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9DBF1" w14:textId="732EEDB0" w:rsidR="001E5141" w:rsidRPr="001E5141" w:rsidRDefault="001E5141" w:rsidP="001E5141">
      <w:pPr>
        <w:pStyle w:val="Web"/>
        <w:spacing w:before="0" w:beforeAutospacing="0" w:after="450" w:afterAutospacing="0"/>
        <w:jc w:val="both"/>
        <w:textAlignment w:val="baseline"/>
        <w:rPr>
          <w:rFonts w:ascii="微軟正黑體" w:eastAsia="微軟正黑體" w:hAnsi="微軟正黑體"/>
          <w:b/>
          <w:bCs/>
          <w:color w:val="666666"/>
          <w:spacing w:val="15"/>
        </w:rPr>
      </w:pPr>
      <w:r w:rsidRPr="001E5141">
        <w:rPr>
          <w:rFonts w:ascii="微軟正黑體" w:eastAsia="微軟正黑體" w:hAnsi="微軟正黑體" w:hint="eastAsia"/>
          <w:b/>
          <w:bCs/>
          <w:color w:val="666666"/>
          <w:spacing w:val="15"/>
          <w:highlight w:val="yellow"/>
        </w:rPr>
        <w:t>公司簡介</w:t>
      </w:r>
    </w:p>
    <w:p w14:paraId="0D24436D" w14:textId="3EF79347" w:rsidR="001E5141" w:rsidRDefault="001E5141" w:rsidP="001E5141">
      <w:pPr>
        <w:pStyle w:val="Web"/>
        <w:spacing w:before="0" w:beforeAutospacing="0" w:after="450" w:afterAutospacing="0"/>
        <w:jc w:val="both"/>
        <w:textAlignment w:val="baseline"/>
        <w:rPr>
          <w:rFonts w:ascii="微軟正黑體" w:eastAsia="微軟正黑體" w:hAnsi="微軟正黑體"/>
          <w:b/>
          <w:bCs/>
          <w:color w:val="666666"/>
          <w:spacing w:val="15"/>
        </w:rPr>
      </w:pPr>
      <w:proofErr w:type="gramStart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州巧科技</w:t>
      </w:r>
      <w:proofErr w:type="gramEnd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創立於2000年6月9日，</w:t>
      </w:r>
      <w:r>
        <w:rPr>
          <w:rFonts w:ascii="微軟正黑體" w:eastAsia="微軟正黑體" w:hAnsi="微軟正黑體" w:hint="eastAsia"/>
          <w:b/>
          <w:bCs/>
          <w:spacing w:val="15"/>
        </w:rPr>
        <w:t>初期</w:t>
      </w:r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透過雷射創新技術，成為國內TFT光電產業沖壓零組件的一線大廠。</w:t>
      </w:r>
      <w:r>
        <w:rPr>
          <w:rFonts w:ascii="微軟正黑體" w:eastAsia="微軟正黑體" w:hAnsi="微軟正黑體" w:hint="eastAsia"/>
          <w:b/>
          <w:bCs/>
          <w:spacing w:val="15"/>
        </w:rPr>
        <w:t>除了持續</w:t>
      </w:r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專注光電、資通訊等金屬沖壓機構零組件之生產製造、製程研發及模具的設計開發外</w:t>
      </w:r>
      <w:r>
        <w:rPr>
          <w:rFonts w:ascii="微軟正黑體" w:eastAsia="微軟正黑體" w:hAnsi="微軟正黑體" w:hint="eastAsia"/>
          <w:b/>
          <w:bCs/>
          <w:spacing w:val="15"/>
        </w:rPr>
        <w:t>，目前更積極轉型成為金屬應用與智慧製造的系統整合者。</w:t>
      </w:r>
    </w:p>
    <w:p w14:paraId="433B749B" w14:textId="77777777" w:rsidR="001E5141" w:rsidRDefault="001E5141" w:rsidP="001E5141">
      <w:pPr>
        <w:pStyle w:val="Web"/>
        <w:spacing w:before="0" w:beforeAutospacing="0" w:after="450" w:afterAutospacing="0"/>
        <w:jc w:val="both"/>
        <w:textAlignment w:val="baseline"/>
        <w:rPr>
          <w:rFonts w:ascii="微軟正黑體" w:eastAsia="微軟正黑體" w:hAnsi="微軟正黑體" w:hint="eastAsia"/>
          <w:b/>
          <w:bCs/>
          <w:color w:val="666666"/>
          <w:spacing w:val="15"/>
        </w:rPr>
      </w:pPr>
      <w:proofErr w:type="gramStart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州巧科技</w:t>
      </w:r>
      <w:proofErr w:type="gramEnd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以金屬加工、沖壓成形及模具技術為核心競爭優勢。由OEM的純代工角色，轉變成為客戶開發重要關鍵零組件的ODM角色，更朝向多元化發展。由於</w:t>
      </w:r>
      <w:r>
        <w:rPr>
          <w:rFonts w:ascii="微軟正黑體" w:eastAsia="微軟正黑體" w:hAnsi="微軟正黑體" w:hint="eastAsia"/>
          <w:b/>
          <w:bCs/>
        </w:rPr>
        <w:t>AI伺服器與資料中心需求的強勁，</w:t>
      </w:r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我們以既有的核心技術為根基提供整合服務， 產品跨足「居家金屬製品」、「</w:t>
      </w:r>
      <w:proofErr w:type="gramStart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醫療輔</w:t>
      </w:r>
      <w:proofErr w:type="gramEnd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具器械相關產品」、「光電」、「伺服器」、「板金加工」等產業。</w:t>
      </w:r>
    </w:p>
    <w:p w14:paraId="5AF52723" w14:textId="77777777" w:rsidR="001E5141" w:rsidRDefault="001E5141" w:rsidP="001E5141">
      <w:pPr>
        <w:pStyle w:val="Web"/>
        <w:spacing w:before="0" w:beforeAutospacing="0" w:after="450" w:afterAutospacing="0"/>
        <w:jc w:val="both"/>
        <w:textAlignment w:val="baseline"/>
        <w:rPr>
          <w:rFonts w:ascii="微軟正黑體" w:eastAsia="微軟正黑體" w:hAnsi="微軟正黑體" w:hint="eastAsia"/>
          <w:b/>
          <w:bCs/>
          <w:color w:val="666666"/>
          <w:spacing w:val="15"/>
        </w:rPr>
      </w:pPr>
      <w:proofErr w:type="gramStart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州巧科技</w:t>
      </w:r>
      <w:proofErr w:type="gramEnd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面對產業更迭震盪劇烈的時代，「熱情」是基本的態度、「創新」是核心的能力、「共贏」是堅守的價值。我們以「成為令人感動的企業」為願景，帶領團隊</w:t>
      </w:r>
      <w:proofErr w:type="gramStart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使命必達</w:t>
      </w:r>
      <w:proofErr w:type="gramEnd"/>
      <w:r>
        <w:rPr>
          <w:rFonts w:ascii="微軟正黑體" w:eastAsia="微軟正黑體" w:hAnsi="微軟正黑體" w:hint="eastAsia"/>
          <w:b/>
          <w:bCs/>
          <w:color w:val="666666"/>
          <w:spacing w:val="15"/>
        </w:rPr>
        <w:t>，培養接續人才，成為社會的支柱。</w:t>
      </w:r>
    </w:p>
    <w:p w14:paraId="69F3E16A" w14:textId="77777777" w:rsidR="001E5141" w:rsidRPr="001E5141" w:rsidRDefault="001E5141"/>
    <w:sectPr w:rsidR="001E5141" w:rsidRPr="001E51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41"/>
    <w:rsid w:val="001E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3C27"/>
  <w15:chartTrackingRefBased/>
  <w15:docId w15:val="{DDD3D13A-F957-434F-8BF7-070E468A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E514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5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HGC楊雅婷-RitaYang</dc:creator>
  <cp:keywords/>
  <dc:description/>
  <cp:lastModifiedBy>HGC楊雅婷-RitaYang</cp:lastModifiedBy>
  <cp:revision>1</cp:revision>
  <dcterms:created xsi:type="dcterms:W3CDTF">2026-07-24T06:45:00Z</dcterms:created>
  <dcterms:modified xsi:type="dcterms:W3CDTF">2026-07-24T06:45:00Z</dcterms:modified>
</cp:coreProperties>
</file>