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ti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21C7" w:rsidRPr="009F30C4" w:rsidRDefault="007B21C7" w:rsidP="002D0DB8">
      <w:pPr>
        <w:spacing w:line="0" w:lineRule="atLeast"/>
        <w:jc w:val="center"/>
        <w:rPr>
          <w:rFonts w:ascii="微軟正黑體" w:eastAsia="微軟正黑體" w:hAnsi="微軟正黑體"/>
          <w:b/>
          <w:color w:val="20516A"/>
          <w:sz w:val="44"/>
        </w:rPr>
      </w:pPr>
      <w:r w:rsidRPr="009F30C4">
        <w:rPr>
          <w:rFonts w:ascii="微軟正黑體" w:eastAsia="微軟正黑體" w:hAnsi="微軟正黑體" w:hint="eastAsia"/>
          <w:b/>
          <w:noProof/>
          <w:color w:val="20516A"/>
          <w:sz w:val="44"/>
        </w:rPr>
        <w:drawing>
          <wp:inline distT="0" distB="0" distL="0" distR="0" wp14:anchorId="29BB452B" wp14:editId="105946E2">
            <wp:extent cx="1922650" cy="643738"/>
            <wp:effectExtent l="0" t="0" r="1905" b="444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海沃英文LOGO png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5891" cy="644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B3A" w:rsidRPr="009F30C4" w:rsidRDefault="00650B3A" w:rsidP="002D0DB8">
      <w:pPr>
        <w:spacing w:line="0" w:lineRule="atLeast"/>
        <w:rPr>
          <w:rFonts w:ascii="微軟正黑體" w:eastAsia="微軟正黑體" w:hAnsi="微軟正黑體"/>
          <w:b/>
          <w:szCs w:val="24"/>
        </w:rPr>
      </w:pPr>
    </w:p>
    <w:p w:rsidR="00A06C4E" w:rsidRDefault="00A77BD7" w:rsidP="002D0DB8">
      <w:pPr>
        <w:spacing w:line="0" w:lineRule="atLeast"/>
        <w:rPr>
          <w:rFonts w:ascii="微軟正黑體" w:eastAsia="微軟正黑體" w:hAnsi="微軟正黑體"/>
          <w:b/>
          <w:color w:val="20516A"/>
          <w:sz w:val="44"/>
        </w:rPr>
      </w:pPr>
      <w:r>
        <w:rPr>
          <w:rFonts w:ascii="微軟正黑體" w:eastAsia="微軟正黑體" w:hAnsi="微軟正黑體"/>
          <w:b/>
          <w:noProof/>
          <w:color w:val="20516A"/>
          <w:sz w:val="44"/>
        </w:rPr>
        <w:drawing>
          <wp:inline distT="0" distB="0" distL="0" distR="0" wp14:anchorId="0FE72557" wp14:editId="319045C2">
            <wp:extent cx="5183580" cy="2915685"/>
            <wp:effectExtent l="57150" t="19050" r="55245" b="9461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海沃控股集團網站規劃_12.tif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5217" cy="2916606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2D1D86" w:rsidRDefault="002D1D86" w:rsidP="002D1D86"/>
    <w:p w:rsidR="007B21C7" w:rsidRPr="009F30C4" w:rsidRDefault="00285962" w:rsidP="002D0DB8">
      <w:pPr>
        <w:spacing w:line="0" w:lineRule="atLeast"/>
        <w:rPr>
          <w:rFonts w:ascii="微軟正黑體" w:eastAsia="微軟正黑體" w:hAnsi="微軟正黑體"/>
          <w:b/>
          <w:color w:val="20516A"/>
          <w:sz w:val="44"/>
        </w:rPr>
      </w:pPr>
      <w:r w:rsidRPr="009F30C4">
        <w:rPr>
          <w:rFonts w:ascii="微軟正黑體" w:eastAsia="微軟正黑體" w:hAnsi="微軟正黑體"/>
          <w:b/>
          <w:color w:val="20516A"/>
          <w:sz w:val="44"/>
        </w:rPr>
        <w:t>集團總</w:t>
      </w:r>
      <w:proofErr w:type="gramStart"/>
      <w:r w:rsidRPr="009F30C4">
        <w:rPr>
          <w:rFonts w:ascii="微軟正黑體" w:eastAsia="微軟正黑體" w:hAnsi="微軟正黑體"/>
          <w:b/>
          <w:color w:val="20516A"/>
          <w:sz w:val="44"/>
        </w:rPr>
        <w:t>覽</w:t>
      </w:r>
      <w:proofErr w:type="gramEnd"/>
    </w:p>
    <w:p w:rsidR="008B0581" w:rsidRPr="009F30C4" w:rsidRDefault="008B0581" w:rsidP="002D0DB8">
      <w:pPr>
        <w:spacing w:line="0" w:lineRule="atLeast"/>
        <w:rPr>
          <w:rFonts w:ascii="微軟正黑體" w:eastAsia="微軟正黑體" w:hAnsi="微軟正黑體"/>
          <w:b/>
          <w:color w:val="20516A"/>
          <w:sz w:val="44"/>
        </w:rPr>
      </w:pPr>
      <w:r w:rsidRPr="009F30C4">
        <w:rPr>
          <w:rFonts w:ascii="微軟正黑體" w:eastAsia="微軟正黑體" w:hAnsi="微軟正黑體" w:cs="新細明體"/>
          <w:b/>
          <w:bCs/>
          <w:color w:val="4F81BD" w:themeColor="accent1"/>
          <w:kern w:val="36"/>
          <w:sz w:val="40"/>
          <w:szCs w:val="40"/>
        </w:rPr>
        <w:t>關於</w:t>
      </w:r>
      <w:proofErr w:type="gramStart"/>
      <w:r w:rsidRPr="009F30C4">
        <w:rPr>
          <w:rFonts w:ascii="微軟正黑體" w:eastAsia="微軟正黑體" w:hAnsi="微軟正黑體" w:cs="新細明體"/>
          <w:b/>
          <w:bCs/>
          <w:color w:val="4F81BD" w:themeColor="accent1"/>
          <w:kern w:val="36"/>
          <w:sz w:val="40"/>
          <w:szCs w:val="40"/>
        </w:rPr>
        <w:t>海沃</w:t>
      </w:r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(子頁</w:t>
      </w:r>
      <w:proofErr w:type="gramEnd"/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面)</w:t>
      </w:r>
    </w:p>
    <w:p w:rsidR="00BF0BC5" w:rsidRPr="007E2151" w:rsidRDefault="00BF0BC5" w:rsidP="002D0DB8">
      <w:pPr>
        <w:widowControl/>
        <w:spacing w:before="100" w:beforeAutospacing="1" w:after="100" w:afterAutospacing="1" w:line="0" w:lineRule="atLeast"/>
        <w:rPr>
          <w:rFonts w:ascii="微軟正黑體" w:eastAsia="微軟正黑體" w:hAnsi="微軟正黑體" w:cs="新細明體"/>
          <w:kern w:val="0"/>
          <w:szCs w:val="24"/>
        </w:rPr>
      </w:pPr>
      <w:proofErr w:type="gramStart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海沃控</w:t>
      </w:r>
      <w:proofErr w:type="gramEnd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股集團成立於 2026 年，以整合遠洋漁業上下游資源、</w:t>
      </w:r>
      <w:proofErr w:type="gramStart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深化共善治理</w:t>
      </w:r>
      <w:proofErr w:type="gramEnd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、提升營運效能為使命。集團旗下</w:t>
      </w:r>
      <w:proofErr w:type="gramStart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擘</w:t>
      </w:r>
      <w:proofErr w:type="gramEnd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劃三大事業群，建構完整的全球海洋產業鏈：</w:t>
      </w:r>
    </w:p>
    <w:p w:rsidR="00BF0BC5" w:rsidRPr="007E2151" w:rsidRDefault="00BF0BC5" w:rsidP="00BF0BC5">
      <w:pPr>
        <w:pStyle w:val="a6"/>
        <w:widowControl/>
        <w:numPr>
          <w:ilvl w:val="0"/>
          <w:numId w:val="26"/>
        </w:numPr>
        <w:spacing w:before="100" w:beforeAutospacing="1" w:after="100" w:afterAutospacing="1" w:line="0" w:lineRule="atLeast"/>
        <w:ind w:leftChars="0"/>
        <w:rPr>
          <w:rFonts w:ascii="微軟正黑體" w:eastAsia="微軟正黑體" w:hAnsi="微軟正黑體" w:cs="新細明體"/>
          <w:kern w:val="0"/>
          <w:szCs w:val="24"/>
        </w:rPr>
      </w:pPr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華偉漁業事業群：發展起源可追溯至 1983 年，黃氏家族自高雄前鎮漁港投入冷凍倉儲，深耕遠洋漁業領域。集團自一艘圍網漁船啟航，逐步擴建船隊規模，為集團奠定厚實根基。</w:t>
      </w:r>
    </w:p>
    <w:p w:rsidR="00BF0BC5" w:rsidRPr="007E2151" w:rsidRDefault="00BF0BC5" w:rsidP="00BF0BC5">
      <w:pPr>
        <w:pStyle w:val="a6"/>
        <w:widowControl/>
        <w:numPr>
          <w:ilvl w:val="0"/>
          <w:numId w:val="26"/>
        </w:numPr>
        <w:spacing w:before="100" w:beforeAutospacing="1" w:after="100" w:afterAutospacing="1" w:line="0" w:lineRule="atLeast"/>
        <w:ind w:leftChars="0"/>
        <w:rPr>
          <w:rFonts w:ascii="微軟正黑體" w:eastAsia="微軟正黑體" w:hAnsi="微軟正黑體" w:cs="新細明體"/>
          <w:kern w:val="0"/>
          <w:szCs w:val="24"/>
        </w:rPr>
      </w:pPr>
      <w:proofErr w:type="gramStart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巨寶漁業</w:t>
      </w:r>
      <w:proofErr w:type="gramEnd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事業群：專營圍網漁船捕撈，並結合冷凍運</w:t>
      </w:r>
      <w:proofErr w:type="gramStart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搬船建構</w:t>
      </w:r>
      <w:proofErr w:type="gramEnd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「海上</w:t>
      </w:r>
      <w:proofErr w:type="gramStart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移動冷鏈</w:t>
      </w:r>
      <w:proofErr w:type="gramEnd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」優勢；同時跨足現代化造船領域，引進符合國際勞工規範與前瞻科技的船體設計，全方位提升海上作業安全與營運效率。</w:t>
      </w:r>
    </w:p>
    <w:p w:rsidR="00BF0BC5" w:rsidRPr="007E2151" w:rsidRDefault="00BF0BC5" w:rsidP="00BF0BC5">
      <w:pPr>
        <w:pStyle w:val="a6"/>
        <w:widowControl/>
        <w:numPr>
          <w:ilvl w:val="0"/>
          <w:numId w:val="26"/>
        </w:numPr>
        <w:spacing w:before="100" w:beforeAutospacing="1" w:after="100" w:afterAutospacing="1" w:line="0" w:lineRule="atLeast"/>
        <w:ind w:leftChars="0"/>
        <w:rPr>
          <w:rFonts w:ascii="微軟正黑體" w:eastAsia="微軟正黑體" w:hAnsi="微軟正黑體" w:cs="新細明體"/>
          <w:kern w:val="0"/>
          <w:szCs w:val="24"/>
        </w:rPr>
      </w:pPr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華</w:t>
      </w:r>
      <w:proofErr w:type="gramStart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昇魷</w:t>
      </w:r>
      <w:proofErr w:type="gramEnd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釣事業群：</w:t>
      </w:r>
      <w:proofErr w:type="gramStart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專精高技術</w:t>
      </w:r>
      <w:proofErr w:type="gramEnd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漁法，經營魷魚秋刀</w:t>
      </w:r>
      <w:proofErr w:type="gramStart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魚船</w:t>
      </w:r>
      <w:proofErr w:type="gramEnd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與延繩釣漁船。多元船隊相輔相成，完美展現從精</w:t>
      </w:r>
      <w:proofErr w:type="gramStart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準</w:t>
      </w:r>
      <w:proofErr w:type="gramEnd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捕撈、生態永</w:t>
      </w:r>
      <w:proofErr w:type="gramStart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續到全球冷鏈</w:t>
      </w:r>
      <w:proofErr w:type="gramEnd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供應的頂尖實力。</w:t>
      </w:r>
    </w:p>
    <w:p w:rsidR="00BF0BC5" w:rsidRPr="007E2151" w:rsidRDefault="00BF0BC5" w:rsidP="002D0DB8">
      <w:pPr>
        <w:widowControl/>
        <w:spacing w:before="100" w:beforeAutospacing="1" w:after="100" w:afterAutospacing="1" w:line="0" w:lineRule="atLeast"/>
        <w:rPr>
          <w:rFonts w:ascii="微軟正黑體" w:eastAsia="微軟正黑體" w:hAnsi="微軟正黑體" w:cs="新細明體"/>
          <w:kern w:val="0"/>
          <w:szCs w:val="24"/>
        </w:rPr>
      </w:pPr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lastRenderedPageBreak/>
        <w:t>歷經逾四十載的砥礪深耕，本集團已蛻變為涵蓋智慧造船、遠洋漁撈、冷鏈物流及國際貿易的多元化控股集團。我們秉持「專業、誠信、創新、永續」的核心價值，優化企業內控與合</w:t>
      </w:r>
      <w:proofErr w:type="gramStart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規</w:t>
      </w:r>
      <w:proofErr w:type="gramEnd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治理，全面引領產業轉型升級。</w:t>
      </w:r>
    </w:p>
    <w:p w:rsidR="00BF0BC5" w:rsidRPr="007E2151" w:rsidRDefault="00BF0BC5" w:rsidP="002D0DB8">
      <w:pPr>
        <w:widowControl/>
        <w:spacing w:before="100" w:beforeAutospacing="1" w:after="100" w:afterAutospacing="1" w:line="0" w:lineRule="atLeast"/>
        <w:rPr>
          <w:rFonts w:ascii="微軟正黑體" w:eastAsia="微軟正黑體" w:hAnsi="微軟正黑體" w:cs="新細明體"/>
          <w:kern w:val="0"/>
          <w:szCs w:val="24"/>
        </w:rPr>
      </w:pPr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迎向全球漁業資源與環境永續的新局，海沃積極推動數位化船隊管理，落實 FISH、MSC 等國際永續認證與漁業組織規範；同時率先導入海上遠距醫療機制，以具體行動守護船員人權與職業安全。</w:t>
      </w:r>
    </w:p>
    <w:p w:rsidR="00BF0BC5" w:rsidRPr="007E2151" w:rsidRDefault="00BF0BC5" w:rsidP="002D0DB8">
      <w:pPr>
        <w:widowControl/>
        <w:spacing w:before="100" w:beforeAutospacing="1" w:after="100" w:afterAutospacing="1" w:line="0" w:lineRule="atLeast"/>
        <w:rPr>
          <w:rFonts w:ascii="微軟正黑體" w:eastAsia="微軟正黑體" w:hAnsi="微軟正黑體" w:cs="新細明體"/>
          <w:kern w:val="0"/>
          <w:szCs w:val="24"/>
        </w:rPr>
      </w:pPr>
      <w:proofErr w:type="gramStart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海沃控</w:t>
      </w:r>
      <w:proofErr w:type="gramEnd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股集團將持續提供安全、優質且全流程可追溯的優良漁獲，攜手全球夥伴，朝向「</w:t>
      </w:r>
      <w:proofErr w:type="gramStart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敬海而</w:t>
      </w:r>
      <w:proofErr w:type="gramEnd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行、與世界共</w:t>
      </w:r>
      <w:proofErr w:type="gramStart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榮共善</w:t>
      </w:r>
      <w:proofErr w:type="gramEnd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」的</w:t>
      </w:r>
      <w:proofErr w:type="gramStart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永續願景</w:t>
      </w:r>
      <w:proofErr w:type="gramEnd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穩健邁進。</w:t>
      </w:r>
    </w:p>
    <w:p w:rsidR="008C102B" w:rsidRDefault="008C102B" w:rsidP="002D0DB8">
      <w:pPr>
        <w:widowControl/>
        <w:spacing w:before="100" w:beforeAutospacing="1" w:after="100" w:afterAutospacing="1" w:line="0" w:lineRule="atLeast"/>
        <w:rPr>
          <w:rFonts w:ascii="微軟正黑體" w:eastAsia="微軟正黑體" w:hAnsi="微軟正黑體" w:cs="新細明體"/>
          <w:kern w:val="0"/>
          <w:szCs w:val="24"/>
        </w:rPr>
      </w:pPr>
    </w:p>
    <w:p w:rsidR="00F4449B" w:rsidRDefault="008B0581" w:rsidP="002D0DB8">
      <w:pPr>
        <w:spacing w:line="0" w:lineRule="atLeast"/>
        <w:rPr>
          <w:rFonts w:ascii="微軟正黑體" w:eastAsia="微軟正黑體" w:hAnsi="微軟正黑體" w:cs="新細明體"/>
          <w:b/>
          <w:bCs/>
          <w:color w:val="4F81BD" w:themeColor="accent1"/>
          <w:kern w:val="36"/>
          <w:sz w:val="40"/>
          <w:szCs w:val="40"/>
        </w:rPr>
      </w:pPr>
      <w:r w:rsidRPr="00D61035">
        <w:rPr>
          <w:rFonts w:ascii="微軟正黑體" w:eastAsia="微軟正黑體" w:hAnsi="微軟正黑體" w:cs="新細明體"/>
          <w:b/>
          <w:bCs/>
          <w:color w:val="4F81BD" w:themeColor="accent1"/>
          <w:kern w:val="36"/>
          <w:sz w:val="40"/>
          <w:szCs w:val="40"/>
        </w:rPr>
        <w:t>事業版圖</w:t>
      </w:r>
      <w:r w:rsidR="005A22A5" w:rsidRPr="00D61035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(</w:t>
      </w:r>
      <w:proofErr w:type="gramStart"/>
      <w:r w:rsidR="005A22A5" w:rsidRPr="00D61035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子頁面</w:t>
      </w:r>
      <w:proofErr w:type="gramEnd"/>
      <w:r w:rsidR="005A22A5" w:rsidRPr="00D61035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)</w:t>
      </w:r>
      <w:r w:rsidR="00D34252" w:rsidRPr="00D61035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 xml:space="preserve"> </w:t>
      </w:r>
    </w:p>
    <w:p w:rsidR="002A3DC3" w:rsidRPr="007E2151" w:rsidRDefault="002A3DC3" w:rsidP="002A3DC3">
      <w:pPr>
        <w:widowControl/>
        <w:spacing w:before="100" w:beforeAutospacing="1" w:after="100" w:afterAutospacing="1" w:line="0" w:lineRule="atLeast"/>
        <w:rPr>
          <w:rFonts w:ascii="微軟正黑體" w:eastAsia="微軟正黑體" w:hAnsi="微軟正黑體" w:cs="新細明體"/>
          <w:kern w:val="0"/>
          <w:szCs w:val="24"/>
        </w:rPr>
      </w:pPr>
      <w:proofErr w:type="gramStart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海沃控</w:t>
      </w:r>
      <w:proofErr w:type="gramEnd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股集團以遠洋漁業為核心，深度整合大型船舶建造、遠洋捕撈、冷凍倉儲及國際貿易，成功構築「從深海到市場」的一體化產業鏈，確立具備全流程可追溯性的</w:t>
      </w:r>
      <w:proofErr w:type="gramStart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全球冷鏈供應</w:t>
      </w:r>
      <w:proofErr w:type="gramEnd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優勢。</w:t>
      </w:r>
    </w:p>
    <w:p w:rsidR="002A3DC3" w:rsidRPr="007E2151" w:rsidRDefault="002A3DC3" w:rsidP="002A3DC3">
      <w:pPr>
        <w:widowControl/>
        <w:spacing w:before="100" w:beforeAutospacing="1" w:after="100" w:afterAutospacing="1" w:line="0" w:lineRule="atLeast"/>
        <w:rPr>
          <w:rFonts w:ascii="微軟正黑體" w:eastAsia="微軟正黑體" w:hAnsi="微軟正黑體" w:cs="新細明體"/>
          <w:kern w:val="0"/>
          <w:szCs w:val="24"/>
        </w:rPr>
      </w:pPr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鏈結全球大洋資源，集團麾下佈局近 40 艘符</w:t>
      </w:r>
      <w:r w:rsidR="0028093F" w:rsidRPr="007E2151">
        <w:rPr>
          <w:rFonts w:ascii="微軟正黑體" w:eastAsia="微軟正黑體" w:hAnsi="微軟正黑體" w:cs="新細明體" w:hint="eastAsia"/>
          <w:kern w:val="0"/>
          <w:szCs w:val="24"/>
        </w:rPr>
        <w:t>合國際最高合</w:t>
      </w:r>
      <w:proofErr w:type="gramStart"/>
      <w:r w:rsidR="0028093F" w:rsidRPr="007E2151">
        <w:rPr>
          <w:rFonts w:ascii="微軟正黑體" w:eastAsia="微軟正黑體" w:hAnsi="微軟正黑體" w:cs="新細明體" w:hint="eastAsia"/>
          <w:kern w:val="0"/>
          <w:szCs w:val="24"/>
        </w:rPr>
        <w:t>規</w:t>
      </w:r>
      <w:proofErr w:type="gramEnd"/>
      <w:r w:rsidR="0028093F" w:rsidRPr="007E2151">
        <w:rPr>
          <w:rFonts w:ascii="微軟正黑體" w:eastAsia="微軟正黑體" w:hAnsi="微軟正黑體" w:cs="新細明體" w:hint="eastAsia"/>
          <w:kern w:val="0"/>
          <w:szCs w:val="24"/>
        </w:rPr>
        <w:t>標準的現代化作業船隊</w:t>
      </w:r>
      <w:proofErr w:type="gramStart"/>
      <w:r w:rsidR="0028093F" w:rsidRPr="007E2151">
        <w:rPr>
          <w:rFonts w:ascii="微軟正黑體" w:eastAsia="微軟正黑體" w:hAnsi="微軟正黑體" w:cs="新細明體" w:hint="eastAsia"/>
          <w:kern w:val="0"/>
          <w:szCs w:val="24"/>
        </w:rPr>
        <w:t>與</w:t>
      </w:r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凍船</w:t>
      </w:r>
      <w:proofErr w:type="gramEnd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。船型涵蓋大型美式圍網船、延繩釣船、</w:t>
      </w:r>
      <w:proofErr w:type="gramStart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魷釣暨秋</w:t>
      </w:r>
      <w:proofErr w:type="gramEnd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刀</w:t>
      </w:r>
      <w:proofErr w:type="gramStart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魚船</w:t>
      </w:r>
      <w:proofErr w:type="gramEnd"/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及冷凍運搬船，</w:t>
      </w:r>
      <w:r w:rsidR="0028093F" w:rsidRPr="007E2151">
        <w:rPr>
          <w:rFonts w:ascii="微軟正黑體" w:eastAsia="微軟正黑體" w:hAnsi="微軟正黑體" w:cs="新細明體" w:hint="eastAsia"/>
          <w:kern w:val="0"/>
          <w:szCs w:val="24"/>
        </w:rPr>
        <w:t>構築兼具高效率與多元化的頂尖船隊配置。</w:t>
      </w:r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作業海域橫跨太平洋與大西洋，</w:t>
      </w:r>
      <w:r w:rsidR="0028093F" w:rsidRPr="007E2151">
        <w:rPr>
          <w:rFonts w:ascii="微軟正黑體" w:eastAsia="微軟正黑體" w:hAnsi="微軟正黑體" w:cs="新細明體" w:hint="eastAsia"/>
          <w:kern w:val="0"/>
          <w:szCs w:val="24"/>
        </w:rPr>
        <w:t>精</w:t>
      </w:r>
      <w:proofErr w:type="gramStart"/>
      <w:r w:rsidR="0028093F" w:rsidRPr="007E2151">
        <w:rPr>
          <w:rFonts w:ascii="微軟正黑體" w:eastAsia="微軟正黑體" w:hAnsi="微軟正黑體" w:cs="新細明體" w:hint="eastAsia"/>
          <w:kern w:val="0"/>
          <w:szCs w:val="24"/>
        </w:rPr>
        <w:t>準</w:t>
      </w:r>
      <w:proofErr w:type="gramEnd"/>
      <w:r w:rsidR="0028093F" w:rsidRPr="007E2151">
        <w:rPr>
          <w:rFonts w:ascii="微軟正黑體" w:eastAsia="微軟正黑體" w:hAnsi="微軟正黑體" w:cs="新細明體" w:hint="eastAsia"/>
          <w:kern w:val="0"/>
          <w:szCs w:val="24"/>
        </w:rPr>
        <w:t>捕撈正</w:t>
      </w:r>
      <w:proofErr w:type="gramStart"/>
      <w:r w:rsidR="0028093F" w:rsidRPr="007E2151">
        <w:rPr>
          <w:rFonts w:ascii="微軟正黑體" w:eastAsia="微軟正黑體" w:hAnsi="微軟正黑體" w:cs="新細明體" w:hint="eastAsia"/>
          <w:kern w:val="0"/>
          <w:szCs w:val="24"/>
        </w:rPr>
        <w:t>鰹</w:t>
      </w:r>
      <w:proofErr w:type="gramEnd"/>
      <w:r w:rsidR="0028093F" w:rsidRPr="007E2151">
        <w:rPr>
          <w:rFonts w:ascii="微軟正黑體" w:eastAsia="微軟正黑體" w:hAnsi="微軟正黑體" w:cs="新細明體" w:hint="eastAsia"/>
          <w:kern w:val="0"/>
          <w:szCs w:val="24"/>
        </w:rPr>
        <w:t>、黃鰭</w:t>
      </w:r>
      <w:proofErr w:type="gramStart"/>
      <w:r w:rsidR="0028093F" w:rsidRPr="007E2151">
        <w:rPr>
          <w:rFonts w:ascii="微軟正黑體" w:eastAsia="微軟正黑體" w:hAnsi="微軟正黑體" w:cs="新細明體" w:hint="eastAsia"/>
          <w:kern w:val="0"/>
          <w:szCs w:val="24"/>
        </w:rPr>
        <w:t>鮪</w:t>
      </w:r>
      <w:proofErr w:type="gramEnd"/>
      <w:r w:rsidR="0028093F" w:rsidRPr="007E2151">
        <w:rPr>
          <w:rFonts w:ascii="微軟正黑體" w:eastAsia="微軟正黑體" w:hAnsi="微軟正黑體" w:cs="新細明體" w:hint="eastAsia"/>
          <w:kern w:val="0"/>
          <w:szCs w:val="24"/>
        </w:rPr>
        <w:t>、大目</w:t>
      </w:r>
      <w:proofErr w:type="gramStart"/>
      <w:r w:rsidR="0028093F" w:rsidRPr="007E2151">
        <w:rPr>
          <w:rFonts w:ascii="微軟正黑體" w:eastAsia="微軟正黑體" w:hAnsi="微軟正黑體" w:cs="新細明體" w:hint="eastAsia"/>
          <w:kern w:val="0"/>
          <w:szCs w:val="24"/>
        </w:rPr>
        <w:t>鮪</w:t>
      </w:r>
      <w:proofErr w:type="gramEnd"/>
      <w:r w:rsidR="0028093F" w:rsidRPr="007E2151">
        <w:rPr>
          <w:rFonts w:ascii="微軟正黑體" w:eastAsia="微軟正黑體" w:hAnsi="微軟正黑體" w:cs="新細明體" w:hint="eastAsia"/>
          <w:kern w:val="0"/>
          <w:szCs w:val="24"/>
        </w:rPr>
        <w:t>、長鰭</w:t>
      </w:r>
      <w:proofErr w:type="gramStart"/>
      <w:r w:rsidR="0028093F" w:rsidRPr="007E2151">
        <w:rPr>
          <w:rFonts w:ascii="微軟正黑體" w:eastAsia="微軟正黑體" w:hAnsi="微軟正黑體" w:cs="新細明體" w:hint="eastAsia"/>
          <w:kern w:val="0"/>
          <w:szCs w:val="24"/>
        </w:rPr>
        <w:t>鮪</w:t>
      </w:r>
      <w:proofErr w:type="gramEnd"/>
      <w:r w:rsidR="0028093F" w:rsidRPr="007E2151">
        <w:rPr>
          <w:rFonts w:ascii="微軟正黑體" w:eastAsia="微軟正黑體" w:hAnsi="微軟正黑體" w:cs="新細明體" w:hint="eastAsia"/>
          <w:kern w:val="0"/>
          <w:szCs w:val="24"/>
        </w:rPr>
        <w:t>、魷魚及秋刀魚等全球核心經濟魚種</w:t>
      </w:r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。</w:t>
      </w:r>
    </w:p>
    <w:p w:rsidR="002A3DC3" w:rsidRDefault="002A3DC3" w:rsidP="002A70DA">
      <w:pPr>
        <w:widowControl/>
        <w:spacing w:before="100" w:beforeAutospacing="1" w:after="100" w:afterAutospacing="1" w:line="0" w:lineRule="atLeast"/>
        <w:rPr>
          <w:rFonts w:ascii="微軟正黑體" w:eastAsia="微軟正黑體" w:hAnsi="微軟正黑體" w:cs="新細明體"/>
          <w:kern w:val="0"/>
          <w:szCs w:val="24"/>
        </w:rPr>
      </w:pPr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聚焦全球化版圖拓展，</w:t>
      </w:r>
      <w:r w:rsidR="0028093F" w:rsidRPr="007E2151">
        <w:rPr>
          <w:rFonts w:ascii="微軟正黑體" w:eastAsia="微軟正黑體" w:hAnsi="微軟正黑體" w:cs="新細明體" w:hint="eastAsia"/>
          <w:kern w:val="0"/>
          <w:szCs w:val="24"/>
        </w:rPr>
        <w:t>本集團</w:t>
      </w:r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於巴布亞紐幾內亞、泰國、中國及韓國建構跨國營運</w:t>
      </w:r>
      <w:r w:rsidR="0028093F" w:rsidRPr="007E2151">
        <w:rPr>
          <w:rFonts w:ascii="微軟正黑體" w:eastAsia="微軟正黑體" w:hAnsi="微軟正黑體" w:cs="新細明體" w:hint="eastAsia"/>
          <w:kern w:val="0"/>
          <w:szCs w:val="24"/>
        </w:rPr>
        <w:t>戰</w:t>
      </w:r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略據點，並與 PNA 國家</w:t>
      </w:r>
      <w:r w:rsidR="0028093F" w:rsidRPr="007E2151">
        <w:rPr>
          <w:rFonts w:ascii="微軟正黑體" w:eastAsia="微軟正黑體" w:hAnsi="微軟正黑體" w:cs="新細明體" w:hint="eastAsia"/>
          <w:kern w:val="0"/>
          <w:szCs w:val="24"/>
        </w:rPr>
        <w:t>及</w:t>
      </w:r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國際漁業組織締結深厚的</w:t>
      </w:r>
      <w:r w:rsidR="0028093F" w:rsidRPr="007E2151">
        <w:rPr>
          <w:rFonts w:ascii="微軟正黑體" w:eastAsia="微軟正黑體" w:hAnsi="微軟正黑體" w:cs="新細明體" w:hint="eastAsia"/>
          <w:kern w:val="0"/>
          <w:szCs w:val="24"/>
        </w:rPr>
        <w:t>策</w:t>
      </w:r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略合作夥伴關係，鞏固核心漁業資源；集團全面深化永續治理，經銷網路垂直滲透亞洲、歐洲及美洲等全球主流消費市場，</w:t>
      </w:r>
      <w:r w:rsidR="005F7BB5" w:rsidRPr="007E2151">
        <w:rPr>
          <w:rFonts w:ascii="微軟正黑體" w:eastAsia="微軟正黑體" w:hAnsi="微軟正黑體" w:cs="新細明體" w:hint="eastAsia"/>
          <w:kern w:val="0"/>
          <w:szCs w:val="24"/>
        </w:rPr>
        <w:t>穩健</w:t>
      </w:r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建立</w:t>
      </w:r>
      <w:r w:rsidR="0028093F" w:rsidRPr="007E2151">
        <w:rPr>
          <w:rFonts w:ascii="微軟正黑體" w:eastAsia="微軟正黑體" w:hAnsi="微軟正黑體" w:cs="新細明體" w:hint="eastAsia"/>
          <w:kern w:val="0"/>
          <w:szCs w:val="24"/>
        </w:rPr>
        <w:t>龐大</w:t>
      </w:r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的國</w:t>
      </w:r>
      <w:r w:rsidR="0028093F" w:rsidRPr="007E2151">
        <w:rPr>
          <w:rFonts w:ascii="微軟正黑體" w:eastAsia="微軟正黑體" w:hAnsi="微軟正黑體" w:cs="新細明體" w:hint="eastAsia"/>
          <w:kern w:val="0"/>
          <w:szCs w:val="24"/>
        </w:rPr>
        <w:t>際</w:t>
      </w:r>
      <w:r w:rsidRPr="007E2151">
        <w:rPr>
          <w:rFonts w:ascii="微軟正黑體" w:eastAsia="微軟正黑體" w:hAnsi="微軟正黑體" w:cs="新細明體" w:hint="eastAsia"/>
          <w:kern w:val="0"/>
          <w:szCs w:val="24"/>
        </w:rPr>
        <w:t>版圖。</w:t>
      </w:r>
      <w:r w:rsidR="0028093F">
        <w:rPr>
          <w:rFonts w:ascii="微軟正黑體" w:eastAsia="微軟正黑體" w:hAnsi="微軟正黑體" w:cs="新細明體" w:hint="eastAsia"/>
          <w:kern w:val="0"/>
          <w:szCs w:val="24"/>
        </w:rPr>
        <w:t xml:space="preserve"> </w:t>
      </w:r>
    </w:p>
    <w:p w:rsidR="00C138C8" w:rsidRPr="002A3DC3" w:rsidRDefault="00A77BD7" w:rsidP="002A70DA">
      <w:pPr>
        <w:widowControl/>
        <w:spacing w:before="100" w:beforeAutospacing="1" w:after="100" w:afterAutospacing="1" w:line="0" w:lineRule="atLeast"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cs="新細明體"/>
          <w:noProof/>
          <w:kern w:val="0"/>
          <w:szCs w:val="24"/>
        </w:rPr>
        <w:lastRenderedPageBreak/>
        <w:drawing>
          <wp:inline distT="0" distB="0" distL="0" distR="0" wp14:anchorId="21E8D538" wp14:editId="7C48834E">
            <wp:extent cx="5274310" cy="3702685"/>
            <wp:effectExtent l="57150" t="19050" r="59690" b="8826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海沃企業版圖A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26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A9552C" w:rsidRDefault="00A9552C" w:rsidP="002D0DB8">
      <w:pPr>
        <w:spacing w:line="0" w:lineRule="atLeast"/>
        <w:rPr>
          <w:rFonts w:ascii="微軟正黑體" w:eastAsia="微軟正黑體" w:hAnsi="微軟正黑體" w:cs="新細明體"/>
          <w:b/>
          <w:bCs/>
          <w:color w:val="4F81BD" w:themeColor="accent1"/>
          <w:kern w:val="36"/>
          <w:sz w:val="40"/>
          <w:szCs w:val="40"/>
        </w:rPr>
      </w:pPr>
    </w:p>
    <w:p w:rsidR="005A22A5" w:rsidRPr="00F27433" w:rsidRDefault="008B0581" w:rsidP="002D0DB8">
      <w:pPr>
        <w:spacing w:line="0" w:lineRule="atLeast"/>
        <w:rPr>
          <w:rFonts w:ascii="微軟正黑體" w:eastAsia="微軟正黑體" w:hAnsi="微軟正黑體"/>
          <w:b/>
          <w:color w:val="20516A"/>
          <w:sz w:val="44"/>
        </w:rPr>
      </w:pPr>
      <w:r w:rsidRPr="00F27433">
        <w:rPr>
          <w:rFonts w:ascii="微軟正黑體" w:eastAsia="微軟正黑體" w:hAnsi="微軟正黑體" w:cs="新細明體"/>
          <w:b/>
          <w:bCs/>
          <w:color w:val="4F81BD" w:themeColor="accent1"/>
          <w:kern w:val="36"/>
          <w:sz w:val="40"/>
          <w:szCs w:val="40"/>
        </w:rPr>
        <w:t>技術整合能力</w:t>
      </w:r>
      <w:r w:rsidR="005A22A5" w:rsidRPr="00F27433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(</w:t>
      </w:r>
      <w:proofErr w:type="gramStart"/>
      <w:r w:rsidR="005A22A5" w:rsidRPr="00F27433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子頁面</w:t>
      </w:r>
      <w:proofErr w:type="gramEnd"/>
      <w:r w:rsidR="005A22A5" w:rsidRPr="00F27433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)</w:t>
      </w:r>
    </w:p>
    <w:p w:rsidR="00F27433" w:rsidRPr="00FF0D9A" w:rsidRDefault="00F27433" w:rsidP="00F27433">
      <w:pPr>
        <w:widowControl/>
        <w:spacing w:before="100" w:beforeAutospacing="1" w:after="100" w:afterAutospacing="1" w:line="0" w:lineRule="atLeast"/>
        <w:rPr>
          <w:rFonts w:ascii="微軟正黑體" w:eastAsia="微軟正黑體" w:hAnsi="微軟正黑體" w:cs="新細明體"/>
          <w:kern w:val="0"/>
          <w:szCs w:val="24"/>
        </w:rPr>
      </w:pPr>
      <w:r w:rsidRPr="00FF0D9A">
        <w:rPr>
          <w:rFonts w:ascii="微軟正黑體" w:eastAsia="微軟正黑體" w:hAnsi="微軟正黑體" w:cs="新細明體" w:hint="eastAsia"/>
          <w:kern w:val="0"/>
          <w:szCs w:val="24"/>
        </w:rPr>
        <w:t>海沃控股集團全面啟動數位轉型，建置數據驅動的現代化智慧營運中心。透過</w:t>
      </w:r>
      <w:proofErr w:type="gramStart"/>
      <w:r w:rsidRPr="00FF0D9A">
        <w:rPr>
          <w:rFonts w:ascii="微軟正黑體" w:eastAsia="微軟正黑體" w:hAnsi="微軟正黑體" w:cs="新細明體" w:hint="eastAsia"/>
          <w:kern w:val="0"/>
          <w:szCs w:val="24"/>
        </w:rPr>
        <w:t>整合物聯網</w:t>
      </w:r>
      <w:proofErr w:type="gramEnd"/>
      <w:r w:rsidRPr="00FF0D9A">
        <w:rPr>
          <w:rFonts w:ascii="微軟正黑體" w:eastAsia="微軟正黑體" w:hAnsi="微軟正黑體" w:cs="新細明體" w:hint="eastAsia"/>
          <w:kern w:val="0"/>
          <w:szCs w:val="24"/>
        </w:rPr>
        <w:t>（</w:t>
      </w:r>
      <w:proofErr w:type="spellStart"/>
      <w:r w:rsidRPr="00FF0D9A">
        <w:rPr>
          <w:rFonts w:ascii="微軟正黑體" w:eastAsia="微軟正黑體" w:hAnsi="微軟正黑體" w:cs="新細明體" w:hint="eastAsia"/>
          <w:kern w:val="0"/>
          <w:szCs w:val="24"/>
        </w:rPr>
        <w:t>IoT</w:t>
      </w:r>
      <w:proofErr w:type="spellEnd"/>
      <w:r w:rsidRPr="00FF0D9A">
        <w:rPr>
          <w:rFonts w:ascii="微軟正黑體" w:eastAsia="微軟正黑體" w:hAnsi="微軟正黑體" w:cs="新細明體" w:hint="eastAsia"/>
          <w:kern w:val="0"/>
          <w:szCs w:val="24"/>
        </w:rPr>
        <w:t>）電子浮標、AI 輔助漁撈設備，與高精</w:t>
      </w:r>
      <w:proofErr w:type="gramStart"/>
      <w:r w:rsidRPr="00FF0D9A">
        <w:rPr>
          <w:rFonts w:ascii="微軟正黑體" w:eastAsia="微軟正黑體" w:hAnsi="微軟正黑體" w:cs="新細明體" w:hint="eastAsia"/>
          <w:kern w:val="0"/>
          <w:szCs w:val="24"/>
        </w:rPr>
        <w:t>準</w:t>
      </w:r>
      <w:proofErr w:type="gramEnd"/>
      <w:r w:rsidRPr="00FF0D9A">
        <w:rPr>
          <w:rFonts w:ascii="微軟正黑體" w:eastAsia="微軟正黑體" w:hAnsi="微軟正黑體" w:cs="新細明體" w:hint="eastAsia"/>
          <w:kern w:val="0"/>
          <w:szCs w:val="24"/>
        </w:rPr>
        <w:t>度海事大數據分析，實現漁場動態的精</w:t>
      </w:r>
      <w:proofErr w:type="gramStart"/>
      <w:r w:rsidRPr="00FF0D9A">
        <w:rPr>
          <w:rFonts w:ascii="微軟正黑體" w:eastAsia="微軟正黑體" w:hAnsi="微軟正黑體" w:cs="新細明體" w:hint="eastAsia"/>
          <w:kern w:val="0"/>
          <w:szCs w:val="24"/>
        </w:rPr>
        <w:t>準</w:t>
      </w:r>
      <w:proofErr w:type="gramEnd"/>
      <w:r w:rsidRPr="00FF0D9A">
        <w:rPr>
          <w:rFonts w:ascii="微軟正黑體" w:eastAsia="微軟正黑體" w:hAnsi="微軟正黑體" w:cs="新細明體" w:hint="eastAsia"/>
          <w:kern w:val="0"/>
          <w:szCs w:val="24"/>
        </w:rPr>
        <w:t>預測，全面優化船舶調度、航線規劃與捕撈作業之全鏈路效能。同時，集團建置數位化船員健康管理系統，並導入低延遲海上遠距醫療照護平台，跨越海洋通訊限制，提供一線同仁即時健康監測與跨海域緊急醫療決策支援。</w:t>
      </w:r>
    </w:p>
    <w:p w:rsidR="00F27433" w:rsidRPr="00FF0D9A" w:rsidRDefault="00F27433" w:rsidP="00F27433">
      <w:pPr>
        <w:widowControl/>
        <w:spacing w:before="100" w:beforeAutospacing="1" w:after="100" w:afterAutospacing="1" w:line="0" w:lineRule="atLeast"/>
        <w:rPr>
          <w:rFonts w:ascii="微軟正黑體" w:eastAsia="微軟正黑體" w:hAnsi="微軟正黑體" w:cs="新細明體"/>
          <w:kern w:val="0"/>
          <w:szCs w:val="24"/>
        </w:rPr>
      </w:pPr>
      <w:r w:rsidRPr="00FF0D9A">
        <w:rPr>
          <w:rFonts w:ascii="微軟正黑體" w:eastAsia="微軟正黑體" w:hAnsi="微軟正黑體" w:cs="新細明體" w:hint="eastAsia"/>
          <w:kern w:val="0"/>
          <w:szCs w:val="24"/>
        </w:rPr>
        <w:t>在永續發展的技術佈局上，集團以</w:t>
      </w:r>
      <w:proofErr w:type="gramStart"/>
      <w:r w:rsidRPr="00FF0D9A">
        <w:rPr>
          <w:rFonts w:ascii="微軟正黑體" w:eastAsia="微軟正黑體" w:hAnsi="微軟正黑體" w:cs="新細明體" w:hint="eastAsia"/>
          <w:kern w:val="0"/>
          <w:szCs w:val="24"/>
        </w:rPr>
        <w:t>科技賦能綠色</w:t>
      </w:r>
      <w:proofErr w:type="gramEnd"/>
      <w:r w:rsidRPr="00FF0D9A">
        <w:rPr>
          <w:rFonts w:ascii="微軟正黑體" w:eastAsia="微軟正黑體" w:hAnsi="微軟正黑體" w:cs="新細明體" w:hint="eastAsia"/>
          <w:kern w:val="0"/>
          <w:szCs w:val="24"/>
        </w:rPr>
        <w:t>低碳轉型，積極引進低碳替代燃油與智慧節能船舶系統；在海洋保育與合</w:t>
      </w:r>
      <w:proofErr w:type="gramStart"/>
      <w:r w:rsidRPr="00FF0D9A">
        <w:rPr>
          <w:rFonts w:ascii="微軟正黑體" w:eastAsia="微軟正黑體" w:hAnsi="微軟正黑體" w:cs="新細明體" w:hint="eastAsia"/>
          <w:kern w:val="0"/>
          <w:szCs w:val="24"/>
        </w:rPr>
        <w:t>規</w:t>
      </w:r>
      <w:proofErr w:type="gramEnd"/>
      <w:r w:rsidRPr="00FF0D9A">
        <w:rPr>
          <w:rFonts w:ascii="微軟正黑體" w:eastAsia="微軟正黑體" w:hAnsi="微軟正黑體" w:cs="新細明體" w:hint="eastAsia"/>
          <w:kern w:val="0"/>
          <w:szCs w:val="24"/>
        </w:rPr>
        <w:t>治理層面，自主研發並對接國際漁業管理組織之全流程可追溯系統，將生態打擾與環境衝擊降至最低。集團更透過數位化供應鏈透明度管理，嚴格落實 ILO 國際勞工公約標準，以科技化、可驗證的數據保障船員人權與勞動尊嚴，全面翻轉遠洋漁業的傳統形象。</w:t>
      </w:r>
    </w:p>
    <w:p w:rsidR="00F27433" w:rsidRDefault="00F27433" w:rsidP="00B608B2">
      <w:pPr>
        <w:widowControl/>
        <w:spacing w:before="100" w:beforeAutospacing="1" w:after="100" w:afterAutospacing="1" w:line="0" w:lineRule="atLeast"/>
        <w:rPr>
          <w:rFonts w:ascii="微軟正黑體" w:eastAsia="微軟正黑體" w:hAnsi="微軟正黑體" w:cs="新細明體"/>
          <w:kern w:val="0"/>
          <w:szCs w:val="24"/>
        </w:rPr>
      </w:pPr>
      <w:r w:rsidRPr="00FF0D9A">
        <w:rPr>
          <w:rFonts w:ascii="微軟正黑體" w:eastAsia="微軟正黑體" w:hAnsi="微軟正黑體" w:cs="新細明體" w:hint="eastAsia"/>
          <w:kern w:val="0"/>
          <w:szCs w:val="24"/>
        </w:rPr>
        <w:t>立足於技術整合、數位制度創新及數據合</w:t>
      </w:r>
      <w:proofErr w:type="gramStart"/>
      <w:r w:rsidRPr="00FF0D9A">
        <w:rPr>
          <w:rFonts w:ascii="微軟正黑體" w:eastAsia="微軟正黑體" w:hAnsi="微軟正黑體" w:cs="新細明體" w:hint="eastAsia"/>
          <w:kern w:val="0"/>
          <w:szCs w:val="24"/>
        </w:rPr>
        <w:t>規</w:t>
      </w:r>
      <w:proofErr w:type="gramEnd"/>
      <w:r w:rsidRPr="00FF0D9A">
        <w:rPr>
          <w:rFonts w:ascii="微軟正黑體" w:eastAsia="微軟正黑體" w:hAnsi="微軟正黑體" w:cs="新細明體" w:hint="eastAsia"/>
          <w:kern w:val="0"/>
          <w:szCs w:val="24"/>
        </w:rPr>
        <w:t>治理，</w:t>
      </w:r>
      <w:proofErr w:type="gramStart"/>
      <w:r w:rsidRPr="00FF0D9A">
        <w:rPr>
          <w:rFonts w:ascii="微軟正黑體" w:eastAsia="微軟正黑體" w:hAnsi="微軟正黑體" w:cs="新細明體" w:hint="eastAsia"/>
          <w:kern w:val="0"/>
          <w:szCs w:val="24"/>
        </w:rPr>
        <w:t>海沃控</w:t>
      </w:r>
      <w:proofErr w:type="gramEnd"/>
      <w:r w:rsidRPr="00FF0D9A">
        <w:rPr>
          <w:rFonts w:ascii="微軟正黑體" w:eastAsia="微軟正黑體" w:hAnsi="微軟正黑體" w:cs="新細明體" w:hint="eastAsia"/>
          <w:kern w:val="0"/>
          <w:szCs w:val="24"/>
        </w:rPr>
        <w:t>股集團將持續建構兼顧環境保護、社會共榮與經濟成長的現代化遠洋漁業科技控股體系，以智慧責任引領產業升級，攜手世界共榮成長。</w:t>
      </w:r>
    </w:p>
    <w:p w:rsidR="001657AC" w:rsidRPr="00B608B2" w:rsidRDefault="00A77BD7" w:rsidP="00B608B2">
      <w:pPr>
        <w:widowControl/>
        <w:spacing w:before="100" w:beforeAutospacing="1" w:after="100" w:afterAutospacing="1" w:line="0" w:lineRule="atLeast"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cs="新細明體"/>
          <w:noProof/>
          <w:kern w:val="0"/>
          <w:szCs w:val="24"/>
        </w:rPr>
        <w:lastRenderedPageBreak/>
        <w:drawing>
          <wp:inline distT="0" distB="0" distL="0" distR="0" wp14:anchorId="31236C7A" wp14:editId="3705637B">
            <wp:extent cx="5219206" cy="2935724"/>
            <wp:effectExtent l="57150" t="19050" r="57785" b="93345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海沃控股集團網站規劃_120.tif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854" cy="2936651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285962" w:rsidRPr="009F30C4" w:rsidRDefault="00D50436" w:rsidP="002D0DB8">
      <w:pPr>
        <w:spacing w:line="0" w:lineRule="atLeast"/>
        <w:rPr>
          <w:rFonts w:ascii="微軟正黑體" w:eastAsia="微軟正黑體" w:hAnsi="微軟正黑體"/>
          <w:b/>
          <w:color w:val="20516A"/>
          <w:sz w:val="44"/>
        </w:rPr>
      </w:pPr>
      <w:r w:rsidRPr="009F30C4">
        <w:rPr>
          <w:rFonts w:ascii="微軟正黑體" w:eastAsia="微軟正黑體" w:hAnsi="微軟正黑體"/>
          <w:b/>
          <w:color w:val="20516A"/>
          <w:sz w:val="44"/>
        </w:rPr>
        <w:t>公司治理</w:t>
      </w:r>
    </w:p>
    <w:p w:rsidR="005A22A5" w:rsidRDefault="00D50436" w:rsidP="002D0DB8">
      <w:pPr>
        <w:spacing w:line="0" w:lineRule="atLeast"/>
        <w:rPr>
          <w:rFonts w:ascii="微軟正黑體" w:eastAsia="微軟正黑體" w:hAnsi="微軟正黑體" w:cs="新細明體"/>
          <w:b/>
          <w:bCs/>
          <w:color w:val="FF0000"/>
          <w:kern w:val="36"/>
          <w:sz w:val="28"/>
          <w:szCs w:val="40"/>
        </w:rPr>
      </w:pPr>
      <w:r w:rsidRPr="003D5D2D">
        <w:rPr>
          <w:rFonts w:ascii="微軟正黑體" w:eastAsia="微軟正黑體" w:hAnsi="微軟正黑體" w:hint="eastAsia"/>
          <w:b/>
          <w:color w:val="4F81BD" w:themeColor="accent1"/>
          <w:sz w:val="40"/>
        </w:rPr>
        <w:t>公司治理架構</w:t>
      </w:r>
      <w:r w:rsidR="005A22A5" w:rsidRPr="003D5D2D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(</w:t>
      </w:r>
      <w:proofErr w:type="gramStart"/>
      <w:r w:rsidR="005A22A5" w:rsidRPr="003D5D2D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子頁面</w:t>
      </w:r>
      <w:proofErr w:type="gramEnd"/>
      <w:r w:rsidR="005A22A5" w:rsidRPr="003D5D2D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)</w:t>
      </w:r>
      <w:r w:rsidR="00D34252" w:rsidRPr="003D5D2D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 xml:space="preserve"> </w:t>
      </w:r>
    </w:p>
    <w:p w:rsidR="003D5D2D" w:rsidRPr="00D34252" w:rsidRDefault="0026579C" w:rsidP="002D0DB8">
      <w:pPr>
        <w:spacing w:line="0" w:lineRule="atLeast"/>
        <w:rPr>
          <w:rFonts w:ascii="微軟正黑體" w:eastAsia="微軟正黑體" w:hAnsi="微軟正黑體"/>
          <w:b/>
          <w:color w:val="FF0000"/>
          <w:sz w:val="32"/>
        </w:rPr>
      </w:pPr>
      <w:r>
        <w:rPr>
          <w:rFonts w:ascii="微軟正黑體" w:eastAsia="微軟正黑體" w:hAnsi="微軟正黑體"/>
          <w:b/>
          <w:noProof/>
          <w:color w:val="FF0000"/>
          <w:sz w:val="32"/>
        </w:rPr>
        <w:drawing>
          <wp:inline distT="0" distB="0" distL="0" distR="0">
            <wp:extent cx="5274310" cy="2328037"/>
            <wp:effectExtent l="0" t="0" r="2540" b="0"/>
            <wp:docPr id="4" name="圖片 4" descr="C:\Users\ftseng\Desktop\海沃組織圖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tseng\Desktop\海沃組織圖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28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6C02" w:rsidRDefault="00E36C02" w:rsidP="002D0DB8">
      <w:pPr>
        <w:spacing w:line="0" w:lineRule="atLeast"/>
        <w:rPr>
          <w:rFonts w:ascii="微軟正黑體" w:eastAsia="微軟正黑體" w:hAnsi="微軟正黑體"/>
          <w:b/>
          <w:color w:val="4F81BD" w:themeColor="accent1"/>
          <w:sz w:val="40"/>
        </w:rPr>
      </w:pPr>
    </w:p>
    <w:p w:rsidR="003A549C" w:rsidRPr="009F30C4" w:rsidRDefault="003A549C" w:rsidP="003A549C">
      <w:pPr>
        <w:spacing w:line="0" w:lineRule="atLeast"/>
        <w:rPr>
          <w:rFonts w:ascii="微軟正黑體" w:eastAsia="微軟正黑體" w:hAnsi="微軟正黑體" w:cs="新細明體"/>
          <w:b/>
          <w:bCs/>
          <w:color w:val="4F81BD" w:themeColor="accent1"/>
          <w:kern w:val="36"/>
          <w:sz w:val="40"/>
          <w:szCs w:val="40"/>
        </w:rPr>
      </w:pPr>
      <w:r w:rsidRPr="009F30C4">
        <w:rPr>
          <w:rFonts w:ascii="微軟正黑體" w:eastAsia="微軟正黑體" w:hAnsi="微軟正黑體" w:hint="eastAsia"/>
          <w:b/>
          <w:color w:val="4F81BD" w:themeColor="accent1"/>
          <w:sz w:val="40"/>
        </w:rPr>
        <w:t>風險管理政策</w:t>
      </w:r>
      <w:r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(</w:t>
      </w:r>
      <w:proofErr w:type="gramStart"/>
      <w:r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子頁面</w:t>
      </w:r>
      <w:proofErr w:type="gramEnd"/>
      <w:r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)</w:t>
      </w:r>
    </w:p>
    <w:p w:rsidR="007E709C" w:rsidRPr="00FF0D9A" w:rsidRDefault="007E709C" w:rsidP="007E709C">
      <w:pPr>
        <w:widowControl/>
        <w:spacing w:line="0" w:lineRule="atLeast"/>
        <w:rPr>
          <w:rFonts w:ascii="微軟正黑體" w:eastAsia="微軟正黑體" w:hAnsi="微軟正黑體" w:cs="Arial"/>
          <w:kern w:val="0"/>
          <w:szCs w:val="24"/>
        </w:rPr>
      </w:pPr>
      <w:r w:rsidRPr="00FF0D9A">
        <w:rPr>
          <w:rFonts w:ascii="微軟正黑體" w:eastAsia="微軟正黑體" w:hAnsi="微軟正黑體" w:cs="Arial"/>
          <w:bCs/>
          <w:kern w:val="0"/>
          <w:szCs w:val="24"/>
        </w:rPr>
        <w:t>海沃控股集團</w:t>
      </w:r>
      <w:r w:rsidRPr="00FF0D9A">
        <w:rPr>
          <w:rFonts w:ascii="微軟正黑體" w:eastAsia="微軟正黑體" w:hAnsi="微軟正黑體" w:cs="Arial"/>
          <w:kern w:val="0"/>
          <w:szCs w:val="24"/>
        </w:rPr>
        <w:t>視「穩健經營」與「永續發展」為企業核心治理原則。為因應全球跨區域經營之多變環境，本集團特參照</w:t>
      </w:r>
      <w:r w:rsidRPr="00FF0D9A">
        <w:rPr>
          <w:rFonts w:ascii="微軟正黑體" w:eastAsia="微軟正黑體" w:hAnsi="微軟正黑體" w:cs="Arial"/>
          <w:bCs/>
          <w:kern w:val="0"/>
          <w:szCs w:val="24"/>
        </w:rPr>
        <w:t>《上市上櫃公司風險管理實務守則》</w:t>
      </w:r>
      <w:r w:rsidRPr="00FF0D9A">
        <w:rPr>
          <w:rFonts w:ascii="微軟正黑體" w:eastAsia="微軟正黑體" w:hAnsi="微軟正黑體" w:cs="Arial"/>
          <w:kern w:val="0"/>
          <w:szCs w:val="24"/>
        </w:rPr>
        <w:t>及國際標準</w:t>
      </w:r>
      <w:proofErr w:type="gramStart"/>
      <w:r w:rsidRPr="00FF0D9A">
        <w:rPr>
          <w:rFonts w:ascii="微軟正黑體" w:eastAsia="微軟正黑體" w:hAnsi="微軟正黑體" w:cs="Arial"/>
          <w:bCs/>
          <w:kern w:val="0"/>
          <w:szCs w:val="24"/>
        </w:rPr>
        <w:t>《</w:t>
      </w:r>
      <w:proofErr w:type="gramEnd"/>
      <w:r w:rsidRPr="00FF0D9A">
        <w:rPr>
          <w:rFonts w:ascii="微軟正黑體" w:eastAsia="微軟正黑體" w:hAnsi="微軟正黑體" w:cs="Arial"/>
          <w:bCs/>
          <w:kern w:val="0"/>
          <w:szCs w:val="24"/>
        </w:rPr>
        <w:t>ISO 31000:</w:t>
      </w:r>
      <w:r w:rsidR="007F3A43" w:rsidRPr="00FF0D9A">
        <w:rPr>
          <w:rFonts w:ascii="微軟正黑體" w:eastAsia="微軟正黑體" w:hAnsi="微軟正黑體" w:cs="Arial"/>
          <w:bCs/>
          <w:kern w:val="0"/>
          <w:szCs w:val="24"/>
        </w:rPr>
        <w:t xml:space="preserve"> </w:t>
      </w:r>
      <w:r w:rsidRPr="00FF0D9A">
        <w:rPr>
          <w:rFonts w:ascii="微軟正黑體" w:eastAsia="微軟正黑體" w:hAnsi="微軟正黑體" w:cs="Arial"/>
          <w:bCs/>
          <w:kern w:val="0"/>
          <w:szCs w:val="24"/>
        </w:rPr>
        <w:t>2018 風險管理系統原理及指導綱要</w:t>
      </w:r>
      <w:proofErr w:type="gramStart"/>
      <w:r w:rsidRPr="00FF0D9A">
        <w:rPr>
          <w:rFonts w:ascii="微軟正黑體" w:eastAsia="微軟正黑體" w:hAnsi="微軟正黑體" w:cs="Arial"/>
          <w:bCs/>
          <w:kern w:val="0"/>
          <w:szCs w:val="24"/>
        </w:rPr>
        <w:t>》</w:t>
      </w:r>
      <w:proofErr w:type="gramEnd"/>
      <w:r w:rsidRPr="00FF0D9A">
        <w:rPr>
          <w:rFonts w:ascii="微軟正黑體" w:eastAsia="微軟正黑體" w:hAnsi="微軟正黑體" w:cs="Arial"/>
          <w:kern w:val="0"/>
          <w:szCs w:val="24"/>
        </w:rPr>
        <w:t>，制定集團《風險管理政策與程序》，建置由上而下、全方位的企業風險管理文化。</w:t>
      </w:r>
    </w:p>
    <w:p w:rsidR="007E709C" w:rsidRPr="00FF0D9A" w:rsidRDefault="007E709C" w:rsidP="007E709C">
      <w:pPr>
        <w:widowControl/>
        <w:spacing w:line="0" w:lineRule="atLeast"/>
        <w:rPr>
          <w:rFonts w:ascii="微軟正黑體" w:eastAsia="微軟正黑體" w:hAnsi="微軟正黑體" w:cs="Arial"/>
          <w:kern w:val="0"/>
          <w:szCs w:val="24"/>
        </w:rPr>
      </w:pPr>
    </w:p>
    <w:p w:rsidR="007E709C" w:rsidRPr="00FF0D9A" w:rsidRDefault="00EC466C" w:rsidP="00F50CDD">
      <w:pPr>
        <w:widowControl/>
        <w:spacing w:line="0" w:lineRule="atLeast"/>
        <w:rPr>
          <w:rFonts w:ascii="微軟正黑體" w:eastAsia="微軟正黑體" w:hAnsi="微軟正黑體" w:cs="Arial"/>
          <w:kern w:val="0"/>
          <w:szCs w:val="24"/>
        </w:rPr>
      </w:pPr>
      <w:r w:rsidRPr="00FF0D9A">
        <w:rPr>
          <w:rFonts w:ascii="微軟正黑體" w:eastAsia="微軟正黑體" w:hAnsi="微軟正黑體" w:cs="Arial" w:hint="eastAsia"/>
          <w:kern w:val="0"/>
          <w:szCs w:val="24"/>
        </w:rPr>
        <w:lastRenderedPageBreak/>
        <w:t>為落實有效治理，集團建構界定</w:t>
      </w:r>
      <w:proofErr w:type="gramStart"/>
      <w:r w:rsidRPr="00FF0D9A">
        <w:rPr>
          <w:rFonts w:ascii="微軟正黑體" w:eastAsia="微軟正黑體" w:hAnsi="微軟正黑體" w:cs="Arial" w:hint="eastAsia"/>
          <w:kern w:val="0"/>
          <w:szCs w:val="24"/>
        </w:rPr>
        <w:t>清晰、</w:t>
      </w:r>
      <w:proofErr w:type="gramEnd"/>
      <w:r w:rsidRPr="00FF0D9A">
        <w:rPr>
          <w:rFonts w:ascii="微軟正黑體" w:eastAsia="微軟正黑體" w:hAnsi="微軟正黑體" w:cs="Arial" w:hint="eastAsia"/>
          <w:kern w:val="0"/>
          <w:szCs w:val="24"/>
        </w:rPr>
        <w:t>分工嚴謹的風險治理架構。董事會下設「風險管理委員會」，專責風險管理機制與整體政策之監督；執行層面則由董事長召集各事業群及各功能處一階主管，</w:t>
      </w:r>
      <w:r w:rsidR="007E709C" w:rsidRPr="00FF0D9A">
        <w:rPr>
          <w:rFonts w:ascii="微軟正黑體" w:eastAsia="微軟正黑體" w:hAnsi="微軟正黑體" w:cs="Arial"/>
          <w:kern w:val="0"/>
          <w:szCs w:val="24"/>
        </w:rPr>
        <w:t>組成</w:t>
      </w:r>
      <w:r w:rsidR="007E709C" w:rsidRPr="00FF0D9A">
        <w:rPr>
          <w:rFonts w:ascii="微軟正黑體" w:eastAsia="微軟正黑體" w:hAnsi="微軟正黑體" w:cs="Arial"/>
          <w:bCs/>
          <w:kern w:val="0"/>
          <w:szCs w:val="24"/>
        </w:rPr>
        <w:t>「風險管理小組」</w:t>
      </w:r>
      <w:r w:rsidRPr="00FF0D9A">
        <w:rPr>
          <w:rFonts w:ascii="微軟正黑體" w:eastAsia="微軟正黑體" w:hAnsi="微軟正黑體" w:cs="Arial" w:hint="eastAsia"/>
          <w:kern w:val="0"/>
          <w:szCs w:val="24"/>
        </w:rPr>
        <w:t>，並配置專責之</w:t>
      </w:r>
      <w:r w:rsidR="00BE271C" w:rsidRPr="00FF0D9A">
        <w:rPr>
          <w:rFonts w:ascii="微軟正黑體" w:eastAsia="微軟正黑體" w:hAnsi="微軟正黑體" w:cs="Arial"/>
          <w:kern w:val="0"/>
          <w:szCs w:val="24"/>
        </w:rPr>
        <w:t>風險管理</w:t>
      </w:r>
      <w:r w:rsidR="007E709C" w:rsidRPr="00FF0D9A">
        <w:rPr>
          <w:rFonts w:ascii="微軟正黑體" w:eastAsia="微軟正黑體" w:hAnsi="微軟正黑體" w:cs="Arial"/>
          <w:bCs/>
          <w:kern w:val="0"/>
          <w:szCs w:val="24"/>
        </w:rPr>
        <w:t>執行辦公室</w:t>
      </w:r>
      <w:r w:rsidRPr="00FF0D9A">
        <w:rPr>
          <w:rFonts w:ascii="微軟正黑體" w:eastAsia="微軟正黑體" w:hAnsi="微軟正黑體" w:cs="Arial"/>
          <w:bCs/>
          <w:kern w:val="0"/>
          <w:szCs w:val="24"/>
        </w:rPr>
        <w:t>與獨立之</w:t>
      </w:r>
      <w:r w:rsidR="00BE271C" w:rsidRPr="00FF0D9A">
        <w:rPr>
          <w:rFonts w:ascii="微軟正黑體" w:eastAsia="微軟正黑體" w:hAnsi="微軟正黑體" w:cs="Arial"/>
          <w:bCs/>
          <w:kern w:val="0"/>
          <w:szCs w:val="24"/>
        </w:rPr>
        <w:t>稽核室</w:t>
      </w:r>
      <w:r w:rsidRPr="00FF0D9A">
        <w:rPr>
          <w:rFonts w:ascii="微軟正黑體" w:eastAsia="微軟正黑體" w:hAnsi="微軟正黑體" w:cs="Arial" w:hint="eastAsia"/>
          <w:bCs/>
          <w:kern w:val="0"/>
          <w:szCs w:val="24"/>
        </w:rPr>
        <w:t>。</w:t>
      </w:r>
      <w:proofErr w:type="gramStart"/>
      <w:r w:rsidRPr="00FF0D9A">
        <w:rPr>
          <w:rFonts w:ascii="微軟正黑體" w:eastAsia="微軟正黑體" w:hAnsi="微軟正黑體" w:cs="Arial" w:hint="eastAsia"/>
          <w:bCs/>
          <w:kern w:val="0"/>
          <w:szCs w:val="24"/>
        </w:rPr>
        <w:t>此外，</w:t>
      </w:r>
      <w:proofErr w:type="gramEnd"/>
      <w:r w:rsidRPr="00FF0D9A">
        <w:rPr>
          <w:rFonts w:ascii="微軟正黑體" w:eastAsia="微軟正黑體" w:hAnsi="微軟正黑體" w:cs="Arial" w:hint="eastAsia"/>
          <w:bCs/>
          <w:kern w:val="0"/>
          <w:szCs w:val="24"/>
        </w:rPr>
        <w:t>各部門推選領域專家擔任風險管理功能人員，將風險辨識與控管意識徹底融入日常營運決策與一線作業</w:t>
      </w:r>
      <w:r w:rsidR="007E709C" w:rsidRPr="00FF0D9A">
        <w:rPr>
          <w:rFonts w:ascii="微軟正黑體" w:eastAsia="微軟正黑體" w:hAnsi="微軟正黑體" w:cs="Arial"/>
          <w:kern w:val="0"/>
          <w:szCs w:val="24"/>
        </w:rPr>
        <w:t>。</w:t>
      </w:r>
    </w:p>
    <w:p w:rsidR="007E709C" w:rsidRPr="00FF0D9A" w:rsidRDefault="007E709C" w:rsidP="007E709C">
      <w:pPr>
        <w:widowControl/>
        <w:spacing w:line="0" w:lineRule="atLeast"/>
        <w:rPr>
          <w:rFonts w:ascii="微軟正黑體" w:eastAsia="微軟正黑體" w:hAnsi="微軟正黑體" w:cs="Arial"/>
          <w:kern w:val="0"/>
          <w:szCs w:val="24"/>
        </w:rPr>
      </w:pPr>
    </w:p>
    <w:p w:rsidR="007E709C" w:rsidRPr="00FF0D9A" w:rsidRDefault="007E709C" w:rsidP="007E709C">
      <w:pPr>
        <w:widowControl/>
        <w:spacing w:line="0" w:lineRule="atLeast"/>
        <w:rPr>
          <w:rFonts w:ascii="微軟正黑體" w:eastAsia="微軟正黑體" w:hAnsi="微軟正黑體" w:cs="Arial"/>
          <w:kern w:val="0"/>
          <w:szCs w:val="24"/>
        </w:rPr>
      </w:pPr>
      <w:r w:rsidRPr="00FF0D9A">
        <w:rPr>
          <w:rFonts w:ascii="微軟正黑體" w:eastAsia="微軟正黑體" w:hAnsi="微軟正黑體" w:cs="Arial"/>
          <w:kern w:val="0"/>
          <w:szCs w:val="24"/>
        </w:rPr>
        <w:t>在實務運作上，集團透過</w:t>
      </w:r>
      <w:r w:rsidR="00A64F62" w:rsidRPr="00FF0D9A">
        <w:rPr>
          <w:rFonts w:ascii="微軟正黑體" w:eastAsia="微軟正黑體" w:hAnsi="微軟正黑體" w:cs="Arial"/>
          <w:kern w:val="0"/>
          <w:szCs w:val="24"/>
        </w:rPr>
        <w:t>嚴格執行</w:t>
      </w:r>
      <w:r w:rsidR="00EC466C" w:rsidRPr="00FF0D9A">
        <w:rPr>
          <w:rFonts w:ascii="微軟正黑體" w:eastAsia="微軟正黑體" w:hAnsi="微軟正黑體" w:cs="Arial"/>
          <w:kern w:val="0"/>
          <w:szCs w:val="24"/>
        </w:rPr>
        <w:t>以下</w:t>
      </w:r>
      <w:r w:rsidR="00A64F62" w:rsidRPr="00FF0D9A">
        <w:rPr>
          <w:rFonts w:ascii="微軟正黑體" w:eastAsia="微軟正黑體" w:hAnsi="微軟正黑體" w:cs="Arial"/>
          <w:kern w:val="0"/>
          <w:szCs w:val="24"/>
        </w:rPr>
        <w:t>風險管理程序</w:t>
      </w:r>
      <w:r w:rsidRPr="00FF0D9A">
        <w:rPr>
          <w:rFonts w:ascii="微軟正黑體" w:eastAsia="微軟正黑體" w:hAnsi="微軟正黑體" w:cs="Arial"/>
          <w:kern w:val="0"/>
          <w:szCs w:val="24"/>
        </w:rPr>
        <w:t>，</w:t>
      </w:r>
      <w:r w:rsidR="00EC466C" w:rsidRPr="00FF0D9A">
        <w:rPr>
          <w:rFonts w:ascii="微軟正黑體" w:eastAsia="微軟正黑體" w:hAnsi="微軟正黑體" w:cs="Arial" w:hint="eastAsia"/>
          <w:kern w:val="0"/>
          <w:szCs w:val="24"/>
        </w:rPr>
        <w:t>建構全方位營運防護網</w:t>
      </w:r>
      <w:r w:rsidRPr="00FF0D9A">
        <w:rPr>
          <w:rFonts w:ascii="微軟正黑體" w:eastAsia="微軟正黑體" w:hAnsi="微軟正黑體" w:cs="Arial"/>
          <w:kern w:val="0"/>
          <w:szCs w:val="24"/>
        </w:rPr>
        <w:t>：</w:t>
      </w:r>
    </w:p>
    <w:p w:rsidR="00CE576E" w:rsidRPr="00FF0D9A" w:rsidRDefault="007E709C" w:rsidP="00CE576E">
      <w:pPr>
        <w:widowControl/>
        <w:numPr>
          <w:ilvl w:val="0"/>
          <w:numId w:val="23"/>
        </w:numPr>
        <w:spacing w:line="0" w:lineRule="atLeast"/>
        <w:ind w:left="600"/>
        <w:rPr>
          <w:rFonts w:ascii="微軟正黑體" w:eastAsia="微軟正黑體" w:hAnsi="微軟正黑體" w:cs="Arial"/>
          <w:bCs/>
          <w:kern w:val="0"/>
          <w:szCs w:val="24"/>
        </w:rPr>
      </w:pPr>
      <w:r w:rsidRPr="00FF0D9A">
        <w:rPr>
          <w:rFonts w:ascii="微軟正黑體" w:eastAsia="微軟正黑體" w:hAnsi="微軟正黑體" w:cs="Arial"/>
          <w:bCs/>
          <w:kern w:val="0"/>
          <w:szCs w:val="24"/>
        </w:rPr>
        <w:t>全面性風險辨識與範疇管理：以情境分析為主軸，結合</w:t>
      </w:r>
      <w:r w:rsidR="00EC466C" w:rsidRPr="00FF0D9A">
        <w:rPr>
          <w:rFonts w:ascii="微軟正黑體" w:eastAsia="微軟正黑體" w:hAnsi="微軟正黑體" w:cs="Arial" w:hint="eastAsia"/>
          <w:bCs/>
          <w:kern w:val="0"/>
          <w:szCs w:val="24"/>
        </w:rPr>
        <w:t>總體環境分析</w:t>
      </w:r>
      <w:r w:rsidRPr="00FF0D9A">
        <w:rPr>
          <w:rFonts w:ascii="微軟正黑體" w:eastAsia="微軟正黑體" w:hAnsi="微軟正黑體" w:cs="Arial"/>
          <w:bCs/>
          <w:kern w:val="0"/>
          <w:szCs w:val="24"/>
        </w:rPr>
        <w:t xml:space="preserve"> </w:t>
      </w:r>
      <w:r w:rsidR="00EC466C" w:rsidRPr="00FF0D9A">
        <w:rPr>
          <w:rFonts w:ascii="微軟正黑體" w:eastAsia="微軟正黑體" w:hAnsi="微軟正黑體" w:cs="Arial"/>
          <w:bCs/>
          <w:kern w:val="0"/>
          <w:szCs w:val="24"/>
        </w:rPr>
        <w:t>(</w:t>
      </w:r>
      <w:r w:rsidRPr="00FF0D9A">
        <w:rPr>
          <w:rFonts w:ascii="微軟正黑體" w:eastAsia="微軟正黑體" w:hAnsi="微軟正黑體" w:cs="Arial"/>
          <w:bCs/>
          <w:kern w:val="0"/>
          <w:szCs w:val="24"/>
        </w:rPr>
        <w:t>PESTLE</w:t>
      </w:r>
      <w:r w:rsidR="00EC466C" w:rsidRPr="00FF0D9A">
        <w:rPr>
          <w:rFonts w:ascii="微軟正黑體" w:eastAsia="微軟正黑體" w:hAnsi="微軟正黑體" w:cs="Arial"/>
          <w:bCs/>
          <w:kern w:val="0"/>
          <w:szCs w:val="24"/>
        </w:rPr>
        <w:t xml:space="preserve">) </w:t>
      </w:r>
      <w:r w:rsidRPr="00FF0D9A">
        <w:rPr>
          <w:rFonts w:ascii="微軟正黑體" w:eastAsia="微軟正黑體" w:hAnsi="微軟正黑體" w:cs="Arial"/>
          <w:bCs/>
          <w:kern w:val="0"/>
          <w:szCs w:val="24"/>
        </w:rPr>
        <w:t>及流程分析工具，全面涵蓋策略、營運、財務、資訊、法</w:t>
      </w:r>
      <w:proofErr w:type="gramStart"/>
      <w:r w:rsidRPr="00FF0D9A">
        <w:rPr>
          <w:rFonts w:ascii="微軟正黑體" w:eastAsia="微軟正黑體" w:hAnsi="微軟正黑體" w:cs="Arial"/>
          <w:bCs/>
          <w:kern w:val="0"/>
          <w:szCs w:val="24"/>
        </w:rPr>
        <w:t>遵</w:t>
      </w:r>
      <w:proofErr w:type="gramEnd"/>
      <w:r w:rsidRPr="00FF0D9A">
        <w:rPr>
          <w:rFonts w:ascii="微軟正黑體" w:eastAsia="微軟正黑體" w:hAnsi="微軟正黑體" w:cs="Arial"/>
          <w:bCs/>
          <w:kern w:val="0"/>
          <w:szCs w:val="24"/>
        </w:rPr>
        <w:t>及誠信風險。針對現代遠洋漁業特性，</w:t>
      </w:r>
      <w:r w:rsidR="00EC466C" w:rsidRPr="00FF0D9A">
        <w:rPr>
          <w:rFonts w:ascii="微軟正黑體" w:eastAsia="微軟正黑體" w:hAnsi="微軟正黑體" w:cs="Arial"/>
          <w:bCs/>
          <w:kern w:val="0"/>
          <w:szCs w:val="24"/>
        </w:rPr>
        <w:t>更</w:t>
      </w:r>
      <w:r w:rsidRPr="00FF0D9A">
        <w:rPr>
          <w:rFonts w:ascii="微軟正黑體" w:eastAsia="微軟正黑體" w:hAnsi="微軟正黑體" w:cs="Arial"/>
          <w:bCs/>
          <w:kern w:val="0"/>
          <w:szCs w:val="24"/>
        </w:rPr>
        <w:t>將</w:t>
      </w:r>
      <w:r w:rsidR="00EC466C" w:rsidRPr="00FF0D9A">
        <w:rPr>
          <w:rFonts w:ascii="微軟正黑體" w:eastAsia="微軟正黑體" w:hAnsi="微軟正黑體" w:cs="Arial"/>
          <w:bCs/>
          <w:kern w:val="0"/>
          <w:szCs w:val="24"/>
        </w:rPr>
        <w:t>氣候變遷</w:t>
      </w:r>
      <w:r w:rsidRPr="00FF0D9A">
        <w:rPr>
          <w:rFonts w:ascii="微軟正黑體" w:eastAsia="微軟正黑體" w:hAnsi="微軟正黑體" w:cs="Arial"/>
          <w:bCs/>
          <w:kern w:val="0"/>
          <w:szCs w:val="24"/>
        </w:rPr>
        <w:t>新興風險，以及 FISH</w:t>
      </w:r>
      <w:r w:rsidR="00EC466C" w:rsidRPr="00FF0D9A">
        <w:rPr>
          <w:rFonts w:ascii="微軟正黑體" w:eastAsia="微軟正黑體" w:hAnsi="微軟正黑體" w:cs="Arial"/>
          <w:bCs/>
          <w:kern w:val="0"/>
          <w:szCs w:val="24"/>
        </w:rPr>
        <w:t xml:space="preserve"> (船員人權標準)</w:t>
      </w:r>
      <w:r w:rsidRPr="00FF0D9A">
        <w:rPr>
          <w:rFonts w:ascii="微軟正黑體" w:eastAsia="微軟正黑體" w:hAnsi="微軟正黑體" w:cs="Arial"/>
          <w:bCs/>
          <w:kern w:val="0"/>
          <w:szCs w:val="24"/>
        </w:rPr>
        <w:t>、MSC</w:t>
      </w:r>
      <w:r w:rsidR="00EC466C" w:rsidRPr="00FF0D9A">
        <w:rPr>
          <w:rFonts w:ascii="微軟正黑體" w:eastAsia="微軟正黑體" w:hAnsi="微軟正黑體" w:cs="Arial" w:hint="eastAsia"/>
          <w:bCs/>
          <w:kern w:val="0"/>
          <w:szCs w:val="24"/>
        </w:rPr>
        <w:t>（海洋管理委員會認證）</w:t>
      </w:r>
      <w:r w:rsidRPr="00FF0D9A">
        <w:rPr>
          <w:rFonts w:ascii="微軟正黑體" w:eastAsia="微軟正黑體" w:hAnsi="微軟正黑體" w:cs="Arial"/>
          <w:bCs/>
          <w:kern w:val="0"/>
          <w:szCs w:val="24"/>
        </w:rPr>
        <w:t>、ILO C</w:t>
      </w:r>
      <w:r w:rsidR="00EC466C" w:rsidRPr="00FF0D9A">
        <w:rPr>
          <w:rFonts w:ascii="微軟正黑體" w:eastAsia="微軟正黑體" w:hAnsi="微軟正黑體" w:cs="Arial"/>
          <w:bCs/>
          <w:kern w:val="0"/>
          <w:szCs w:val="24"/>
        </w:rPr>
        <w:t>-</w:t>
      </w:r>
      <w:r w:rsidRPr="00FF0D9A">
        <w:rPr>
          <w:rFonts w:ascii="微軟正黑體" w:eastAsia="微軟正黑體" w:hAnsi="微軟正黑體" w:cs="Arial"/>
          <w:bCs/>
          <w:kern w:val="0"/>
          <w:szCs w:val="24"/>
        </w:rPr>
        <w:t xml:space="preserve">188 </w:t>
      </w:r>
      <w:r w:rsidR="00EC466C" w:rsidRPr="00FF0D9A">
        <w:rPr>
          <w:rFonts w:ascii="微軟正黑體" w:eastAsia="微軟正黑體" w:hAnsi="微軟正黑體" w:cs="Arial"/>
          <w:bCs/>
          <w:kern w:val="0"/>
          <w:szCs w:val="24"/>
        </w:rPr>
        <w:t>(</w:t>
      </w:r>
      <w:r w:rsidR="00EC466C" w:rsidRPr="00FF0D9A">
        <w:rPr>
          <w:rFonts w:ascii="微軟正黑體" w:eastAsia="微軟正黑體" w:hAnsi="微軟正黑體" w:cs="Arial" w:hint="eastAsia"/>
          <w:bCs/>
          <w:kern w:val="0"/>
          <w:szCs w:val="24"/>
        </w:rPr>
        <w:t xml:space="preserve">漁業工作公約) </w:t>
      </w:r>
      <w:r w:rsidRPr="00FF0D9A">
        <w:rPr>
          <w:rFonts w:ascii="微軟正黑體" w:eastAsia="微軟正黑體" w:hAnsi="微軟正黑體" w:cs="Arial"/>
          <w:bCs/>
          <w:kern w:val="0"/>
          <w:szCs w:val="24"/>
        </w:rPr>
        <w:t>等</w:t>
      </w:r>
      <w:r w:rsidR="00EC466C" w:rsidRPr="00FF0D9A">
        <w:rPr>
          <w:rFonts w:ascii="微軟正黑體" w:eastAsia="微軟正黑體" w:hAnsi="微軟正黑體" w:cs="Arial" w:hint="eastAsia"/>
          <w:bCs/>
          <w:kern w:val="0"/>
          <w:szCs w:val="24"/>
        </w:rPr>
        <w:t>國際漁業人權與生態規範</w:t>
      </w:r>
      <w:r w:rsidRPr="00FF0D9A">
        <w:rPr>
          <w:rFonts w:ascii="微軟正黑體" w:eastAsia="微軟正黑體" w:hAnsi="微軟正黑體" w:cs="Arial"/>
          <w:bCs/>
          <w:kern w:val="0"/>
          <w:szCs w:val="24"/>
        </w:rPr>
        <w:t>納入細部情境追蹤，確保供應鏈之高度合</w:t>
      </w:r>
      <w:proofErr w:type="gramStart"/>
      <w:r w:rsidRPr="00FF0D9A">
        <w:rPr>
          <w:rFonts w:ascii="微軟正黑體" w:eastAsia="微軟正黑體" w:hAnsi="微軟正黑體" w:cs="Arial"/>
          <w:bCs/>
          <w:kern w:val="0"/>
          <w:szCs w:val="24"/>
        </w:rPr>
        <w:t>規</w:t>
      </w:r>
      <w:proofErr w:type="gramEnd"/>
      <w:r w:rsidRPr="00FF0D9A">
        <w:rPr>
          <w:rFonts w:ascii="微軟正黑體" w:eastAsia="微軟正黑體" w:hAnsi="微軟正黑體" w:cs="Arial"/>
          <w:bCs/>
          <w:kern w:val="0"/>
          <w:szCs w:val="24"/>
        </w:rPr>
        <w:t>。</w:t>
      </w:r>
    </w:p>
    <w:p w:rsidR="00611777" w:rsidRPr="00FF0D9A" w:rsidRDefault="00CB14CE" w:rsidP="00611777">
      <w:pPr>
        <w:widowControl/>
        <w:numPr>
          <w:ilvl w:val="0"/>
          <w:numId w:val="23"/>
        </w:numPr>
        <w:spacing w:line="0" w:lineRule="atLeast"/>
        <w:ind w:left="600"/>
        <w:rPr>
          <w:rFonts w:ascii="微軟正黑體" w:eastAsia="微軟正黑體" w:hAnsi="微軟正黑體" w:cs="Arial"/>
          <w:bCs/>
          <w:kern w:val="0"/>
          <w:szCs w:val="24"/>
        </w:rPr>
      </w:pPr>
      <w:r w:rsidRPr="00FF0D9A">
        <w:rPr>
          <w:rFonts w:ascii="微軟正黑體" w:eastAsia="微軟正黑體" w:hAnsi="微軟正黑體" w:cs="Arial"/>
          <w:bCs/>
          <w:kern w:val="0"/>
          <w:szCs w:val="24"/>
        </w:rPr>
        <w:t>風險分析、</w:t>
      </w:r>
      <w:r w:rsidR="007E709C" w:rsidRPr="00FF0D9A">
        <w:rPr>
          <w:rFonts w:ascii="微軟正黑體" w:eastAsia="微軟正黑體" w:hAnsi="微軟正黑體" w:cs="Arial"/>
          <w:bCs/>
          <w:kern w:val="0"/>
          <w:szCs w:val="24"/>
        </w:rPr>
        <w:t>評</w:t>
      </w:r>
      <w:r w:rsidR="00CE576E" w:rsidRPr="00FF0D9A">
        <w:rPr>
          <w:rFonts w:ascii="微軟正黑體" w:eastAsia="微軟正黑體" w:hAnsi="微軟正黑體" w:cs="Arial"/>
          <w:bCs/>
          <w:kern w:val="0"/>
          <w:szCs w:val="24"/>
        </w:rPr>
        <w:t>估</w:t>
      </w:r>
      <w:r w:rsidR="007E709C" w:rsidRPr="00FF0D9A">
        <w:rPr>
          <w:rFonts w:ascii="微軟正黑體" w:eastAsia="微軟正黑體" w:hAnsi="微軟正黑體" w:cs="Arial"/>
          <w:bCs/>
          <w:kern w:val="0"/>
          <w:szCs w:val="24"/>
        </w:rPr>
        <w:t>與精</w:t>
      </w:r>
      <w:proofErr w:type="gramStart"/>
      <w:r w:rsidR="007E709C" w:rsidRPr="00FF0D9A">
        <w:rPr>
          <w:rFonts w:ascii="微軟正黑體" w:eastAsia="微軟正黑體" w:hAnsi="微軟正黑體" w:cs="Arial"/>
          <w:bCs/>
          <w:kern w:val="0"/>
          <w:szCs w:val="24"/>
        </w:rPr>
        <w:t>準</w:t>
      </w:r>
      <w:proofErr w:type="gramEnd"/>
      <w:r w:rsidR="007E709C" w:rsidRPr="00FF0D9A">
        <w:rPr>
          <w:rFonts w:ascii="微軟正黑體" w:eastAsia="微軟正黑體" w:hAnsi="微軟正黑體" w:cs="Arial"/>
          <w:bCs/>
          <w:kern w:val="0"/>
          <w:szCs w:val="24"/>
        </w:rPr>
        <w:t>風險回應</w:t>
      </w:r>
      <w:r w:rsidR="007E709C" w:rsidRPr="00FF0D9A">
        <w:rPr>
          <w:rFonts w:ascii="微軟正黑體" w:eastAsia="微軟正黑體" w:hAnsi="微軟正黑體" w:cs="Arial"/>
          <w:kern w:val="0"/>
          <w:szCs w:val="24"/>
        </w:rPr>
        <w:t>：由執行辦公室訂定</w:t>
      </w:r>
      <w:r w:rsidR="00F50CDD" w:rsidRPr="00FF0D9A">
        <w:rPr>
          <w:rFonts w:ascii="微軟正黑體" w:eastAsia="微軟正黑體" w:hAnsi="微軟正黑體" w:cs="Arial" w:hint="eastAsia"/>
          <w:kern w:val="0"/>
          <w:szCs w:val="24"/>
        </w:rPr>
        <w:t>量化及</w:t>
      </w:r>
      <w:proofErr w:type="gramStart"/>
      <w:r w:rsidR="00F50CDD" w:rsidRPr="00FF0D9A">
        <w:rPr>
          <w:rFonts w:ascii="微軟正黑體" w:eastAsia="微軟正黑體" w:hAnsi="微軟正黑體" w:cs="Arial" w:hint="eastAsia"/>
          <w:kern w:val="0"/>
          <w:szCs w:val="24"/>
        </w:rPr>
        <w:t>質化量測</w:t>
      </w:r>
      <w:proofErr w:type="gramEnd"/>
      <w:r w:rsidR="007E709C" w:rsidRPr="00FF0D9A">
        <w:rPr>
          <w:rFonts w:ascii="微軟正黑體" w:eastAsia="微軟正黑體" w:hAnsi="微軟正黑體" w:cs="Arial"/>
          <w:kern w:val="0"/>
          <w:szCs w:val="24"/>
        </w:rPr>
        <w:t>標準，</w:t>
      </w:r>
      <w:r w:rsidR="00D05E37" w:rsidRPr="00FF0D9A">
        <w:rPr>
          <w:rFonts w:ascii="微軟正黑體" w:eastAsia="微軟正黑體" w:hAnsi="微軟正黑體" w:cs="Arial" w:hint="eastAsia"/>
          <w:kern w:val="0"/>
          <w:szCs w:val="24"/>
        </w:rPr>
        <w:t>作為風險分析之依據。各營運單位將風險分析結果與風險胃納加以比對，</w:t>
      </w:r>
      <w:r w:rsidR="00CE576E" w:rsidRPr="00FF0D9A">
        <w:rPr>
          <w:rFonts w:ascii="微軟正黑體" w:eastAsia="微軟正黑體" w:hAnsi="微軟正黑體" w:cs="Arial" w:hint="eastAsia"/>
          <w:kern w:val="0"/>
          <w:szCs w:val="24"/>
        </w:rPr>
        <w:t>設定風險事件之優先處理順序</w:t>
      </w:r>
      <w:r w:rsidR="00D05E37" w:rsidRPr="00FF0D9A">
        <w:rPr>
          <w:rFonts w:ascii="微軟正黑體" w:eastAsia="微軟正黑體" w:hAnsi="微軟正黑體" w:cs="Arial" w:hint="eastAsia"/>
          <w:kern w:val="0"/>
          <w:szCs w:val="24"/>
        </w:rPr>
        <w:t>，</w:t>
      </w:r>
      <w:r w:rsidR="00CE576E" w:rsidRPr="00FF0D9A">
        <w:rPr>
          <w:rFonts w:ascii="微軟正黑體" w:eastAsia="微軟正黑體" w:hAnsi="微軟正黑體" w:cs="Arial" w:hint="eastAsia"/>
          <w:kern w:val="0"/>
          <w:szCs w:val="24"/>
        </w:rPr>
        <w:t>並據此擬訂</w:t>
      </w:r>
      <w:proofErr w:type="gramStart"/>
      <w:r w:rsidR="00CE576E" w:rsidRPr="00FF0D9A">
        <w:rPr>
          <w:rFonts w:ascii="微軟正黑體" w:eastAsia="微軟正黑體" w:hAnsi="微軟正黑體" w:cs="Arial" w:hint="eastAsia"/>
          <w:kern w:val="0"/>
          <w:szCs w:val="24"/>
        </w:rPr>
        <w:t>最</w:t>
      </w:r>
      <w:proofErr w:type="gramEnd"/>
      <w:r w:rsidR="00CE576E" w:rsidRPr="00FF0D9A">
        <w:rPr>
          <w:rFonts w:ascii="微軟正黑體" w:eastAsia="微軟正黑體" w:hAnsi="微軟正黑體" w:cs="Arial" w:hint="eastAsia"/>
          <w:kern w:val="0"/>
          <w:szCs w:val="24"/>
        </w:rPr>
        <w:t>適之風險回應（如減緩、規避、轉移或承擔）策略</w:t>
      </w:r>
      <w:r w:rsidR="00D05E37" w:rsidRPr="00FF0D9A">
        <w:rPr>
          <w:rFonts w:ascii="微軟正黑體" w:eastAsia="微軟正黑體" w:hAnsi="微軟正黑體" w:cs="Arial" w:hint="eastAsia"/>
          <w:kern w:val="0"/>
          <w:szCs w:val="24"/>
        </w:rPr>
        <w:t>。</w:t>
      </w:r>
    </w:p>
    <w:p w:rsidR="00BA4429" w:rsidRPr="00FF0D9A" w:rsidRDefault="00D05E37" w:rsidP="00611777">
      <w:pPr>
        <w:widowControl/>
        <w:numPr>
          <w:ilvl w:val="0"/>
          <w:numId w:val="23"/>
        </w:numPr>
        <w:spacing w:line="0" w:lineRule="atLeast"/>
        <w:ind w:left="600"/>
        <w:rPr>
          <w:rFonts w:ascii="微軟正黑體" w:eastAsia="微軟正黑體" w:hAnsi="微軟正黑體" w:cs="Arial"/>
          <w:bCs/>
          <w:kern w:val="0"/>
          <w:szCs w:val="24"/>
        </w:rPr>
      </w:pPr>
      <w:r w:rsidRPr="00FF0D9A">
        <w:rPr>
          <w:rFonts w:ascii="微軟正黑體" w:eastAsia="微軟正黑體" w:hAnsi="微軟正黑體" w:cs="Arial"/>
          <w:bCs/>
          <w:kern w:val="0"/>
          <w:szCs w:val="24"/>
        </w:rPr>
        <w:t>風險監督、審查</w:t>
      </w:r>
      <w:r w:rsidR="007E709C" w:rsidRPr="00FF0D9A">
        <w:rPr>
          <w:rFonts w:ascii="微軟正黑體" w:eastAsia="微軟正黑體" w:hAnsi="微軟正黑體" w:cs="Arial"/>
          <w:bCs/>
          <w:kern w:val="0"/>
          <w:szCs w:val="24"/>
        </w:rPr>
        <w:t>與報導揭露</w:t>
      </w:r>
      <w:r w:rsidR="007E709C" w:rsidRPr="00FF0D9A">
        <w:rPr>
          <w:rFonts w:ascii="微軟正黑體" w:eastAsia="微軟正黑體" w:hAnsi="微軟正黑體" w:cs="Arial"/>
          <w:kern w:val="0"/>
          <w:szCs w:val="24"/>
        </w:rPr>
        <w:t>：</w:t>
      </w:r>
      <w:r w:rsidR="00BA4429" w:rsidRPr="00FF0D9A">
        <w:rPr>
          <w:rFonts w:ascii="微軟正黑體" w:eastAsia="微軟正黑體" w:hAnsi="微軟正黑體" w:cs="Arial" w:hint="eastAsia"/>
          <w:kern w:val="0"/>
          <w:szCs w:val="24"/>
        </w:rPr>
        <w:t>各營運單位</w:t>
      </w:r>
      <w:r w:rsidR="00611777" w:rsidRPr="00FF0D9A">
        <w:rPr>
          <w:rFonts w:ascii="微軟正黑體" w:eastAsia="微軟正黑體" w:hAnsi="微軟正黑體" w:cs="Arial" w:hint="eastAsia"/>
          <w:kern w:val="0"/>
          <w:szCs w:val="24"/>
        </w:rPr>
        <w:t>定期</w:t>
      </w:r>
      <w:proofErr w:type="gramStart"/>
      <w:r w:rsidR="00611777" w:rsidRPr="00FF0D9A">
        <w:rPr>
          <w:rFonts w:ascii="微軟正黑體" w:eastAsia="微軟正黑體" w:hAnsi="微軟正黑體" w:cs="Arial" w:hint="eastAsia"/>
          <w:kern w:val="0"/>
          <w:szCs w:val="24"/>
        </w:rPr>
        <w:t>編製並提交</w:t>
      </w:r>
      <w:proofErr w:type="gramEnd"/>
      <w:r w:rsidR="00BA4429" w:rsidRPr="00FF0D9A">
        <w:rPr>
          <w:rFonts w:ascii="微軟正黑體" w:eastAsia="微軟正黑體" w:hAnsi="微軟正黑體" w:cs="Arial" w:hint="eastAsia"/>
          <w:kern w:val="0"/>
          <w:szCs w:val="24"/>
        </w:rPr>
        <w:t>《風險回應計畫追蹤與評估表》，由風險管理小組及執行辦公室進行</w:t>
      </w:r>
      <w:r w:rsidR="00611777" w:rsidRPr="00FF0D9A">
        <w:rPr>
          <w:rFonts w:ascii="微軟正黑體" w:eastAsia="微軟正黑體" w:hAnsi="微軟正黑體" w:cs="Arial" w:hint="eastAsia"/>
          <w:kern w:val="0"/>
          <w:szCs w:val="24"/>
        </w:rPr>
        <w:t>動態</w:t>
      </w:r>
      <w:r w:rsidR="00BA4429" w:rsidRPr="00FF0D9A">
        <w:rPr>
          <w:rFonts w:ascii="微軟正黑體" w:eastAsia="微軟正黑體" w:hAnsi="微軟正黑體" w:cs="Arial" w:hint="eastAsia"/>
          <w:kern w:val="0"/>
          <w:szCs w:val="24"/>
        </w:rPr>
        <w:t>監控。集團定期揭露風險管理政策與程序、風險治理與管理組織架構、風險管理運作與執行情形，提供外部利害關係人參考，</w:t>
      </w:r>
      <w:r w:rsidR="00611777" w:rsidRPr="00FF0D9A">
        <w:rPr>
          <w:rFonts w:ascii="微軟正黑體" w:eastAsia="微軟正黑體" w:hAnsi="微軟正黑體" w:cs="Arial" w:hint="eastAsia"/>
          <w:kern w:val="0"/>
          <w:szCs w:val="24"/>
        </w:rPr>
        <w:t>確保營運資訊之高透明度</w:t>
      </w:r>
      <w:r w:rsidR="00BA4429" w:rsidRPr="00FF0D9A">
        <w:rPr>
          <w:rFonts w:ascii="微軟正黑體" w:eastAsia="微軟正黑體" w:hAnsi="微軟正黑體" w:cs="Arial" w:hint="eastAsia"/>
          <w:kern w:val="0"/>
          <w:szCs w:val="24"/>
        </w:rPr>
        <w:t>。</w:t>
      </w:r>
    </w:p>
    <w:p w:rsidR="00DB5FFE" w:rsidRDefault="00DB5FFE" w:rsidP="003A549C">
      <w:pPr>
        <w:spacing w:line="0" w:lineRule="atLeast"/>
        <w:rPr>
          <w:rFonts w:ascii="微軟正黑體" w:eastAsia="微軟正黑體" w:hAnsi="微軟正黑體"/>
          <w:b/>
          <w:color w:val="808080" w:themeColor="background1" w:themeShade="80"/>
          <w:sz w:val="32"/>
        </w:rPr>
      </w:pPr>
    </w:p>
    <w:p w:rsidR="005708A4" w:rsidRDefault="005708A4" w:rsidP="003A549C">
      <w:pPr>
        <w:spacing w:line="0" w:lineRule="atLeast"/>
        <w:rPr>
          <w:rFonts w:ascii="微軟正黑體" w:eastAsia="微軟正黑體" w:hAnsi="微軟正黑體"/>
          <w:b/>
          <w:color w:val="808080" w:themeColor="background1" w:themeShade="80"/>
          <w:sz w:val="32"/>
        </w:rPr>
      </w:pPr>
    </w:p>
    <w:p w:rsidR="005A22A5" w:rsidRPr="00990856" w:rsidRDefault="00BF3FDD" w:rsidP="002D0DB8">
      <w:pPr>
        <w:spacing w:line="0" w:lineRule="atLeast"/>
        <w:rPr>
          <w:rFonts w:ascii="微軟正黑體" w:eastAsia="微軟正黑體" w:hAnsi="微軟正黑體"/>
          <w:b/>
          <w:sz w:val="28"/>
        </w:rPr>
      </w:pPr>
      <w:r w:rsidRPr="00990856">
        <w:rPr>
          <w:rFonts w:ascii="微軟正黑體" w:eastAsia="微軟正黑體" w:hAnsi="微軟正黑體" w:hint="eastAsia"/>
          <w:b/>
          <w:color w:val="4F81BD" w:themeColor="accent1"/>
          <w:sz w:val="40"/>
        </w:rPr>
        <w:t>內部稽核與內控制度</w:t>
      </w:r>
      <w:r w:rsidR="005A22A5" w:rsidRPr="00990856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(</w:t>
      </w:r>
      <w:proofErr w:type="gramStart"/>
      <w:r w:rsidR="005A22A5" w:rsidRPr="00990856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子頁面</w:t>
      </w:r>
      <w:proofErr w:type="gramEnd"/>
      <w:r w:rsidR="005A22A5" w:rsidRPr="00990856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)</w:t>
      </w:r>
    </w:p>
    <w:p w:rsidR="00BF3FDD" w:rsidRPr="00990856" w:rsidRDefault="00BF3FDD" w:rsidP="00BF3FDD">
      <w:pPr>
        <w:spacing w:line="0" w:lineRule="atLeast"/>
        <w:rPr>
          <w:rFonts w:ascii="微軟正黑體" w:eastAsia="微軟正黑體" w:hAnsi="微軟正黑體" w:cs="新細明體"/>
          <w:kern w:val="0"/>
          <w:szCs w:val="24"/>
        </w:rPr>
      </w:pPr>
      <w:r w:rsidRPr="00990856">
        <w:rPr>
          <w:rFonts w:ascii="微軟正黑體" w:eastAsia="微軟正黑體" w:hAnsi="微軟正黑體" w:cs="新細明體" w:hint="eastAsia"/>
          <w:kern w:val="0"/>
          <w:szCs w:val="24"/>
        </w:rPr>
        <w:t>海沃控股集團持續強化公司治理、風險管理及內部控制，並參照「全球內部稽核準則」之精神，建立獨立、客觀之內部稽核機制，協助董事會及管理階層提升治理品質與營運效能。</w:t>
      </w:r>
    </w:p>
    <w:p w:rsidR="00BF3FDD" w:rsidRPr="00990856" w:rsidRDefault="00BF3FDD" w:rsidP="00BF3FDD">
      <w:pPr>
        <w:spacing w:line="0" w:lineRule="atLeast"/>
        <w:rPr>
          <w:rFonts w:ascii="微軟正黑體" w:eastAsia="微軟正黑體" w:hAnsi="微軟正黑體" w:cs="新細明體"/>
          <w:kern w:val="0"/>
          <w:szCs w:val="24"/>
        </w:rPr>
      </w:pPr>
    </w:p>
    <w:p w:rsidR="00383A35" w:rsidRPr="00990856" w:rsidRDefault="00383A35" w:rsidP="00BF3FDD">
      <w:pPr>
        <w:spacing w:line="0" w:lineRule="atLeast"/>
        <w:rPr>
          <w:rFonts w:ascii="微軟正黑體" w:eastAsia="微軟正黑體" w:hAnsi="微軟正黑體" w:cs="新細明體"/>
          <w:kern w:val="0"/>
          <w:szCs w:val="24"/>
        </w:rPr>
      </w:pPr>
      <w:r w:rsidRPr="00990856">
        <w:rPr>
          <w:rFonts w:ascii="微軟正黑體" w:eastAsia="微軟正黑體" w:hAnsi="微軟正黑體" w:cs="新細明體" w:hint="eastAsia"/>
          <w:kern w:val="0"/>
          <w:szCs w:val="24"/>
        </w:rPr>
        <w:t>公司重大風險由</w:t>
      </w:r>
      <w:r w:rsidR="00B13100" w:rsidRPr="00990856">
        <w:rPr>
          <w:rFonts w:ascii="微軟正黑體" w:eastAsia="微軟正黑體" w:hAnsi="微軟正黑體" w:cs="新細明體" w:hint="eastAsia"/>
          <w:kern w:val="0"/>
          <w:szCs w:val="24"/>
        </w:rPr>
        <w:t>風險管理小組</w:t>
      </w:r>
      <w:r w:rsidRPr="00990856">
        <w:rPr>
          <w:rFonts w:ascii="微軟正黑體" w:eastAsia="微軟正黑體" w:hAnsi="微軟正黑體" w:cs="新細明體" w:hint="eastAsia"/>
          <w:kern w:val="0"/>
          <w:szCs w:val="24"/>
        </w:rPr>
        <w:t>依</w:t>
      </w:r>
      <w:r w:rsidR="00B13100" w:rsidRPr="00990856">
        <w:rPr>
          <w:rFonts w:ascii="微軟正黑體" w:eastAsia="微軟正黑體" w:hAnsi="微軟正黑體" w:cs="新細明體" w:hint="eastAsia"/>
          <w:kern w:val="0"/>
          <w:szCs w:val="24"/>
        </w:rPr>
        <w:t>全球營運策略、產業環境及</w:t>
      </w:r>
      <w:r w:rsidRPr="00990856">
        <w:rPr>
          <w:rFonts w:ascii="微軟正黑體" w:eastAsia="微軟正黑體" w:hAnsi="微軟正黑體" w:cs="新細明體" w:hint="eastAsia"/>
          <w:kern w:val="0"/>
          <w:szCs w:val="24"/>
        </w:rPr>
        <w:t>營運特性統籌</w:t>
      </w:r>
      <w:r w:rsidR="00B13100" w:rsidRPr="00990856">
        <w:rPr>
          <w:rFonts w:ascii="微軟正黑體" w:eastAsia="微軟正黑體" w:hAnsi="微軟正黑體" w:cs="新細明體" w:hint="eastAsia"/>
          <w:kern w:val="0"/>
          <w:szCs w:val="24"/>
        </w:rPr>
        <w:t>風險</w:t>
      </w:r>
      <w:r w:rsidRPr="00990856">
        <w:rPr>
          <w:rFonts w:ascii="微軟正黑體" w:eastAsia="微軟正黑體" w:hAnsi="微軟正黑體" w:cs="新細明體" w:hint="eastAsia"/>
          <w:kern w:val="0"/>
          <w:szCs w:val="24"/>
        </w:rPr>
        <w:t>管理；內部稽核則依風險導向原則，確認風險辨識之完整性、評估合理性及因應措施之落實情形，並檢視相關內部控制作業是否有效執行。</w:t>
      </w:r>
    </w:p>
    <w:p w:rsidR="00383A35" w:rsidRPr="00990856" w:rsidRDefault="00383A35" w:rsidP="00BF3FDD">
      <w:pPr>
        <w:spacing w:line="0" w:lineRule="atLeast"/>
        <w:rPr>
          <w:rFonts w:ascii="微軟正黑體" w:eastAsia="微軟正黑體" w:hAnsi="微軟正黑體" w:cs="新細明體"/>
          <w:kern w:val="0"/>
          <w:szCs w:val="24"/>
        </w:rPr>
      </w:pPr>
    </w:p>
    <w:p w:rsidR="00383A35" w:rsidRPr="00990856" w:rsidRDefault="00383A35" w:rsidP="00383A35">
      <w:pPr>
        <w:spacing w:line="0" w:lineRule="atLeast"/>
        <w:rPr>
          <w:rFonts w:ascii="微軟正黑體" w:eastAsia="微軟正黑體" w:hAnsi="微軟正黑體" w:cs="新細明體"/>
          <w:kern w:val="0"/>
          <w:szCs w:val="24"/>
        </w:rPr>
      </w:pPr>
      <w:r w:rsidRPr="00990856">
        <w:rPr>
          <w:rFonts w:ascii="微軟正黑體" w:eastAsia="微軟正黑體" w:hAnsi="微軟正黑體" w:cs="新細明體" w:hint="eastAsia"/>
          <w:kern w:val="0"/>
          <w:szCs w:val="24"/>
        </w:rPr>
        <w:t>集團透過授權核准、權責分工、文件留存、系統紀錄及異常追蹤等控制機制，持</w:t>
      </w:r>
      <w:r w:rsidRPr="00990856">
        <w:rPr>
          <w:rFonts w:ascii="微軟正黑體" w:eastAsia="微軟正黑體" w:hAnsi="微軟正黑體" w:cs="新細明體" w:hint="eastAsia"/>
          <w:kern w:val="0"/>
          <w:szCs w:val="24"/>
        </w:rPr>
        <w:lastRenderedPageBreak/>
        <w:t>續提升營運透明度、資料可靠性及管理品質，建構可追溯、可衡量及持續改善之內部控制體系。</w:t>
      </w:r>
    </w:p>
    <w:p w:rsidR="00383A35" w:rsidRPr="00383A35" w:rsidRDefault="00383A35" w:rsidP="00BF3FDD">
      <w:pPr>
        <w:spacing w:line="0" w:lineRule="atLeast"/>
        <w:rPr>
          <w:rFonts w:ascii="微軟正黑體" w:eastAsia="微軟正黑體" w:hAnsi="微軟正黑體" w:cs="新細明體"/>
          <w:kern w:val="0"/>
          <w:szCs w:val="24"/>
        </w:rPr>
      </w:pPr>
    </w:p>
    <w:p w:rsidR="005A22A5" w:rsidRPr="009F30C4" w:rsidRDefault="00D50436" w:rsidP="002D0DB8">
      <w:pPr>
        <w:spacing w:line="0" w:lineRule="atLeast"/>
        <w:rPr>
          <w:rFonts w:ascii="微軟正黑體" w:eastAsia="微軟正黑體" w:hAnsi="微軟正黑體" w:cs="新細明體"/>
          <w:b/>
          <w:bCs/>
          <w:color w:val="4F81BD" w:themeColor="accent1"/>
          <w:kern w:val="36"/>
          <w:sz w:val="40"/>
          <w:szCs w:val="40"/>
        </w:rPr>
      </w:pPr>
      <w:r w:rsidRPr="009F30C4">
        <w:rPr>
          <w:rFonts w:ascii="微軟正黑體" w:eastAsia="微軟正黑體" w:hAnsi="微軟正黑體" w:hint="eastAsia"/>
          <w:b/>
          <w:color w:val="4F81BD" w:themeColor="accent1"/>
          <w:sz w:val="40"/>
        </w:rPr>
        <w:t>誠信經營守則</w:t>
      </w:r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(</w:t>
      </w:r>
      <w:proofErr w:type="gramStart"/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子頁面</w:t>
      </w:r>
      <w:proofErr w:type="gramEnd"/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)</w:t>
      </w:r>
    </w:p>
    <w:p w:rsidR="00044755" w:rsidRPr="00FF0D9A" w:rsidRDefault="00044755" w:rsidP="002D0DB8">
      <w:pPr>
        <w:pStyle w:val="Web"/>
        <w:spacing w:line="0" w:lineRule="atLeast"/>
        <w:rPr>
          <w:rFonts w:ascii="微軟正黑體" w:eastAsia="微軟正黑體" w:hAnsi="微軟正黑體"/>
        </w:rPr>
      </w:pPr>
      <w:r w:rsidRPr="00FF0D9A">
        <w:rPr>
          <w:rFonts w:ascii="微軟正黑體" w:eastAsia="微軟正黑體" w:hAnsi="微軟正黑體" w:hint="eastAsia"/>
        </w:rPr>
        <w:t>海沃控股集團視「專業、誠信、創新、永續」為不可妥協的核心價值。為奠定國際控股集團的永續根基，本集團特制定《誠信經營守則與行為指南》，將誠信經營理念全面融入集團的董事會治理、日常營運及全球供應鏈體系中。</w:t>
      </w:r>
    </w:p>
    <w:p w:rsidR="00044755" w:rsidRPr="00FF0D9A" w:rsidRDefault="00044755" w:rsidP="002D0DB8">
      <w:pPr>
        <w:pStyle w:val="Web"/>
        <w:spacing w:line="0" w:lineRule="atLeast"/>
        <w:rPr>
          <w:rFonts w:ascii="微軟正黑體" w:eastAsia="微軟正黑體" w:hAnsi="微軟正黑體"/>
        </w:rPr>
      </w:pPr>
      <w:r w:rsidRPr="00FF0D9A">
        <w:rPr>
          <w:rFonts w:ascii="微軟正黑體" w:eastAsia="微軟正黑體" w:hAnsi="微軟正黑體" w:hint="eastAsia"/>
        </w:rPr>
        <w:t>本集團以「零容忍（Zero Tolerance）」的態度，嚴格落實以下誠信經營、法律合</w:t>
      </w:r>
      <w:proofErr w:type="gramStart"/>
      <w:r w:rsidRPr="00FF0D9A">
        <w:rPr>
          <w:rFonts w:ascii="微軟正黑體" w:eastAsia="微軟正黑體" w:hAnsi="微軟正黑體" w:hint="eastAsia"/>
        </w:rPr>
        <w:t>規</w:t>
      </w:r>
      <w:proofErr w:type="gramEnd"/>
      <w:r w:rsidRPr="00FF0D9A">
        <w:rPr>
          <w:rFonts w:ascii="微軟正黑體" w:eastAsia="微軟正黑體" w:hAnsi="微軟正黑體" w:hint="eastAsia"/>
        </w:rPr>
        <w:t>與商業倫理規範：</w:t>
      </w:r>
    </w:p>
    <w:p w:rsidR="00044755" w:rsidRPr="00FF0D9A" w:rsidRDefault="00044755" w:rsidP="00044755">
      <w:pPr>
        <w:widowControl/>
        <w:numPr>
          <w:ilvl w:val="0"/>
          <w:numId w:val="24"/>
        </w:numPr>
        <w:spacing w:line="0" w:lineRule="atLeast"/>
        <w:ind w:left="600"/>
        <w:rPr>
          <w:rFonts w:ascii="微軟正黑體" w:eastAsia="微軟正黑體" w:hAnsi="微軟正黑體" w:cs="Arial"/>
          <w:kern w:val="0"/>
          <w:szCs w:val="24"/>
        </w:rPr>
      </w:pPr>
      <w:r w:rsidRPr="00FF0D9A">
        <w:rPr>
          <w:rFonts w:ascii="微軟正黑體" w:eastAsia="微軟正黑體" w:hAnsi="微軟正黑體" w:cs="Arial"/>
          <w:b/>
          <w:bCs/>
          <w:kern w:val="0"/>
          <w:szCs w:val="24"/>
        </w:rPr>
        <w:t>嚴格法令遵循（Compliance）</w:t>
      </w:r>
      <w:r w:rsidRPr="00FF0D9A">
        <w:rPr>
          <w:rFonts w:ascii="微軟正黑體" w:eastAsia="微軟正黑體" w:hAnsi="微軟正黑體" w:cs="Arial"/>
          <w:kern w:val="0"/>
          <w:szCs w:val="24"/>
        </w:rPr>
        <w:t>：集團於全球各據點及海域開展業務時，</w:t>
      </w:r>
      <w:proofErr w:type="gramStart"/>
      <w:r w:rsidRPr="00FF0D9A">
        <w:rPr>
          <w:rFonts w:ascii="微軟正黑體" w:eastAsia="微軟正黑體" w:hAnsi="微軟正黑體" w:cs="Arial"/>
          <w:kern w:val="0"/>
          <w:szCs w:val="24"/>
        </w:rPr>
        <w:t>均將</w:t>
      </w:r>
      <w:proofErr w:type="gramEnd"/>
      <w:r w:rsidRPr="00FF0D9A">
        <w:rPr>
          <w:rFonts w:ascii="微軟正黑體" w:eastAsia="微軟正黑體" w:hAnsi="微軟正黑體" w:cs="Arial"/>
          <w:kern w:val="0"/>
          <w:szCs w:val="24"/>
        </w:rPr>
        <w:t>「法令遵循」視為營運之首要底線。全體同仁必須嚴格遵守國際公約、</w:t>
      </w:r>
      <w:r w:rsidR="00647603" w:rsidRPr="00FF0D9A">
        <w:rPr>
          <w:rFonts w:ascii="微軟正黑體" w:eastAsia="微軟正黑體" w:hAnsi="微軟正黑體" w:cs="Arial"/>
          <w:kern w:val="0"/>
          <w:szCs w:val="24"/>
        </w:rPr>
        <w:t>營運所在國</w:t>
      </w:r>
      <w:r w:rsidRPr="00FF0D9A">
        <w:rPr>
          <w:rFonts w:ascii="微軟正黑體" w:eastAsia="微軟正黑體" w:hAnsi="微軟正黑體" w:cs="Arial"/>
          <w:kern w:val="0"/>
          <w:szCs w:val="24"/>
        </w:rPr>
        <w:t>法規、國際漁業管理組織、環境保護等國際規範，杜絕任何形式之違法行為。</w:t>
      </w:r>
    </w:p>
    <w:p w:rsidR="00647603" w:rsidRPr="00FF0D9A" w:rsidRDefault="00647603" w:rsidP="00044755">
      <w:pPr>
        <w:widowControl/>
        <w:numPr>
          <w:ilvl w:val="0"/>
          <w:numId w:val="24"/>
        </w:numPr>
        <w:spacing w:line="0" w:lineRule="atLeast"/>
        <w:ind w:left="600"/>
        <w:rPr>
          <w:rFonts w:ascii="微軟正黑體" w:eastAsia="微軟正黑體" w:hAnsi="微軟正黑體" w:cs="Arial"/>
          <w:kern w:val="0"/>
          <w:szCs w:val="24"/>
        </w:rPr>
      </w:pPr>
      <w:r w:rsidRPr="00FF0D9A">
        <w:rPr>
          <w:rFonts w:ascii="微軟正黑體" w:eastAsia="微軟正黑體" w:hAnsi="微軟正黑體" w:cs="Arial"/>
          <w:b/>
          <w:bCs/>
          <w:kern w:val="0"/>
          <w:szCs w:val="24"/>
        </w:rPr>
        <w:t>落實勞動人權與尊嚴保障</w:t>
      </w:r>
      <w:r w:rsidRPr="00FF0D9A">
        <w:rPr>
          <w:rFonts w:ascii="微軟正黑體" w:eastAsia="微軟正黑體" w:hAnsi="微軟正黑體" w:cs="Arial"/>
          <w:kern w:val="0"/>
          <w:szCs w:val="24"/>
        </w:rPr>
        <w:t>：秉持以人為本的精神，集團嚴格將「勞動人權保障」</w:t>
      </w:r>
      <w:proofErr w:type="gramStart"/>
      <w:r w:rsidRPr="00FF0D9A">
        <w:rPr>
          <w:rFonts w:ascii="微軟正黑體" w:eastAsia="微軟正黑體" w:hAnsi="微軟正黑體" w:cs="Arial"/>
          <w:kern w:val="0"/>
          <w:szCs w:val="24"/>
        </w:rPr>
        <w:t>定導為</w:t>
      </w:r>
      <w:proofErr w:type="gramEnd"/>
      <w:r w:rsidRPr="00FF0D9A">
        <w:rPr>
          <w:rFonts w:ascii="微軟正黑體" w:eastAsia="微軟正黑體" w:hAnsi="微軟正黑體" w:cs="Arial"/>
          <w:kern w:val="0"/>
          <w:szCs w:val="24"/>
        </w:rPr>
        <w:t>誠信經營的關鍵指標。我們嚴格遵循</w:t>
      </w:r>
      <w:r w:rsidRPr="00FF0D9A">
        <w:rPr>
          <w:rFonts w:ascii="微軟正黑體" w:eastAsia="微軟正黑體" w:hAnsi="微軟正黑體" w:cs="Arial"/>
          <w:bCs/>
          <w:kern w:val="0"/>
          <w:szCs w:val="24"/>
        </w:rPr>
        <w:t>C-188 漁業工作公約等</w:t>
      </w:r>
      <w:r w:rsidR="00E10E14" w:rsidRPr="00FF0D9A">
        <w:rPr>
          <w:rFonts w:ascii="微軟正黑體" w:eastAsia="微軟正黑體" w:hAnsi="微軟正黑體" w:cs="Arial"/>
          <w:bCs/>
          <w:kern w:val="0"/>
          <w:szCs w:val="24"/>
        </w:rPr>
        <w:t>「</w:t>
      </w:r>
      <w:r w:rsidRPr="00FF0D9A">
        <w:rPr>
          <w:rFonts w:ascii="微軟正黑體" w:eastAsia="微軟正黑體" w:hAnsi="微軟正黑體" w:cs="Arial"/>
          <w:bCs/>
          <w:kern w:val="0"/>
          <w:szCs w:val="24"/>
        </w:rPr>
        <w:t>國際勞工</w:t>
      </w:r>
      <w:r w:rsidR="00E10E14" w:rsidRPr="00FF0D9A">
        <w:rPr>
          <w:rFonts w:ascii="微軟正黑體" w:eastAsia="微軟正黑體" w:hAnsi="微軟正黑體" w:cs="Arial"/>
          <w:bCs/>
          <w:kern w:val="0"/>
          <w:szCs w:val="24"/>
        </w:rPr>
        <w:t>組織」制定之</w:t>
      </w:r>
      <w:r w:rsidRPr="00FF0D9A">
        <w:rPr>
          <w:rFonts w:ascii="微軟正黑體" w:eastAsia="微軟正黑體" w:hAnsi="微軟正黑體" w:cs="Arial"/>
          <w:bCs/>
          <w:kern w:val="0"/>
          <w:szCs w:val="24"/>
        </w:rPr>
        <w:t>標準及國際 FISH 船員</w:t>
      </w:r>
      <w:r w:rsidR="00E10E14" w:rsidRPr="00FF0D9A">
        <w:rPr>
          <w:rFonts w:ascii="微軟正黑體" w:eastAsia="微軟正黑體" w:hAnsi="微軟正黑體" w:cs="Arial"/>
          <w:bCs/>
          <w:kern w:val="0"/>
          <w:szCs w:val="24"/>
        </w:rPr>
        <w:t>人權</w:t>
      </w:r>
      <w:r w:rsidRPr="00FF0D9A">
        <w:rPr>
          <w:rFonts w:ascii="微軟正黑體" w:eastAsia="微軟正黑體" w:hAnsi="微軟正黑體" w:cs="Arial"/>
          <w:bCs/>
          <w:kern w:val="0"/>
          <w:szCs w:val="24"/>
        </w:rPr>
        <w:t>標準</w:t>
      </w:r>
      <w:r w:rsidRPr="00FF0D9A">
        <w:rPr>
          <w:rFonts w:ascii="微軟正黑體" w:eastAsia="微軟正黑體" w:hAnsi="微軟正黑體" w:cs="Arial"/>
          <w:kern w:val="0"/>
          <w:szCs w:val="24"/>
        </w:rPr>
        <w:t>，提供安全、平等、無歧視且具備尊嚴的勞動環境。透過建置健全的薪酬福利、人權合</w:t>
      </w:r>
      <w:proofErr w:type="gramStart"/>
      <w:r w:rsidRPr="00FF0D9A">
        <w:rPr>
          <w:rFonts w:ascii="微軟正黑體" w:eastAsia="微軟正黑體" w:hAnsi="微軟正黑體" w:cs="Arial"/>
          <w:kern w:val="0"/>
          <w:szCs w:val="24"/>
        </w:rPr>
        <w:t>規</w:t>
      </w:r>
      <w:proofErr w:type="gramEnd"/>
      <w:r w:rsidRPr="00FF0D9A">
        <w:rPr>
          <w:rFonts w:ascii="微軟正黑體" w:eastAsia="微軟正黑體" w:hAnsi="微軟正黑體" w:cs="Arial"/>
          <w:kern w:val="0"/>
          <w:szCs w:val="24"/>
        </w:rPr>
        <w:t>審查與海上遠距醫療照護，全力維護船員與全體同仁之勞動人權與人身安全，禁止任何形式之強迫勞動、人口販運與非法剝削。</w:t>
      </w:r>
    </w:p>
    <w:p w:rsidR="00044755" w:rsidRPr="00FF0D9A" w:rsidRDefault="00044755" w:rsidP="00044755">
      <w:pPr>
        <w:widowControl/>
        <w:numPr>
          <w:ilvl w:val="0"/>
          <w:numId w:val="24"/>
        </w:numPr>
        <w:spacing w:line="0" w:lineRule="atLeast"/>
        <w:ind w:left="600"/>
        <w:rPr>
          <w:rFonts w:ascii="微軟正黑體" w:eastAsia="微軟正黑體" w:hAnsi="微軟正黑體" w:cs="Arial"/>
          <w:kern w:val="0"/>
          <w:szCs w:val="24"/>
        </w:rPr>
      </w:pPr>
      <w:r w:rsidRPr="00FF0D9A">
        <w:rPr>
          <w:rFonts w:ascii="微軟正黑體" w:eastAsia="微軟正黑體" w:hAnsi="微軟正黑體" w:cs="Arial"/>
          <w:b/>
          <w:bCs/>
          <w:kern w:val="0"/>
          <w:szCs w:val="24"/>
        </w:rPr>
        <w:t>嚴禁不當利益與反貪腐</w:t>
      </w:r>
      <w:r w:rsidRPr="00FF0D9A">
        <w:rPr>
          <w:rFonts w:ascii="微軟正黑體" w:eastAsia="微軟正黑體" w:hAnsi="微軟正黑體" w:cs="Arial"/>
          <w:kern w:val="0"/>
          <w:szCs w:val="24"/>
        </w:rPr>
        <w:t>：集團全體同仁於執行業務時，嚴禁直接或間接提供、承諾、要求或收受任何形式之不正當利益、賄賂、</w:t>
      </w:r>
      <w:r w:rsidR="00647603" w:rsidRPr="00FF0D9A">
        <w:rPr>
          <w:rFonts w:ascii="微軟正黑體" w:eastAsia="微軟正黑體" w:hAnsi="微軟正黑體" w:cs="Arial"/>
          <w:kern w:val="0"/>
          <w:szCs w:val="24"/>
        </w:rPr>
        <w:t>貪污、回扣</w:t>
      </w:r>
      <w:r w:rsidRPr="00FF0D9A">
        <w:rPr>
          <w:rFonts w:ascii="微軟正黑體" w:eastAsia="微軟正黑體" w:hAnsi="微軟正黑體" w:cs="Arial"/>
          <w:kern w:val="0"/>
          <w:szCs w:val="24"/>
        </w:rPr>
        <w:t>或不當</w:t>
      </w:r>
      <w:r w:rsidR="00647603" w:rsidRPr="00FF0D9A">
        <w:rPr>
          <w:rFonts w:ascii="微軟正黑體" w:eastAsia="微軟正黑體" w:hAnsi="微軟正黑體" w:cs="Arial"/>
          <w:kern w:val="0"/>
          <w:szCs w:val="24"/>
        </w:rPr>
        <w:t>利益交換</w:t>
      </w:r>
      <w:r w:rsidRPr="00FF0D9A">
        <w:rPr>
          <w:rFonts w:ascii="微軟正黑體" w:eastAsia="微軟正黑體" w:hAnsi="微軟正黑體" w:cs="Arial"/>
          <w:kern w:val="0"/>
          <w:szCs w:val="24"/>
        </w:rPr>
        <w:t>，以維護公平、公正的商業競爭環境。</w:t>
      </w:r>
    </w:p>
    <w:p w:rsidR="00647603" w:rsidRPr="00FF0D9A" w:rsidRDefault="00647603" w:rsidP="00044755">
      <w:pPr>
        <w:widowControl/>
        <w:numPr>
          <w:ilvl w:val="0"/>
          <w:numId w:val="24"/>
        </w:numPr>
        <w:spacing w:line="0" w:lineRule="atLeast"/>
        <w:ind w:left="600"/>
        <w:rPr>
          <w:rFonts w:ascii="微軟正黑體" w:eastAsia="微軟正黑體" w:hAnsi="微軟正黑體" w:cs="Arial"/>
          <w:kern w:val="0"/>
          <w:szCs w:val="24"/>
        </w:rPr>
      </w:pPr>
      <w:r w:rsidRPr="00FF0D9A">
        <w:rPr>
          <w:rFonts w:ascii="微軟正黑體" w:eastAsia="微軟正黑體" w:hAnsi="微軟正黑體" w:cs="Arial"/>
          <w:b/>
          <w:bCs/>
          <w:kern w:val="0"/>
          <w:szCs w:val="24"/>
        </w:rPr>
        <w:t>推動誠信供應鏈與責任採購</w:t>
      </w:r>
      <w:r w:rsidRPr="00FF0D9A">
        <w:rPr>
          <w:rFonts w:ascii="微軟正黑體" w:eastAsia="微軟正黑體" w:hAnsi="微軟正黑體" w:cs="Arial"/>
          <w:kern w:val="0"/>
          <w:szCs w:val="24"/>
        </w:rPr>
        <w:t>：集團拒絕與任何涉及非法、未報告及不受規範（IUU）漁業活動範疇之夥伴合作，確保供應鏈之全流程可追溯性與國際貿易合</w:t>
      </w:r>
      <w:proofErr w:type="gramStart"/>
      <w:r w:rsidRPr="00FF0D9A">
        <w:rPr>
          <w:rFonts w:ascii="微軟正黑體" w:eastAsia="微軟正黑體" w:hAnsi="微軟正黑體" w:cs="Arial"/>
          <w:kern w:val="0"/>
          <w:szCs w:val="24"/>
        </w:rPr>
        <w:t>規</w:t>
      </w:r>
      <w:proofErr w:type="gramEnd"/>
      <w:r w:rsidRPr="00FF0D9A">
        <w:rPr>
          <w:rFonts w:ascii="微軟正黑體" w:eastAsia="微軟正黑體" w:hAnsi="微軟正黑體" w:cs="Arial"/>
          <w:kern w:val="0"/>
          <w:szCs w:val="24"/>
        </w:rPr>
        <w:t>。</w:t>
      </w:r>
    </w:p>
    <w:p w:rsidR="00044755" w:rsidRPr="00FF0D9A" w:rsidRDefault="00044755" w:rsidP="00044755">
      <w:pPr>
        <w:widowControl/>
        <w:numPr>
          <w:ilvl w:val="0"/>
          <w:numId w:val="24"/>
        </w:numPr>
        <w:spacing w:line="0" w:lineRule="atLeast"/>
        <w:ind w:left="600"/>
        <w:rPr>
          <w:rFonts w:ascii="微軟正黑體" w:eastAsia="微軟正黑體" w:hAnsi="微軟正黑體" w:cs="Arial"/>
          <w:kern w:val="0"/>
          <w:szCs w:val="24"/>
        </w:rPr>
      </w:pPr>
      <w:r w:rsidRPr="00FF0D9A">
        <w:rPr>
          <w:rFonts w:ascii="微軟正黑體" w:eastAsia="微軟正黑體" w:hAnsi="微軟正黑體" w:cs="Arial"/>
          <w:b/>
          <w:bCs/>
          <w:kern w:val="0"/>
          <w:szCs w:val="24"/>
        </w:rPr>
        <w:t>落實利益衝突迴避</w:t>
      </w:r>
      <w:r w:rsidRPr="00FF0D9A">
        <w:rPr>
          <w:rFonts w:ascii="微軟正黑體" w:eastAsia="微軟正黑體" w:hAnsi="微軟正黑體" w:cs="Arial"/>
          <w:kern w:val="0"/>
          <w:szCs w:val="24"/>
        </w:rPr>
        <w:t>：</w:t>
      </w:r>
      <w:r w:rsidR="00647603" w:rsidRPr="00FF0D9A">
        <w:rPr>
          <w:rFonts w:ascii="微軟正黑體" w:eastAsia="微軟正黑體" w:hAnsi="微軟正黑體"/>
        </w:rPr>
        <w:t>集團要求所有董事、專業經理人及員工於執行職務時，避免個人與公司利益產生衝突。如有潛在利益衝突情形，應主動揭露並依相關規範辦理，以維持決策之公正性與透明度</w:t>
      </w:r>
      <w:r w:rsidRPr="00FF0D9A">
        <w:rPr>
          <w:rFonts w:ascii="微軟正黑體" w:eastAsia="微軟正黑體" w:hAnsi="微軟正黑體" w:cs="Arial"/>
          <w:kern w:val="0"/>
          <w:szCs w:val="24"/>
        </w:rPr>
        <w:t>。</w:t>
      </w:r>
    </w:p>
    <w:p w:rsidR="00044755" w:rsidRPr="00FF0D9A" w:rsidRDefault="00044755" w:rsidP="00044755">
      <w:pPr>
        <w:widowControl/>
        <w:numPr>
          <w:ilvl w:val="0"/>
          <w:numId w:val="24"/>
        </w:numPr>
        <w:spacing w:line="0" w:lineRule="atLeast"/>
        <w:ind w:left="600"/>
        <w:rPr>
          <w:rFonts w:ascii="微軟正黑體" w:eastAsia="微軟正黑體" w:hAnsi="微軟正黑體" w:cs="Arial"/>
          <w:kern w:val="0"/>
          <w:szCs w:val="24"/>
        </w:rPr>
      </w:pPr>
      <w:r w:rsidRPr="00FF0D9A">
        <w:rPr>
          <w:rFonts w:ascii="微軟正黑體" w:eastAsia="微軟正黑體" w:hAnsi="微軟正黑體" w:cs="Arial"/>
          <w:b/>
          <w:bCs/>
          <w:kern w:val="0"/>
          <w:szCs w:val="24"/>
        </w:rPr>
        <w:t>維護資訊透明與公平交易</w:t>
      </w:r>
      <w:r w:rsidRPr="00FF0D9A">
        <w:rPr>
          <w:rFonts w:ascii="微軟正黑體" w:eastAsia="微軟正黑體" w:hAnsi="微軟正黑體" w:cs="Arial"/>
          <w:kern w:val="0"/>
          <w:szCs w:val="24"/>
        </w:rPr>
        <w:t>：集團秉持誠信透明原則，嚴格遵守反托拉斯法及公平交易法，反對任何形式之聯合壟斷、價格操縱、限制競爭或不當得</w:t>
      </w:r>
      <w:r w:rsidRPr="00FF0D9A">
        <w:rPr>
          <w:rFonts w:ascii="微軟正黑體" w:eastAsia="微軟正黑體" w:hAnsi="微軟正黑體" w:cs="Arial"/>
          <w:kern w:val="0"/>
          <w:szCs w:val="24"/>
        </w:rPr>
        <w:lastRenderedPageBreak/>
        <w:t>利行為。我們承諾向股東、金融機構及所有利害關係人，提供真實、準確、即時且透明之財務與營運報導，堅決杜絕</w:t>
      </w:r>
      <w:proofErr w:type="gramStart"/>
      <w:r w:rsidRPr="00FF0D9A">
        <w:rPr>
          <w:rFonts w:ascii="微軟正黑體" w:eastAsia="微軟正黑體" w:hAnsi="微軟正黑體" w:cs="Arial"/>
          <w:kern w:val="0"/>
          <w:szCs w:val="24"/>
        </w:rPr>
        <w:t>財報造假</w:t>
      </w:r>
      <w:proofErr w:type="gramEnd"/>
      <w:r w:rsidRPr="00FF0D9A">
        <w:rPr>
          <w:rFonts w:ascii="微軟正黑體" w:eastAsia="微軟正黑體" w:hAnsi="微軟正黑體" w:cs="Arial"/>
          <w:kern w:val="0"/>
          <w:szCs w:val="24"/>
        </w:rPr>
        <w:t>、虛偽不實之陳述，以及任何形式之內線交易，確保市場交易之公平性。</w:t>
      </w:r>
    </w:p>
    <w:p w:rsidR="00044755" w:rsidRPr="00FF0D9A" w:rsidRDefault="00044755" w:rsidP="00044755">
      <w:pPr>
        <w:widowControl/>
        <w:numPr>
          <w:ilvl w:val="0"/>
          <w:numId w:val="24"/>
        </w:numPr>
        <w:spacing w:line="0" w:lineRule="atLeast"/>
        <w:ind w:left="600"/>
        <w:rPr>
          <w:rFonts w:ascii="微軟正黑體" w:eastAsia="微軟正黑體" w:hAnsi="微軟正黑體" w:cs="Arial"/>
          <w:kern w:val="0"/>
          <w:szCs w:val="24"/>
        </w:rPr>
      </w:pPr>
      <w:r w:rsidRPr="00FF0D9A">
        <w:rPr>
          <w:rFonts w:ascii="微軟正黑體" w:eastAsia="微軟正黑體" w:hAnsi="微軟正黑體" w:cs="Arial"/>
          <w:b/>
          <w:bCs/>
          <w:kern w:val="0"/>
          <w:szCs w:val="24"/>
        </w:rPr>
        <w:t>恪守保密義務與安全防護</w:t>
      </w:r>
      <w:r w:rsidRPr="00FF0D9A">
        <w:rPr>
          <w:rFonts w:ascii="微軟正黑體" w:eastAsia="微軟正黑體" w:hAnsi="微軟正黑體" w:cs="Arial"/>
          <w:kern w:val="0"/>
          <w:szCs w:val="24"/>
        </w:rPr>
        <w:t>：集團高度重視智慧財產權與商業機密控管。全體同仁對於集團之核心技術、智慧造船工藝、商業策略、財務數據及客戶與供應商之資料，</w:t>
      </w:r>
      <w:proofErr w:type="gramStart"/>
      <w:r w:rsidRPr="00FF0D9A">
        <w:rPr>
          <w:rFonts w:ascii="微軟正黑體" w:eastAsia="微軟正黑體" w:hAnsi="微軟正黑體" w:cs="Arial"/>
          <w:kern w:val="0"/>
          <w:szCs w:val="24"/>
        </w:rPr>
        <w:t>均負有</w:t>
      </w:r>
      <w:proofErr w:type="gramEnd"/>
      <w:r w:rsidRPr="00FF0D9A">
        <w:rPr>
          <w:rFonts w:ascii="微軟正黑體" w:eastAsia="微軟正黑體" w:hAnsi="微軟正黑體" w:cs="Arial"/>
          <w:kern w:val="0"/>
          <w:szCs w:val="24"/>
        </w:rPr>
        <w:t>嚴格的保密義務。非經授權不得向第三方揭露，並透過</w:t>
      </w:r>
      <w:proofErr w:type="gramStart"/>
      <w:r w:rsidRPr="00FF0D9A">
        <w:rPr>
          <w:rFonts w:ascii="微軟正黑體" w:eastAsia="微軟正黑體" w:hAnsi="微軟正黑體" w:cs="Arial"/>
          <w:kern w:val="0"/>
          <w:szCs w:val="24"/>
        </w:rPr>
        <w:t>現代化資安防禦</w:t>
      </w:r>
      <w:proofErr w:type="gramEnd"/>
      <w:r w:rsidRPr="00FF0D9A">
        <w:rPr>
          <w:rFonts w:ascii="微軟正黑體" w:eastAsia="微軟正黑體" w:hAnsi="微軟正黑體" w:cs="Arial"/>
          <w:kern w:val="0"/>
          <w:szCs w:val="24"/>
        </w:rPr>
        <w:t>，全力確保商業秘密與資料安全。</w:t>
      </w:r>
    </w:p>
    <w:p w:rsidR="00647603" w:rsidRPr="00FF0D9A" w:rsidRDefault="00647603" w:rsidP="00044755">
      <w:pPr>
        <w:widowControl/>
        <w:spacing w:line="0" w:lineRule="atLeast"/>
        <w:rPr>
          <w:rFonts w:ascii="微軟正黑體" w:eastAsia="微軟正黑體" w:hAnsi="微軟正黑體" w:cs="Arial"/>
          <w:kern w:val="0"/>
          <w:szCs w:val="24"/>
        </w:rPr>
      </w:pPr>
    </w:p>
    <w:p w:rsidR="00044755" w:rsidRPr="00044755" w:rsidRDefault="00647603" w:rsidP="00044755">
      <w:pPr>
        <w:widowControl/>
        <w:spacing w:line="0" w:lineRule="atLeast"/>
        <w:rPr>
          <w:rFonts w:ascii="微軟正黑體" w:eastAsia="微軟正黑體" w:hAnsi="微軟正黑體" w:cs="Arial"/>
          <w:kern w:val="0"/>
          <w:szCs w:val="24"/>
        </w:rPr>
      </w:pPr>
      <w:r w:rsidRPr="00FF0D9A">
        <w:rPr>
          <w:rFonts w:ascii="微軟正黑體" w:eastAsia="微軟正黑體" w:hAnsi="微軟正黑體"/>
        </w:rPr>
        <w:t>海沃控股集團將持續深化誠信經營文化，並透過教育訓練、內部宣導及定期檢視，提升全體員工之誠信意識與遵守法規之觀念。</w:t>
      </w:r>
      <w:r w:rsidR="00044755" w:rsidRPr="00FF0D9A">
        <w:rPr>
          <w:rFonts w:ascii="微軟正黑體" w:eastAsia="微軟正黑體" w:hAnsi="微軟正黑體" w:cs="Arial"/>
          <w:kern w:val="0"/>
          <w:szCs w:val="24"/>
        </w:rPr>
        <w:t>海沃控股集團堅信，誠信與法治是企業走向國際、贏得全球利害關係人信任的唯一道路。我們將持續以最高標準的道德自律，穩健邁向共</w:t>
      </w:r>
      <w:proofErr w:type="gramStart"/>
      <w:r w:rsidR="00044755" w:rsidRPr="00FF0D9A">
        <w:rPr>
          <w:rFonts w:ascii="微軟正黑體" w:eastAsia="微軟正黑體" w:hAnsi="微軟正黑體" w:cs="Arial"/>
          <w:kern w:val="0"/>
          <w:szCs w:val="24"/>
        </w:rPr>
        <w:t>榮共善的永續願景</w:t>
      </w:r>
      <w:proofErr w:type="gramEnd"/>
      <w:r w:rsidR="00044755" w:rsidRPr="00FF0D9A">
        <w:rPr>
          <w:rFonts w:ascii="微軟正黑體" w:eastAsia="微軟正黑體" w:hAnsi="微軟正黑體" w:cs="Arial"/>
          <w:kern w:val="0"/>
          <w:szCs w:val="24"/>
        </w:rPr>
        <w:t>。</w:t>
      </w:r>
    </w:p>
    <w:p w:rsidR="00FF0D9A" w:rsidRDefault="00FF0D9A">
      <w:pPr>
        <w:widowControl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/>
        </w:rPr>
        <w:br w:type="page"/>
      </w:r>
    </w:p>
    <w:p w:rsidR="0020415A" w:rsidRPr="0062332C" w:rsidRDefault="007B1FF5" w:rsidP="003135BF">
      <w:pPr>
        <w:pStyle w:val="Web"/>
        <w:spacing w:line="0" w:lineRule="atLeas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  <w:noProof/>
          <w:color w:val="20516A"/>
          <w:sz w:val="44"/>
        </w:rPr>
        <w:lastRenderedPageBreak/>
        <w:drawing>
          <wp:inline distT="0" distB="0" distL="0" distR="0" wp14:anchorId="7D29272E" wp14:editId="2ED11A7B">
            <wp:extent cx="5201393" cy="2925705"/>
            <wp:effectExtent l="57150" t="19050" r="56515" b="103505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海沃控股集團網站規劃_120.tif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3035" cy="2926629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BE4BB9" w:rsidRPr="009F30C4" w:rsidRDefault="00BE4BB9" w:rsidP="002D0DB8">
      <w:pPr>
        <w:pStyle w:val="Web"/>
        <w:spacing w:line="0" w:lineRule="atLeast"/>
        <w:rPr>
          <w:rFonts w:ascii="微軟正黑體" w:eastAsia="微軟正黑體" w:hAnsi="微軟正黑體"/>
          <w:b/>
          <w:color w:val="20516A"/>
          <w:sz w:val="44"/>
        </w:rPr>
      </w:pPr>
      <w:proofErr w:type="gramStart"/>
      <w:r w:rsidRPr="009F30C4">
        <w:rPr>
          <w:rFonts w:ascii="微軟正黑體" w:eastAsia="微軟正黑體" w:hAnsi="微軟正黑體" w:hint="eastAsia"/>
          <w:b/>
          <w:color w:val="20516A"/>
          <w:sz w:val="44"/>
        </w:rPr>
        <w:t>共善經營</w:t>
      </w:r>
      <w:proofErr w:type="gramEnd"/>
    </w:p>
    <w:p w:rsidR="00BE4BB9" w:rsidRPr="009F30C4" w:rsidRDefault="00BE4BB9" w:rsidP="002D0DB8">
      <w:pPr>
        <w:pStyle w:val="Web"/>
        <w:spacing w:line="0" w:lineRule="atLeast"/>
        <w:rPr>
          <w:rFonts w:ascii="微軟正黑體" w:eastAsia="微軟正黑體" w:hAnsi="微軟正黑體"/>
          <w:color w:val="000000" w:themeColor="text1"/>
        </w:rPr>
      </w:pPr>
      <w:proofErr w:type="gramStart"/>
      <w:r w:rsidRPr="009F30C4">
        <w:rPr>
          <w:rFonts w:ascii="微軟正黑體" w:eastAsia="微軟正黑體" w:hAnsi="微軟正黑體" w:hint="eastAsia"/>
          <w:color w:val="000000" w:themeColor="text1"/>
        </w:rPr>
        <w:t>海沃</w:t>
      </w:r>
      <w:r w:rsidR="00ED4004">
        <w:rPr>
          <w:rFonts w:ascii="微軟正黑體" w:eastAsia="微軟正黑體" w:hAnsi="微軟正黑體" w:hint="eastAsia"/>
          <w:color w:val="000000" w:themeColor="text1"/>
        </w:rPr>
        <w:t>控</w:t>
      </w:r>
      <w:proofErr w:type="gramEnd"/>
      <w:r w:rsidR="00ED4004">
        <w:rPr>
          <w:rFonts w:ascii="微軟正黑體" w:eastAsia="微軟正黑體" w:hAnsi="微軟正黑體" w:hint="eastAsia"/>
          <w:color w:val="000000" w:themeColor="text1"/>
        </w:rPr>
        <w:t>股</w:t>
      </w:r>
      <w:r w:rsidRPr="009F30C4">
        <w:rPr>
          <w:rFonts w:ascii="微軟正黑體" w:eastAsia="微軟正黑體" w:hAnsi="微軟正黑體" w:hint="eastAsia"/>
          <w:color w:val="000000" w:themeColor="text1"/>
        </w:rPr>
        <w:t>集團</w:t>
      </w:r>
      <w:proofErr w:type="gramStart"/>
      <w:r w:rsidRPr="009F30C4">
        <w:rPr>
          <w:rFonts w:ascii="微軟正黑體" w:eastAsia="微軟正黑體" w:hAnsi="微軟正黑體" w:hint="eastAsia"/>
          <w:color w:val="000000" w:themeColor="text1"/>
        </w:rPr>
        <w:t>的共善價值</w:t>
      </w:r>
      <w:proofErr w:type="gramEnd"/>
      <w:r w:rsidR="0095343C">
        <w:rPr>
          <w:rFonts w:ascii="微軟正黑體" w:eastAsia="微軟正黑體" w:hAnsi="微軟正黑體" w:hint="eastAsia"/>
          <w:color w:val="000000" w:themeColor="text1"/>
        </w:rPr>
        <w:t>，奠基於「海洋環境保護」與「人本責任實踐」兩大核心支柱</w:t>
      </w:r>
      <w:r w:rsidRPr="009F30C4">
        <w:rPr>
          <w:rFonts w:ascii="微軟正黑體" w:eastAsia="微軟正黑體" w:hAnsi="微軟正黑體" w:hint="eastAsia"/>
          <w:color w:val="000000" w:themeColor="text1"/>
        </w:rPr>
        <w:t>。</w:t>
      </w:r>
    </w:p>
    <w:p w:rsidR="00BE4BB9" w:rsidRPr="009F30C4" w:rsidRDefault="00523110" w:rsidP="002D0DB8">
      <w:pPr>
        <w:pStyle w:val="Web"/>
        <w:spacing w:line="0" w:lineRule="atLeast"/>
        <w:rPr>
          <w:rFonts w:ascii="微軟正黑體" w:eastAsia="微軟正黑體" w:hAnsi="微軟正黑體"/>
          <w:color w:val="000000" w:themeColor="text1"/>
        </w:rPr>
      </w:pPr>
      <w:r w:rsidRPr="009F30C4">
        <w:rPr>
          <w:rFonts w:ascii="微軟正黑體" w:eastAsia="微軟正黑體" w:hAnsi="微軟正黑體" w:hint="eastAsia"/>
          <w:color w:val="000000" w:themeColor="text1"/>
        </w:rPr>
        <w:t>在環境治理層面，集團</w:t>
      </w:r>
      <w:r w:rsidR="00BE4BB9" w:rsidRPr="009F30C4">
        <w:rPr>
          <w:rFonts w:ascii="微軟正黑體" w:eastAsia="微軟正黑體" w:hAnsi="微軟正黑體" w:hint="eastAsia"/>
          <w:color w:val="000000" w:themeColor="text1"/>
        </w:rPr>
        <w:t>以科學化與責任導向的漁業管理為基石，推行永續捕撈、</w:t>
      </w:r>
      <w:r w:rsidR="00385C06" w:rsidRPr="009F30C4">
        <w:rPr>
          <w:rFonts w:ascii="微軟正黑體" w:eastAsia="微軟正黑體" w:hAnsi="微軟正黑體"/>
        </w:rPr>
        <w:t>降低對海洋生態環境</w:t>
      </w:r>
      <w:r w:rsidR="00F900CB">
        <w:rPr>
          <w:rFonts w:ascii="微軟正黑體" w:eastAsia="微軟正黑體" w:hAnsi="微軟正黑體"/>
        </w:rPr>
        <w:t>的</w:t>
      </w:r>
      <w:r w:rsidR="00385C06" w:rsidRPr="009F30C4">
        <w:rPr>
          <w:rFonts w:ascii="微軟正黑體" w:eastAsia="微軟正黑體" w:hAnsi="微軟正黑體"/>
        </w:rPr>
        <w:t>衝擊</w:t>
      </w:r>
      <w:r w:rsidR="00BE4BB9" w:rsidRPr="009F30C4">
        <w:rPr>
          <w:rFonts w:ascii="微軟正黑體" w:eastAsia="微軟正黑體" w:hAnsi="微軟正黑體" w:hint="eastAsia"/>
          <w:color w:val="000000" w:themeColor="text1"/>
        </w:rPr>
        <w:t>，並持續優化船隊營運效能。</w:t>
      </w:r>
    </w:p>
    <w:p w:rsidR="00385C06" w:rsidRPr="009F30C4" w:rsidRDefault="00385C06" w:rsidP="002D0DB8">
      <w:pPr>
        <w:pStyle w:val="Web"/>
        <w:spacing w:line="0" w:lineRule="atLeast"/>
        <w:rPr>
          <w:rFonts w:ascii="微軟正黑體" w:eastAsia="微軟正黑體" w:hAnsi="微軟正黑體"/>
        </w:rPr>
      </w:pPr>
      <w:r w:rsidRPr="009F30C4">
        <w:rPr>
          <w:rFonts w:ascii="微軟正黑體" w:eastAsia="微軟正黑體" w:hAnsi="微軟正黑體"/>
        </w:rPr>
        <w:t>在社會責任層面，集團秉持以人為本的理念，重視船員的勞動權益、職業安全與身心健康，並依循國際標準建立透明且完善的管理制度。透過持續改善船</w:t>
      </w:r>
      <w:r w:rsidR="00033FEF">
        <w:rPr>
          <w:rFonts w:ascii="微軟正黑體" w:eastAsia="微軟正黑體" w:hAnsi="微軟正黑體"/>
        </w:rPr>
        <w:t>舶</w:t>
      </w:r>
      <w:r w:rsidR="007A4B96">
        <w:rPr>
          <w:rFonts w:ascii="微軟正黑體" w:eastAsia="微軟正黑體" w:hAnsi="微軟正黑體"/>
        </w:rPr>
        <w:t>的</w:t>
      </w:r>
      <w:r w:rsidRPr="009F30C4">
        <w:rPr>
          <w:rFonts w:ascii="微軟正黑體" w:eastAsia="微軟正黑體" w:hAnsi="微軟正黑體"/>
        </w:rPr>
        <w:t>生活條件與強化教育訓練，致力打造安全、友善且具發展性的海上工作環境。</w:t>
      </w:r>
    </w:p>
    <w:p w:rsidR="00BE4BB9" w:rsidRPr="009F30C4" w:rsidRDefault="00523110" w:rsidP="002D0DB8">
      <w:pPr>
        <w:pStyle w:val="Web"/>
        <w:spacing w:line="0" w:lineRule="atLeast"/>
        <w:rPr>
          <w:rFonts w:ascii="微軟正黑體" w:eastAsia="微軟正黑體" w:hAnsi="微軟正黑體"/>
          <w:color w:val="000000" w:themeColor="text1"/>
        </w:rPr>
      </w:pPr>
      <w:r w:rsidRPr="009F30C4">
        <w:rPr>
          <w:rFonts w:ascii="微軟正黑體" w:eastAsia="微軟正黑體" w:hAnsi="微軟正黑體" w:hint="eastAsia"/>
          <w:color w:val="000000" w:themeColor="text1"/>
        </w:rPr>
        <w:t>透過環境保護與社會責任的雙軌並進，</w:t>
      </w:r>
      <w:r w:rsidR="007A4B96">
        <w:rPr>
          <w:rFonts w:ascii="微軟正黑體" w:eastAsia="微軟正黑體" w:hAnsi="微軟正黑體" w:hint="eastAsia"/>
          <w:color w:val="000000" w:themeColor="text1"/>
        </w:rPr>
        <w:t>希望打造</w:t>
      </w:r>
      <w:r w:rsidR="00BE4BB9" w:rsidRPr="009F30C4">
        <w:rPr>
          <w:rFonts w:ascii="微軟正黑體" w:eastAsia="微軟正黑體" w:hAnsi="微軟正黑體" w:hint="eastAsia"/>
          <w:color w:val="000000" w:themeColor="text1"/>
        </w:rPr>
        <w:t>兼顧生態永續與人類福祉的遠洋漁業體系，</w:t>
      </w:r>
      <w:r w:rsidR="009233A7" w:rsidRPr="009F30C4">
        <w:rPr>
          <w:rFonts w:ascii="微軟正黑體" w:eastAsia="微軟正黑體" w:hAnsi="微軟正黑體" w:hint="eastAsia"/>
          <w:color w:val="000000" w:themeColor="text1"/>
        </w:rPr>
        <w:t>立定</w:t>
      </w:r>
      <w:r w:rsidR="00BE4BB9" w:rsidRPr="009F30C4">
        <w:rPr>
          <w:rFonts w:ascii="微軟正黑體" w:eastAsia="微軟正黑體" w:hAnsi="微軟正黑體" w:hint="eastAsia"/>
          <w:color w:val="000000" w:themeColor="text1"/>
        </w:rPr>
        <w:t>產業與海洋共生共榮的永續承諾。</w:t>
      </w:r>
    </w:p>
    <w:p w:rsidR="00BE4BB9" w:rsidRPr="009F30C4" w:rsidRDefault="007643D0" w:rsidP="002D0DB8">
      <w:pPr>
        <w:spacing w:line="0" w:lineRule="atLeast"/>
        <w:rPr>
          <w:rFonts w:ascii="微軟正黑體" w:eastAsia="微軟正黑體" w:hAnsi="微軟正黑體"/>
          <w:b/>
          <w:color w:val="4F81BD" w:themeColor="accent1"/>
          <w:sz w:val="44"/>
        </w:rPr>
      </w:pPr>
      <w:r w:rsidRPr="009F30C4">
        <w:rPr>
          <w:rFonts w:ascii="微軟正黑體" w:eastAsia="微軟正黑體" w:hAnsi="微軟正黑體"/>
          <w:b/>
          <w:color w:val="4F81BD" w:themeColor="accent1"/>
          <w:sz w:val="40"/>
        </w:rPr>
        <w:t>環境保護</w:t>
      </w:r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(</w:t>
      </w:r>
      <w:proofErr w:type="gramStart"/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子頁面</w:t>
      </w:r>
      <w:proofErr w:type="gramEnd"/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)</w:t>
      </w:r>
    </w:p>
    <w:p w:rsidR="00D0668A" w:rsidRPr="00FF0D9A" w:rsidRDefault="007744DD" w:rsidP="00E10E14">
      <w:pPr>
        <w:numPr>
          <w:ilvl w:val="0"/>
          <w:numId w:val="16"/>
        </w:numPr>
        <w:spacing w:line="0" w:lineRule="atLeast"/>
        <w:rPr>
          <w:rFonts w:ascii="微軟正黑體" w:eastAsia="微軟正黑體" w:hAnsi="微軟正黑體"/>
          <w:color w:val="000000" w:themeColor="text1"/>
          <w:szCs w:val="24"/>
        </w:rPr>
      </w:pPr>
      <w:r w:rsidRPr="00FF0D9A">
        <w:rPr>
          <w:rFonts w:ascii="微軟正黑體" w:eastAsia="微軟正黑體" w:hAnsi="微軟正黑體" w:hint="eastAsia"/>
          <w:b/>
          <w:bCs/>
          <w:color w:val="000000" w:themeColor="text1"/>
          <w:szCs w:val="24"/>
        </w:rPr>
        <w:t>海洋保育：</w:t>
      </w:r>
      <w:r w:rsidR="00E10E14" w:rsidRPr="00FF0D9A">
        <w:rPr>
          <w:rFonts w:ascii="微軟正黑體" w:eastAsia="微軟正黑體" w:hAnsi="微軟正黑體" w:hint="eastAsia"/>
          <w:color w:val="000000" w:themeColor="text1"/>
          <w:szCs w:val="24"/>
        </w:rPr>
        <w:t>所有的產品皆已取得國際認可之認證，包括海洋管理委員會（MSC）與海豚保護（Dolphin Safe）標章，嚴格遵循</w:t>
      </w:r>
      <w:proofErr w:type="gramStart"/>
      <w:r w:rsidR="00E10E14" w:rsidRPr="00FF0D9A">
        <w:rPr>
          <w:rFonts w:ascii="微軟正黑體" w:eastAsia="微軟正黑體" w:hAnsi="微軟正黑體" w:hint="eastAsia"/>
          <w:color w:val="000000" w:themeColor="text1"/>
          <w:szCs w:val="24"/>
        </w:rPr>
        <w:t>非纏結式</w:t>
      </w:r>
      <w:r w:rsidR="00734513" w:rsidRPr="00FF0D9A">
        <w:rPr>
          <w:rFonts w:ascii="微軟正黑體" w:eastAsia="微軟正黑體" w:hAnsi="微軟正黑體" w:hint="eastAsia"/>
          <w:color w:val="000000" w:themeColor="text1"/>
          <w:szCs w:val="24"/>
        </w:rPr>
        <w:t>集魚器</w:t>
      </w:r>
      <w:proofErr w:type="gramEnd"/>
      <w:r w:rsidR="00E10E14" w:rsidRPr="00FF0D9A">
        <w:rPr>
          <w:rFonts w:ascii="微軟正黑體" w:eastAsia="微軟正黑體" w:hAnsi="微軟正黑體" w:hint="eastAsia"/>
          <w:color w:val="000000" w:themeColor="text1"/>
          <w:szCs w:val="24"/>
        </w:rPr>
        <w:t>（Fish Aggregating Device）使用規範，減少對海洋生物的干擾，並配合國際漁業組織（RFMOs）規範推動選擇性捕撈與物種保育，避免過度捕撈及非目標生物</w:t>
      </w:r>
      <w:proofErr w:type="gramStart"/>
      <w:r w:rsidR="00E10E14" w:rsidRPr="00FF0D9A">
        <w:rPr>
          <w:rFonts w:ascii="微軟正黑體" w:eastAsia="微軟正黑體" w:hAnsi="微軟正黑體" w:hint="eastAsia"/>
          <w:color w:val="000000" w:themeColor="text1"/>
          <w:szCs w:val="24"/>
        </w:rPr>
        <w:t>的誤捕</w:t>
      </w:r>
      <w:proofErr w:type="gramEnd"/>
      <w:r w:rsidRPr="00FF0D9A">
        <w:rPr>
          <w:rFonts w:ascii="微軟正黑體" w:eastAsia="微軟正黑體" w:hAnsi="微軟正黑體" w:hint="eastAsia"/>
          <w:color w:val="000000" w:themeColor="text1"/>
          <w:szCs w:val="24"/>
        </w:rPr>
        <w:t>。</w:t>
      </w:r>
    </w:p>
    <w:p w:rsidR="00D0668A" w:rsidRPr="00FF0D9A" w:rsidRDefault="007744DD" w:rsidP="002D0DB8">
      <w:pPr>
        <w:numPr>
          <w:ilvl w:val="0"/>
          <w:numId w:val="16"/>
        </w:numPr>
        <w:spacing w:line="0" w:lineRule="atLeast"/>
        <w:rPr>
          <w:rFonts w:ascii="微軟正黑體" w:eastAsia="微軟正黑體" w:hAnsi="微軟正黑體"/>
          <w:color w:val="000000" w:themeColor="text1"/>
          <w:szCs w:val="24"/>
        </w:rPr>
      </w:pPr>
      <w:r w:rsidRPr="00FF0D9A">
        <w:rPr>
          <w:rFonts w:ascii="微軟正黑體" w:eastAsia="微軟正黑體" w:hAnsi="微軟正黑體" w:hint="eastAsia"/>
          <w:b/>
          <w:bCs/>
          <w:color w:val="000000" w:themeColor="text1"/>
          <w:szCs w:val="24"/>
        </w:rPr>
        <w:lastRenderedPageBreak/>
        <w:t>積極落實《聯合國永續發展目標》（SDGs）之 目標</w:t>
      </w:r>
      <w:r w:rsidR="00CA3297" w:rsidRPr="00FF0D9A">
        <w:rPr>
          <w:rFonts w:ascii="微軟正黑體" w:eastAsia="微軟正黑體" w:hAnsi="微軟正黑體" w:hint="eastAsia"/>
          <w:b/>
          <w:bCs/>
          <w:color w:val="000000" w:themeColor="text1"/>
          <w:szCs w:val="24"/>
        </w:rPr>
        <w:t>：</w:t>
      </w:r>
      <w:r w:rsidRPr="00FF0D9A">
        <w:rPr>
          <w:rFonts w:ascii="微軟正黑體" w:eastAsia="微軟正黑體" w:hAnsi="微軟正黑體" w:hint="eastAsia"/>
          <w:color w:val="000000" w:themeColor="text1"/>
          <w:szCs w:val="24"/>
        </w:rPr>
        <w:t>持續透過導入低碳節能航行技術等行動，守護生物多樣性，減緩漁業對海洋生態的衝擊，確保捕撈行為在經濟、環境與社會間取得平衡，為</w:t>
      </w:r>
      <w:r w:rsidR="001179C5" w:rsidRPr="00FF0D9A">
        <w:rPr>
          <w:rFonts w:ascii="微軟正黑體" w:eastAsia="微軟正黑體" w:hAnsi="微軟正黑體" w:hint="eastAsia"/>
          <w:color w:val="000000" w:themeColor="text1"/>
          <w:szCs w:val="24"/>
        </w:rPr>
        <w:t>海洋</w:t>
      </w:r>
      <w:r w:rsidRPr="00FF0D9A">
        <w:rPr>
          <w:rFonts w:ascii="微軟正黑體" w:eastAsia="微軟正黑體" w:hAnsi="微軟正黑體" w:hint="eastAsia"/>
          <w:color w:val="000000" w:themeColor="text1"/>
          <w:szCs w:val="24"/>
        </w:rPr>
        <w:t>生態健康盡到企業責任。</w:t>
      </w:r>
    </w:p>
    <w:p w:rsidR="00D0668A" w:rsidRPr="00FF0D9A" w:rsidRDefault="007744DD" w:rsidP="002D0DB8">
      <w:pPr>
        <w:numPr>
          <w:ilvl w:val="0"/>
          <w:numId w:val="16"/>
        </w:numPr>
        <w:spacing w:line="0" w:lineRule="atLeast"/>
        <w:rPr>
          <w:rFonts w:ascii="微軟正黑體" w:eastAsia="微軟正黑體" w:hAnsi="微軟正黑體"/>
          <w:color w:val="000000" w:themeColor="text1"/>
          <w:szCs w:val="24"/>
        </w:rPr>
      </w:pPr>
      <w:r w:rsidRPr="00FF0D9A">
        <w:rPr>
          <w:rFonts w:ascii="微軟正黑體" w:eastAsia="微軟正黑體" w:hAnsi="微軟正黑體" w:hint="eastAsia"/>
          <w:b/>
          <w:bCs/>
          <w:color w:val="000000" w:themeColor="text1"/>
          <w:szCs w:val="24"/>
        </w:rPr>
        <w:t xml:space="preserve">船上廢棄物分類與油料管理 : </w:t>
      </w:r>
      <w:r w:rsidRPr="00FF0D9A">
        <w:rPr>
          <w:rFonts w:ascii="微軟正黑體" w:eastAsia="微軟正黑體" w:hAnsi="微軟正黑體" w:hint="eastAsia"/>
          <w:color w:val="000000" w:themeColor="text1"/>
          <w:szCs w:val="24"/>
        </w:rPr>
        <w:t>透過定期巡檢、設備維護及船員教育訓練，降低油料洩漏與污染風險，確保集團的每艘船舶作業</w:t>
      </w:r>
      <w:r w:rsidR="009F30C4" w:rsidRPr="00FF0D9A">
        <w:rPr>
          <w:rFonts w:ascii="微軟正黑體" w:eastAsia="微軟正黑體" w:hAnsi="微軟正黑體" w:hint="eastAsia"/>
          <w:color w:val="000000" w:themeColor="text1"/>
          <w:szCs w:val="24"/>
        </w:rPr>
        <w:t>能</w:t>
      </w:r>
      <w:r w:rsidRPr="00FF0D9A">
        <w:rPr>
          <w:rFonts w:ascii="微軟正黑體" w:eastAsia="微軟正黑體" w:hAnsi="微軟正黑體" w:hint="eastAsia"/>
          <w:color w:val="000000" w:themeColor="text1"/>
          <w:szCs w:val="24"/>
        </w:rPr>
        <w:t>符合國際海洋</w:t>
      </w:r>
      <w:r w:rsidR="00B10666" w:rsidRPr="00FF0D9A">
        <w:rPr>
          <w:rFonts w:ascii="微軟正黑體" w:eastAsia="微軟正黑體" w:hAnsi="微軟正黑體" w:hint="eastAsia"/>
          <w:color w:val="000000" w:themeColor="text1"/>
          <w:szCs w:val="24"/>
        </w:rPr>
        <w:t>保育</w:t>
      </w:r>
      <w:r w:rsidRPr="00FF0D9A">
        <w:rPr>
          <w:rFonts w:ascii="微軟正黑體" w:eastAsia="微軟正黑體" w:hAnsi="微軟正黑體" w:hint="eastAsia"/>
          <w:color w:val="000000" w:themeColor="text1"/>
          <w:szCs w:val="24"/>
        </w:rPr>
        <w:t>與航行安全</w:t>
      </w:r>
      <w:r w:rsidR="009E79D1" w:rsidRPr="00FF0D9A">
        <w:rPr>
          <w:rFonts w:ascii="微軟正黑體" w:eastAsia="微軟正黑體" w:hAnsi="微軟正黑體" w:hint="eastAsia"/>
          <w:color w:val="000000" w:themeColor="text1"/>
          <w:szCs w:val="24"/>
        </w:rPr>
        <w:t>的</w:t>
      </w:r>
      <w:r w:rsidRPr="00FF0D9A">
        <w:rPr>
          <w:rFonts w:ascii="微軟正黑體" w:eastAsia="微軟正黑體" w:hAnsi="微軟正黑體" w:hint="eastAsia"/>
          <w:color w:val="000000" w:themeColor="text1"/>
          <w:szCs w:val="24"/>
        </w:rPr>
        <w:t>要求。</w:t>
      </w:r>
    </w:p>
    <w:p w:rsidR="000075BA" w:rsidRPr="009F30C4" w:rsidRDefault="000075BA" w:rsidP="002D0DB8">
      <w:pPr>
        <w:spacing w:line="0" w:lineRule="atLeast"/>
        <w:rPr>
          <w:rFonts w:ascii="微軟正黑體" w:eastAsia="微軟正黑體" w:hAnsi="微軟正黑體"/>
          <w:color w:val="000000" w:themeColor="text1"/>
          <w:szCs w:val="24"/>
        </w:rPr>
      </w:pPr>
    </w:p>
    <w:p w:rsidR="007643D0" w:rsidRPr="009F30C4" w:rsidRDefault="007643D0" w:rsidP="002D0DB8">
      <w:pPr>
        <w:spacing w:line="0" w:lineRule="atLeast"/>
        <w:rPr>
          <w:rFonts w:ascii="微軟正黑體" w:eastAsia="微軟正黑體" w:hAnsi="微軟正黑體"/>
          <w:b/>
          <w:color w:val="20516A"/>
          <w:sz w:val="44"/>
        </w:rPr>
      </w:pPr>
      <w:r w:rsidRPr="009F30C4">
        <w:rPr>
          <w:rFonts w:ascii="微軟正黑體" w:eastAsia="微軟正黑體" w:hAnsi="微軟正黑體" w:hint="eastAsia"/>
          <w:b/>
          <w:color w:val="4F81BD" w:themeColor="accent1"/>
          <w:sz w:val="40"/>
          <w:szCs w:val="24"/>
        </w:rPr>
        <w:t>社會責任</w:t>
      </w:r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(</w:t>
      </w:r>
      <w:proofErr w:type="gramStart"/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子頁面</w:t>
      </w:r>
      <w:proofErr w:type="gramEnd"/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)</w:t>
      </w:r>
    </w:p>
    <w:p w:rsidR="009F30C4" w:rsidRPr="00FF0D9A" w:rsidRDefault="007744DD" w:rsidP="002D0DB8">
      <w:pPr>
        <w:numPr>
          <w:ilvl w:val="0"/>
          <w:numId w:val="17"/>
        </w:numPr>
        <w:spacing w:line="0" w:lineRule="atLeast"/>
        <w:rPr>
          <w:rFonts w:ascii="微軟正黑體" w:eastAsia="微軟正黑體" w:hAnsi="微軟正黑體"/>
          <w:color w:val="000000" w:themeColor="text1"/>
          <w:szCs w:val="24"/>
        </w:rPr>
      </w:pPr>
      <w:r w:rsidRPr="00FF0D9A">
        <w:rPr>
          <w:rFonts w:ascii="微軟正黑體" w:eastAsia="微軟正黑體" w:hAnsi="微軟正黑體" w:hint="eastAsia"/>
          <w:b/>
          <w:bCs/>
          <w:color w:val="000000" w:themeColor="text1"/>
          <w:szCs w:val="24"/>
        </w:rPr>
        <w:t>注重人權：</w:t>
      </w:r>
      <w:r w:rsidR="009F30C4" w:rsidRPr="00FF0D9A">
        <w:rPr>
          <w:rFonts w:ascii="微軟正黑體" w:eastAsia="微軟正黑體" w:hAnsi="微軟正黑體"/>
        </w:rPr>
        <w:t>集團尊重並保障所有</w:t>
      </w:r>
      <w:r w:rsidR="00D87996" w:rsidRPr="00FF0D9A">
        <w:rPr>
          <w:rFonts w:ascii="微軟正黑體" w:eastAsia="微軟正黑體" w:hAnsi="微軟正黑體"/>
        </w:rPr>
        <w:t>船員</w:t>
      </w:r>
      <w:r w:rsidR="009F30C4" w:rsidRPr="00FF0D9A">
        <w:rPr>
          <w:rFonts w:ascii="微軟正黑體" w:eastAsia="微軟正黑體" w:hAnsi="微軟正黑體"/>
        </w:rPr>
        <w:t>與</w:t>
      </w:r>
      <w:r w:rsidR="00D87996" w:rsidRPr="00FF0D9A">
        <w:rPr>
          <w:rFonts w:ascii="微軟正黑體" w:eastAsia="微軟正黑體" w:hAnsi="微軟正黑體"/>
        </w:rPr>
        <w:t>員工</w:t>
      </w:r>
      <w:r w:rsidR="009F30C4" w:rsidRPr="00FF0D9A">
        <w:rPr>
          <w:rFonts w:ascii="微軟正黑體" w:eastAsia="微軟正黑體" w:hAnsi="微軟正黑體"/>
        </w:rPr>
        <w:t>之基本人權，嚴格禁止任何形式之強迫勞動、人口販運、童工、歧視及騷擾行為，致力打造多元、平等與包容（DEI）的工作環境。同時遵循《國際勞工組織漁業工作公約》（ILO C188）、FISH</w:t>
      </w:r>
      <w:r w:rsidR="00D87996" w:rsidRPr="00FF0D9A">
        <w:rPr>
          <w:rFonts w:ascii="微軟正黑體" w:eastAsia="微軟正黑體" w:hAnsi="微軟正黑體"/>
        </w:rPr>
        <w:t>船員</w:t>
      </w:r>
      <w:r w:rsidR="006F5BC9" w:rsidRPr="00FF0D9A">
        <w:rPr>
          <w:rFonts w:ascii="微軟正黑體" w:eastAsia="微軟正黑體" w:hAnsi="微軟正黑體"/>
        </w:rPr>
        <w:t>人權</w:t>
      </w:r>
      <w:r w:rsidR="00D87996" w:rsidRPr="00FF0D9A">
        <w:rPr>
          <w:rFonts w:ascii="微軟正黑體" w:eastAsia="微軟正黑體" w:hAnsi="微軟正黑體"/>
        </w:rPr>
        <w:t>標準</w:t>
      </w:r>
      <w:r w:rsidR="006F5BC9" w:rsidRPr="00FF0D9A">
        <w:rPr>
          <w:rFonts w:ascii="微軟正黑體" w:eastAsia="微軟正黑體" w:hAnsi="微軟正黑體"/>
        </w:rPr>
        <w:t>等</w:t>
      </w:r>
      <w:r w:rsidR="009F30C4" w:rsidRPr="00FF0D9A">
        <w:rPr>
          <w:rFonts w:ascii="微軟正黑體" w:eastAsia="微軟正黑體" w:hAnsi="微軟正黑體"/>
        </w:rPr>
        <w:t>國際人權規範，持續提升勞動條件，維護每位從業人員的尊嚴與權益。</w:t>
      </w:r>
    </w:p>
    <w:p w:rsidR="009F30C4" w:rsidRPr="00FF0D9A" w:rsidRDefault="007744DD" w:rsidP="002D0DB8">
      <w:pPr>
        <w:numPr>
          <w:ilvl w:val="0"/>
          <w:numId w:val="17"/>
        </w:numPr>
        <w:spacing w:line="0" w:lineRule="atLeast"/>
        <w:rPr>
          <w:rFonts w:ascii="微軟正黑體" w:eastAsia="微軟正黑體" w:hAnsi="微軟正黑體"/>
          <w:color w:val="000000" w:themeColor="text1"/>
          <w:szCs w:val="24"/>
        </w:rPr>
      </w:pPr>
      <w:r w:rsidRPr="00FF0D9A">
        <w:rPr>
          <w:rFonts w:ascii="微軟正黑體" w:eastAsia="微軟正黑體" w:hAnsi="微軟正黑體" w:hint="eastAsia"/>
          <w:b/>
          <w:bCs/>
          <w:color w:val="000000" w:themeColor="text1"/>
          <w:szCs w:val="24"/>
        </w:rPr>
        <w:t>合</w:t>
      </w:r>
      <w:proofErr w:type="gramStart"/>
      <w:r w:rsidRPr="00FF0D9A">
        <w:rPr>
          <w:rFonts w:ascii="微軟正黑體" w:eastAsia="微軟正黑體" w:hAnsi="微軟正黑體" w:hint="eastAsia"/>
          <w:b/>
          <w:bCs/>
          <w:color w:val="000000" w:themeColor="text1"/>
          <w:szCs w:val="24"/>
        </w:rPr>
        <w:t>規</w:t>
      </w:r>
      <w:proofErr w:type="gramEnd"/>
      <w:r w:rsidRPr="00FF0D9A">
        <w:rPr>
          <w:rFonts w:ascii="微軟正黑體" w:eastAsia="微軟正黑體" w:hAnsi="微軟正黑體" w:hint="eastAsia"/>
          <w:b/>
          <w:bCs/>
          <w:color w:val="000000" w:themeColor="text1"/>
          <w:szCs w:val="24"/>
        </w:rPr>
        <w:t>營運</w:t>
      </w:r>
      <w:r w:rsidR="00BC7422" w:rsidRPr="00FF0D9A">
        <w:rPr>
          <w:rFonts w:ascii="微軟正黑體" w:eastAsia="微軟正黑體" w:hAnsi="微軟正黑體" w:hint="eastAsia"/>
          <w:b/>
          <w:bCs/>
          <w:color w:val="000000" w:themeColor="text1"/>
          <w:szCs w:val="24"/>
        </w:rPr>
        <w:t>：</w:t>
      </w:r>
      <w:r w:rsidR="009F30C4" w:rsidRPr="00FF0D9A">
        <w:rPr>
          <w:rFonts w:ascii="微軟正黑體" w:eastAsia="微軟正黑體" w:hAnsi="微軟正黑體"/>
        </w:rPr>
        <w:t>集團秉持責任漁業原則，嚴格遵循國際漁業管理組織及各營運所在地法規要求，建立完善的合</w:t>
      </w:r>
      <w:proofErr w:type="gramStart"/>
      <w:r w:rsidR="009F30C4" w:rsidRPr="00FF0D9A">
        <w:rPr>
          <w:rFonts w:ascii="微軟正黑體" w:eastAsia="微軟正黑體" w:hAnsi="微軟正黑體"/>
        </w:rPr>
        <w:t>規</w:t>
      </w:r>
      <w:proofErr w:type="gramEnd"/>
      <w:r w:rsidR="009F30C4" w:rsidRPr="00FF0D9A">
        <w:rPr>
          <w:rFonts w:ascii="微軟正黑體" w:eastAsia="微軟正黑體" w:hAnsi="微軟正黑體"/>
        </w:rPr>
        <w:t>管理制度。透過船舶監控系統、觀察員制度、轉載／轉運管理政策及IUU非法、未報告及不受規範</w:t>
      </w:r>
      <w:r w:rsidR="00E93481" w:rsidRPr="00FF0D9A">
        <w:rPr>
          <w:rFonts w:ascii="微軟正黑體" w:eastAsia="微軟正黑體" w:hAnsi="微軟正黑體"/>
        </w:rPr>
        <w:t>的</w:t>
      </w:r>
      <w:r w:rsidR="009F30C4" w:rsidRPr="00FF0D9A">
        <w:rPr>
          <w:rFonts w:ascii="微軟正黑體" w:eastAsia="微軟正黑體" w:hAnsi="微軟正黑體"/>
        </w:rPr>
        <w:t>漁撈防制措施，確保所有漁撈作業符合法規要求，提升營運透明度與管理效能。</w:t>
      </w:r>
    </w:p>
    <w:p w:rsidR="00842441" w:rsidRPr="00FF0D9A" w:rsidRDefault="007744DD" w:rsidP="009F30C4">
      <w:pPr>
        <w:numPr>
          <w:ilvl w:val="0"/>
          <w:numId w:val="17"/>
        </w:numPr>
        <w:spacing w:line="0" w:lineRule="atLeast"/>
        <w:rPr>
          <w:rFonts w:ascii="微軟正黑體" w:eastAsia="微軟正黑體" w:hAnsi="微軟正黑體"/>
          <w:color w:val="000000" w:themeColor="text1"/>
          <w:szCs w:val="24"/>
        </w:rPr>
      </w:pPr>
      <w:r w:rsidRPr="00FF0D9A">
        <w:rPr>
          <w:rFonts w:ascii="微軟正黑體" w:eastAsia="微軟正黑體" w:hAnsi="微軟正黑體" w:hint="eastAsia"/>
          <w:b/>
          <w:bCs/>
          <w:color w:val="000000" w:themeColor="text1"/>
          <w:szCs w:val="24"/>
        </w:rPr>
        <w:t>漁獲可追溯制度</w:t>
      </w:r>
      <w:r w:rsidR="00BC7422" w:rsidRPr="00FF0D9A">
        <w:rPr>
          <w:rFonts w:ascii="微軟正黑體" w:eastAsia="微軟正黑體" w:hAnsi="微軟正黑體" w:hint="eastAsia"/>
          <w:b/>
          <w:bCs/>
          <w:color w:val="000000" w:themeColor="text1"/>
          <w:szCs w:val="24"/>
        </w:rPr>
        <w:t>：</w:t>
      </w:r>
      <w:r w:rsidR="009F30C4" w:rsidRPr="00FF0D9A">
        <w:rPr>
          <w:rFonts w:ascii="微軟正黑體" w:eastAsia="微軟正黑體" w:hAnsi="微軟正黑體"/>
        </w:rPr>
        <w:t>集團建立完善的漁獲可追溯管理機制，涵蓋捕撈、轉運、加工、倉儲及銷售等各階段作業流程，確保</w:t>
      </w:r>
      <w:r w:rsidR="00E93481" w:rsidRPr="00FF0D9A">
        <w:rPr>
          <w:rFonts w:ascii="微軟正黑體" w:eastAsia="微軟正黑體" w:hAnsi="微軟正黑體"/>
        </w:rPr>
        <w:t>漁獲品的</w:t>
      </w:r>
      <w:r w:rsidR="009F30C4" w:rsidRPr="00FF0D9A">
        <w:rPr>
          <w:rFonts w:ascii="微軟正黑體" w:eastAsia="微軟正黑體" w:hAnsi="微軟正黑體"/>
        </w:rPr>
        <w:t>資訊完整。透過系統化管理與紀錄保存，提升供應鏈透明度，強化客戶對產品品質與來源的信任</w:t>
      </w:r>
      <w:r w:rsidR="000C2873" w:rsidRPr="00FF0D9A">
        <w:rPr>
          <w:rFonts w:ascii="微軟正黑體" w:eastAsia="微軟正黑體" w:hAnsi="微軟正黑體"/>
        </w:rPr>
        <w:t>感</w:t>
      </w:r>
      <w:r w:rsidR="009F30C4" w:rsidRPr="00FF0D9A">
        <w:rPr>
          <w:rFonts w:ascii="微軟正黑體" w:eastAsia="微軟正黑體" w:hAnsi="微軟正黑體"/>
        </w:rPr>
        <w:t>。</w:t>
      </w:r>
    </w:p>
    <w:p w:rsidR="009F30C4" w:rsidRPr="00FF0D9A" w:rsidRDefault="007744DD" w:rsidP="009F30C4">
      <w:pPr>
        <w:numPr>
          <w:ilvl w:val="0"/>
          <w:numId w:val="17"/>
        </w:numPr>
        <w:spacing w:line="0" w:lineRule="atLeast"/>
        <w:rPr>
          <w:rFonts w:ascii="微軟正黑體" w:eastAsia="微軟正黑體" w:hAnsi="微軟正黑體"/>
          <w:color w:val="000000" w:themeColor="text1"/>
          <w:szCs w:val="24"/>
        </w:rPr>
      </w:pPr>
      <w:r w:rsidRPr="00FF0D9A">
        <w:rPr>
          <w:rFonts w:ascii="微軟正黑體" w:eastAsia="微軟正黑體" w:hAnsi="微軟正黑體" w:hint="eastAsia"/>
          <w:b/>
          <w:bCs/>
          <w:color w:val="000000" w:themeColor="text1"/>
          <w:szCs w:val="24"/>
        </w:rPr>
        <w:t>反貪腐與公平競爭</w:t>
      </w:r>
      <w:r w:rsidR="009F30C4" w:rsidRPr="00FF0D9A">
        <w:rPr>
          <w:rFonts w:ascii="微軟正黑體" w:eastAsia="微軟正黑體" w:hAnsi="微軟正黑體" w:hint="eastAsia"/>
          <w:b/>
          <w:bCs/>
          <w:color w:val="000000" w:themeColor="text1"/>
          <w:szCs w:val="24"/>
        </w:rPr>
        <w:t>：</w:t>
      </w:r>
      <w:r w:rsidR="009F30C4" w:rsidRPr="00FF0D9A">
        <w:rPr>
          <w:rFonts w:ascii="微軟正黑體" w:eastAsia="微軟正黑體" w:hAnsi="微軟正黑體"/>
        </w:rPr>
        <w:t>集團秉持誠信經營原則，嚴禁任何形式之賄賂、貪腐、利益輸送、壟斷及不正當競爭行為。所有商業活動均遵循公平、公正及透明原則進行，並透過內部控制、教育訓練及</w:t>
      </w:r>
      <w:r w:rsidR="00BC7422" w:rsidRPr="00FF0D9A">
        <w:rPr>
          <w:rFonts w:ascii="微軟正黑體" w:eastAsia="微軟正黑體" w:hAnsi="微軟正黑體"/>
        </w:rPr>
        <w:t>申訴</w:t>
      </w:r>
      <w:r w:rsidR="0005075E" w:rsidRPr="00FF0D9A">
        <w:rPr>
          <w:rFonts w:ascii="微軟正黑體" w:eastAsia="微軟正黑體" w:hAnsi="微軟正黑體"/>
        </w:rPr>
        <w:t>機制，持續強化企業倫理文化</w:t>
      </w:r>
      <w:r w:rsidR="009F30C4" w:rsidRPr="00FF0D9A">
        <w:rPr>
          <w:rFonts w:ascii="微軟正黑體" w:eastAsia="微軟正黑體" w:hAnsi="微軟正黑體"/>
        </w:rPr>
        <w:t>意識。</w:t>
      </w:r>
    </w:p>
    <w:p w:rsidR="007B21C7" w:rsidRPr="00FF0D9A" w:rsidRDefault="009F30C4" w:rsidP="009F30C4">
      <w:pPr>
        <w:numPr>
          <w:ilvl w:val="0"/>
          <w:numId w:val="17"/>
        </w:numPr>
        <w:spacing w:line="0" w:lineRule="atLeast"/>
        <w:rPr>
          <w:rFonts w:ascii="微軟正黑體" w:eastAsia="微軟正黑體" w:hAnsi="微軟正黑體"/>
          <w:color w:val="000000" w:themeColor="text1"/>
          <w:szCs w:val="24"/>
        </w:rPr>
      </w:pPr>
      <w:r w:rsidRPr="00FF0D9A">
        <w:rPr>
          <w:rFonts w:ascii="微軟正黑體" w:eastAsia="微軟正黑體" w:hAnsi="微軟正黑體"/>
          <w:b/>
        </w:rPr>
        <w:t>國際認證與責任漁業</w:t>
      </w:r>
      <w:r w:rsidR="007744DD" w:rsidRPr="00FF0D9A">
        <w:rPr>
          <w:rFonts w:ascii="微軟正黑體" w:eastAsia="微軟正黑體" w:hAnsi="微軟正黑體" w:hint="eastAsia"/>
          <w:b/>
          <w:bCs/>
          <w:color w:val="000000" w:themeColor="text1"/>
          <w:szCs w:val="24"/>
        </w:rPr>
        <w:t>：</w:t>
      </w:r>
      <w:r w:rsidRPr="00FF0D9A">
        <w:rPr>
          <w:rFonts w:ascii="微軟正黑體" w:eastAsia="微軟正黑體" w:hAnsi="微軟正黑體"/>
        </w:rPr>
        <w:t>集團積極推動永續漁業管理，並取得海洋管理委員會（MSC）及海豚保護（Dolphin Safe）等國際認證與標章。透過符合國際標準的漁撈與管理措施，展現對海洋資源保育</w:t>
      </w:r>
      <w:r w:rsidR="00D3029A" w:rsidRPr="00FF0D9A">
        <w:rPr>
          <w:rFonts w:ascii="微軟正黑體" w:eastAsia="微軟正黑體" w:hAnsi="微軟正黑體"/>
        </w:rPr>
        <w:t>與責任漁業</w:t>
      </w:r>
      <w:r w:rsidRPr="00FF0D9A">
        <w:rPr>
          <w:rFonts w:ascii="微軟正黑體" w:eastAsia="微軟正黑體" w:hAnsi="微軟正黑體"/>
        </w:rPr>
        <w:t>的長期承諾。</w:t>
      </w:r>
    </w:p>
    <w:p w:rsidR="006F5BC9" w:rsidRPr="002B5C8D" w:rsidRDefault="006F5BC9" w:rsidP="00D44A1B">
      <w:pPr>
        <w:spacing w:line="0" w:lineRule="atLeast"/>
        <w:rPr>
          <w:rFonts w:ascii="微軟正黑體" w:eastAsia="微軟正黑體" w:hAnsi="微軟正黑體"/>
          <w:color w:val="000000" w:themeColor="text1"/>
          <w:szCs w:val="24"/>
        </w:rPr>
      </w:pPr>
    </w:p>
    <w:p w:rsidR="00AF60D5" w:rsidRDefault="00A37CBD" w:rsidP="00D44A1B">
      <w:pPr>
        <w:spacing w:line="0" w:lineRule="atLeast"/>
        <w:rPr>
          <w:rFonts w:ascii="微軟正黑體" w:eastAsia="微軟正黑體" w:hAnsi="微軟正黑體"/>
          <w:b/>
          <w:color w:val="20516A"/>
          <w:sz w:val="44"/>
          <w:szCs w:val="24"/>
        </w:rPr>
      </w:pPr>
      <w:r>
        <w:rPr>
          <w:rFonts w:ascii="微軟正黑體" w:eastAsia="微軟正黑體" w:hAnsi="微軟正黑體" w:hint="eastAsia"/>
          <w:b/>
          <w:noProof/>
          <w:color w:val="20516A"/>
          <w:sz w:val="44"/>
          <w:szCs w:val="24"/>
        </w:rPr>
        <w:lastRenderedPageBreak/>
        <w:drawing>
          <wp:inline distT="0" distB="0" distL="0" distR="0" wp14:anchorId="79EB594C" wp14:editId="54CDB597">
            <wp:extent cx="5195455" cy="2922365"/>
            <wp:effectExtent l="57150" t="19050" r="62865" b="8763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海沃控股集團網站規劃_120.tif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7096" cy="2923288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1C43E5" w:rsidRDefault="001C43E5" w:rsidP="002D0DB8">
      <w:pPr>
        <w:spacing w:line="0" w:lineRule="atLeast"/>
        <w:rPr>
          <w:rFonts w:ascii="微軟正黑體" w:eastAsia="微軟正黑體" w:hAnsi="微軟正黑體"/>
          <w:b/>
          <w:color w:val="20516A"/>
          <w:sz w:val="44"/>
          <w:szCs w:val="24"/>
        </w:rPr>
      </w:pPr>
      <w:r w:rsidRPr="009F30C4">
        <w:rPr>
          <w:rFonts w:ascii="微軟正黑體" w:eastAsia="微軟正黑體" w:hAnsi="微軟正黑體" w:hint="eastAsia"/>
          <w:b/>
          <w:color w:val="20516A"/>
          <w:sz w:val="44"/>
          <w:szCs w:val="24"/>
        </w:rPr>
        <w:t>投資人專區</w:t>
      </w:r>
    </w:p>
    <w:p w:rsidR="00AB66B8" w:rsidRDefault="00AB66B8" w:rsidP="00C206CF">
      <w:pPr>
        <w:pStyle w:val="Web"/>
        <w:spacing w:before="0" w:beforeAutospacing="0" w:after="0" w:afterAutospacing="0" w:line="360" w:lineRule="exact"/>
        <w:rPr>
          <w:rFonts w:ascii="微軟正黑體" w:eastAsia="微軟正黑體" w:hAnsi="微軟正黑體"/>
          <w:b/>
        </w:rPr>
      </w:pPr>
      <w:r>
        <w:rPr>
          <w:rFonts w:ascii="微軟正黑體" w:eastAsia="微軟正黑體" w:hAnsi="微軟正黑體"/>
          <w:b/>
        </w:rPr>
        <w:t>※</w:t>
      </w:r>
      <w:r w:rsidRPr="00AB66B8">
        <w:rPr>
          <w:rFonts w:ascii="微軟正黑體" w:eastAsia="微軟正黑體" w:hAnsi="微軟正黑體" w:hint="eastAsia"/>
          <w:b/>
        </w:rPr>
        <w:t>「投資亮點」與「策略佈局」之專</w:t>
      </w:r>
      <w:r w:rsidR="00F51C62">
        <w:rPr>
          <w:rFonts w:ascii="微軟正黑體" w:eastAsia="微軟正黑體" w:hAnsi="微軟正黑體" w:hint="eastAsia"/>
          <w:b/>
        </w:rPr>
        <w:t>區</w:t>
      </w:r>
      <w:r w:rsidRPr="00AB66B8">
        <w:rPr>
          <w:rFonts w:ascii="微軟正黑體" w:eastAsia="微軟正黑體" w:hAnsi="微軟正黑體" w:hint="eastAsia"/>
          <w:b/>
        </w:rPr>
        <w:t>內文，於網頁前端擬</w:t>
      </w:r>
      <w:proofErr w:type="gramStart"/>
      <w:r w:rsidRPr="00AB66B8">
        <w:rPr>
          <w:rFonts w:ascii="微軟正黑體" w:eastAsia="微軟正黑體" w:hAnsi="微軟正黑體" w:hint="eastAsia"/>
          <w:b/>
        </w:rPr>
        <w:t>採</w:t>
      </w:r>
      <w:proofErr w:type="gramEnd"/>
      <w:r w:rsidRPr="00AB66B8">
        <w:rPr>
          <w:rFonts w:ascii="微軟正黑體" w:eastAsia="微軟正黑體" w:hAnsi="微軟正黑體" w:hint="eastAsia"/>
          <w:b/>
        </w:rPr>
        <w:t>「互動式動態（Interactive Motion）」視覺呈現：</w:t>
      </w:r>
    </w:p>
    <w:p w:rsidR="00AB66B8" w:rsidRDefault="00AB66B8" w:rsidP="00C206CF">
      <w:pPr>
        <w:pStyle w:val="Web"/>
        <w:numPr>
          <w:ilvl w:val="0"/>
          <w:numId w:val="27"/>
        </w:numPr>
        <w:spacing w:before="0" w:beforeAutospacing="0" w:after="0" w:afterAutospacing="0" w:line="360" w:lineRule="exact"/>
        <w:rPr>
          <w:rFonts w:ascii="微軟正黑體" w:eastAsia="微軟正黑體" w:hAnsi="微軟正黑體"/>
          <w:b/>
        </w:rPr>
      </w:pPr>
      <w:r w:rsidRPr="00AB66B8">
        <w:rPr>
          <w:rFonts w:ascii="微軟正黑體" w:eastAsia="微軟正黑體" w:hAnsi="微軟正黑體" w:hint="eastAsia"/>
          <w:b/>
        </w:rPr>
        <w:t>架構呈現：各主題核心以「水平式時間軸」或流線型骨幹依序遞進排列。</w:t>
      </w:r>
    </w:p>
    <w:p w:rsidR="00A124D3" w:rsidRPr="00AB66B8" w:rsidRDefault="00AB66B8" w:rsidP="00C206CF">
      <w:pPr>
        <w:pStyle w:val="Web"/>
        <w:numPr>
          <w:ilvl w:val="0"/>
          <w:numId w:val="27"/>
        </w:numPr>
        <w:spacing w:before="0" w:beforeAutospacing="0" w:after="0" w:afterAutospacing="0" w:line="360" w:lineRule="exact"/>
        <w:rPr>
          <w:rFonts w:ascii="微軟正黑體" w:eastAsia="微軟正黑體" w:hAnsi="微軟正黑體"/>
          <w:b/>
        </w:rPr>
      </w:pPr>
      <w:r w:rsidRPr="00AB66B8">
        <w:rPr>
          <w:rFonts w:ascii="微軟正黑體" w:eastAsia="微軟正黑體" w:hAnsi="微軟正黑體" w:hint="eastAsia"/>
          <w:b/>
        </w:rPr>
        <w:t>微互動觸發：當使用者進行點擊觸發時，該主題將觸發「平滑展開」，動態釋出詳細策略說明。</w:t>
      </w:r>
    </w:p>
    <w:p w:rsidR="00A124D3" w:rsidRPr="009F30C4" w:rsidRDefault="00A124D3" w:rsidP="00A124D3"/>
    <w:p w:rsidR="001C43E5" w:rsidRPr="009F30C4" w:rsidRDefault="001C43E5" w:rsidP="002D0DB8">
      <w:pPr>
        <w:spacing w:line="0" w:lineRule="atLeast"/>
        <w:rPr>
          <w:rFonts w:ascii="微軟正黑體" w:eastAsia="微軟正黑體" w:hAnsi="微軟正黑體"/>
          <w:b/>
          <w:color w:val="20516A"/>
          <w:sz w:val="44"/>
        </w:rPr>
      </w:pPr>
      <w:r w:rsidRPr="009F30C4">
        <w:rPr>
          <w:rFonts w:ascii="微軟正黑體" w:eastAsia="微軟正黑體" w:hAnsi="微軟正黑體" w:hint="eastAsia"/>
          <w:b/>
          <w:color w:val="4F81BD" w:themeColor="accent1"/>
          <w:sz w:val="40"/>
          <w:szCs w:val="24"/>
        </w:rPr>
        <w:t>投資亮點</w:t>
      </w:r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(</w:t>
      </w:r>
      <w:proofErr w:type="gramStart"/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子頁面</w:t>
      </w:r>
      <w:proofErr w:type="gramEnd"/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)</w:t>
      </w:r>
    </w:p>
    <w:tbl>
      <w:tblPr>
        <w:tblW w:w="8705" w:type="dxa"/>
        <w:jc w:val="center"/>
        <w:tblInd w:w="-175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760"/>
        <w:gridCol w:w="6945"/>
      </w:tblGrid>
      <w:tr w:rsidR="004B17DF" w:rsidRPr="009F30C4" w:rsidTr="00247047">
        <w:trPr>
          <w:trHeight w:val="551"/>
          <w:jc w:val="center"/>
        </w:trPr>
        <w:tc>
          <w:tcPr>
            <w:tcW w:w="17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1859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D0668A" w:rsidRPr="009F30C4" w:rsidRDefault="00446D42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FFFFFF" w:themeColor="background1"/>
                <w:sz w:val="22"/>
              </w:rPr>
            </w:pPr>
            <w:r w:rsidRPr="009F30C4">
              <w:rPr>
                <w:rFonts w:ascii="微軟正黑體" w:eastAsia="微軟正黑體" w:hAnsi="微軟正黑體" w:hint="eastAsia"/>
                <w:b/>
                <w:bCs/>
                <w:color w:val="FFFFFF" w:themeColor="background1"/>
                <w:sz w:val="22"/>
              </w:rPr>
              <w:t>投資亮點</w:t>
            </w:r>
          </w:p>
        </w:tc>
        <w:tc>
          <w:tcPr>
            <w:tcW w:w="694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1859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D0668A" w:rsidRPr="009F30C4" w:rsidRDefault="00446D42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FFFFFF" w:themeColor="background1"/>
                <w:sz w:val="22"/>
              </w:rPr>
            </w:pPr>
            <w:r w:rsidRPr="009F30C4">
              <w:rPr>
                <w:rFonts w:ascii="微軟正黑體" w:eastAsia="微軟正黑體" w:hAnsi="微軟正黑體" w:hint="eastAsia"/>
                <w:b/>
                <w:bCs/>
                <w:color w:val="FFFFFF" w:themeColor="background1"/>
                <w:sz w:val="22"/>
              </w:rPr>
              <w:t>項目內容</w:t>
            </w:r>
          </w:p>
        </w:tc>
      </w:tr>
      <w:tr w:rsidR="004B17DF" w:rsidRPr="009F30C4" w:rsidTr="00247047">
        <w:trPr>
          <w:trHeight w:val="584"/>
          <w:jc w:val="center"/>
        </w:trPr>
        <w:tc>
          <w:tcPr>
            <w:tcW w:w="17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EF4"/>
            <w:tcMar>
              <w:top w:w="67" w:type="dxa"/>
              <w:left w:w="134" w:type="dxa"/>
              <w:bottom w:w="67" w:type="dxa"/>
              <w:right w:w="134" w:type="dxa"/>
            </w:tcMar>
            <w:vAlign w:val="center"/>
            <w:hideMark/>
          </w:tcPr>
          <w:p w:rsidR="00D0668A" w:rsidRPr="00E61853" w:rsidRDefault="009F5B95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</w:pPr>
            <w:r w:rsidRPr="00E61853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</w:rPr>
              <w:t>深耕遠洋漁業</w:t>
            </w:r>
          </w:p>
        </w:tc>
        <w:tc>
          <w:tcPr>
            <w:tcW w:w="694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EF4"/>
            <w:tcMar>
              <w:top w:w="67" w:type="dxa"/>
              <w:left w:w="134" w:type="dxa"/>
              <w:bottom w:w="67" w:type="dxa"/>
              <w:right w:w="134" w:type="dxa"/>
            </w:tcMar>
            <w:vAlign w:val="center"/>
            <w:hideMark/>
          </w:tcPr>
          <w:p w:rsidR="00D0668A" w:rsidRPr="00E61853" w:rsidRDefault="009F5B95" w:rsidP="0034598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</w:pPr>
            <w:r w:rsidRPr="00E61853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</w:rPr>
              <w:t>長年</w:t>
            </w:r>
            <w:r w:rsidR="00345988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</w:rPr>
              <w:t>深耕</w:t>
            </w:r>
            <w:r w:rsidR="00993136" w:rsidRPr="00E61853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</w:rPr>
              <w:t>遠洋漁業</w:t>
            </w:r>
            <w:r w:rsidR="00345988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</w:rPr>
              <w:t>、具備</w:t>
            </w:r>
            <w:proofErr w:type="gramStart"/>
            <w:r w:rsidR="00446D42" w:rsidRPr="00E61853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</w:rPr>
              <w:t>跨洋區作業</w:t>
            </w:r>
            <w:proofErr w:type="gramEnd"/>
            <w:r w:rsidR="00446D42" w:rsidRPr="00E61853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</w:rPr>
              <w:t>經驗</w:t>
            </w:r>
          </w:p>
        </w:tc>
      </w:tr>
      <w:tr w:rsidR="004B17DF" w:rsidRPr="009F30C4" w:rsidTr="00247047">
        <w:trPr>
          <w:trHeight w:val="584"/>
          <w:jc w:val="center"/>
        </w:trPr>
        <w:tc>
          <w:tcPr>
            <w:tcW w:w="17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67" w:type="dxa"/>
              <w:left w:w="134" w:type="dxa"/>
              <w:bottom w:w="67" w:type="dxa"/>
              <w:right w:w="134" w:type="dxa"/>
            </w:tcMar>
            <w:vAlign w:val="center"/>
            <w:hideMark/>
          </w:tcPr>
          <w:p w:rsidR="00D0668A" w:rsidRPr="00E61853" w:rsidRDefault="00446D42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</w:pPr>
            <w:r w:rsidRPr="00E61853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</w:rPr>
              <w:t>船隊整合能力</w:t>
            </w:r>
          </w:p>
        </w:tc>
        <w:tc>
          <w:tcPr>
            <w:tcW w:w="69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67" w:type="dxa"/>
              <w:left w:w="134" w:type="dxa"/>
              <w:bottom w:w="67" w:type="dxa"/>
              <w:right w:w="134" w:type="dxa"/>
            </w:tcMar>
            <w:vAlign w:val="center"/>
            <w:hideMark/>
          </w:tcPr>
          <w:p w:rsidR="00D0668A" w:rsidRPr="00E61853" w:rsidRDefault="00345988" w:rsidP="00D43134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</w:pPr>
            <w:r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整合</w:t>
            </w:r>
            <w:r w:rsidR="004B17DF" w:rsidRPr="00E61853"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圍網</w:t>
            </w:r>
            <w:r w:rsidR="00993136" w:rsidRPr="00E61853"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船</w:t>
            </w:r>
            <w:r w:rsidR="004B17DF" w:rsidRPr="00E61853"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、</w:t>
            </w:r>
            <w:proofErr w:type="gramStart"/>
            <w:r w:rsidR="004B17DF" w:rsidRPr="00E61853"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魷</w:t>
            </w:r>
            <w:proofErr w:type="gramEnd"/>
            <w:r w:rsidR="004B17DF" w:rsidRPr="00E61853"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釣</w:t>
            </w:r>
            <w:r w:rsidR="00993136" w:rsidRPr="00E61853"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船</w:t>
            </w:r>
            <w:r w:rsidR="004B17DF" w:rsidRPr="00E61853"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、延繩釣</w:t>
            </w:r>
            <w:r w:rsidR="00993136" w:rsidRPr="00E61853"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船</w:t>
            </w:r>
            <w:r w:rsidR="004B17DF" w:rsidRPr="00E61853"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及冷凍運搬</w:t>
            </w:r>
            <w:r w:rsidR="00D43134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</w:rPr>
              <w:t>合計</w:t>
            </w:r>
            <w:r w:rsidR="00D43134" w:rsidRPr="00D43134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</w:rPr>
              <w:t>近40艘</w:t>
            </w:r>
            <w:r w:rsidR="00D43134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</w:rPr>
              <w:t>之</w:t>
            </w:r>
            <w:r w:rsidR="004B17DF" w:rsidRPr="00E61853"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船隊，提升</w:t>
            </w:r>
            <w:r w:rsidR="00B33B32" w:rsidRPr="00E61853"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整體</w:t>
            </w:r>
            <w:r w:rsidR="004B17DF" w:rsidRPr="00E61853"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營運效益</w:t>
            </w:r>
          </w:p>
        </w:tc>
      </w:tr>
      <w:tr w:rsidR="004B17DF" w:rsidRPr="009F30C4" w:rsidTr="00247047">
        <w:trPr>
          <w:trHeight w:val="584"/>
          <w:jc w:val="center"/>
        </w:trPr>
        <w:tc>
          <w:tcPr>
            <w:tcW w:w="17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67" w:type="dxa"/>
              <w:left w:w="134" w:type="dxa"/>
              <w:bottom w:w="67" w:type="dxa"/>
              <w:right w:w="134" w:type="dxa"/>
            </w:tcMar>
            <w:vAlign w:val="center"/>
            <w:hideMark/>
          </w:tcPr>
          <w:p w:rsidR="00D0668A" w:rsidRPr="00E61853" w:rsidRDefault="00446D42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</w:pPr>
            <w:r w:rsidRPr="00E61853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</w:rPr>
              <w:t>冷鏈與供應鏈</w:t>
            </w:r>
          </w:p>
        </w:tc>
        <w:tc>
          <w:tcPr>
            <w:tcW w:w="69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67" w:type="dxa"/>
              <w:left w:w="134" w:type="dxa"/>
              <w:bottom w:w="67" w:type="dxa"/>
              <w:right w:w="134" w:type="dxa"/>
            </w:tcMar>
            <w:vAlign w:val="center"/>
            <w:hideMark/>
          </w:tcPr>
          <w:p w:rsidR="00D0668A" w:rsidRPr="00E61853" w:rsidRDefault="00345988" w:rsidP="0034598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</w:pPr>
            <w:r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建構全球冷</w:t>
            </w:r>
            <w:r w:rsidR="004B17DF" w:rsidRPr="00E61853"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鏈</w:t>
            </w:r>
            <w:r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供應</w:t>
            </w:r>
            <w:r w:rsidR="004B17DF" w:rsidRPr="00E61853"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體系，確保</w:t>
            </w:r>
            <w:r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穩定</w:t>
            </w:r>
            <w:r w:rsidRPr="00E61853"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漁獲品質</w:t>
            </w:r>
            <w:r w:rsidR="00B52D4D" w:rsidRPr="00E61853"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優良</w:t>
            </w:r>
          </w:p>
        </w:tc>
      </w:tr>
      <w:tr w:rsidR="004B17DF" w:rsidRPr="009F30C4" w:rsidTr="00247047">
        <w:trPr>
          <w:trHeight w:val="549"/>
          <w:jc w:val="center"/>
        </w:trPr>
        <w:tc>
          <w:tcPr>
            <w:tcW w:w="17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EF4"/>
            <w:tcMar>
              <w:top w:w="67" w:type="dxa"/>
              <w:left w:w="134" w:type="dxa"/>
              <w:bottom w:w="67" w:type="dxa"/>
              <w:right w:w="134" w:type="dxa"/>
            </w:tcMar>
            <w:vAlign w:val="center"/>
            <w:hideMark/>
          </w:tcPr>
          <w:p w:rsidR="00D0668A" w:rsidRPr="00E61853" w:rsidRDefault="00446D42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</w:pPr>
            <w:r w:rsidRPr="00E61853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</w:rPr>
              <w:t>國際合作布局</w:t>
            </w:r>
          </w:p>
        </w:tc>
        <w:tc>
          <w:tcPr>
            <w:tcW w:w="69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EF4"/>
            <w:tcMar>
              <w:top w:w="67" w:type="dxa"/>
              <w:left w:w="134" w:type="dxa"/>
              <w:bottom w:w="67" w:type="dxa"/>
              <w:right w:w="134" w:type="dxa"/>
            </w:tcMar>
            <w:vAlign w:val="center"/>
            <w:hideMark/>
          </w:tcPr>
          <w:p w:rsidR="00D0668A" w:rsidRPr="00E61853" w:rsidRDefault="00476F1D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</w:pPr>
            <w:r w:rsidRPr="00337677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與亞洲、歐洲、美洲等市場建立供應合作</w:t>
            </w:r>
            <w:r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關係</w:t>
            </w:r>
          </w:p>
        </w:tc>
      </w:tr>
      <w:tr w:rsidR="004B17DF" w:rsidRPr="009F30C4" w:rsidTr="00247047">
        <w:trPr>
          <w:trHeight w:val="477"/>
          <w:jc w:val="center"/>
        </w:trPr>
        <w:tc>
          <w:tcPr>
            <w:tcW w:w="17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67" w:type="dxa"/>
              <w:left w:w="134" w:type="dxa"/>
              <w:bottom w:w="67" w:type="dxa"/>
              <w:right w:w="134" w:type="dxa"/>
            </w:tcMar>
            <w:vAlign w:val="center"/>
            <w:hideMark/>
          </w:tcPr>
          <w:p w:rsidR="00D0668A" w:rsidRPr="00E61853" w:rsidRDefault="00446D42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</w:pPr>
            <w:r w:rsidRPr="00E61853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</w:rPr>
              <w:t>永續與合</w:t>
            </w:r>
            <w:proofErr w:type="gramStart"/>
            <w:r w:rsidRPr="00E61853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</w:rPr>
              <w:t>規</w:t>
            </w:r>
            <w:proofErr w:type="gramEnd"/>
          </w:p>
        </w:tc>
        <w:tc>
          <w:tcPr>
            <w:tcW w:w="69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67" w:type="dxa"/>
              <w:left w:w="134" w:type="dxa"/>
              <w:bottom w:w="67" w:type="dxa"/>
              <w:right w:w="134" w:type="dxa"/>
            </w:tcMar>
            <w:vAlign w:val="center"/>
            <w:hideMark/>
          </w:tcPr>
          <w:p w:rsidR="00D0668A" w:rsidRPr="00E61853" w:rsidRDefault="00345988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</w:pPr>
            <w:r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推動ESG、責任採購、供應鏈合</w:t>
            </w:r>
            <w:proofErr w:type="gramStart"/>
            <w:r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規</w:t>
            </w:r>
            <w:proofErr w:type="gramEnd"/>
            <w:r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與風險控管</w:t>
            </w:r>
          </w:p>
        </w:tc>
      </w:tr>
      <w:tr w:rsidR="004B17DF" w:rsidRPr="009F30C4" w:rsidTr="00247047">
        <w:trPr>
          <w:trHeight w:val="584"/>
          <w:jc w:val="center"/>
        </w:trPr>
        <w:tc>
          <w:tcPr>
            <w:tcW w:w="17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EF4"/>
            <w:tcMar>
              <w:top w:w="67" w:type="dxa"/>
              <w:left w:w="134" w:type="dxa"/>
              <w:bottom w:w="67" w:type="dxa"/>
              <w:right w:w="134" w:type="dxa"/>
            </w:tcMar>
            <w:vAlign w:val="center"/>
            <w:hideMark/>
          </w:tcPr>
          <w:p w:rsidR="00D0668A" w:rsidRPr="00E61853" w:rsidRDefault="00D73862" w:rsidP="0034598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</w:pPr>
            <w:r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</w:rPr>
              <w:t>技術升級</w:t>
            </w:r>
          </w:p>
        </w:tc>
        <w:tc>
          <w:tcPr>
            <w:tcW w:w="69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EF4"/>
            <w:tcMar>
              <w:top w:w="67" w:type="dxa"/>
              <w:left w:w="134" w:type="dxa"/>
              <w:bottom w:w="67" w:type="dxa"/>
              <w:right w:w="134" w:type="dxa"/>
            </w:tcMar>
            <w:vAlign w:val="center"/>
            <w:hideMark/>
          </w:tcPr>
          <w:p w:rsidR="00D0668A" w:rsidRPr="00E61853" w:rsidRDefault="00345988" w:rsidP="0034598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</w:pPr>
            <w:r w:rsidRPr="00E61853"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自有圍網船設計並持續優化船舶設備、冷凍技術及節能效率，強化競爭優勢</w:t>
            </w:r>
          </w:p>
        </w:tc>
      </w:tr>
    </w:tbl>
    <w:p w:rsidR="00446D42" w:rsidRPr="00D61035" w:rsidRDefault="00446D42" w:rsidP="002D0DB8">
      <w:pPr>
        <w:spacing w:line="0" w:lineRule="atLeast"/>
        <w:rPr>
          <w:rFonts w:ascii="微軟正黑體" w:eastAsia="微軟正黑體" w:hAnsi="微軟正黑體"/>
          <w:b/>
          <w:color w:val="20516A"/>
          <w:sz w:val="44"/>
        </w:rPr>
      </w:pPr>
      <w:r w:rsidRPr="00D61035">
        <w:rPr>
          <w:rFonts w:ascii="微軟正黑體" w:eastAsia="微軟正黑體" w:hAnsi="微軟正黑體" w:hint="eastAsia"/>
          <w:b/>
          <w:color w:val="4F81BD" w:themeColor="accent1"/>
          <w:sz w:val="40"/>
          <w:szCs w:val="24"/>
        </w:rPr>
        <w:lastRenderedPageBreak/>
        <w:t>策略佈局</w:t>
      </w:r>
      <w:r w:rsidR="005A22A5" w:rsidRPr="00D61035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(</w:t>
      </w:r>
      <w:proofErr w:type="gramStart"/>
      <w:r w:rsidR="005A22A5" w:rsidRPr="00D61035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子頁面</w:t>
      </w:r>
      <w:proofErr w:type="gramEnd"/>
      <w:r w:rsidR="005A22A5" w:rsidRPr="00D61035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)</w:t>
      </w:r>
    </w:p>
    <w:tbl>
      <w:tblPr>
        <w:tblW w:w="855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735"/>
        <w:gridCol w:w="47"/>
        <w:gridCol w:w="208"/>
        <w:gridCol w:w="3878"/>
        <w:gridCol w:w="88"/>
        <w:gridCol w:w="16"/>
        <w:gridCol w:w="2511"/>
        <w:gridCol w:w="51"/>
        <w:gridCol w:w="16"/>
      </w:tblGrid>
      <w:tr w:rsidR="00446D42" w:rsidRPr="00D61035" w:rsidTr="005C74E7">
        <w:trPr>
          <w:trHeight w:val="306"/>
        </w:trPr>
        <w:tc>
          <w:tcPr>
            <w:tcW w:w="1782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7030A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0668A" w:rsidRPr="00D61035" w:rsidRDefault="00446D42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FFFFFF" w:themeColor="background1"/>
                <w:sz w:val="22"/>
                <w:szCs w:val="24"/>
              </w:rPr>
            </w:pPr>
            <w:r w:rsidRPr="00D61035">
              <w:rPr>
                <w:rFonts w:ascii="微軟正黑體" w:eastAsia="微軟正黑體" w:hAnsi="微軟正黑體" w:hint="eastAsia"/>
                <w:b/>
                <w:bCs/>
                <w:color w:val="FFFFFF" w:themeColor="background1"/>
                <w:sz w:val="22"/>
                <w:szCs w:val="24"/>
              </w:rPr>
              <w:t>策略主軸</w:t>
            </w:r>
          </w:p>
        </w:tc>
        <w:tc>
          <w:tcPr>
            <w:tcW w:w="4190" w:type="dxa"/>
            <w:gridSpan w:val="4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7030A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0668A" w:rsidRPr="00D61035" w:rsidRDefault="00446D42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FFFFFF" w:themeColor="background1"/>
                <w:sz w:val="22"/>
                <w:szCs w:val="24"/>
              </w:rPr>
            </w:pPr>
            <w:r w:rsidRPr="00D61035">
              <w:rPr>
                <w:rFonts w:ascii="微軟正黑體" w:eastAsia="微軟正黑體" w:hAnsi="微軟正黑體" w:hint="eastAsia"/>
                <w:b/>
                <w:bCs/>
                <w:color w:val="FFFFFF" w:themeColor="background1"/>
                <w:sz w:val="22"/>
                <w:szCs w:val="24"/>
              </w:rPr>
              <w:t>策略佈局內容</w:t>
            </w:r>
          </w:p>
        </w:tc>
        <w:tc>
          <w:tcPr>
            <w:tcW w:w="2578" w:type="dxa"/>
            <w:gridSpan w:val="3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7030A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0668A" w:rsidRPr="00D61035" w:rsidRDefault="00446D42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FFFFFF" w:themeColor="background1"/>
                <w:sz w:val="22"/>
                <w:szCs w:val="24"/>
              </w:rPr>
            </w:pPr>
            <w:r w:rsidRPr="00D61035">
              <w:rPr>
                <w:rFonts w:ascii="微軟正黑體" w:eastAsia="微軟正黑體" w:hAnsi="微軟正黑體" w:hint="eastAsia"/>
                <w:b/>
                <w:bCs/>
                <w:color w:val="FFFFFF" w:themeColor="background1"/>
                <w:sz w:val="22"/>
                <w:szCs w:val="24"/>
              </w:rPr>
              <w:t>核心方向</w:t>
            </w:r>
          </w:p>
        </w:tc>
      </w:tr>
      <w:tr w:rsidR="00446D42" w:rsidRPr="00D61035" w:rsidTr="005C74E7">
        <w:trPr>
          <w:trHeight w:val="594"/>
        </w:trPr>
        <w:tc>
          <w:tcPr>
            <w:tcW w:w="1782" w:type="dxa"/>
            <w:gridSpan w:val="2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E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0668A" w:rsidRPr="00D61035" w:rsidRDefault="006A506B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全球漁業布局</w:t>
            </w:r>
          </w:p>
        </w:tc>
        <w:tc>
          <w:tcPr>
            <w:tcW w:w="4190" w:type="dxa"/>
            <w:gridSpan w:val="4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E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0668A" w:rsidRPr="00EE52CA" w:rsidRDefault="00EE52CA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EE52CA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作業海域橫跨太平洋與大西洋，並與亞洲、歐洲、美洲等市場建立供應合作</w:t>
            </w:r>
          </w:p>
        </w:tc>
        <w:tc>
          <w:tcPr>
            <w:tcW w:w="2578" w:type="dxa"/>
            <w:gridSpan w:val="3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E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0668A" w:rsidRPr="00D61035" w:rsidRDefault="00446D42" w:rsidP="00337677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D61035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建立</w:t>
            </w:r>
            <w:r w:rsidR="00241FDB" w:rsidRPr="00D61035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區域</w:t>
            </w:r>
            <w:r w:rsidRPr="00D61035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化遠洋漁業</w:t>
            </w:r>
            <w:r w:rsidR="00337677" w:rsidRPr="00D61035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合作網絡</w:t>
            </w:r>
          </w:p>
        </w:tc>
      </w:tr>
      <w:tr w:rsidR="00446D42" w:rsidRPr="00D61035" w:rsidTr="005C74E7">
        <w:trPr>
          <w:trHeight w:val="594"/>
        </w:trPr>
        <w:tc>
          <w:tcPr>
            <w:tcW w:w="1782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0668A" w:rsidRPr="00D61035" w:rsidRDefault="006A506B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多元船隊發展</w:t>
            </w:r>
          </w:p>
        </w:tc>
        <w:tc>
          <w:tcPr>
            <w:tcW w:w="4190" w:type="dxa"/>
            <w:gridSpan w:val="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0668A" w:rsidRPr="00D61035" w:rsidRDefault="00EE52CA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EE52CA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發展</w:t>
            </w:r>
            <w:proofErr w:type="gramStart"/>
            <w:r w:rsidRPr="00EE52CA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鮪</w:t>
            </w:r>
            <w:proofErr w:type="gramEnd"/>
            <w:r w:rsidRPr="00EE52CA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延繩釣船、圍網船、</w:t>
            </w:r>
            <w:proofErr w:type="gramStart"/>
            <w:r w:rsidRPr="00EE52CA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魷</w:t>
            </w:r>
            <w:proofErr w:type="gramEnd"/>
            <w:r w:rsidRPr="00EE52CA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釣船、運搬船等多元船隊配置</w:t>
            </w:r>
          </w:p>
        </w:tc>
        <w:tc>
          <w:tcPr>
            <w:tcW w:w="2578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0668A" w:rsidRPr="006F5BC9" w:rsidRDefault="00A15FA5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</w:pPr>
            <w:r w:rsidRPr="00A15FA5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</w:rPr>
              <w:t>提升漁撈效率與營運彈性</w:t>
            </w:r>
          </w:p>
        </w:tc>
      </w:tr>
      <w:tr w:rsidR="00446D42" w:rsidRPr="00D61035" w:rsidTr="005C74E7">
        <w:trPr>
          <w:trHeight w:val="594"/>
        </w:trPr>
        <w:tc>
          <w:tcPr>
            <w:tcW w:w="1782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0668A" w:rsidRPr="00D61035" w:rsidRDefault="005C78D0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D61035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產業鏈</w:t>
            </w:r>
            <w:r w:rsidR="006A506B" w:rsidRPr="00D61035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垂直整合</w:t>
            </w:r>
          </w:p>
        </w:tc>
        <w:tc>
          <w:tcPr>
            <w:tcW w:w="4190" w:type="dxa"/>
            <w:gridSpan w:val="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0668A" w:rsidRPr="00F65713" w:rsidRDefault="00F65713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F65713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整合捕撈、冷凍、運輸、倉儲與國際貿易</w:t>
            </w:r>
          </w:p>
        </w:tc>
        <w:tc>
          <w:tcPr>
            <w:tcW w:w="2578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0668A" w:rsidRPr="00D61035" w:rsidRDefault="00A15FA5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A15FA5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確保全球供貨穩定性</w:t>
            </w:r>
          </w:p>
        </w:tc>
      </w:tr>
      <w:tr w:rsidR="00446D42" w:rsidRPr="00D61035" w:rsidTr="005C74E7">
        <w:trPr>
          <w:trHeight w:val="594"/>
        </w:trPr>
        <w:tc>
          <w:tcPr>
            <w:tcW w:w="1782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E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0668A" w:rsidRPr="00D61035" w:rsidRDefault="00446D42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D61035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國際市場</w:t>
            </w:r>
            <w:r w:rsidR="006A506B" w:rsidRPr="00D61035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拓展</w:t>
            </w:r>
          </w:p>
        </w:tc>
        <w:tc>
          <w:tcPr>
            <w:tcW w:w="4190" w:type="dxa"/>
            <w:gridSpan w:val="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E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0668A" w:rsidRPr="00F62DAC" w:rsidRDefault="00F62DAC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F62DAC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穩定供應日本、美國、歐盟及食品加工市場</w:t>
            </w:r>
          </w:p>
        </w:tc>
        <w:tc>
          <w:tcPr>
            <w:tcW w:w="2578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E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0668A" w:rsidRPr="00D61035" w:rsidRDefault="00446D42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D61035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強化國際市場競爭力</w:t>
            </w:r>
          </w:p>
        </w:tc>
      </w:tr>
      <w:tr w:rsidR="00446D42" w:rsidRPr="009F30C4" w:rsidTr="005C74E7">
        <w:trPr>
          <w:trHeight w:val="485"/>
        </w:trPr>
        <w:tc>
          <w:tcPr>
            <w:tcW w:w="1782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67" w:type="dxa"/>
              <w:left w:w="134" w:type="dxa"/>
              <w:bottom w:w="67" w:type="dxa"/>
              <w:right w:w="134" w:type="dxa"/>
            </w:tcMar>
            <w:vAlign w:val="center"/>
            <w:hideMark/>
          </w:tcPr>
          <w:p w:rsidR="00D0668A" w:rsidRPr="00D61035" w:rsidRDefault="00446D42" w:rsidP="005C78D0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D61035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永續漁業</w:t>
            </w:r>
            <w:r w:rsidR="006A506B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策略</w:t>
            </w:r>
          </w:p>
        </w:tc>
        <w:tc>
          <w:tcPr>
            <w:tcW w:w="4190" w:type="dxa"/>
            <w:gridSpan w:val="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67" w:type="dxa"/>
              <w:left w:w="134" w:type="dxa"/>
              <w:bottom w:w="67" w:type="dxa"/>
              <w:right w:w="134" w:type="dxa"/>
            </w:tcMar>
            <w:vAlign w:val="center"/>
            <w:hideMark/>
          </w:tcPr>
          <w:p w:rsidR="00D0668A" w:rsidRPr="00D61035" w:rsidRDefault="00F80B98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F80B98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導入 MSC、Dolphin Safe、ISSF 等國際永續</w:t>
            </w:r>
            <w:r w:rsidR="006F5BC9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漁業標準</w:t>
            </w:r>
          </w:p>
        </w:tc>
        <w:tc>
          <w:tcPr>
            <w:tcW w:w="2578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67" w:type="dxa"/>
              <w:left w:w="134" w:type="dxa"/>
              <w:bottom w:w="67" w:type="dxa"/>
              <w:right w:w="134" w:type="dxa"/>
            </w:tcMar>
            <w:vAlign w:val="center"/>
            <w:hideMark/>
          </w:tcPr>
          <w:p w:rsidR="00A15FA5" w:rsidRPr="00A15FA5" w:rsidRDefault="00A15FA5" w:rsidP="00A15FA5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A15FA5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推動責任漁業與海洋保育</w:t>
            </w:r>
          </w:p>
          <w:p w:rsidR="00D0668A" w:rsidRPr="00A15FA5" w:rsidRDefault="00D0668A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</w:p>
        </w:tc>
      </w:tr>
      <w:tr w:rsidR="004A6E6B" w:rsidRPr="00A979D2" w:rsidTr="005C74E7">
        <w:trPr>
          <w:gridAfter w:val="1"/>
          <w:wAfter w:w="16" w:type="dxa"/>
          <w:trHeight w:val="659"/>
        </w:trPr>
        <w:tc>
          <w:tcPr>
            <w:tcW w:w="173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0668A" w:rsidRPr="00A45393" w:rsidRDefault="004A6E6B" w:rsidP="006F5BC9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A45393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船員</w:t>
            </w:r>
            <w:r w:rsidR="006F5BC9" w:rsidRPr="00A45393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人權與</w:t>
            </w:r>
            <w:r w:rsidRPr="00A45393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福利</w:t>
            </w:r>
          </w:p>
        </w:tc>
        <w:tc>
          <w:tcPr>
            <w:tcW w:w="4133" w:type="dxa"/>
            <w:gridSpan w:val="3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0668A" w:rsidRPr="004315D4" w:rsidRDefault="004315D4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4315D4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改善船員生活環境、薪資福利、安全管理與教育訓練、導入遠距醫療、落實暴力零容忍、保障Wi-Fi通訊權</w:t>
            </w:r>
          </w:p>
        </w:tc>
        <w:tc>
          <w:tcPr>
            <w:tcW w:w="2666" w:type="dxa"/>
            <w:gridSpan w:val="4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0668A" w:rsidRPr="00477015" w:rsidRDefault="00477015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477015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建立友善與安全的海上工作環境</w:t>
            </w:r>
          </w:p>
        </w:tc>
      </w:tr>
      <w:tr w:rsidR="004A6E6B" w:rsidRPr="00A979D2" w:rsidTr="005C74E7">
        <w:trPr>
          <w:gridAfter w:val="1"/>
          <w:wAfter w:w="16" w:type="dxa"/>
          <w:trHeight w:val="659"/>
        </w:trPr>
        <w:tc>
          <w:tcPr>
            <w:tcW w:w="17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0668A" w:rsidRPr="00A45393" w:rsidRDefault="00A45393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低碳與節能轉型</w:t>
            </w:r>
          </w:p>
        </w:tc>
        <w:tc>
          <w:tcPr>
            <w:tcW w:w="4133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0668A" w:rsidRPr="00897546" w:rsidRDefault="00897546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897546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提升船隊燃油效率、導入節能設備與低碳燃料方向</w:t>
            </w:r>
          </w:p>
        </w:tc>
        <w:tc>
          <w:tcPr>
            <w:tcW w:w="2666" w:type="dxa"/>
            <w:gridSpan w:val="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0668A" w:rsidRPr="00477015" w:rsidRDefault="00477015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477015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推動綠色航運</w:t>
            </w:r>
            <w:proofErr w:type="gramStart"/>
            <w:r w:rsidRPr="00477015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與減碳目標</w:t>
            </w:r>
            <w:proofErr w:type="gramEnd"/>
          </w:p>
        </w:tc>
      </w:tr>
      <w:tr w:rsidR="004A6E6B" w:rsidRPr="00A979D2" w:rsidTr="005C74E7">
        <w:trPr>
          <w:gridAfter w:val="1"/>
          <w:wAfter w:w="16" w:type="dxa"/>
          <w:trHeight w:val="659"/>
        </w:trPr>
        <w:tc>
          <w:tcPr>
            <w:tcW w:w="17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E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0668A" w:rsidRPr="00A45393" w:rsidRDefault="004A6E6B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A45393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智慧船隊管理</w:t>
            </w:r>
          </w:p>
        </w:tc>
        <w:tc>
          <w:tcPr>
            <w:tcW w:w="4133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E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0668A" w:rsidRPr="00897546" w:rsidRDefault="00897546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897546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強化船舶監控、電子化管理與數據化營運系統</w:t>
            </w:r>
          </w:p>
        </w:tc>
        <w:tc>
          <w:tcPr>
            <w:tcW w:w="2666" w:type="dxa"/>
            <w:gridSpan w:val="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E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0668A" w:rsidRPr="00A45393" w:rsidRDefault="004A6E6B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A45393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發展智慧遠洋漁業模式</w:t>
            </w:r>
          </w:p>
        </w:tc>
      </w:tr>
      <w:tr w:rsidR="004A6E6B" w:rsidRPr="009F30C4" w:rsidTr="005C74E7">
        <w:trPr>
          <w:gridAfter w:val="1"/>
          <w:wAfter w:w="16" w:type="dxa"/>
          <w:trHeight w:val="538"/>
        </w:trPr>
        <w:tc>
          <w:tcPr>
            <w:tcW w:w="17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67" w:type="dxa"/>
              <w:left w:w="134" w:type="dxa"/>
              <w:bottom w:w="67" w:type="dxa"/>
              <w:right w:w="134" w:type="dxa"/>
            </w:tcMar>
            <w:vAlign w:val="center"/>
            <w:hideMark/>
          </w:tcPr>
          <w:p w:rsidR="00D0668A" w:rsidRPr="00A45393" w:rsidRDefault="00A45393" w:rsidP="003F0206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法規與國際</w:t>
            </w:r>
            <w:r w:rsidR="00102DA4" w:rsidRPr="00A45393"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</w:rPr>
              <w:t>接軌</w:t>
            </w:r>
          </w:p>
        </w:tc>
        <w:tc>
          <w:tcPr>
            <w:tcW w:w="4133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67" w:type="dxa"/>
              <w:left w:w="134" w:type="dxa"/>
              <w:bottom w:w="67" w:type="dxa"/>
              <w:right w:w="134" w:type="dxa"/>
            </w:tcMar>
            <w:vAlign w:val="center"/>
            <w:hideMark/>
          </w:tcPr>
          <w:p w:rsidR="00D0668A" w:rsidRPr="00897546" w:rsidRDefault="00897546" w:rsidP="002D0D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897546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遵循 RFMO、IMO、ILO 與國際供應鏈規範</w:t>
            </w:r>
          </w:p>
        </w:tc>
        <w:tc>
          <w:tcPr>
            <w:tcW w:w="2666" w:type="dxa"/>
            <w:gridSpan w:val="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67" w:type="dxa"/>
              <w:left w:w="134" w:type="dxa"/>
              <w:bottom w:w="67" w:type="dxa"/>
              <w:right w:w="134" w:type="dxa"/>
            </w:tcMar>
            <w:vAlign w:val="center"/>
            <w:hideMark/>
          </w:tcPr>
          <w:p w:rsidR="00D0668A" w:rsidRPr="00A45393" w:rsidRDefault="00477015" w:rsidP="00BF2DA1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477015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降低營運與法規風險</w:t>
            </w:r>
          </w:p>
        </w:tc>
      </w:tr>
      <w:tr w:rsidR="00500917" w:rsidRPr="00A979D2" w:rsidTr="005C74E7">
        <w:trPr>
          <w:gridAfter w:val="2"/>
          <w:wAfter w:w="67" w:type="dxa"/>
          <w:trHeight w:val="603"/>
        </w:trPr>
        <w:tc>
          <w:tcPr>
            <w:tcW w:w="1990" w:type="dxa"/>
            <w:gridSpan w:val="3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00917" w:rsidRDefault="00500917" w:rsidP="007235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500917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提升品牌與</w:t>
            </w:r>
          </w:p>
          <w:p w:rsidR="00500917" w:rsidRPr="00A45393" w:rsidRDefault="00500917" w:rsidP="007235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500917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企業形象</w:t>
            </w:r>
          </w:p>
        </w:tc>
        <w:tc>
          <w:tcPr>
            <w:tcW w:w="3966" w:type="dxa"/>
            <w:gridSpan w:val="2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00917" w:rsidRPr="008F78D0" w:rsidRDefault="008F78D0" w:rsidP="007235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8F78D0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強化「永續、安全、透明」企業形象與國際信任度</w:t>
            </w:r>
          </w:p>
        </w:tc>
        <w:tc>
          <w:tcPr>
            <w:tcW w:w="2527" w:type="dxa"/>
            <w:gridSpan w:val="2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8F78D0" w:rsidRPr="008F78D0" w:rsidRDefault="008F78D0" w:rsidP="008F78D0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8F78D0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提升品牌價值與國際</w:t>
            </w:r>
          </w:p>
          <w:p w:rsidR="00500917" w:rsidRPr="008F78D0" w:rsidRDefault="008F78D0" w:rsidP="007235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8F78D0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能見度</w:t>
            </w:r>
          </w:p>
        </w:tc>
      </w:tr>
      <w:tr w:rsidR="00500917" w:rsidRPr="00A979D2" w:rsidTr="005C74E7">
        <w:trPr>
          <w:gridAfter w:val="2"/>
          <w:wAfter w:w="67" w:type="dxa"/>
          <w:trHeight w:val="603"/>
        </w:trPr>
        <w:tc>
          <w:tcPr>
            <w:tcW w:w="1990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00917" w:rsidRPr="00A45393" w:rsidRDefault="00500917" w:rsidP="007235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500917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經營海外營運據點</w:t>
            </w:r>
          </w:p>
        </w:tc>
        <w:tc>
          <w:tcPr>
            <w:tcW w:w="3966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8F78D0" w:rsidRPr="008F78D0" w:rsidRDefault="008F78D0" w:rsidP="008F78D0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8F78D0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於中國、泰國、韓國、PNG等地建立</w:t>
            </w:r>
          </w:p>
          <w:p w:rsidR="00500917" w:rsidRPr="00897546" w:rsidRDefault="008F78D0" w:rsidP="007235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8F78D0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分公司</w:t>
            </w:r>
          </w:p>
        </w:tc>
        <w:tc>
          <w:tcPr>
            <w:tcW w:w="2527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00917" w:rsidRPr="00477015" w:rsidRDefault="008F78D0" w:rsidP="007235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8F78D0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區域化營運中心</w:t>
            </w:r>
          </w:p>
        </w:tc>
      </w:tr>
      <w:tr w:rsidR="00500917" w:rsidRPr="00A979D2" w:rsidTr="005C74E7">
        <w:trPr>
          <w:gridAfter w:val="2"/>
          <w:wAfter w:w="67" w:type="dxa"/>
          <w:trHeight w:val="603"/>
        </w:trPr>
        <w:tc>
          <w:tcPr>
            <w:tcW w:w="1990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E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00917" w:rsidRPr="00A45393" w:rsidRDefault="00500917" w:rsidP="007235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proofErr w:type="gramStart"/>
            <w:r w:rsidRPr="00500917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控股化公司</w:t>
            </w:r>
            <w:proofErr w:type="gramEnd"/>
            <w:r w:rsidRPr="00500917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組織</w:t>
            </w:r>
          </w:p>
        </w:tc>
        <w:tc>
          <w:tcPr>
            <w:tcW w:w="3966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E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00917" w:rsidRPr="008F78D0" w:rsidRDefault="008F78D0" w:rsidP="007235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8F78D0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整合集團資源與各事業體，建立現代化治理與管理制度</w:t>
            </w:r>
          </w:p>
        </w:tc>
        <w:tc>
          <w:tcPr>
            <w:tcW w:w="2527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E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00917" w:rsidRPr="00A45393" w:rsidRDefault="008F78D0" w:rsidP="007235B8">
            <w:pPr>
              <w:spacing w:line="0" w:lineRule="atLeast"/>
              <w:rPr>
                <w:rFonts w:ascii="微軟正黑體" w:eastAsia="微軟正黑體" w:hAnsi="微軟正黑體"/>
                <w:b/>
                <w:color w:val="595959" w:themeColor="text1" w:themeTint="A6"/>
                <w:sz w:val="22"/>
                <w:szCs w:val="24"/>
              </w:rPr>
            </w:pPr>
            <w:r w:rsidRPr="008F78D0">
              <w:rPr>
                <w:rFonts w:ascii="微軟正黑體" w:eastAsia="微軟正黑體" w:hAnsi="微軟正黑體" w:hint="eastAsia"/>
                <w:b/>
                <w:color w:val="595959" w:themeColor="text1" w:themeTint="A6"/>
                <w:sz w:val="22"/>
                <w:szCs w:val="24"/>
              </w:rPr>
              <w:t>朝向國際控股集團發展</w:t>
            </w:r>
          </w:p>
        </w:tc>
      </w:tr>
    </w:tbl>
    <w:p w:rsidR="00D44A1B" w:rsidRDefault="00D44A1B" w:rsidP="002D0DB8">
      <w:pPr>
        <w:spacing w:line="0" w:lineRule="atLeast"/>
        <w:rPr>
          <w:rFonts w:ascii="微軟正黑體" w:eastAsia="微軟正黑體" w:hAnsi="微軟正黑體"/>
          <w:b/>
          <w:color w:val="4F81BD" w:themeColor="accent1"/>
          <w:sz w:val="40"/>
          <w:szCs w:val="24"/>
        </w:rPr>
      </w:pPr>
    </w:p>
    <w:p w:rsidR="00B370A7" w:rsidRPr="009F30C4" w:rsidRDefault="00B370A7" w:rsidP="002D0DB8">
      <w:pPr>
        <w:spacing w:line="0" w:lineRule="atLeast"/>
        <w:rPr>
          <w:rFonts w:ascii="微軟正黑體" w:eastAsia="微軟正黑體" w:hAnsi="微軟正黑體"/>
          <w:b/>
          <w:color w:val="20516A"/>
          <w:sz w:val="44"/>
        </w:rPr>
      </w:pPr>
      <w:r w:rsidRPr="009F30C4">
        <w:rPr>
          <w:rFonts w:ascii="微軟正黑體" w:eastAsia="微軟正黑體" w:hAnsi="微軟正黑體" w:hint="eastAsia"/>
          <w:b/>
          <w:color w:val="4F81BD" w:themeColor="accent1"/>
          <w:sz w:val="40"/>
          <w:szCs w:val="24"/>
        </w:rPr>
        <w:lastRenderedPageBreak/>
        <w:t>股東訊息</w:t>
      </w:r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(</w:t>
      </w:r>
      <w:proofErr w:type="gramStart"/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子頁面</w:t>
      </w:r>
      <w:proofErr w:type="gramEnd"/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)</w:t>
      </w:r>
    </w:p>
    <w:p w:rsidR="001D45D1" w:rsidRDefault="00B370A7" w:rsidP="001D45D1">
      <w:pPr>
        <w:spacing w:line="0" w:lineRule="atLeast"/>
        <w:rPr>
          <w:rFonts w:ascii="微軟正黑體" w:eastAsia="微軟正黑體" w:hAnsi="微軟正黑體"/>
          <w:b/>
          <w:color w:val="7F7F7F" w:themeColor="text1" w:themeTint="80"/>
          <w:sz w:val="32"/>
          <w:szCs w:val="24"/>
        </w:rPr>
      </w:pPr>
      <w:r w:rsidRPr="009F30C4">
        <w:rPr>
          <w:rFonts w:ascii="微軟正黑體" w:eastAsia="微軟正黑體" w:hAnsi="微軟正黑體" w:hint="eastAsia"/>
          <w:b/>
          <w:color w:val="7F7F7F" w:themeColor="text1" w:themeTint="80"/>
          <w:sz w:val="32"/>
          <w:szCs w:val="24"/>
        </w:rPr>
        <w:t>重大訊息公告</w:t>
      </w:r>
    </w:p>
    <w:p w:rsidR="001D45D1" w:rsidRDefault="001D45D1" w:rsidP="001D45D1">
      <w:pPr>
        <w:spacing w:line="0" w:lineRule="atLeast"/>
        <w:rPr>
          <w:rFonts w:ascii="微軟正黑體" w:eastAsia="微軟正黑體" w:hAnsi="微軟正黑體"/>
          <w:b/>
          <w:color w:val="7F7F7F" w:themeColor="text1" w:themeTint="80"/>
          <w:sz w:val="32"/>
          <w:szCs w:val="24"/>
        </w:rPr>
      </w:pPr>
    </w:p>
    <w:p w:rsidR="001D45D1" w:rsidRPr="001D45D1" w:rsidRDefault="001D45D1" w:rsidP="001D45D1">
      <w:pPr>
        <w:spacing w:line="0" w:lineRule="atLeast"/>
        <w:rPr>
          <w:rFonts w:ascii="微軟正黑體" w:eastAsia="微軟正黑體" w:hAnsi="微軟正黑體"/>
          <w:b/>
          <w:color w:val="7F7F7F" w:themeColor="text1" w:themeTint="80"/>
          <w:sz w:val="32"/>
          <w:szCs w:val="24"/>
        </w:rPr>
      </w:pPr>
      <w:r>
        <w:rPr>
          <w:rFonts w:ascii="微軟正黑體" w:eastAsia="微軟正黑體" w:hAnsi="微軟正黑體" w:hint="eastAsia"/>
          <w:b/>
          <w:color w:val="7F7F7F" w:themeColor="text1" w:themeTint="80"/>
          <w:sz w:val="32"/>
          <w:szCs w:val="24"/>
        </w:rPr>
        <w:t>常見問答</w:t>
      </w:r>
    </w:p>
    <w:p w:rsidR="001D45D1" w:rsidRPr="001D45D1" w:rsidRDefault="001D45D1" w:rsidP="00B80518">
      <w:pPr>
        <w:spacing w:line="0" w:lineRule="atLeast"/>
        <w:rPr>
          <w:rFonts w:ascii="微軟正黑體" w:eastAsia="微軟正黑體" w:hAnsi="微軟正黑體"/>
          <w:b/>
          <w:color w:val="000000" w:themeColor="text1"/>
          <w:sz w:val="32"/>
          <w:szCs w:val="24"/>
        </w:rPr>
      </w:pPr>
      <w:r w:rsidRPr="001D45D1">
        <w:rPr>
          <w:rFonts w:ascii="微軟正黑體" w:eastAsia="微軟正黑體" w:hAnsi="微軟正黑體"/>
          <w:b/>
          <w:color w:val="000000" w:themeColor="text1"/>
        </w:rPr>
        <w:t>Q1：海沃控股集團的主要業務範圍為何？</w:t>
      </w:r>
    </w:p>
    <w:p w:rsidR="00087B5C" w:rsidRDefault="001D45D1" w:rsidP="008911B0">
      <w:pPr>
        <w:pStyle w:val="Web"/>
        <w:spacing w:line="0" w:lineRule="atLeast"/>
        <w:rPr>
          <w:rFonts w:ascii="微軟正黑體" w:eastAsia="微軟正黑體" w:hAnsi="微軟正黑體"/>
        </w:rPr>
      </w:pPr>
      <w:r w:rsidRPr="00F51C62">
        <w:rPr>
          <w:rFonts w:ascii="微軟正黑體" w:eastAsia="微軟正黑體" w:hAnsi="微軟正黑體"/>
        </w:rPr>
        <w:t>A</w:t>
      </w:r>
      <w:r w:rsidR="008F33C8" w:rsidRPr="00F51C62">
        <w:rPr>
          <w:rFonts w:ascii="微軟正黑體" w:eastAsia="微軟正黑體" w:hAnsi="微軟正黑體"/>
        </w:rPr>
        <w:t>：</w:t>
      </w:r>
      <w:proofErr w:type="gramStart"/>
      <w:r w:rsidR="00087B5C" w:rsidRPr="00F51C62">
        <w:rPr>
          <w:rFonts w:ascii="微軟正黑體" w:eastAsia="微軟正黑體" w:hAnsi="微軟正黑體" w:hint="eastAsia"/>
        </w:rPr>
        <w:t>海沃控</w:t>
      </w:r>
      <w:proofErr w:type="gramEnd"/>
      <w:r w:rsidR="00087B5C" w:rsidRPr="00F51C62">
        <w:rPr>
          <w:rFonts w:ascii="微軟正黑體" w:eastAsia="微軟正黑體" w:hAnsi="微軟正黑體" w:hint="eastAsia"/>
        </w:rPr>
        <w:t>股集團深耕遠洋漁業核心，透過戰略性向產業鏈上下游延伸，建構涵蓋「船舶建造、船隊經營管理、冷凍倉儲、</w:t>
      </w:r>
      <w:proofErr w:type="gramStart"/>
      <w:r w:rsidR="00087B5C" w:rsidRPr="00F51C62">
        <w:rPr>
          <w:rFonts w:ascii="微軟正黑體" w:eastAsia="微軟正黑體" w:hAnsi="微軟正黑體" w:hint="eastAsia"/>
        </w:rPr>
        <w:t>冷鏈物</w:t>
      </w:r>
      <w:proofErr w:type="gramEnd"/>
      <w:r w:rsidR="00087B5C" w:rsidRPr="00F51C62">
        <w:rPr>
          <w:rFonts w:ascii="微軟正黑體" w:eastAsia="微軟正黑體" w:hAnsi="微軟正黑體" w:hint="eastAsia"/>
        </w:rPr>
        <w:t>流及漁獲貿易」的全鏈路垂直整合營運模式。藉由關鍵資源的深度掌控，最大化提升跨國供應鏈之協同效應與產業壁壘。</w:t>
      </w:r>
    </w:p>
    <w:p w:rsidR="00E73EC5" w:rsidRPr="00F51C62" w:rsidRDefault="00E73EC5" w:rsidP="008911B0">
      <w:pPr>
        <w:pStyle w:val="Web"/>
        <w:spacing w:line="0" w:lineRule="atLeast"/>
        <w:rPr>
          <w:rFonts w:ascii="微軟正黑體" w:eastAsia="微軟正黑體" w:hAnsi="微軟正黑體"/>
        </w:rPr>
      </w:pPr>
    </w:p>
    <w:p w:rsidR="001D45D1" w:rsidRPr="00F51C62" w:rsidRDefault="001D45D1" w:rsidP="00B80518">
      <w:pPr>
        <w:pStyle w:val="Web"/>
        <w:spacing w:line="0" w:lineRule="atLeast"/>
        <w:rPr>
          <w:rFonts w:ascii="微軟正黑體" w:eastAsia="微軟正黑體" w:hAnsi="微軟正黑體"/>
          <w:b/>
          <w:color w:val="000000" w:themeColor="text1"/>
        </w:rPr>
      </w:pPr>
      <w:r w:rsidRPr="00F51C62">
        <w:rPr>
          <w:rFonts w:ascii="微軟正黑體" w:eastAsia="微軟正黑體" w:hAnsi="微軟正黑體"/>
          <w:b/>
          <w:color w:val="000000" w:themeColor="text1"/>
        </w:rPr>
        <w:t>Q2：海沃控股集團的核心競爭優勢為何？</w:t>
      </w:r>
    </w:p>
    <w:p w:rsidR="00087B5C" w:rsidRDefault="001D45D1" w:rsidP="00B80518">
      <w:pPr>
        <w:pStyle w:val="Web"/>
        <w:spacing w:line="0" w:lineRule="atLeast"/>
        <w:rPr>
          <w:rFonts w:ascii="微軟正黑體" w:eastAsia="微軟正黑體" w:hAnsi="微軟正黑體"/>
          <w:color w:val="000000" w:themeColor="text1"/>
        </w:rPr>
      </w:pPr>
      <w:r w:rsidRPr="00F51C62">
        <w:rPr>
          <w:rFonts w:ascii="微軟正黑體" w:eastAsia="微軟正黑體" w:hAnsi="微軟正黑體"/>
          <w:color w:val="000000" w:themeColor="text1"/>
        </w:rPr>
        <w:t>A：</w:t>
      </w:r>
      <w:r w:rsidR="00087B5C" w:rsidRPr="00F51C62">
        <w:rPr>
          <w:rFonts w:ascii="微軟正黑體" w:eastAsia="微軟正黑體" w:hAnsi="微軟正黑體" w:hint="eastAsia"/>
          <w:color w:val="000000" w:themeColor="text1"/>
        </w:rPr>
        <w:t>歷經四十餘載的砥礪深耕，本集團已由傳統遠洋漁業，發展為集「智慧造船、現代漁撈、智慧冷鏈物流、全球國際貿易」於一體之多元化跨國控股集團。我們始終秉持「專業、誠信、創新、永續」的核心價值，深化組織治理與全球法令遵循，以責任引領產業轉型，構築長青的永續發展基石。</w:t>
      </w:r>
    </w:p>
    <w:p w:rsidR="00E73EC5" w:rsidRPr="00F51C62" w:rsidRDefault="00E73EC5" w:rsidP="00B80518">
      <w:pPr>
        <w:pStyle w:val="Web"/>
        <w:spacing w:line="0" w:lineRule="atLeast"/>
        <w:rPr>
          <w:rFonts w:ascii="微軟正黑體" w:eastAsia="微軟正黑體" w:hAnsi="微軟正黑體"/>
          <w:color w:val="000000" w:themeColor="text1"/>
        </w:rPr>
      </w:pPr>
    </w:p>
    <w:p w:rsidR="001D45D1" w:rsidRPr="00F51C62" w:rsidRDefault="001D45D1" w:rsidP="00B80518">
      <w:pPr>
        <w:pStyle w:val="Web"/>
        <w:spacing w:line="0" w:lineRule="atLeast"/>
        <w:rPr>
          <w:rFonts w:ascii="微軟正黑體" w:eastAsia="微軟正黑體" w:hAnsi="微軟正黑體"/>
          <w:b/>
          <w:color w:val="000000" w:themeColor="text1"/>
        </w:rPr>
      </w:pPr>
      <w:r w:rsidRPr="00F51C62">
        <w:rPr>
          <w:rFonts w:ascii="微軟正黑體" w:eastAsia="微軟正黑體" w:hAnsi="微軟正黑體"/>
          <w:b/>
          <w:color w:val="000000" w:themeColor="text1"/>
        </w:rPr>
        <w:t>Q3：如何快速了解集團整體營運概況？</w:t>
      </w:r>
    </w:p>
    <w:p w:rsidR="005E0637" w:rsidRDefault="001D45D1" w:rsidP="00B80518">
      <w:pPr>
        <w:pStyle w:val="Web"/>
        <w:spacing w:line="0" w:lineRule="atLeast"/>
        <w:rPr>
          <w:rFonts w:ascii="微軟正黑體" w:eastAsia="微軟正黑體" w:hAnsi="微軟正黑體"/>
        </w:rPr>
      </w:pPr>
      <w:r w:rsidRPr="00F51C62">
        <w:rPr>
          <w:rFonts w:ascii="微軟正黑體" w:eastAsia="微軟正黑體" w:hAnsi="微軟正黑體"/>
        </w:rPr>
        <w:t>A：可參閱本網站「投資人專區」</w:t>
      </w:r>
      <w:r w:rsidR="008F33C8" w:rsidRPr="00F51C62">
        <w:rPr>
          <w:rFonts w:ascii="微軟正黑體" w:eastAsia="微軟正黑體" w:hAnsi="微軟正黑體"/>
        </w:rPr>
        <w:t>之「投資亮點」與「策略布局」</w:t>
      </w:r>
      <w:r w:rsidRPr="00F51C62">
        <w:rPr>
          <w:rFonts w:ascii="微軟正黑體" w:eastAsia="微軟正黑體" w:hAnsi="微軟正黑體"/>
        </w:rPr>
        <w:t>。</w:t>
      </w:r>
    </w:p>
    <w:p w:rsidR="00E73EC5" w:rsidRPr="00F51C62" w:rsidRDefault="00E73EC5" w:rsidP="00B80518">
      <w:pPr>
        <w:pStyle w:val="Web"/>
        <w:spacing w:line="0" w:lineRule="atLeast"/>
        <w:rPr>
          <w:rFonts w:ascii="微軟正黑體" w:eastAsia="微軟正黑體" w:hAnsi="微軟正黑體"/>
        </w:rPr>
      </w:pPr>
    </w:p>
    <w:p w:rsidR="001D45D1" w:rsidRPr="00F51C62" w:rsidRDefault="001D45D1" w:rsidP="00B80518">
      <w:pPr>
        <w:pStyle w:val="Web"/>
        <w:spacing w:line="0" w:lineRule="atLeast"/>
        <w:rPr>
          <w:rFonts w:ascii="微軟正黑體" w:eastAsia="微軟正黑體" w:hAnsi="微軟正黑體"/>
          <w:b/>
          <w:color w:val="000000" w:themeColor="text1"/>
        </w:rPr>
      </w:pPr>
      <w:r w:rsidRPr="00F51C62">
        <w:rPr>
          <w:rFonts w:ascii="微軟正黑體" w:eastAsia="微軟正黑體" w:hAnsi="微軟正黑體"/>
          <w:b/>
          <w:color w:val="000000" w:themeColor="text1"/>
        </w:rPr>
        <w:t>Q</w:t>
      </w:r>
      <w:r w:rsidR="008F33C8" w:rsidRPr="00F51C62">
        <w:rPr>
          <w:rFonts w:ascii="微軟正黑體" w:eastAsia="微軟正黑體" w:hAnsi="微軟正黑體"/>
          <w:b/>
          <w:color w:val="000000" w:themeColor="text1"/>
        </w:rPr>
        <w:t>4</w:t>
      </w:r>
      <w:r w:rsidRPr="00F51C62">
        <w:rPr>
          <w:rFonts w:ascii="微軟正黑體" w:eastAsia="微軟正黑體" w:hAnsi="微軟正黑體"/>
          <w:b/>
          <w:color w:val="000000" w:themeColor="text1"/>
        </w:rPr>
        <w:t>：集團如何推動永續經營？</w:t>
      </w:r>
    </w:p>
    <w:p w:rsidR="00ED1D23" w:rsidRDefault="001D45D1" w:rsidP="00B80518">
      <w:pPr>
        <w:pStyle w:val="Web"/>
        <w:spacing w:line="0" w:lineRule="atLeast"/>
        <w:rPr>
          <w:rFonts w:ascii="微軟正黑體" w:eastAsia="微軟正黑體" w:hAnsi="微軟正黑體"/>
          <w:color w:val="000000" w:themeColor="text1"/>
        </w:rPr>
      </w:pPr>
      <w:r w:rsidRPr="00F51C62">
        <w:rPr>
          <w:rFonts w:ascii="微軟正黑體" w:eastAsia="微軟正黑體" w:hAnsi="微軟正黑體"/>
          <w:color w:val="000000" w:themeColor="text1"/>
        </w:rPr>
        <w:t>A：</w:t>
      </w:r>
      <w:r w:rsidR="00ED1D23" w:rsidRPr="00F51C62">
        <w:rPr>
          <w:rFonts w:ascii="微軟正黑體" w:eastAsia="微軟正黑體" w:hAnsi="微軟正黑體" w:hint="eastAsia"/>
          <w:color w:val="000000" w:themeColor="text1"/>
        </w:rPr>
        <w:t>海沃控股集團將永續經營視為企業發展之核心錨點。在環境（E）維度上，集團深耕海洋資源保育，推動低碳船隊建設以實踐環境保護承諾；在社會（S）維度上，我們全面保障一線船員權益，並建構透明且合</w:t>
      </w:r>
      <w:proofErr w:type="gramStart"/>
      <w:r w:rsidR="00ED1D23" w:rsidRPr="00F51C62">
        <w:rPr>
          <w:rFonts w:ascii="微軟正黑體" w:eastAsia="微軟正黑體" w:hAnsi="微軟正黑體" w:hint="eastAsia"/>
          <w:color w:val="000000" w:themeColor="text1"/>
        </w:rPr>
        <w:t>規</w:t>
      </w:r>
      <w:proofErr w:type="gramEnd"/>
      <w:r w:rsidR="00ED1D23" w:rsidRPr="00F51C62">
        <w:rPr>
          <w:rFonts w:ascii="微軟正黑體" w:eastAsia="微軟正黑體" w:hAnsi="微軟正黑體" w:hint="eastAsia"/>
          <w:color w:val="000000" w:themeColor="text1"/>
        </w:rPr>
        <w:t>之永續責任供應鏈；在治理（G）維度上，集團則持續深化公司治理效能、健全營運韌性與風險管理機制，致力實踐兼顧生態共榮與經濟價值的現代化漁業控股體系。</w:t>
      </w:r>
    </w:p>
    <w:p w:rsidR="001D45D1" w:rsidRPr="00F51C62" w:rsidRDefault="001D45D1" w:rsidP="00B80518">
      <w:pPr>
        <w:pStyle w:val="Web"/>
        <w:spacing w:line="0" w:lineRule="atLeast"/>
        <w:rPr>
          <w:rFonts w:ascii="微軟正黑體" w:eastAsia="微軟正黑體" w:hAnsi="微軟正黑體"/>
          <w:b/>
          <w:color w:val="000000" w:themeColor="text1"/>
        </w:rPr>
      </w:pPr>
      <w:r w:rsidRPr="00F51C62">
        <w:rPr>
          <w:rFonts w:ascii="微軟正黑體" w:eastAsia="微軟正黑體" w:hAnsi="微軟正黑體"/>
          <w:b/>
          <w:color w:val="000000" w:themeColor="text1"/>
        </w:rPr>
        <w:lastRenderedPageBreak/>
        <w:t>Q</w:t>
      </w:r>
      <w:r w:rsidR="00A07FBC" w:rsidRPr="00F51C62">
        <w:rPr>
          <w:rFonts w:ascii="微軟正黑體" w:eastAsia="微軟正黑體" w:hAnsi="微軟正黑體"/>
          <w:b/>
          <w:color w:val="000000" w:themeColor="text1"/>
        </w:rPr>
        <w:t>5</w:t>
      </w:r>
      <w:r w:rsidRPr="00F51C62">
        <w:rPr>
          <w:rFonts w:ascii="微軟正黑體" w:eastAsia="微軟正黑體" w:hAnsi="微軟正黑體"/>
          <w:b/>
          <w:color w:val="000000" w:themeColor="text1"/>
        </w:rPr>
        <w:t>：目前船隊主要船型有哪些？</w:t>
      </w:r>
    </w:p>
    <w:p w:rsidR="0031179E" w:rsidRDefault="001D45D1" w:rsidP="00B80518">
      <w:pPr>
        <w:pStyle w:val="Web"/>
        <w:spacing w:line="0" w:lineRule="atLeast"/>
        <w:rPr>
          <w:rFonts w:ascii="微軟正黑體" w:eastAsia="微軟正黑體" w:hAnsi="微軟正黑體"/>
          <w:color w:val="000000" w:themeColor="text1"/>
        </w:rPr>
      </w:pPr>
      <w:r w:rsidRPr="00F51C62">
        <w:rPr>
          <w:rFonts w:ascii="微軟正黑體" w:eastAsia="微軟正黑體" w:hAnsi="微軟正黑體"/>
          <w:color w:val="000000" w:themeColor="text1"/>
        </w:rPr>
        <w:t>A：</w:t>
      </w:r>
      <w:r w:rsidR="0031179E" w:rsidRPr="00F51C62">
        <w:rPr>
          <w:rFonts w:ascii="微軟正黑體" w:eastAsia="微軟正黑體" w:hAnsi="微軟正黑體" w:hint="eastAsia"/>
          <w:color w:val="000000" w:themeColor="text1"/>
        </w:rPr>
        <w:t>集團布建多元化遠洋船隊，包含圍網船、</w:t>
      </w:r>
      <w:proofErr w:type="gramStart"/>
      <w:r w:rsidR="0031179E" w:rsidRPr="00F51C62">
        <w:rPr>
          <w:rFonts w:ascii="微軟正黑體" w:eastAsia="微軟正黑體" w:hAnsi="微軟正黑體" w:hint="eastAsia"/>
          <w:color w:val="000000" w:themeColor="text1"/>
        </w:rPr>
        <w:t>魷</w:t>
      </w:r>
      <w:proofErr w:type="gramEnd"/>
      <w:r w:rsidR="0031179E" w:rsidRPr="00F51C62">
        <w:rPr>
          <w:rFonts w:ascii="微軟正黑體" w:eastAsia="微軟正黑體" w:hAnsi="微軟正黑體" w:hint="eastAsia"/>
          <w:color w:val="000000" w:themeColor="text1"/>
        </w:rPr>
        <w:t>釣船、</w:t>
      </w:r>
      <w:proofErr w:type="gramStart"/>
      <w:r w:rsidR="0031179E" w:rsidRPr="00F51C62">
        <w:rPr>
          <w:rFonts w:ascii="微軟正黑體" w:eastAsia="微軟正黑體" w:hAnsi="微軟正黑體" w:hint="eastAsia"/>
          <w:color w:val="000000" w:themeColor="text1"/>
        </w:rPr>
        <w:t>鮪</w:t>
      </w:r>
      <w:proofErr w:type="gramEnd"/>
      <w:r w:rsidR="0031179E" w:rsidRPr="00F51C62">
        <w:rPr>
          <w:rFonts w:ascii="微軟正黑體" w:eastAsia="微軟正黑體" w:hAnsi="微軟正黑體" w:hint="eastAsia"/>
          <w:color w:val="000000" w:themeColor="text1"/>
        </w:rPr>
        <w:t>延繩釣船與冷凍運搬船，並遵循科學化管理，依據不同</w:t>
      </w:r>
      <w:proofErr w:type="gramStart"/>
      <w:r w:rsidR="0031179E" w:rsidRPr="00F51C62">
        <w:rPr>
          <w:rFonts w:ascii="微軟正黑體" w:eastAsia="微軟正黑體" w:hAnsi="微軟正黑體" w:hint="eastAsia"/>
          <w:color w:val="000000" w:themeColor="text1"/>
        </w:rPr>
        <w:t>目標漁種及</w:t>
      </w:r>
      <w:proofErr w:type="gramEnd"/>
      <w:r w:rsidR="0031179E" w:rsidRPr="00F51C62">
        <w:rPr>
          <w:rFonts w:ascii="微軟正黑體" w:eastAsia="微軟正黑體" w:hAnsi="微軟正黑體" w:hint="eastAsia"/>
          <w:color w:val="000000" w:themeColor="text1"/>
        </w:rPr>
        <w:t>特定作業海域之環境特性，進行動態配置與友善調度，體現對海洋資源永續利用的承諾。</w:t>
      </w:r>
    </w:p>
    <w:p w:rsidR="00E73EC5" w:rsidRPr="00F51C62" w:rsidRDefault="00E73EC5" w:rsidP="00B80518">
      <w:pPr>
        <w:pStyle w:val="Web"/>
        <w:spacing w:line="0" w:lineRule="atLeast"/>
        <w:rPr>
          <w:rFonts w:ascii="微軟正黑體" w:eastAsia="微軟正黑體" w:hAnsi="微軟正黑體"/>
          <w:color w:val="000000" w:themeColor="text1"/>
        </w:rPr>
      </w:pPr>
    </w:p>
    <w:p w:rsidR="001D45D1" w:rsidRPr="00F51C62" w:rsidRDefault="001D45D1" w:rsidP="00B80518">
      <w:pPr>
        <w:pStyle w:val="Web"/>
        <w:spacing w:line="0" w:lineRule="atLeast"/>
        <w:rPr>
          <w:rFonts w:ascii="微軟正黑體" w:eastAsia="微軟正黑體" w:hAnsi="微軟正黑體"/>
          <w:b/>
          <w:color w:val="000000" w:themeColor="text1"/>
        </w:rPr>
      </w:pPr>
      <w:r w:rsidRPr="00F51C62">
        <w:rPr>
          <w:rFonts w:ascii="微軟正黑體" w:eastAsia="微軟正黑體" w:hAnsi="微軟正黑體"/>
          <w:b/>
          <w:color w:val="000000" w:themeColor="text1"/>
        </w:rPr>
        <w:t>Q</w:t>
      </w:r>
      <w:r w:rsidR="00A07FBC" w:rsidRPr="00F51C62">
        <w:rPr>
          <w:rFonts w:ascii="微軟正黑體" w:eastAsia="微軟正黑體" w:hAnsi="微軟正黑體"/>
          <w:b/>
          <w:color w:val="000000" w:themeColor="text1"/>
        </w:rPr>
        <w:t>6</w:t>
      </w:r>
      <w:r w:rsidRPr="00F51C62">
        <w:rPr>
          <w:rFonts w:ascii="微軟正黑體" w:eastAsia="微軟正黑體" w:hAnsi="微軟正黑體"/>
          <w:b/>
          <w:color w:val="000000" w:themeColor="text1"/>
        </w:rPr>
        <w:t>：如何確保漁獲品質與穩定性？</w:t>
      </w:r>
    </w:p>
    <w:p w:rsidR="00713027" w:rsidRDefault="001D45D1" w:rsidP="00B80518">
      <w:pPr>
        <w:pStyle w:val="Web"/>
        <w:spacing w:line="0" w:lineRule="atLeast"/>
        <w:rPr>
          <w:rFonts w:ascii="微軟正黑體" w:eastAsia="微軟正黑體" w:hAnsi="微軟正黑體"/>
        </w:rPr>
      </w:pPr>
      <w:r w:rsidRPr="00F51C62">
        <w:rPr>
          <w:rFonts w:ascii="微軟正黑體" w:eastAsia="微軟正黑體" w:hAnsi="微軟正黑體"/>
          <w:color w:val="000000" w:themeColor="text1"/>
        </w:rPr>
        <w:t>A</w:t>
      </w:r>
      <w:r w:rsidR="002F56CA" w:rsidRPr="00F51C62">
        <w:rPr>
          <w:rFonts w:ascii="微軟正黑體" w:eastAsia="微軟正黑體" w:hAnsi="微軟正黑體"/>
          <w:color w:val="000000" w:themeColor="text1"/>
        </w:rPr>
        <w:t>：</w:t>
      </w:r>
      <w:r w:rsidR="00713027" w:rsidRPr="00F51C62">
        <w:rPr>
          <w:rFonts w:ascii="微軟正黑體" w:eastAsia="微軟正黑體" w:hAnsi="微軟正黑體" w:hint="eastAsia"/>
        </w:rPr>
        <w:t>本集團整合超低溫冷凍保鮮技術、高效率運搬調度與智能化冷鏈物流系統，建構全方位食品安全與品質管理制度。透過「從船頭到餐桌（From Ocean to Table）」的全程溫控監測，嚴密保障漁獲自海上捕撈、跨洋運輸至終端</w:t>
      </w:r>
      <w:proofErr w:type="gramStart"/>
      <w:r w:rsidR="00713027" w:rsidRPr="00F51C62">
        <w:rPr>
          <w:rFonts w:ascii="微軟正黑體" w:eastAsia="微軟正黑體" w:hAnsi="微軟正黑體" w:hint="eastAsia"/>
        </w:rPr>
        <w:t>供應鏈各階段</w:t>
      </w:r>
      <w:proofErr w:type="gramEnd"/>
      <w:r w:rsidR="00713027" w:rsidRPr="00F51C62">
        <w:rPr>
          <w:rFonts w:ascii="微軟正黑體" w:eastAsia="微軟正黑體" w:hAnsi="微軟正黑體" w:hint="eastAsia"/>
        </w:rPr>
        <w:t>之品質穩定與卓越規格。</w:t>
      </w:r>
    </w:p>
    <w:p w:rsidR="00E73EC5" w:rsidRPr="00F51C62" w:rsidRDefault="00E73EC5" w:rsidP="00B80518">
      <w:pPr>
        <w:pStyle w:val="Web"/>
        <w:spacing w:line="0" w:lineRule="atLeast"/>
        <w:rPr>
          <w:rFonts w:ascii="微軟正黑體" w:eastAsia="微軟正黑體" w:hAnsi="微軟正黑體"/>
        </w:rPr>
      </w:pPr>
    </w:p>
    <w:p w:rsidR="001D45D1" w:rsidRPr="00F51C62" w:rsidRDefault="001D45D1" w:rsidP="00B80518">
      <w:pPr>
        <w:pStyle w:val="Web"/>
        <w:spacing w:line="0" w:lineRule="atLeast"/>
        <w:rPr>
          <w:rFonts w:ascii="微軟正黑體" w:eastAsia="微軟正黑體" w:hAnsi="微軟正黑體"/>
          <w:b/>
          <w:color w:val="000000" w:themeColor="text1"/>
        </w:rPr>
      </w:pPr>
      <w:r w:rsidRPr="00F51C62">
        <w:rPr>
          <w:rFonts w:ascii="微軟正黑體" w:eastAsia="微軟正黑體" w:hAnsi="微軟正黑體"/>
          <w:b/>
          <w:color w:val="000000" w:themeColor="text1"/>
        </w:rPr>
        <w:t>Q</w:t>
      </w:r>
      <w:r w:rsidR="00A07FBC" w:rsidRPr="00F51C62">
        <w:rPr>
          <w:rFonts w:ascii="微軟正黑體" w:eastAsia="微軟正黑體" w:hAnsi="微軟正黑體"/>
          <w:b/>
          <w:color w:val="000000" w:themeColor="text1"/>
        </w:rPr>
        <w:t>7</w:t>
      </w:r>
      <w:r w:rsidRPr="00F51C62">
        <w:rPr>
          <w:rFonts w:ascii="微軟正黑體" w:eastAsia="微軟正黑體" w:hAnsi="微軟正黑體"/>
          <w:b/>
          <w:color w:val="000000" w:themeColor="text1"/>
        </w:rPr>
        <w:t>：集團如何確保營運符合法規與國際標準？</w:t>
      </w:r>
    </w:p>
    <w:p w:rsidR="00713027" w:rsidRDefault="001D45D1" w:rsidP="00B80518">
      <w:pPr>
        <w:pStyle w:val="Web"/>
        <w:spacing w:line="0" w:lineRule="atLeast"/>
        <w:rPr>
          <w:rFonts w:ascii="微軟正黑體" w:eastAsia="微軟正黑體" w:hAnsi="微軟正黑體"/>
          <w:color w:val="000000" w:themeColor="text1"/>
        </w:rPr>
      </w:pPr>
      <w:r w:rsidRPr="00F51C62">
        <w:rPr>
          <w:rFonts w:ascii="微軟正黑體" w:eastAsia="微軟正黑體" w:hAnsi="微軟正黑體"/>
          <w:color w:val="000000" w:themeColor="text1"/>
        </w:rPr>
        <w:t>A：</w:t>
      </w:r>
      <w:proofErr w:type="gramStart"/>
      <w:r w:rsidR="00713027" w:rsidRPr="00F51C62">
        <w:rPr>
          <w:rFonts w:ascii="微軟正黑體" w:eastAsia="微軟正黑體" w:hAnsi="微軟正黑體" w:hint="eastAsia"/>
          <w:color w:val="000000" w:themeColor="text1"/>
        </w:rPr>
        <w:t>海沃控</w:t>
      </w:r>
      <w:proofErr w:type="gramEnd"/>
      <w:r w:rsidR="00713027" w:rsidRPr="00F51C62">
        <w:rPr>
          <w:rFonts w:ascii="微軟正黑體" w:eastAsia="微軟正黑體" w:hAnsi="微軟正黑體" w:hint="eastAsia"/>
          <w:color w:val="000000" w:themeColor="text1"/>
        </w:rPr>
        <w:t>股集團建構完善的跨國合</w:t>
      </w:r>
      <w:proofErr w:type="gramStart"/>
      <w:r w:rsidR="00713027" w:rsidRPr="00F51C62">
        <w:rPr>
          <w:rFonts w:ascii="微軟正黑體" w:eastAsia="微軟正黑體" w:hAnsi="微軟正黑體" w:hint="eastAsia"/>
          <w:color w:val="000000" w:themeColor="text1"/>
        </w:rPr>
        <w:t>規</w:t>
      </w:r>
      <w:proofErr w:type="gramEnd"/>
      <w:r w:rsidR="00713027" w:rsidRPr="00F51C62">
        <w:rPr>
          <w:rFonts w:ascii="微軟正黑體" w:eastAsia="微軟正黑體" w:hAnsi="微軟正黑體" w:hint="eastAsia"/>
          <w:color w:val="000000" w:themeColor="text1"/>
        </w:rPr>
        <w:t>管理機制，積極對接全球責任漁業管理指標與主流生態認證。我們將</w:t>
      </w:r>
      <w:proofErr w:type="gramStart"/>
      <w:r w:rsidR="00713027" w:rsidRPr="00F51C62">
        <w:rPr>
          <w:rFonts w:ascii="微軟正黑體" w:eastAsia="微軟正黑體" w:hAnsi="微軟正黑體" w:hint="eastAsia"/>
          <w:color w:val="000000" w:themeColor="text1"/>
        </w:rPr>
        <w:t>內部控</w:t>
      </w:r>
      <w:proofErr w:type="gramEnd"/>
      <w:r w:rsidR="00713027" w:rsidRPr="00F51C62">
        <w:rPr>
          <w:rFonts w:ascii="微軟正黑體" w:eastAsia="微軟正黑體" w:hAnsi="微軟正黑體" w:hint="eastAsia"/>
          <w:color w:val="000000" w:themeColor="text1"/>
        </w:rPr>
        <w:t>管體系與外部第三方查驗深度融合，確保集團於</w:t>
      </w:r>
      <w:proofErr w:type="gramStart"/>
      <w:r w:rsidR="00713027" w:rsidRPr="00F51C62">
        <w:rPr>
          <w:rFonts w:ascii="微軟正黑體" w:eastAsia="微軟正黑體" w:hAnsi="微軟正黑體" w:hint="eastAsia"/>
          <w:color w:val="000000" w:themeColor="text1"/>
        </w:rPr>
        <w:t>全球各運營</w:t>
      </w:r>
      <w:proofErr w:type="gramEnd"/>
      <w:r w:rsidR="00713027" w:rsidRPr="00F51C62">
        <w:rPr>
          <w:rFonts w:ascii="微軟正黑體" w:eastAsia="微軟正黑體" w:hAnsi="微軟正黑體" w:hint="eastAsia"/>
          <w:color w:val="000000" w:themeColor="text1"/>
        </w:rPr>
        <w:t>主體之業務行為，均恪守地方法規與國際最高標準，落實合</w:t>
      </w:r>
      <w:proofErr w:type="gramStart"/>
      <w:r w:rsidR="00713027" w:rsidRPr="00F51C62">
        <w:rPr>
          <w:rFonts w:ascii="微軟正黑體" w:eastAsia="微軟正黑體" w:hAnsi="微軟正黑體" w:hint="eastAsia"/>
          <w:color w:val="000000" w:themeColor="text1"/>
        </w:rPr>
        <w:t>規</w:t>
      </w:r>
      <w:proofErr w:type="gramEnd"/>
      <w:r w:rsidR="00713027" w:rsidRPr="00F51C62">
        <w:rPr>
          <w:rFonts w:ascii="微軟正黑體" w:eastAsia="微軟正黑體" w:hAnsi="微軟正黑體" w:hint="eastAsia"/>
          <w:color w:val="000000" w:themeColor="text1"/>
        </w:rPr>
        <w:t>經營之核心承諾。</w:t>
      </w:r>
    </w:p>
    <w:p w:rsidR="00E73EC5" w:rsidRPr="00F51C62" w:rsidRDefault="00E73EC5" w:rsidP="00B80518">
      <w:pPr>
        <w:pStyle w:val="Web"/>
        <w:spacing w:line="0" w:lineRule="atLeast"/>
        <w:rPr>
          <w:rFonts w:ascii="微軟正黑體" w:eastAsia="微軟正黑體" w:hAnsi="微軟正黑體"/>
          <w:color w:val="000000" w:themeColor="text1"/>
        </w:rPr>
      </w:pPr>
    </w:p>
    <w:p w:rsidR="001D45D1" w:rsidRPr="00F51C62" w:rsidRDefault="001D45D1" w:rsidP="00B80518">
      <w:pPr>
        <w:pStyle w:val="Web"/>
        <w:spacing w:line="0" w:lineRule="atLeast"/>
        <w:rPr>
          <w:rFonts w:ascii="微軟正黑體" w:eastAsia="微軟正黑體" w:hAnsi="微軟正黑體"/>
          <w:b/>
          <w:color w:val="000000" w:themeColor="text1"/>
        </w:rPr>
      </w:pPr>
      <w:r w:rsidRPr="00F51C62">
        <w:rPr>
          <w:rFonts w:ascii="微軟正黑體" w:eastAsia="微軟正黑體" w:hAnsi="微軟正黑體"/>
          <w:b/>
          <w:color w:val="000000" w:themeColor="text1"/>
        </w:rPr>
        <w:t>Q</w:t>
      </w:r>
      <w:r w:rsidR="00A07FBC" w:rsidRPr="00F51C62">
        <w:rPr>
          <w:rFonts w:ascii="微軟正黑體" w:eastAsia="微軟正黑體" w:hAnsi="微軟正黑體"/>
          <w:b/>
          <w:color w:val="000000" w:themeColor="text1"/>
        </w:rPr>
        <w:t>8</w:t>
      </w:r>
      <w:r w:rsidRPr="00F51C62">
        <w:rPr>
          <w:rFonts w:ascii="微軟正黑體" w:eastAsia="微軟正黑體" w:hAnsi="微軟正黑體"/>
          <w:b/>
          <w:color w:val="000000" w:themeColor="text1"/>
        </w:rPr>
        <w:t>：集團未來的發展重點為何？</w:t>
      </w:r>
    </w:p>
    <w:p w:rsidR="001A1291" w:rsidRPr="00713027" w:rsidRDefault="001D45D1" w:rsidP="00713027">
      <w:pPr>
        <w:pStyle w:val="Web"/>
        <w:spacing w:line="0" w:lineRule="atLeast"/>
        <w:rPr>
          <w:rFonts w:ascii="微軟正黑體" w:eastAsia="微軟正黑體" w:hAnsi="微軟正黑體"/>
          <w:color w:val="000000" w:themeColor="text1"/>
        </w:rPr>
      </w:pPr>
      <w:r w:rsidRPr="00F51C62">
        <w:rPr>
          <w:rFonts w:ascii="微軟正黑體" w:eastAsia="微軟正黑體" w:hAnsi="微軟正黑體"/>
          <w:color w:val="000000" w:themeColor="text1"/>
        </w:rPr>
        <w:t>A：</w:t>
      </w:r>
      <w:r w:rsidR="00713027" w:rsidRPr="00F51C62">
        <w:rPr>
          <w:rFonts w:ascii="微軟正黑體" w:eastAsia="微軟正黑體" w:hAnsi="微軟正黑體" w:hint="eastAsia"/>
          <w:color w:val="000000" w:themeColor="text1"/>
        </w:rPr>
        <w:t>展望未來，集團將持續深化全球供應鏈之動態配置，加速導入 AI 智慧船隊管理系統以優化捕撈與調度能效。同時，我們將積極推進跨區域之責任漁業國際合作，在永續發展的前提下健全跨國風險防禦機制，進一步堆疊集團的整體營運韌性與長期競爭優勢。</w:t>
      </w:r>
    </w:p>
    <w:p w:rsidR="005330DC" w:rsidRDefault="00A37CBD" w:rsidP="002D0DB8">
      <w:pPr>
        <w:spacing w:line="0" w:lineRule="atLeast"/>
        <w:rPr>
          <w:rFonts w:ascii="微軟正黑體" w:eastAsia="微軟正黑體" w:hAnsi="微軟正黑體"/>
          <w:b/>
          <w:color w:val="20516A"/>
          <w:sz w:val="44"/>
          <w:szCs w:val="24"/>
        </w:rPr>
      </w:pPr>
      <w:r>
        <w:rPr>
          <w:rFonts w:ascii="微軟正黑體" w:eastAsia="微軟正黑體" w:hAnsi="微軟正黑體"/>
          <w:b/>
          <w:noProof/>
          <w:color w:val="20516A"/>
          <w:sz w:val="44"/>
          <w:szCs w:val="24"/>
        </w:rPr>
        <w:lastRenderedPageBreak/>
        <w:drawing>
          <wp:inline distT="0" distB="0" distL="0" distR="0" wp14:anchorId="383F6E53" wp14:editId="74782983">
            <wp:extent cx="5201393" cy="2925705"/>
            <wp:effectExtent l="57150" t="19050" r="56515" b="103505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海沃控股集團網站規劃_120.tif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3035" cy="2926629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B370A7" w:rsidRPr="009F30C4" w:rsidRDefault="009F5368" w:rsidP="002D0DB8">
      <w:pPr>
        <w:spacing w:line="0" w:lineRule="atLeast"/>
        <w:rPr>
          <w:rFonts w:ascii="微軟正黑體" w:eastAsia="微軟正黑體" w:hAnsi="微軟正黑體"/>
          <w:b/>
          <w:color w:val="20516A"/>
          <w:sz w:val="44"/>
          <w:szCs w:val="24"/>
        </w:rPr>
      </w:pPr>
      <w:r w:rsidRPr="009F30C4">
        <w:rPr>
          <w:rFonts w:ascii="微軟正黑體" w:eastAsia="微軟正黑體" w:hAnsi="微軟正黑體"/>
          <w:b/>
          <w:color w:val="20516A"/>
          <w:sz w:val="44"/>
          <w:szCs w:val="24"/>
        </w:rPr>
        <w:t>最新消息</w:t>
      </w:r>
    </w:p>
    <w:p w:rsidR="005A22A5" w:rsidRPr="009F30C4" w:rsidRDefault="007744DD" w:rsidP="002D0DB8">
      <w:pPr>
        <w:spacing w:line="0" w:lineRule="atLeast"/>
        <w:rPr>
          <w:rFonts w:ascii="微軟正黑體" w:eastAsia="微軟正黑體" w:hAnsi="微軟正黑體"/>
          <w:b/>
          <w:color w:val="20516A"/>
          <w:sz w:val="44"/>
        </w:rPr>
      </w:pPr>
      <w:r w:rsidRPr="009F30C4">
        <w:rPr>
          <w:rFonts w:ascii="微軟正黑體" w:eastAsia="微軟正黑體" w:hAnsi="微軟正黑體" w:hint="eastAsia"/>
          <w:b/>
          <w:color w:val="4F81BD" w:themeColor="accent1"/>
          <w:sz w:val="40"/>
          <w:szCs w:val="24"/>
        </w:rPr>
        <w:t>官方公告</w:t>
      </w:r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(</w:t>
      </w:r>
      <w:proofErr w:type="gramStart"/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子頁面</w:t>
      </w:r>
      <w:proofErr w:type="gramEnd"/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)</w:t>
      </w:r>
    </w:p>
    <w:p w:rsidR="002A4D3C" w:rsidRPr="00B96792" w:rsidRDefault="007744DD" w:rsidP="002D0DB8">
      <w:pPr>
        <w:numPr>
          <w:ilvl w:val="0"/>
          <w:numId w:val="21"/>
        </w:numPr>
        <w:spacing w:line="0" w:lineRule="atLeast"/>
        <w:rPr>
          <w:rFonts w:ascii="微軟正黑體" w:eastAsia="微軟正黑體" w:hAnsi="微軟正黑體"/>
          <w:color w:val="000000" w:themeColor="text1"/>
          <w:szCs w:val="24"/>
        </w:rPr>
      </w:pPr>
      <w:r w:rsidRPr="009F30C4">
        <w:rPr>
          <w:rFonts w:ascii="微軟正黑體" w:eastAsia="微軟正黑體" w:hAnsi="微軟正黑體" w:hint="eastAsia"/>
          <w:color w:val="000000" w:themeColor="text1"/>
          <w:szCs w:val="24"/>
        </w:rPr>
        <w:t>新聞稿、重大澄清聲明</w:t>
      </w:r>
    </w:p>
    <w:p w:rsidR="005A22A5" w:rsidRPr="009F30C4" w:rsidRDefault="007744DD" w:rsidP="002D0DB8">
      <w:pPr>
        <w:spacing w:line="0" w:lineRule="atLeast"/>
        <w:rPr>
          <w:rFonts w:ascii="微軟正黑體" w:eastAsia="微軟正黑體" w:hAnsi="微軟正黑體"/>
          <w:b/>
          <w:color w:val="20516A"/>
          <w:sz w:val="44"/>
        </w:rPr>
      </w:pPr>
      <w:r w:rsidRPr="009F30C4">
        <w:rPr>
          <w:rFonts w:ascii="微軟正黑體" w:eastAsia="微軟正黑體" w:hAnsi="微軟正黑體" w:hint="eastAsia"/>
          <w:b/>
          <w:color w:val="4F81BD" w:themeColor="accent1"/>
          <w:sz w:val="40"/>
          <w:szCs w:val="24"/>
        </w:rPr>
        <w:t>企業動態</w:t>
      </w:r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(</w:t>
      </w:r>
      <w:proofErr w:type="gramStart"/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子頁面</w:t>
      </w:r>
      <w:proofErr w:type="gramEnd"/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)</w:t>
      </w:r>
    </w:p>
    <w:p w:rsidR="00D0668A" w:rsidRPr="00C206CF" w:rsidRDefault="007744DD" w:rsidP="002D0DB8">
      <w:pPr>
        <w:numPr>
          <w:ilvl w:val="0"/>
          <w:numId w:val="21"/>
        </w:numPr>
        <w:spacing w:line="0" w:lineRule="atLeast"/>
        <w:rPr>
          <w:rFonts w:ascii="微軟正黑體" w:eastAsia="微軟正黑體" w:hAnsi="微軟正黑體"/>
          <w:color w:val="000000" w:themeColor="text1"/>
          <w:szCs w:val="24"/>
        </w:rPr>
      </w:pPr>
      <w:r w:rsidRPr="00C206CF">
        <w:rPr>
          <w:rFonts w:ascii="微軟正黑體" w:eastAsia="微軟正黑體" w:hAnsi="微軟正黑體" w:hint="eastAsia"/>
          <w:color w:val="000000" w:themeColor="text1"/>
          <w:szCs w:val="24"/>
        </w:rPr>
        <w:t>國際認證與獲獎、新船隊擴建、戰略合作</w:t>
      </w:r>
    </w:p>
    <w:p w:rsidR="005A22A5" w:rsidRPr="009F30C4" w:rsidRDefault="007744DD" w:rsidP="002D0DB8">
      <w:pPr>
        <w:spacing w:line="0" w:lineRule="atLeast"/>
        <w:rPr>
          <w:rFonts w:ascii="微軟正黑體" w:eastAsia="微軟正黑體" w:hAnsi="微軟正黑體"/>
          <w:b/>
          <w:color w:val="20516A"/>
          <w:sz w:val="44"/>
        </w:rPr>
      </w:pPr>
      <w:r w:rsidRPr="009F30C4">
        <w:rPr>
          <w:rFonts w:ascii="微軟正黑體" w:eastAsia="微軟正黑體" w:hAnsi="微軟正黑體" w:hint="eastAsia"/>
          <w:b/>
          <w:color w:val="4F81BD" w:themeColor="accent1"/>
          <w:sz w:val="40"/>
          <w:szCs w:val="24"/>
        </w:rPr>
        <w:t>永續實踐</w:t>
      </w:r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(</w:t>
      </w:r>
      <w:proofErr w:type="gramStart"/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子頁面</w:t>
      </w:r>
      <w:proofErr w:type="gramEnd"/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)</w:t>
      </w:r>
    </w:p>
    <w:p w:rsidR="00D0668A" w:rsidRPr="001A1291" w:rsidRDefault="007744DD" w:rsidP="002D0DB8">
      <w:pPr>
        <w:numPr>
          <w:ilvl w:val="0"/>
          <w:numId w:val="21"/>
        </w:numPr>
        <w:spacing w:line="0" w:lineRule="atLeast"/>
        <w:rPr>
          <w:rFonts w:ascii="微軟正黑體" w:eastAsia="微軟正黑體" w:hAnsi="微軟正黑體"/>
          <w:b/>
          <w:color w:val="000000" w:themeColor="text1"/>
          <w:szCs w:val="24"/>
        </w:rPr>
      </w:pPr>
      <w:r w:rsidRPr="009F30C4">
        <w:rPr>
          <w:rFonts w:ascii="微軟正黑體" w:eastAsia="微軟正黑體" w:hAnsi="微軟正黑體" w:hint="eastAsia"/>
          <w:color w:val="000000" w:themeColor="text1"/>
          <w:szCs w:val="24"/>
        </w:rPr>
        <w:t>公益與地方回饋、海洋環境保護、船員福祉人權</w:t>
      </w:r>
    </w:p>
    <w:p w:rsidR="001A1291" w:rsidRDefault="001A1291" w:rsidP="001A1291">
      <w:pPr>
        <w:spacing w:line="0" w:lineRule="atLeast"/>
        <w:rPr>
          <w:rFonts w:ascii="微軟正黑體" w:eastAsia="微軟正黑體" w:hAnsi="微軟正黑體"/>
          <w:color w:val="000000" w:themeColor="text1"/>
          <w:szCs w:val="24"/>
        </w:rPr>
      </w:pPr>
    </w:p>
    <w:p w:rsidR="001A1291" w:rsidRPr="009F30C4" w:rsidRDefault="00754AFA" w:rsidP="001A1291">
      <w:pPr>
        <w:spacing w:line="0" w:lineRule="atLeast"/>
        <w:rPr>
          <w:rFonts w:ascii="微軟正黑體" w:eastAsia="微軟正黑體" w:hAnsi="微軟正黑體"/>
          <w:b/>
          <w:color w:val="000000" w:themeColor="text1"/>
          <w:szCs w:val="24"/>
        </w:rPr>
      </w:pPr>
      <w:r>
        <w:rPr>
          <w:rFonts w:ascii="微軟正黑體" w:eastAsia="微軟正黑體" w:hAnsi="微軟正黑體"/>
          <w:b/>
          <w:noProof/>
          <w:color w:val="000000" w:themeColor="text1"/>
          <w:szCs w:val="24"/>
        </w:rPr>
        <w:lastRenderedPageBreak/>
        <w:drawing>
          <wp:inline distT="0" distB="0" distL="0" distR="0" wp14:anchorId="181121C6" wp14:editId="64495AD4">
            <wp:extent cx="5219206" cy="2935724"/>
            <wp:effectExtent l="57150" t="19050" r="57785" b="93345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海沃控股集團網站規劃_120.tif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854" cy="2936651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51C62" w:rsidRDefault="00F51C62" w:rsidP="002D0DB8">
      <w:pPr>
        <w:spacing w:line="0" w:lineRule="atLeast"/>
        <w:rPr>
          <w:rFonts w:ascii="微軟正黑體" w:eastAsia="微軟正黑體" w:hAnsi="微軟正黑體"/>
          <w:b/>
          <w:color w:val="20516A"/>
          <w:sz w:val="44"/>
          <w:szCs w:val="24"/>
        </w:rPr>
      </w:pPr>
    </w:p>
    <w:p w:rsidR="00602555" w:rsidRPr="009F30C4" w:rsidRDefault="00602555" w:rsidP="002D0DB8">
      <w:pPr>
        <w:spacing w:line="0" w:lineRule="atLeast"/>
        <w:rPr>
          <w:rFonts w:ascii="微軟正黑體" w:eastAsia="微軟正黑體" w:hAnsi="微軟正黑體"/>
          <w:b/>
          <w:color w:val="20516A"/>
          <w:sz w:val="44"/>
          <w:szCs w:val="24"/>
        </w:rPr>
      </w:pPr>
      <w:r w:rsidRPr="009F30C4">
        <w:rPr>
          <w:rFonts w:ascii="微軟正黑體" w:eastAsia="微軟正黑體" w:hAnsi="微軟正黑體" w:hint="eastAsia"/>
          <w:b/>
          <w:color w:val="20516A"/>
          <w:sz w:val="44"/>
          <w:szCs w:val="24"/>
        </w:rPr>
        <w:t>聯繫海沃</w:t>
      </w:r>
    </w:p>
    <w:p w:rsidR="00602555" w:rsidRPr="009F30C4" w:rsidRDefault="00602555" w:rsidP="002D0DB8">
      <w:pPr>
        <w:spacing w:line="0" w:lineRule="atLeast"/>
        <w:rPr>
          <w:rFonts w:ascii="微軟正黑體" w:eastAsia="微軟正黑體" w:hAnsi="微軟正黑體"/>
          <w:b/>
          <w:color w:val="20516A"/>
          <w:sz w:val="44"/>
        </w:rPr>
      </w:pPr>
      <w:r w:rsidRPr="009F30C4">
        <w:rPr>
          <w:rFonts w:ascii="微軟正黑體" w:eastAsia="微軟正黑體" w:hAnsi="微軟正黑體" w:hint="eastAsia"/>
          <w:b/>
          <w:color w:val="4F81BD" w:themeColor="accent1"/>
          <w:sz w:val="40"/>
          <w:szCs w:val="24"/>
        </w:rPr>
        <w:t>營運據點</w:t>
      </w:r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(</w:t>
      </w:r>
      <w:proofErr w:type="gramStart"/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子頁面</w:t>
      </w:r>
      <w:proofErr w:type="gramEnd"/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)</w:t>
      </w:r>
    </w:p>
    <w:p w:rsidR="000411AF" w:rsidRPr="009F30C4" w:rsidRDefault="002972DD" w:rsidP="002D0DB8">
      <w:pPr>
        <w:spacing w:line="0" w:lineRule="atLeast"/>
        <w:rPr>
          <w:rFonts w:ascii="微軟正黑體" w:eastAsia="微軟正黑體" w:hAnsi="微軟正黑體"/>
          <w:color w:val="000000" w:themeColor="text1"/>
          <w:szCs w:val="24"/>
        </w:rPr>
      </w:pPr>
      <w:r w:rsidRPr="004613D7">
        <w:rPr>
          <w:rFonts w:ascii="微軟正黑體" w:eastAsia="微軟正黑體" w:hAnsi="微軟正黑體" w:hint="eastAsia"/>
          <w:color w:val="000000" w:themeColor="text1"/>
          <w:szCs w:val="24"/>
        </w:rPr>
        <w:t>台灣營運總部</w:t>
      </w:r>
      <w:r w:rsidR="00BC0CB1" w:rsidRPr="004613D7">
        <w:rPr>
          <w:rFonts w:ascii="微軟正黑體" w:eastAsia="微軟正黑體" w:hAnsi="微軟正黑體" w:hint="eastAsia"/>
          <w:color w:val="000000" w:themeColor="text1"/>
          <w:szCs w:val="24"/>
        </w:rPr>
        <w:t>(高雄)、韓國辦事</w:t>
      </w:r>
      <w:r w:rsidR="00BC0CB1" w:rsidRPr="00E468E6">
        <w:rPr>
          <w:rFonts w:ascii="微軟正黑體" w:eastAsia="微軟正黑體" w:hAnsi="微軟正黑體" w:hint="eastAsia"/>
          <w:color w:val="000000" w:themeColor="text1"/>
          <w:szCs w:val="24"/>
        </w:rPr>
        <w:t>處(</w:t>
      </w:r>
      <w:r w:rsidR="00E468E6" w:rsidRPr="00E468E6">
        <w:rPr>
          <w:rFonts w:ascii="微軟正黑體" w:eastAsia="微軟正黑體" w:hAnsi="微軟正黑體" w:hint="eastAsia"/>
          <w:color w:val="000000" w:themeColor="text1"/>
          <w:szCs w:val="24"/>
        </w:rPr>
        <w:t>釜山</w:t>
      </w:r>
      <w:r w:rsidR="00BC0CB1" w:rsidRPr="00E468E6">
        <w:rPr>
          <w:rFonts w:ascii="微軟正黑體" w:eastAsia="微軟正黑體" w:hAnsi="微軟正黑體" w:hint="eastAsia"/>
          <w:color w:val="000000" w:themeColor="text1"/>
          <w:szCs w:val="24"/>
        </w:rPr>
        <w:t>)</w:t>
      </w:r>
      <w:r w:rsidR="0007235D" w:rsidRPr="00E468E6">
        <w:rPr>
          <w:rFonts w:ascii="微軟正黑體" w:eastAsia="微軟正黑體" w:hAnsi="微軟正黑體" w:hint="eastAsia"/>
          <w:color w:val="000000" w:themeColor="text1"/>
          <w:szCs w:val="24"/>
        </w:rPr>
        <w:t xml:space="preserve"> </w:t>
      </w:r>
      <w:r w:rsidR="00277B88" w:rsidRPr="00E468E6">
        <w:rPr>
          <w:rFonts w:ascii="微軟正黑體" w:eastAsia="微軟正黑體" w:hAnsi="微軟正黑體" w:hint="eastAsia"/>
          <w:color w:val="000000" w:themeColor="text1"/>
          <w:szCs w:val="24"/>
        </w:rPr>
        <w:t>、</w:t>
      </w:r>
      <w:r w:rsidR="00277B88" w:rsidRPr="004613D7">
        <w:rPr>
          <w:rFonts w:ascii="微軟正黑體" w:eastAsia="微軟正黑體" w:hAnsi="微軟正黑體" w:hint="eastAsia"/>
          <w:color w:val="000000" w:themeColor="text1"/>
          <w:szCs w:val="24"/>
        </w:rPr>
        <w:t>中國辦事</w:t>
      </w:r>
      <w:r w:rsidR="00277B88" w:rsidRPr="0062353C">
        <w:rPr>
          <w:rFonts w:ascii="微軟正黑體" w:eastAsia="微軟正黑體" w:hAnsi="微軟正黑體" w:hint="eastAsia"/>
          <w:color w:val="000000" w:themeColor="text1"/>
          <w:szCs w:val="24"/>
        </w:rPr>
        <w:t>處(舟山)</w:t>
      </w:r>
      <w:r w:rsidR="0007235D" w:rsidRPr="0062353C">
        <w:rPr>
          <w:rFonts w:ascii="微軟正黑體" w:eastAsia="微軟正黑體" w:hAnsi="微軟正黑體" w:hint="eastAsia"/>
          <w:color w:val="000000" w:themeColor="text1"/>
          <w:szCs w:val="24"/>
        </w:rPr>
        <w:t>、泰</w:t>
      </w:r>
      <w:r w:rsidR="0007235D">
        <w:rPr>
          <w:rFonts w:ascii="微軟正黑體" w:eastAsia="微軟正黑體" w:hAnsi="微軟正黑體" w:hint="eastAsia"/>
          <w:color w:val="000000" w:themeColor="text1"/>
          <w:szCs w:val="24"/>
        </w:rPr>
        <w:t>國辦事處</w:t>
      </w:r>
      <w:r w:rsidR="0007235D" w:rsidRPr="004613D7">
        <w:rPr>
          <w:rFonts w:ascii="微軟正黑體" w:eastAsia="微軟正黑體" w:hAnsi="微軟正黑體" w:hint="eastAsia"/>
          <w:color w:val="000000" w:themeColor="text1"/>
          <w:szCs w:val="24"/>
        </w:rPr>
        <w:t>(</w:t>
      </w:r>
      <w:r w:rsidR="0007235D" w:rsidRPr="00E468E6">
        <w:rPr>
          <w:rFonts w:ascii="微軟正黑體" w:eastAsia="微軟正黑體" w:hAnsi="微軟正黑體" w:hint="eastAsia"/>
          <w:color w:val="000000" w:themeColor="text1"/>
          <w:szCs w:val="24"/>
        </w:rPr>
        <w:t>曼谷)</w:t>
      </w:r>
      <w:r w:rsidR="00BC0CB1" w:rsidRPr="004613D7">
        <w:rPr>
          <w:rFonts w:ascii="微軟正黑體" w:eastAsia="微軟正黑體" w:hAnsi="微軟正黑體" w:hint="eastAsia"/>
          <w:color w:val="000000" w:themeColor="text1"/>
          <w:szCs w:val="24"/>
        </w:rPr>
        <w:t>、</w:t>
      </w:r>
      <w:r w:rsidR="00BC0CB1" w:rsidRPr="00E468E6">
        <w:rPr>
          <w:rFonts w:ascii="微軟正黑體" w:eastAsia="微軟正黑體" w:hAnsi="微軟正黑體" w:hint="eastAsia"/>
          <w:color w:val="000000" w:themeColor="text1"/>
          <w:szCs w:val="24"/>
        </w:rPr>
        <w:t>巴布亞</w:t>
      </w:r>
      <w:r w:rsidR="0062353C" w:rsidRPr="00E468E6">
        <w:rPr>
          <w:rFonts w:ascii="微軟正黑體" w:eastAsia="微軟正黑體" w:hAnsi="微軟正黑體" w:hint="eastAsia"/>
          <w:color w:val="000000" w:themeColor="text1"/>
          <w:szCs w:val="24"/>
        </w:rPr>
        <w:t>紐</w:t>
      </w:r>
      <w:r w:rsidR="00BC0CB1" w:rsidRPr="00E468E6">
        <w:rPr>
          <w:rFonts w:ascii="微軟正黑體" w:eastAsia="微軟正黑體" w:hAnsi="微軟正黑體" w:hint="eastAsia"/>
          <w:color w:val="000000" w:themeColor="text1"/>
          <w:szCs w:val="24"/>
        </w:rPr>
        <w:t>幾內亞辦事處</w:t>
      </w:r>
    </w:p>
    <w:p w:rsidR="00964C4B" w:rsidRDefault="0062353C" w:rsidP="007E4AB9">
      <w:pPr>
        <w:spacing w:line="0" w:lineRule="atLeast"/>
        <w:rPr>
          <w:rFonts w:ascii="微軟正黑體" w:eastAsia="微軟正黑體" w:hAnsi="微軟正黑體"/>
          <w:color w:val="000000" w:themeColor="text1"/>
          <w:szCs w:val="24"/>
          <w:highlight w:val="magenta"/>
        </w:rPr>
      </w:pPr>
      <w:r>
        <w:rPr>
          <w:rFonts w:ascii="微軟正黑體" w:eastAsia="微軟正黑體" w:hAnsi="微軟正黑體"/>
          <w:noProof/>
          <w:color w:val="000000" w:themeColor="text1"/>
          <w:szCs w:val="24"/>
        </w:rPr>
        <w:drawing>
          <wp:inline distT="0" distB="0" distL="0" distR="0">
            <wp:extent cx="5274310" cy="2183358"/>
            <wp:effectExtent l="0" t="0" r="2540" b="7620"/>
            <wp:docPr id="2" name="圖片 2" descr="C:\Users\ftseng\Desktop\海沃企業版圖00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ftseng\Desktop\海沃企業版圖00_3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83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5613" w:rsidRDefault="002E5613" w:rsidP="002D0DB8">
      <w:pPr>
        <w:spacing w:line="0" w:lineRule="atLeast"/>
        <w:rPr>
          <w:rFonts w:ascii="微軟正黑體" w:eastAsia="微軟正黑體" w:hAnsi="微軟正黑體"/>
          <w:b/>
          <w:color w:val="4F81BD" w:themeColor="accent1"/>
          <w:sz w:val="40"/>
          <w:szCs w:val="24"/>
        </w:rPr>
      </w:pPr>
    </w:p>
    <w:p w:rsidR="0062353C" w:rsidRDefault="0062353C">
      <w:pPr>
        <w:widowControl/>
        <w:rPr>
          <w:rFonts w:ascii="微軟正黑體" w:eastAsia="微軟正黑體" w:hAnsi="微軟正黑體"/>
          <w:b/>
          <w:color w:val="4F81BD" w:themeColor="accent1"/>
          <w:sz w:val="40"/>
          <w:szCs w:val="24"/>
        </w:rPr>
      </w:pPr>
      <w:r>
        <w:rPr>
          <w:rFonts w:ascii="微軟正黑體" w:eastAsia="微軟正黑體" w:hAnsi="微軟正黑體"/>
          <w:b/>
          <w:color w:val="4F81BD" w:themeColor="accent1"/>
          <w:sz w:val="40"/>
          <w:szCs w:val="24"/>
        </w:rPr>
        <w:br w:type="page"/>
      </w:r>
    </w:p>
    <w:p w:rsidR="00602555" w:rsidRPr="009F30C4" w:rsidRDefault="00602555" w:rsidP="002D0DB8">
      <w:pPr>
        <w:spacing w:line="0" w:lineRule="atLeast"/>
        <w:rPr>
          <w:rFonts w:ascii="微軟正黑體" w:eastAsia="微軟正黑體" w:hAnsi="微軟正黑體"/>
          <w:b/>
          <w:color w:val="20516A"/>
          <w:sz w:val="44"/>
        </w:rPr>
      </w:pPr>
      <w:r w:rsidRPr="009F30C4">
        <w:rPr>
          <w:rFonts w:ascii="微軟正黑體" w:eastAsia="微軟正黑體" w:hAnsi="微軟正黑體"/>
          <w:b/>
          <w:color w:val="4F81BD" w:themeColor="accent1"/>
          <w:sz w:val="40"/>
          <w:szCs w:val="24"/>
        </w:rPr>
        <w:lastRenderedPageBreak/>
        <w:t>聯絡我們</w:t>
      </w:r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(子頁面)</w:t>
      </w:r>
    </w:p>
    <w:p w:rsidR="00614B22" w:rsidRPr="009F30C4" w:rsidRDefault="00614B22" w:rsidP="002D0DB8">
      <w:pPr>
        <w:spacing w:line="0" w:lineRule="atLeast"/>
        <w:rPr>
          <w:rFonts w:ascii="微軟正黑體" w:eastAsia="微軟正黑體" w:hAnsi="微軟正黑體"/>
          <w:b/>
          <w:color w:val="000000" w:themeColor="text1"/>
          <w:szCs w:val="24"/>
        </w:rPr>
      </w:pPr>
      <w:r w:rsidRPr="009F30C4">
        <w:rPr>
          <w:rFonts w:ascii="微軟正黑體" w:eastAsia="微軟正黑體" w:hAnsi="微軟正黑體" w:hint="eastAsia"/>
          <w:b/>
          <w:bCs/>
          <w:color w:val="000000" w:themeColor="text1"/>
          <w:szCs w:val="24"/>
        </w:rPr>
        <w:t>投資人關係</w:t>
      </w:r>
    </w:p>
    <w:p w:rsidR="00614B22" w:rsidRPr="009F30C4" w:rsidRDefault="00614B22" w:rsidP="002D0DB8">
      <w:pPr>
        <w:spacing w:line="0" w:lineRule="atLeast"/>
        <w:rPr>
          <w:rFonts w:ascii="微軟正黑體" w:eastAsia="微軟正黑體" w:hAnsi="微軟正黑體"/>
          <w:color w:val="000000" w:themeColor="text1"/>
          <w:szCs w:val="24"/>
        </w:rPr>
      </w:pPr>
      <w:r w:rsidRPr="009F30C4">
        <w:rPr>
          <w:rFonts w:ascii="微軟正黑體" w:eastAsia="微軟正黑體" w:hAnsi="微軟正黑體" w:hint="eastAsia"/>
          <w:color w:val="000000" w:themeColor="text1"/>
          <w:szCs w:val="24"/>
        </w:rPr>
        <w:t>若您對海沃控股投資人專區有任何</w:t>
      </w:r>
      <w:r w:rsidR="00B94D10">
        <w:rPr>
          <w:rFonts w:ascii="微軟正黑體" w:eastAsia="微軟正黑體" w:hAnsi="微軟正黑體" w:hint="eastAsia"/>
          <w:color w:val="000000" w:themeColor="text1"/>
          <w:szCs w:val="24"/>
        </w:rPr>
        <w:t>建議或需要進一步洽詢</w:t>
      </w:r>
      <w:r w:rsidRPr="009F30C4">
        <w:rPr>
          <w:rFonts w:ascii="微軟正黑體" w:eastAsia="微軟正黑體" w:hAnsi="微軟正黑體" w:hint="eastAsia"/>
          <w:color w:val="000000" w:themeColor="text1"/>
          <w:szCs w:val="24"/>
        </w:rPr>
        <w:t>，請透過以下方式與我們聯絡。電子郵件：</w:t>
      </w:r>
      <w:hyperlink r:id="rId18" w:history="1">
        <w:r w:rsidRPr="009F30C4">
          <w:rPr>
            <w:rStyle w:val="ab"/>
            <w:rFonts w:ascii="微軟正黑體" w:eastAsia="微軟正黑體" w:hAnsi="微軟正黑體" w:hint="eastAsia"/>
            <w:color w:val="000000" w:themeColor="text1"/>
            <w:szCs w:val="24"/>
          </w:rPr>
          <w:t>invest@seaworth.com</w:t>
        </w:r>
      </w:hyperlink>
    </w:p>
    <w:p w:rsidR="00CC5B7F" w:rsidRDefault="00CC5B7F" w:rsidP="002D0DB8">
      <w:pPr>
        <w:spacing w:line="0" w:lineRule="atLeast"/>
        <w:rPr>
          <w:rFonts w:ascii="微軟正黑體" w:eastAsia="微軟正黑體" w:hAnsi="微軟正黑體"/>
          <w:b/>
          <w:bCs/>
          <w:color w:val="000000" w:themeColor="text1"/>
          <w:szCs w:val="24"/>
        </w:rPr>
      </w:pPr>
    </w:p>
    <w:p w:rsidR="00614B22" w:rsidRPr="009F30C4" w:rsidRDefault="00614B22" w:rsidP="002D0DB8">
      <w:pPr>
        <w:spacing w:line="0" w:lineRule="atLeast"/>
        <w:rPr>
          <w:rFonts w:ascii="微軟正黑體" w:eastAsia="微軟正黑體" w:hAnsi="微軟正黑體"/>
          <w:b/>
          <w:color w:val="000000" w:themeColor="text1"/>
          <w:szCs w:val="24"/>
        </w:rPr>
      </w:pPr>
      <w:r w:rsidRPr="009F30C4">
        <w:rPr>
          <w:rFonts w:ascii="微軟正黑體" w:eastAsia="微軟正黑體" w:hAnsi="微軟正黑體" w:hint="eastAsia"/>
          <w:b/>
          <w:bCs/>
          <w:color w:val="000000" w:themeColor="text1"/>
          <w:szCs w:val="24"/>
        </w:rPr>
        <w:t>商務合作與業務洽詢</w:t>
      </w:r>
    </w:p>
    <w:p w:rsidR="00614B22" w:rsidRPr="009F30C4" w:rsidRDefault="00614B22" w:rsidP="002D0DB8">
      <w:pPr>
        <w:spacing w:line="0" w:lineRule="atLeast"/>
        <w:rPr>
          <w:rFonts w:ascii="微軟正黑體" w:eastAsia="微軟正黑體" w:hAnsi="微軟正黑體"/>
          <w:color w:val="000000" w:themeColor="text1"/>
          <w:szCs w:val="24"/>
        </w:rPr>
      </w:pPr>
      <w:r w:rsidRPr="009F30C4">
        <w:rPr>
          <w:rFonts w:ascii="微軟正黑體" w:eastAsia="微軟正黑體" w:hAnsi="微軟正黑體" w:hint="eastAsia"/>
          <w:color w:val="000000" w:themeColor="text1"/>
          <w:szCs w:val="24"/>
        </w:rPr>
        <w:t>若您對海沃控股集團有商務合作意向</w:t>
      </w:r>
      <w:r w:rsidR="00B94D10">
        <w:rPr>
          <w:rFonts w:ascii="微軟正黑體" w:eastAsia="微軟正黑體" w:hAnsi="微軟正黑體" w:hint="eastAsia"/>
          <w:color w:val="000000" w:themeColor="text1"/>
          <w:szCs w:val="24"/>
        </w:rPr>
        <w:t>或需要進一步洽詢</w:t>
      </w:r>
      <w:r w:rsidRPr="009F30C4">
        <w:rPr>
          <w:rFonts w:ascii="微軟正黑體" w:eastAsia="微軟正黑體" w:hAnsi="微軟正黑體" w:hint="eastAsia"/>
          <w:color w:val="000000" w:themeColor="text1"/>
          <w:szCs w:val="24"/>
        </w:rPr>
        <w:t>，請透過以下方式與我們聯絡。電子郵件：</w:t>
      </w:r>
      <w:r w:rsidRPr="009F30C4">
        <w:rPr>
          <w:rFonts w:ascii="微軟正黑體" w:eastAsia="微軟正黑體" w:hAnsi="微軟正黑體" w:hint="eastAsia"/>
          <w:color w:val="000000" w:themeColor="text1"/>
          <w:szCs w:val="24"/>
          <w:u w:val="single"/>
        </w:rPr>
        <w:t>partnership</w:t>
      </w:r>
      <w:hyperlink r:id="rId19" w:history="1">
        <w:r w:rsidRPr="009F30C4">
          <w:rPr>
            <w:rStyle w:val="ab"/>
            <w:rFonts w:ascii="微軟正黑體" w:eastAsia="微軟正黑體" w:hAnsi="微軟正黑體" w:hint="eastAsia"/>
            <w:color w:val="000000" w:themeColor="text1"/>
            <w:szCs w:val="24"/>
          </w:rPr>
          <w:t>@seaworth.com</w:t>
        </w:r>
      </w:hyperlink>
    </w:p>
    <w:p w:rsidR="00614B22" w:rsidRPr="009F30C4" w:rsidRDefault="00614B22" w:rsidP="002D0DB8">
      <w:pPr>
        <w:spacing w:line="0" w:lineRule="atLeast"/>
        <w:rPr>
          <w:rFonts w:ascii="微軟正黑體" w:eastAsia="微軟正黑體" w:hAnsi="微軟正黑體"/>
          <w:b/>
          <w:color w:val="000000" w:themeColor="text1"/>
          <w:szCs w:val="24"/>
        </w:rPr>
      </w:pPr>
    </w:p>
    <w:p w:rsidR="00614B22" w:rsidRPr="009F30C4" w:rsidRDefault="00614B22" w:rsidP="002D0DB8">
      <w:pPr>
        <w:spacing w:line="0" w:lineRule="atLeast"/>
        <w:rPr>
          <w:rFonts w:ascii="微軟正黑體" w:eastAsia="微軟正黑體" w:hAnsi="微軟正黑體"/>
          <w:b/>
          <w:color w:val="000000" w:themeColor="text1"/>
          <w:szCs w:val="24"/>
        </w:rPr>
      </w:pPr>
      <w:r w:rsidRPr="009F30C4">
        <w:rPr>
          <w:rFonts w:ascii="微軟正黑體" w:eastAsia="微軟正黑體" w:hAnsi="微軟正黑體" w:hint="eastAsia"/>
          <w:b/>
          <w:bCs/>
          <w:color w:val="000000" w:themeColor="text1"/>
          <w:szCs w:val="24"/>
        </w:rPr>
        <w:t>公共關係與媒體事務</w:t>
      </w:r>
    </w:p>
    <w:p w:rsidR="00614B22" w:rsidRPr="009F30C4" w:rsidRDefault="00614B22" w:rsidP="002D0DB8">
      <w:pPr>
        <w:spacing w:line="0" w:lineRule="atLeast"/>
        <w:rPr>
          <w:rFonts w:ascii="微軟正黑體" w:eastAsia="微軟正黑體" w:hAnsi="微軟正黑體"/>
          <w:color w:val="000000" w:themeColor="text1"/>
          <w:szCs w:val="24"/>
        </w:rPr>
      </w:pPr>
      <w:r w:rsidRPr="009F30C4">
        <w:rPr>
          <w:rFonts w:ascii="微軟正黑體" w:eastAsia="微軟正黑體" w:hAnsi="微軟正黑體" w:hint="eastAsia"/>
          <w:color w:val="000000" w:themeColor="text1"/>
          <w:szCs w:val="24"/>
        </w:rPr>
        <w:t>若您對海沃控股公共關係</w:t>
      </w:r>
      <w:r w:rsidR="00B94D10" w:rsidRPr="009F30C4">
        <w:rPr>
          <w:rFonts w:ascii="微軟正黑體" w:eastAsia="微軟正黑體" w:hAnsi="微軟正黑體" w:hint="eastAsia"/>
          <w:color w:val="000000" w:themeColor="text1"/>
          <w:szCs w:val="24"/>
        </w:rPr>
        <w:t>有任何</w:t>
      </w:r>
      <w:r w:rsidR="00B94D10">
        <w:rPr>
          <w:rFonts w:ascii="微軟正黑體" w:eastAsia="微軟正黑體" w:hAnsi="微軟正黑體" w:hint="eastAsia"/>
          <w:color w:val="000000" w:themeColor="text1"/>
          <w:szCs w:val="24"/>
        </w:rPr>
        <w:t>建議或需要進一步洽詢</w:t>
      </w:r>
      <w:r w:rsidRPr="009F30C4">
        <w:rPr>
          <w:rFonts w:ascii="微軟正黑體" w:eastAsia="微軟正黑體" w:hAnsi="微軟正黑體" w:hint="eastAsia"/>
          <w:color w:val="000000" w:themeColor="text1"/>
          <w:szCs w:val="24"/>
        </w:rPr>
        <w:t>，請透過以下方式與我們聯絡。電子郵件：</w:t>
      </w:r>
      <w:r w:rsidRPr="009F30C4">
        <w:rPr>
          <w:rFonts w:ascii="微軟正黑體" w:eastAsia="微軟正黑體" w:hAnsi="微軟正黑體" w:hint="eastAsia"/>
          <w:color w:val="000000" w:themeColor="text1"/>
          <w:szCs w:val="24"/>
          <w:u w:val="single"/>
        </w:rPr>
        <w:t>pr</w:t>
      </w:r>
      <w:hyperlink r:id="rId20" w:history="1">
        <w:r w:rsidRPr="009F30C4">
          <w:rPr>
            <w:rStyle w:val="ab"/>
            <w:rFonts w:ascii="微軟正黑體" w:eastAsia="微軟正黑體" w:hAnsi="微軟正黑體" w:hint="eastAsia"/>
            <w:color w:val="000000" w:themeColor="text1"/>
            <w:szCs w:val="24"/>
          </w:rPr>
          <w:t>@seaworth.com</w:t>
        </w:r>
      </w:hyperlink>
    </w:p>
    <w:p w:rsidR="00614B22" w:rsidRPr="009F30C4" w:rsidRDefault="00614B22" w:rsidP="002D0DB8">
      <w:pPr>
        <w:spacing w:line="0" w:lineRule="atLeast"/>
        <w:rPr>
          <w:rFonts w:ascii="微軟正黑體" w:eastAsia="微軟正黑體" w:hAnsi="微軟正黑體"/>
          <w:color w:val="000000" w:themeColor="text1"/>
          <w:szCs w:val="24"/>
        </w:rPr>
      </w:pPr>
    </w:p>
    <w:p w:rsidR="00602555" w:rsidRPr="009F30C4" w:rsidRDefault="00602555" w:rsidP="002D0DB8">
      <w:pPr>
        <w:spacing w:line="0" w:lineRule="atLeast"/>
        <w:rPr>
          <w:rFonts w:ascii="微軟正黑體" w:eastAsia="微軟正黑體" w:hAnsi="微軟正黑體"/>
          <w:b/>
          <w:color w:val="20516A"/>
          <w:sz w:val="44"/>
        </w:rPr>
      </w:pPr>
      <w:r w:rsidRPr="009F30C4">
        <w:rPr>
          <w:rFonts w:ascii="微軟正黑體" w:eastAsia="微軟正黑體" w:hAnsi="微軟正黑體"/>
          <w:b/>
          <w:color w:val="4F81BD" w:themeColor="accent1"/>
          <w:sz w:val="40"/>
          <w:szCs w:val="24"/>
        </w:rPr>
        <w:t>人才招募</w:t>
      </w:r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(</w:t>
      </w:r>
      <w:proofErr w:type="gramStart"/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子頁面</w:t>
      </w:r>
      <w:proofErr w:type="gramEnd"/>
      <w:r w:rsidR="005A22A5" w:rsidRPr="009F30C4">
        <w:rPr>
          <w:rFonts w:ascii="微軟正黑體" w:eastAsia="微軟正黑體" w:hAnsi="微軟正黑體" w:cs="新細明體" w:hint="eastAsia"/>
          <w:b/>
          <w:bCs/>
          <w:color w:val="4F81BD" w:themeColor="accent1"/>
          <w:kern w:val="36"/>
          <w:sz w:val="40"/>
          <w:szCs w:val="40"/>
        </w:rPr>
        <w:t>)</w:t>
      </w:r>
    </w:p>
    <w:p w:rsidR="00803B9C" w:rsidRPr="00F33FF7" w:rsidRDefault="007744DD" w:rsidP="002D0DB8">
      <w:pPr>
        <w:spacing w:line="0" w:lineRule="atLeast"/>
        <w:rPr>
          <w:rFonts w:ascii="微軟正黑體" w:eastAsia="微軟正黑體" w:hAnsi="微軟正黑體"/>
          <w:color w:val="000000" w:themeColor="text1"/>
          <w:szCs w:val="24"/>
        </w:rPr>
      </w:pPr>
      <w:r w:rsidRPr="009F30C4">
        <w:rPr>
          <w:rFonts w:ascii="微軟正黑體" w:eastAsia="微軟正黑體" w:hAnsi="微軟正黑體" w:hint="eastAsia"/>
          <w:color w:val="000000" w:themeColor="text1"/>
          <w:szCs w:val="24"/>
        </w:rPr>
        <w:t>公司招募資訊連結到人力銀行的集團招募頁面</w:t>
      </w:r>
      <w:r w:rsidR="005A22A5" w:rsidRPr="009F30C4">
        <w:rPr>
          <w:rFonts w:ascii="微軟正黑體" w:eastAsia="微軟正黑體" w:hAnsi="微軟正黑體" w:hint="eastAsia"/>
          <w:color w:val="000000" w:themeColor="text1"/>
          <w:szCs w:val="24"/>
        </w:rPr>
        <w:t>。</w:t>
      </w:r>
    </w:p>
    <w:sectPr w:rsidR="00803B9C" w:rsidRPr="00F33FF7">
      <w:footerReference w:type="default" r:id="rId21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35B6E" w:rsidRDefault="00335B6E" w:rsidP="009937AE">
      <w:r>
        <w:separator/>
      </w:r>
    </w:p>
  </w:endnote>
  <w:endnote w:type="continuationSeparator" w:id="0">
    <w:p w:rsidR="00335B6E" w:rsidRDefault="00335B6E" w:rsidP="009937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23300896"/>
      <w:docPartObj>
        <w:docPartGallery w:val="Page Numbers (Bottom of Page)"/>
        <w:docPartUnique/>
      </w:docPartObj>
    </w:sdtPr>
    <w:sdtEndPr/>
    <w:sdtContent>
      <w:p w:rsidR="005276EE" w:rsidRDefault="005276EE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54AFA" w:rsidRPr="00754AFA">
          <w:rPr>
            <w:noProof/>
            <w:lang w:val="zh-TW"/>
          </w:rPr>
          <w:t>15</w:t>
        </w:r>
        <w:r>
          <w:fldChar w:fldCharType="end"/>
        </w:r>
      </w:p>
    </w:sdtContent>
  </w:sdt>
  <w:p w:rsidR="005276EE" w:rsidRDefault="005276EE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35B6E" w:rsidRDefault="00335B6E" w:rsidP="009937AE">
      <w:r>
        <w:separator/>
      </w:r>
    </w:p>
  </w:footnote>
  <w:footnote w:type="continuationSeparator" w:id="0">
    <w:p w:rsidR="00335B6E" w:rsidRDefault="00335B6E" w:rsidP="009937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6254E5"/>
    <w:multiLevelType w:val="multilevel"/>
    <w:tmpl w:val="2D98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A96323"/>
    <w:multiLevelType w:val="multilevel"/>
    <w:tmpl w:val="243A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010F09"/>
    <w:multiLevelType w:val="multilevel"/>
    <w:tmpl w:val="1B16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A92C5E"/>
    <w:multiLevelType w:val="hybridMultilevel"/>
    <w:tmpl w:val="8ECCB790"/>
    <w:lvl w:ilvl="0" w:tplc="8F5C547C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>
    <w:nsid w:val="17C64D80"/>
    <w:multiLevelType w:val="hybridMultilevel"/>
    <w:tmpl w:val="C0E0F70A"/>
    <w:lvl w:ilvl="0" w:tplc="8F5C547C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>
    <w:nsid w:val="1C2C0ABA"/>
    <w:multiLevelType w:val="hybridMultilevel"/>
    <w:tmpl w:val="801AFC4A"/>
    <w:lvl w:ilvl="0" w:tplc="8F5C547C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>
    <w:nsid w:val="266C3C74"/>
    <w:multiLevelType w:val="multilevel"/>
    <w:tmpl w:val="B70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CA337D0"/>
    <w:multiLevelType w:val="hybridMultilevel"/>
    <w:tmpl w:val="B874B7AE"/>
    <w:lvl w:ilvl="0" w:tplc="1E6EC4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E48CB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9FA94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67AD8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E268E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C3A6D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36AC2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F5478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2D892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>
    <w:nsid w:val="2E0D6269"/>
    <w:multiLevelType w:val="multilevel"/>
    <w:tmpl w:val="6270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AE3499E"/>
    <w:multiLevelType w:val="multilevel"/>
    <w:tmpl w:val="DD7C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DBE6D59"/>
    <w:multiLevelType w:val="hybridMultilevel"/>
    <w:tmpl w:val="9F203026"/>
    <w:lvl w:ilvl="0" w:tplc="66CE89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EB6C3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30A4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BD8C2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B84E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9AAC5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0423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CD640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E7277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>
    <w:nsid w:val="439B4BFE"/>
    <w:multiLevelType w:val="hybridMultilevel"/>
    <w:tmpl w:val="0926625A"/>
    <w:lvl w:ilvl="0" w:tplc="AA8AFA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90D1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EEA9A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152E4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376DC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A5634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932B6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D241B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5BC3D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>
    <w:nsid w:val="445402F3"/>
    <w:multiLevelType w:val="multilevel"/>
    <w:tmpl w:val="C54A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8424562"/>
    <w:multiLevelType w:val="hybridMultilevel"/>
    <w:tmpl w:val="F5C672B6"/>
    <w:lvl w:ilvl="0" w:tplc="8F5C547C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>
    <w:nsid w:val="4C760A40"/>
    <w:multiLevelType w:val="hybridMultilevel"/>
    <w:tmpl w:val="CA86EF50"/>
    <w:lvl w:ilvl="0" w:tplc="508A23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6947F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CA4C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EA45F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29C5E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5C81C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A7E43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8C28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8E241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>
    <w:nsid w:val="55B5489A"/>
    <w:multiLevelType w:val="multilevel"/>
    <w:tmpl w:val="E7D4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5F02945"/>
    <w:multiLevelType w:val="hybridMultilevel"/>
    <w:tmpl w:val="CD96AB42"/>
    <w:lvl w:ilvl="0" w:tplc="8F5C547C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>
    <w:nsid w:val="57C1506F"/>
    <w:multiLevelType w:val="multilevel"/>
    <w:tmpl w:val="F9D6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8685804"/>
    <w:multiLevelType w:val="hybridMultilevel"/>
    <w:tmpl w:val="D3086BB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>
    <w:nsid w:val="5A15103E"/>
    <w:multiLevelType w:val="hybridMultilevel"/>
    <w:tmpl w:val="718C6EE2"/>
    <w:lvl w:ilvl="0" w:tplc="04090009">
      <w:start w:val="1"/>
      <w:numFmt w:val="bullet"/>
      <w:lvlText w:val="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>
    <w:nsid w:val="5C782025"/>
    <w:multiLevelType w:val="hybridMultilevel"/>
    <w:tmpl w:val="C876DE26"/>
    <w:lvl w:ilvl="0" w:tplc="D3A87B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19EB5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F7A8A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912B1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31630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C56E2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0A43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E1A08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81648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>
    <w:nsid w:val="63417725"/>
    <w:multiLevelType w:val="hybridMultilevel"/>
    <w:tmpl w:val="3974607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>
    <w:nsid w:val="644F7410"/>
    <w:multiLevelType w:val="multilevel"/>
    <w:tmpl w:val="B4A8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9C61269"/>
    <w:multiLevelType w:val="hybridMultilevel"/>
    <w:tmpl w:val="FF3AEC28"/>
    <w:lvl w:ilvl="0" w:tplc="8F5C547C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>
    <w:nsid w:val="69D730AB"/>
    <w:multiLevelType w:val="hybridMultilevel"/>
    <w:tmpl w:val="BBBCCCBA"/>
    <w:lvl w:ilvl="0" w:tplc="B7A247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3A08D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EE2F6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BEC89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F8804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3C26C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FC0D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A2642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ED228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>
    <w:nsid w:val="6D7A34D0"/>
    <w:multiLevelType w:val="hybridMultilevel"/>
    <w:tmpl w:val="86FE216E"/>
    <w:lvl w:ilvl="0" w:tplc="8F5C547C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>
    <w:nsid w:val="74BB7936"/>
    <w:multiLevelType w:val="hybridMultilevel"/>
    <w:tmpl w:val="E42CFEB8"/>
    <w:lvl w:ilvl="0" w:tplc="8F5C547C">
      <w:start w:val="1"/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EB6C3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30A4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BD8C2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B84E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9AAC5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0423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CD640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E7277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>
    <w:nsid w:val="7D5D36EF"/>
    <w:multiLevelType w:val="multilevel"/>
    <w:tmpl w:val="5EBE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EEB5B93"/>
    <w:multiLevelType w:val="multilevel"/>
    <w:tmpl w:val="9FAC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15"/>
  </w:num>
  <w:num w:numId="3">
    <w:abstractNumId w:val="2"/>
  </w:num>
  <w:num w:numId="4">
    <w:abstractNumId w:val="17"/>
  </w:num>
  <w:num w:numId="5">
    <w:abstractNumId w:val="9"/>
  </w:num>
  <w:num w:numId="6">
    <w:abstractNumId w:val="12"/>
  </w:num>
  <w:num w:numId="7">
    <w:abstractNumId w:val="13"/>
  </w:num>
  <w:num w:numId="8">
    <w:abstractNumId w:val="25"/>
  </w:num>
  <w:num w:numId="9">
    <w:abstractNumId w:val="23"/>
  </w:num>
  <w:num w:numId="10">
    <w:abstractNumId w:val="4"/>
  </w:num>
  <w:num w:numId="11">
    <w:abstractNumId w:val="5"/>
  </w:num>
  <w:num w:numId="12">
    <w:abstractNumId w:val="3"/>
  </w:num>
  <w:num w:numId="13">
    <w:abstractNumId w:val="16"/>
  </w:num>
  <w:num w:numId="14">
    <w:abstractNumId w:val="6"/>
  </w:num>
  <w:num w:numId="15">
    <w:abstractNumId w:val="22"/>
  </w:num>
  <w:num w:numId="16">
    <w:abstractNumId w:val="11"/>
  </w:num>
  <w:num w:numId="17">
    <w:abstractNumId w:val="14"/>
  </w:num>
  <w:num w:numId="18">
    <w:abstractNumId w:val="20"/>
  </w:num>
  <w:num w:numId="19">
    <w:abstractNumId w:val="24"/>
  </w:num>
  <w:num w:numId="20">
    <w:abstractNumId w:val="10"/>
  </w:num>
  <w:num w:numId="21">
    <w:abstractNumId w:val="26"/>
  </w:num>
  <w:num w:numId="22">
    <w:abstractNumId w:val="7"/>
  </w:num>
  <w:num w:numId="23">
    <w:abstractNumId w:val="1"/>
  </w:num>
  <w:num w:numId="24">
    <w:abstractNumId w:val="8"/>
  </w:num>
  <w:num w:numId="25">
    <w:abstractNumId w:val="18"/>
  </w:num>
  <w:num w:numId="26">
    <w:abstractNumId w:val="21"/>
  </w:num>
  <w:num w:numId="27">
    <w:abstractNumId w:val="19"/>
  </w:num>
  <w:num w:numId="28">
    <w:abstractNumId w:val="27"/>
  </w:num>
  <w:num w:numId="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5962"/>
    <w:rsid w:val="00000A9D"/>
    <w:rsid w:val="00007305"/>
    <w:rsid w:val="000075BA"/>
    <w:rsid w:val="000153B8"/>
    <w:rsid w:val="00016574"/>
    <w:rsid w:val="00033FEF"/>
    <w:rsid w:val="000378E0"/>
    <w:rsid w:val="000411AF"/>
    <w:rsid w:val="00041771"/>
    <w:rsid w:val="00044755"/>
    <w:rsid w:val="00046EED"/>
    <w:rsid w:val="0005075E"/>
    <w:rsid w:val="00057312"/>
    <w:rsid w:val="0007235D"/>
    <w:rsid w:val="00075352"/>
    <w:rsid w:val="0007622B"/>
    <w:rsid w:val="00087B5C"/>
    <w:rsid w:val="000A3006"/>
    <w:rsid w:val="000A46B7"/>
    <w:rsid w:val="000B1C7C"/>
    <w:rsid w:val="000B27CD"/>
    <w:rsid w:val="000B42BC"/>
    <w:rsid w:val="000C0324"/>
    <w:rsid w:val="000C0F22"/>
    <w:rsid w:val="000C2873"/>
    <w:rsid w:val="000D1F4A"/>
    <w:rsid w:val="000E3A63"/>
    <w:rsid w:val="000E3B44"/>
    <w:rsid w:val="000E6917"/>
    <w:rsid w:val="000F4695"/>
    <w:rsid w:val="00102DA4"/>
    <w:rsid w:val="00112C91"/>
    <w:rsid w:val="0011401F"/>
    <w:rsid w:val="001173F5"/>
    <w:rsid w:val="001179C5"/>
    <w:rsid w:val="001231BD"/>
    <w:rsid w:val="001259AE"/>
    <w:rsid w:val="0012743B"/>
    <w:rsid w:val="001657AC"/>
    <w:rsid w:val="00180439"/>
    <w:rsid w:val="00190A3B"/>
    <w:rsid w:val="001A1291"/>
    <w:rsid w:val="001A7ACA"/>
    <w:rsid w:val="001B03C2"/>
    <w:rsid w:val="001B2252"/>
    <w:rsid w:val="001B23E1"/>
    <w:rsid w:val="001C43E5"/>
    <w:rsid w:val="001D45D1"/>
    <w:rsid w:val="0020415A"/>
    <w:rsid w:val="0020627D"/>
    <w:rsid w:val="002135CD"/>
    <w:rsid w:val="00216651"/>
    <w:rsid w:val="002237BF"/>
    <w:rsid w:val="00241FDB"/>
    <w:rsid w:val="002457EA"/>
    <w:rsid w:val="00247047"/>
    <w:rsid w:val="0026579C"/>
    <w:rsid w:val="00277B88"/>
    <w:rsid w:val="0028093F"/>
    <w:rsid w:val="00285962"/>
    <w:rsid w:val="0029057F"/>
    <w:rsid w:val="002972DD"/>
    <w:rsid w:val="002974DC"/>
    <w:rsid w:val="002A18B0"/>
    <w:rsid w:val="002A3DC3"/>
    <w:rsid w:val="002A4D3C"/>
    <w:rsid w:val="002A70DA"/>
    <w:rsid w:val="002B1D73"/>
    <w:rsid w:val="002B4471"/>
    <w:rsid w:val="002B5C8D"/>
    <w:rsid w:val="002C1AA2"/>
    <w:rsid w:val="002D0DB8"/>
    <w:rsid w:val="002D1D86"/>
    <w:rsid w:val="002E5613"/>
    <w:rsid w:val="002E6A0A"/>
    <w:rsid w:val="002F3EFD"/>
    <w:rsid w:val="002F56CA"/>
    <w:rsid w:val="00304015"/>
    <w:rsid w:val="00305FC2"/>
    <w:rsid w:val="0031179E"/>
    <w:rsid w:val="003135BF"/>
    <w:rsid w:val="00324ECE"/>
    <w:rsid w:val="0032729C"/>
    <w:rsid w:val="00331793"/>
    <w:rsid w:val="00335B6E"/>
    <w:rsid w:val="00337677"/>
    <w:rsid w:val="00345988"/>
    <w:rsid w:val="00363213"/>
    <w:rsid w:val="00377A70"/>
    <w:rsid w:val="00383A35"/>
    <w:rsid w:val="00385984"/>
    <w:rsid w:val="00385C06"/>
    <w:rsid w:val="00391C0A"/>
    <w:rsid w:val="003A549C"/>
    <w:rsid w:val="003B59B2"/>
    <w:rsid w:val="003D550C"/>
    <w:rsid w:val="003D5D2D"/>
    <w:rsid w:val="003E2410"/>
    <w:rsid w:val="003E3E23"/>
    <w:rsid w:val="003E438A"/>
    <w:rsid w:val="003E7DB9"/>
    <w:rsid w:val="003F01E6"/>
    <w:rsid w:val="003F0206"/>
    <w:rsid w:val="003F5DD5"/>
    <w:rsid w:val="003F7E57"/>
    <w:rsid w:val="00413547"/>
    <w:rsid w:val="0042146F"/>
    <w:rsid w:val="00422807"/>
    <w:rsid w:val="004315D4"/>
    <w:rsid w:val="00444BEC"/>
    <w:rsid w:val="00446D42"/>
    <w:rsid w:val="0045437A"/>
    <w:rsid w:val="00454472"/>
    <w:rsid w:val="004613D7"/>
    <w:rsid w:val="00476F1D"/>
    <w:rsid w:val="00477015"/>
    <w:rsid w:val="00477F35"/>
    <w:rsid w:val="00486C0E"/>
    <w:rsid w:val="00495841"/>
    <w:rsid w:val="004A07F9"/>
    <w:rsid w:val="004A3E1E"/>
    <w:rsid w:val="004A6E6B"/>
    <w:rsid w:val="004B17DF"/>
    <w:rsid w:val="004B2F9D"/>
    <w:rsid w:val="004C3673"/>
    <w:rsid w:val="004D0FF3"/>
    <w:rsid w:val="004D4B4D"/>
    <w:rsid w:val="004F6785"/>
    <w:rsid w:val="00500917"/>
    <w:rsid w:val="005166A5"/>
    <w:rsid w:val="005177ED"/>
    <w:rsid w:val="00522849"/>
    <w:rsid w:val="00523110"/>
    <w:rsid w:val="0052408E"/>
    <w:rsid w:val="00526D40"/>
    <w:rsid w:val="005276EE"/>
    <w:rsid w:val="0053273F"/>
    <w:rsid w:val="005330DC"/>
    <w:rsid w:val="005447C3"/>
    <w:rsid w:val="005525B5"/>
    <w:rsid w:val="005708A4"/>
    <w:rsid w:val="00596BED"/>
    <w:rsid w:val="005A22A5"/>
    <w:rsid w:val="005B0374"/>
    <w:rsid w:val="005C74E7"/>
    <w:rsid w:val="005C78D0"/>
    <w:rsid w:val="005D6A5F"/>
    <w:rsid w:val="005E0637"/>
    <w:rsid w:val="005F3446"/>
    <w:rsid w:val="005F7BB5"/>
    <w:rsid w:val="00600D7F"/>
    <w:rsid w:val="00602555"/>
    <w:rsid w:val="00611777"/>
    <w:rsid w:val="00614B22"/>
    <w:rsid w:val="0062300B"/>
    <w:rsid w:val="0062332C"/>
    <w:rsid w:val="0062353C"/>
    <w:rsid w:val="00625994"/>
    <w:rsid w:val="006329DB"/>
    <w:rsid w:val="00645B66"/>
    <w:rsid w:val="00646FC3"/>
    <w:rsid w:val="0064740C"/>
    <w:rsid w:val="00647603"/>
    <w:rsid w:val="00650B3A"/>
    <w:rsid w:val="0066086E"/>
    <w:rsid w:val="00673135"/>
    <w:rsid w:val="00676AC3"/>
    <w:rsid w:val="00686770"/>
    <w:rsid w:val="006A34D5"/>
    <w:rsid w:val="006A3DA0"/>
    <w:rsid w:val="006A4207"/>
    <w:rsid w:val="006A506B"/>
    <w:rsid w:val="006D2388"/>
    <w:rsid w:val="006E0DB6"/>
    <w:rsid w:val="006E472F"/>
    <w:rsid w:val="006E5B68"/>
    <w:rsid w:val="006F4AAD"/>
    <w:rsid w:val="006F5BC9"/>
    <w:rsid w:val="00701784"/>
    <w:rsid w:val="007047C1"/>
    <w:rsid w:val="007076AC"/>
    <w:rsid w:val="00710109"/>
    <w:rsid w:val="00713027"/>
    <w:rsid w:val="007150ED"/>
    <w:rsid w:val="007309E5"/>
    <w:rsid w:val="00734513"/>
    <w:rsid w:val="00743460"/>
    <w:rsid w:val="00745232"/>
    <w:rsid w:val="00754AFA"/>
    <w:rsid w:val="007579A5"/>
    <w:rsid w:val="007643D0"/>
    <w:rsid w:val="007744DD"/>
    <w:rsid w:val="0078124C"/>
    <w:rsid w:val="007826F2"/>
    <w:rsid w:val="0078519A"/>
    <w:rsid w:val="00797412"/>
    <w:rsid w:val="007A2B5C"/>
    <w:rsid w:val="007A4B96"/>
    <w:rsid w:val="007A4F89"/>
    <w:rsid w:val="007B1FF5"/>
    <w:rsid w:val="007B21C7"/>
    <w:rsid w:val="007D6F16"/>
    <w:rsid w:val="007E2151"/>
    <w:rsid w:val="007E4AB9"/>
    <w:rsid w:val="007E709C"/>
    <w:rsid w:val="007F3A43"/>
    <w:rsid w:val="007F3F23"/>
    <w:rsid w:val="00802BD1"/>
    <w:rsid w:val="00803B9C"/>
    <w:rsid w:val="00803F61"/>
    <w:rsid w:val="008132C9"/>
    <w:rsid w:val="00825D90"/>
    <w:rsid w:val="00842441"/>
    <w:rsid w:val="00866DA4"/>
    <w:rsid w:val="00877212"/>
    <w:rsid w:val="008911B0"/>
    <w:rsid w:val="00897546"/>
    <w:rsid w:val="008B0581"/>
    <w:rsid w:val="008B1E06"/>
    <w:rsid w:val="008B72BC"/>
    <w:rsid w:val="008C102B"/>
    <w:rsid w:val="008C5EC0"/>
    <w:rsid w:val="008E0CEC"/>
    <w:rsid w:val="008E6054"/>
    <w:rsid w:val="008E71A2"/>
    <w:rsid w:val="008F132E"/>
    <w:rsid w:val="008F33C8"/>
    <w:rsid w:val="008F78D0"/>
    <w:rsid w:val="00910975"/>
    <w:rsid w:val="009233A7"/>
    <w:rsid w:val="0094000F"/>
    <w:rsid w:val="00943C1D"/>
    <w:rsid w:val="0095282C"/>
    <w:rsid w:val="0095343C"/>
    <w:rsid w:val="0095432B"/>
    <w:rsid w:val="00964C4B"/>
    <w:rsid w:val="00965EAB"/>
    <w:rsid w:val="00966E7A"/>
    <w:rsid w:val="00973685"/>
    <w:rsid w:val="00990856"/>
    <w:rsid w:val="00993136"/>
    <w:rsid w:val="009937AE"/>
    <w:rsid w:val="00995B0F"/>
    <w:rsid w:val="009A53F4"/>
    <w:rsid w:val="009A5667"/>
    <w:rsid w:val="009B6ADE"/>
    <w:rsid w:val="009D1E51"/>
    <w:rsid w:val="009D7B88"/>
    <w:rsid w:val="009E2273"/>
    <w:rsid w:val="009E2BCD"/>
    <w:rsid w:val="009E79D1"/>
    <w:rsid w:val="009F1E6A"/>
    <w:rsid w:val="009F30C4"/>
    <w:rsid w:val="009F3E17"/>
    <w:rsid w:val="009F5368"/>
    <w:rsid w:val="009F5B95"/>
    <w:rsid w:val="009F6446"/>
    <w:rsid w:val="009F7E01"/>
    <w:rsid w:val="00A03E30"/>
    <w:rsid w:val="00A059FB"/>
    <w:rsid w:val="00A06C4E"/>
    <w:rsid w:val="00A07FBC"/>
    <w:rsid w:val="00A10ACC"/>
    <w:rsid w:val="00A124D3"/>
    <w:rsid w:val="00A15FA5"/>
    <w:rsid w:val="00A167C5"/>
    <w:rsid w:val="00A3331A"/>
    <w:rsid w:val="00A3654E"/>
    <w:rsid w:val="00A36DE4"/>
    <w:rsid w:val="00A37CBD"/>
    <w:rsid w:val="00A45393"/>
    <w:rsid w:val="00A64F62"/>
    <w:rsid w:val="00A77BD7"/>
    <w:rsid w:val="00A83191"/>
    <w:rsid w:val="00A84DAE"/>
    <w:rsid w:val="00A9552C"/>
    <w:rsid w:val="00A970BB"/>
    <w:rsid w:val="00A979D2"/>
    <w:rsid w:val="00AB66B8"/>
    <w:rsid w:val="00AC2D93"/>
    <w:rsid w:val="00AC5148"/>
    <w:rsid w:val="00AD0822"/>
    <w:rsid w:val="00AD45A9"/>
    <w:rsid w:val="00AD5173"/>
    <w:rsid w:val="00AE0F22"/>
    <w:rsid w:val="00AF60D5"/>
    <w:rsid w:val="00AF75FA"/>
    <w:rsid w:val="00B10666"/>
    <w:rsid w:val="00B13100"/>
    <w:rsid w:val="00B16FE4"/>
    <w:rsid w:val="00B22A2B"/>
    <w:rsid w:val="00B24246"/>
    <w:rsid w:val="00B33B32"/>
    <w:rsid w:val="00B370A7"/>
    <w:rsid w:val="00B52D4D"/>
    <w:rsid w:val="00B608B2"/>
    <w:rsid w:val="00B60BAF"/>
    <w:rsid w:val="00B667D8"/>
    <w:rsid w:val="00B70940"/>
    <w:rsid w:val="00B73A81"/>
    <w:rsid w:val="00B80518"/>
    <w:rsid w:val="00B91E4B"/>
    <w:rsid w:val="00B94D10"/>
    <w:rsid w:val="00B96792"/>
    <w:rsid w:val="00BA3C73"/>
    <w:rsid w:val="00BA4429"/>
    <w:rsid w:val="00BC0CB1"/>
    <w:rsid w:val="00BC2EE1"/>
    <w:rsid w:val="00BC7422"/>
    <w:rsid w:val="00BD4AA1"/>
    <w:rsid w:val="00BD63CB"/>
    <w:rsid w:val="00BE271C"/>
    <w:rsid w:val="00BE4BB9"/>
    <w:rsid w:val="00BF0BC5"/>
    <w:rsid w:val="00BF2DA1"/>
    <w:rsid w:val="00BF3FDD"/>
    <w:rsid w:val="00C138C8"/>
    <w:rsid w:val="00C17FEA"/>
    <w:rsid w:val="00C206CF"/>
    <w:rsid w:val="00C24D0B"/>
    <w:rsid w:val="00C3035E"/>
    <w:rsid w:val="00C509FF"/>
    <w:rsid w:val="00C53EE2"/>
    <w:rsid w:val="00C548D7"/>
    <w:rsid w:val="00C8440F"/>
    <w:rsid w:val="00C914E5"/>
    <w:rsid w:val="00C96735"/>
    <w:rsid w:val="00C97FE0"/>
    <w:rsid w:val="00CA10E0"/>
    <w:rsid w:val="00CA228F"/>
    <w:rsid w:val="00CA2561"/>
    <w:rsid w:val="00CA3297"/>
    <w:rsid w:val="00CB14CE"/>
    <w:rsid w:val="00CC3E89"/>
    <w:rsid w:val="00CC4E57"/>
    <w:rsid w:val="00CC5B7F"/>
    <w:rsid w:val="00CD63D8"/>
    <w:rsid w:val="00CE576E"/>
    <w:rsid w:val="00CE57F8"/>
    <w:rsid w:val="00CF42CB"/>
    <w:rsid w:val="00D05E37"/>
    <w:rsid w:val="00D06254"/>
    <w:rsid w:val="00D0668A"/>
    <w:rsid w:val="00D125D0"/>
    <w:rsid w:val="00D13D20"/>
    <w:rsid w:val="00D13FF6"/>
    <w:rsid w:val="00D24F7E"/>
    <w:rsid w:val="00D26FB5"/>
    <w:rsid w:val="00D3029A"/>
    <w:rsid w:val="00D34252"/>
    <w:rsid w:val="00D43134"/>
    <w:rsid w:val="00D44A1B"/>
    <w:rsid w:val="00D50436"/>
    <w:rsid w:val="00D54B57"/>
    <w:rsid w:val="00D55C7F"/>
    <w:rsid w:val="00D61035"/>
    <w:rsid w:val="00D61501"/>
    <w:rsid w:val="00D62816"/>
    <w:rsid w:val="00D73862"/>
    <w:rsid w:val="00D7660B"/>
    <w:rsid w:val="00D87996"/>
    <w:rsid w:val="00DA696A"/>
    <w:rsid w:val="00DB5FFE"/>
    <w:rsid w:val="00DB649B"/>
    <w:rsid w:val="00DC2F02"/>
    <w:rsid w:val="00DE781E"/>
    <w:rsid w:val="00E00FDF"/>
    <w:rsid w:val="00E05893"/>
    <w:rsid w:val="00E10E14"/>
    <w:rsid w:val="00E24C20"/>
    <w:rsid w:val="00E34ED0"/>
    <w:rsid w:val="00E36C02"/>
    <w:rsid w:val="00E45C45"/>
    <w:rsid w:val="00E468E6"/>
    <w:rsid w:val="00E53A34"/>
    <w:rsid w:val="00E56DFE"/>
    <w:rsid w:val="00E61853"/>
    <w:rsid w:val="00E73EC5"/>
    <w:rsid w:val="00E83A1A"/>
    <w:rsid w:val="00E93481"/>
    <w:rsid w:val="00EA0C54"/>
    <w:rsid w:val="00EB604C"/>
    <w:rsid w:val="00EC466C"/>
    <w:rsid w:val="00ED03FF"/>
    <w:rsid w:val="00ED1D23"/>
    <w:rsid w:val="00ED4004"/>
    <w:rsid w:val="00ED4BF3"/>
    <w:rsid w:val="00EE52CA"/>
    <w:rsid w:val="00EF0B70"/>
    <w:rsid w:val="00EF24EA"/>
    <w:rsid w:val="00F01EEF"/>
    <w:rsid w:val="00F108F6"/>
    <w:rsid w:val="00F147F0"/>
    <w:rsid w:val="00F17018"/>
    <w:rsid w:val="00F27433"/>
    <w:rsid w:val="00F33FF7"/>
    <w:rsid w:val="00F405F5"/>
    <w:rsid w:val="00F4449B"/>
    <w:rsid w:val="00F46A93"/>
    <w:rsid w:val="00F4716E"/>
    <w:rsid w:val="00F47547"/>
    <w:rsid w:val="00F50CDD"/>
    <w:rsid w:val="00F517BD"/>
    <w:rsid w:val="00F51C62"/>
    <w:rsid w:val="00F5222B"/>
    <w:rsid w:val="00F607BA"/>
    <w:rsid w:val="00F62DAC"/>
    <w:rsid w:val="00F643E7"/>
    <w:rsid w:val="00F65713"/>
    <w:rsid w:val="00F727FE"/>
    <w:rsid w:val="00F80B98"/>
    <w:rsid w:val="00F820A4"/>
    <w:rsid w:val="00F832E6"/>
    <w:rsid w:val="00F900CB"/>
    <w:rsid w:val="00FA05C3"/>
    <w:rsid w:val="00FA5085"/>
    <w:rsid w:val="00FB4175"/>
    <w:rsid w:val="00FF0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285962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285962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09E5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85962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285962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unhideWhenUsed/>
    <w:rsid w:val="0028596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7826F2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A3331A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A3331A"/>
    <w:rPr>
      <w:rFonts w:asciiTheme="majorHAnsi" w:eastAsiaTheme="majorEastAsia" w:hAnsiTheme="majorHAnsi" w:cstheme="majorBidi"/>
      <w:sz w:val="18"/>
      <w:szCs w:val="18"/>
    </w:rPr>
  </w:style>
  <w:style w:type="character" w:customStyle="1" w:styleId="30">
    <w:name w:val="標題 3 字元"/>
    <w:basedOn w:val="a0"/>
    <w:link w:val="3"/>
    <w:uiPriority w:val="9"/>
    <w:semiHidden/>
    <w:rsid w:val="007309E5"/>
    <w:rPr>
      <w:rFonts w:asciiTheme="majorHAnsi" w:eastAsiaTheme="majorEastAsia" w:hAnsiTheme="majorHAnsi" w:cstheme="majorBidi"/>
      <w:b/>
      <w:bCs/>
      <w:sz w:val="36"/>
      <w:szCs w:val="36"/>
    </w:rPr>
  </w:style>
  <w:style w:type="paragraph" w:customStyle="1" w:styleId="isselectedend">
    <w:name w:val="isselectedend"/>
    <w:basedOn w:val="a"/>
    <w:rsid w:val="007309E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6">
    <w:name w:val="List Paragraph"/>
    <w:basedOn w:val="a"/>
    <w:uiPriority w:val="34"/>
    <w:qFormat/>
    <w:rsid w:val="007309E5"/>
    <w:pPr>
      <w:ind w:leftChars="200" w:left="480"/>
    </w:pPr>
  </w:style>
  <w:style w:type="paragraph" w:styleId="a7">
    <w:name w:val="header"/>
    <w:basedOn w:val="a"/>
    <w:link w:val="a8"/>
    <w:uiPriority w:val="99"/>
    <w:unhideWhenUsed/>
    <w:rsid w:val="009937A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9937AE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9937A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9937AE"/>
    <w:rPr>
      <w:sz w:val="20"/>
      <w:szCs w:val="20"/>
    </w:rPr>
  </w:style>
  <w:style w:type="character" w:styleId="ab">
    <w:name w:val="Hyperlink"/>
    <w:basedOn w:val="a0"/>
    <w:uiPriority w:val="99"/>
    <w:unhideWhenUsed/>
    <w:rsid w:val="00614B22"/>
    <w:rPr>
      <w:color w:val="0000FF" w:themeColor="hyperlink"/>
      <w:u w:val="single"/>
    </w:rPr>
  </w:style>
  <w:style w:type="character" w:customStyle="1" w:styleId="t286pc">
    <w:name w:val="t286pc"/>
    <w:basedOn w:val="a0"/>
    <w:rsid w:val="007E709C"/>
  </w:style>
  <w:style w:type="character" w:styleId="ac">
    <w:name w:val="annotation reference"/>
    <w:basedOn w:val="a0"/>
    <w:uiPriority w:val="99"/>
    <w:semiHidden/>
    <w:unhideWhenUsed/>
    <w:rsid w:val="00044755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044755"/>
  </w:style>
  <w:style w:type="character" w:customStyle="1" w:styleId="ae">
    <w:name w:val="註解文字 字元"/>
    <w:basedOn w:val="a0"/>
    <w:link w:val="ad"/>
    <w:uiPriority w:val="99"/>
    <w:semiHidden/>
    <w:rsid w:val="00044755"/>
  </w:style>
  <w:style w:type="paragraph" w:styleId="af">
    <w:name w:val="annotation subject"/>
    <w:basedOn w:val="ad"/>
    <w:next w:val="ad"/>
    <w:link w:val="af0"/>
    <w:uiPriority w:val="99"/>
    <w:semiHidden/>
    <w:unhideWhenUsed/>
    <w:rsid w:val="00044755"/>
    <w:rPr>
      <w:b/>
      <w:bCs/>
    </w:rPr>
  </w:style>
  <w:style w:type="character" w:customStyle="1" w:styleId="af0">
    <w:name w:val="註解主旨 字元"/>
    <w:basedOn w:val="ae"/>
    <w:link w:val="af"/>
    <w:uiPriority w:val="99"/>
    <w:semiHidden/>
    <w:rsid w:val="00044755"/>
    <w:rPr>
      <w:b/>
      <w:bCs/>
    </w:rPr>
  </w:style>
  <w:style w:type="character" w:customStyle="1" w:styleId="yadgie">
    <w:name w:val="yadgie"/>
    <w:basedOn w:val="a0"/>
    <w:rsid w:val="00A3654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285962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285962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09E5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85962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285962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unhideWhenUsed/>
    <w:rsid w:val="0028596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7826F2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A3331A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A3331A"/>
    <w:rPr>
      <w:rFonts w:asciiTheme="majorHAnsi" w:eastAsiaTheme="majorEastAsia" w:hAnsiTheme="majorHAnsi" w:cstheme="majorBidi"/>
      <w:sz w:val="18"/>
      <w:szCs w:val="18"/>
    </w:rPr>
  </w:style>
  <w:style w:type="character" w:customStyle="1" w:styleId="30">
    <w:name w:val="標題 3 字元"/>
    <w:basedOn w:val="a0"/>
    <w:link w:val="3"/>
    <w:uiPriority w:val="9"/>
    <w:semiHidden/>
    <w:rsid w:val="007309E5"/>
    <w:rPr>
      <w:rFonts w:asciiTheme="majorHAnsi" w:eastAsiaTheme="majorEastAsia" w:hAnsiTheme="majorHAnsi" w:cstheme="majorBidi"/>
      <w:b/>
      <w:bCs/>
      <w:sz w:val="36"/>
      <w:szCs w:val="36"/>
    </w:rPr>
  </w:style>
  <w:style w:type="paragraph" w:customStyle="1" w:styleId="isselectedend">
    <w:name w:val="isselectedend"/>
    <w:basedOn w:val="a"/>
    <w:rsid w:val="007309E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6">
    <w:name w:val="List Paragraph"/>
    <w:basedOn w:val="a"/>
    <w:uiPriority w:val="34"/>
    <w:qFormat/>
    <w:rsid w:val="007309E5"/>
    <w:pPr>
      <w:ind w:leftChars="200" w:left="480"/>
    </w:pPr>
  </w:style>
  <w:style w:type="paragraph" w:styleId="a7">
    <w:name w:val="header"/>
    <w:basedOn w:val="a"/>
    <w:link w:val="a8"/>
    <w:uiPriority w:val="99"/>
    <w:unhideWhenUsed/>
    <w:rsid w:val="009937A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9937AE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9937A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9937AE"/>
    <w:rPr>
      <w:sz w:val="20"/>
      <w:szCs w:val="20"/>
    </w:rPr>
  </w:style>
  <w:style w:type="character" w:styleId="ab">
    <w:name w:val="Hyperlink"/>
    <w:basedOn w:val="a0"/>
    <w:uiPriority w:val="99"/>
    <w:unhideWhenUsed/>
    <w:rsid w:val="00614B22"/>
    <w:rPr>
      <w:color w:val="0000FF" w:themeColor="hyperlink"/>
      <w:u w:val="single"/>
    </w:rPr>
  </w:style>
  <w:style w:type="character" w:customStyle="1" w:styleId="t286pc">
    <w:name w:val="t286pc"/>
    <w:basedOn w:val="a0"/>
    <w:rsid w:val="007E709C"/>
  </w:style>
  <w:style w:type="character" w:styleId="ac">
    <w:name w:val="annotation reference"/>
    <w:basedOn w:val="a0"/>
    <w:uiPriority w:val="99"/>
    <w:semiHidden/>
    <w:unhideWhenUsed/>
    <w:rsid w:val="00044755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044755"/>
  </w:style>
  <w:style w:type="character" w:customStyle="1" w:styleId="ae">
    <w:name w:val="註解文字 字元"/>
    <w:basedOn w:val="a0"/>
    <w:link w:val="ad"/>
    <w:uiPriority w:val="99"/>
    <w:semiHidden/>
    <w:rsid w:val="00044755"/>
  </w:style>
  <w:style w:type="paragraph" w:styleId="af">
    <w:name w:val="annotation subject"/>
    <w:basedOn w:val="ad"/>
    <w:next w:val="ad"/>
    <w:link w:val="af0"/>
    <w:uiPriority w:val="99"/>
    <w:semiHidden/>
    <w:unhideWhenUsed/>
    <w:rsid w:val="00044755"/>
    <w:rPr>
      <w:b/>
      <w:bCs/>
    </w:rPr>
  </w:style>
  <w:style w:type="character" w:customStyle="1" w:styleId="af0">
    <w:name w:val="註解主旨 字元"/>
    <w:basedOn w:val="ae"/>
    <w:link w:val="af"/>
    <w:uiPriority w:val="99"/>
    <w:semiHidden/>
    <w:rsid w:val="00044755"/>
    <w:rPr>
      <w:b/>
      <w:bCs/>
    </w:rPr>
  </w:style>
  <w:style w:type="character" w:customStyle="1" w:styleId="yadgie">
    <w:name w:val="yadgie"/>
    <w:basedOn w:val="a0"/>
    <w:rsid w:val="00A365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3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743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950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923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164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495035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940605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46364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9955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0636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45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8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688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76969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638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3233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7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6614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6939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716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4410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53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91404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12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6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5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869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1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0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0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332602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66742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031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0463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64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1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520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175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311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773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4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144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05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1363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36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925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376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75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53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84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6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70941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6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68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43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21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2394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8096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200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87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03690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05230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1213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17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5454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28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8677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9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1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092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696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827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3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81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3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750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76356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202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02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1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12935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87165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9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5366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3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85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12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3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59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2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8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268945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0549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928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2562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43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114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681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7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2734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7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92493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16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2384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306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77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39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0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8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2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05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8285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6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4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15943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8837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9851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35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72610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716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00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5456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1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2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9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tif"/><Relationship Id="rId18" Type="http://schemas.openxmlformats.org/officeDocument/2006/relationships/hyperlink" Target="mailto:invest@seaworth.com" TargetMode="External"/><Relationship Id="rId3" Type="http://schemas.microsoft.com/office/2007/relationships/stylesWithEffects" Target="stylesWithEffect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tif"/><Relationship Id="rId20" Type="http://schemas.openxmlformats.org/officeDocument/2006/relationships/hyperlink" Target="mailto:invest@tsmc.com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tif"/><Relationship Id="rId5" Type="http://schemas.openxmlformats.org/officeDocument/2006/relationships/webSettings" Target="webSettings.xml"/><Relationship Id="rId15" Type="http://schemas.openxmlformats.org/officeDocument/2006/relationships/image" Target="media/image8.tif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hyperlink" Target="mailto:invest@seaworth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tif"/><Relationship Id="rId14" Type="http://schemas.openxmlformats.org/officeDocument/2006/relationships/image" Target="media/image7.ti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1103</Words>
  <Characters>6289</Characters>
  <Application>Microsoft Office Word</Application>
  <DocSecurity>0</DocSecurity>
  <Lines>52</Lines>
  <Paragraphs>14</Paragraphs>
  <ScaleCrop>false</ScaleCrop>
  <Company/>
  <LinksUpToDate>false</LinksUpToDate>
  <CharactersWithSpaces>7378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cp:lastPrinted>2026-07-10T03:06:00Z</cp:lastPrinted>
  <dcterms:created xsi:type="dcterms:W3CDTF">2026-07-15T03:55:00Z</dcterms:created>
  <dcterms:modified xsi:type="dcterms:W3CDTF">2026-07-15T03:56:00Z</dcterms:modified>
</cp:coreProperties>
</file>