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B2D83E">
      <w:pPr>
        <w:rPr>
          <w:rFonts w:hint="eastAsia" w:ascii="黑体" w:hAnsi="黑体" w:eastAsia="黑体" w:cs="黑体"/>
          <w:sz w:val="30"/>
          <w:szCs w:val="30"/>
        </w:rPr>
      </w:pPr>
      <w:bookmarkStart w:id="0" w:name="_Toc105579304"/>
      <w:bookmarkStart w:id="1" w:name="_Toc181500001"/>
    </w:p>
    <w:p w14:paraId="5E2E9510">
      <w:pPr>
        <w:rPr>
          <w:rFonts w:hint="eastAsia" w:ascii="黑体" w:hAnsi="黑体" w:eastAsia="黑体" w:cs="黑体"/>
          <w:sz w:val="30"/>
          <w:szCs w:val="30"/>
        </w:rPr>
      </w:pPr>
    </w:p>
    <w:p w14:paraId="74790ABD">
      <w:pPr>
        <w:rPr>
          <w:rFonts w:hint="eastAsia" w:ascii="黑体" w:hAnsi="黑体" w:eastAsia="黑体" w:cs="黑体"/>
          <w:sz w:val="30"/>
          <w:szCs w:val="30"/>
        </w:rPr>
      </w:pPr>
    </w:p>
    <w:p w14:paraId="237A0B0B">
      <w:pPr>
        <w:rPr>
          <w:rFonts w:hint="eastAsia" w:ascii="黑体" w:hAnsi="黑体" w:eastAsia="黑体" w:cs="黑体"/>
          <w:sz w:val="30"/>
          <w:szCs w:val="30"/>
        </w:rPr>
      </w:pPr>
    </w:p>
    <w:p w14:paraId="3D6E1B03">
      <w:pPr>
        <w:rPr>
          <w:rFonts w:hint="eastAsia" w:ascii="黑体" w:hAnsi="黑体" w:eastAsia="黑体" w:cs="黑体"/>
          <w:sz w:val="30"/>
          <w:szCs w:val="30"/>
        </w:rPr>
      </w:pPr>
    </w:p>
    <w:p w14:paraId="22411858">
      <w:pPr>
        <w:rPr>
          <w:rFonts w:hint="eastAsia" w:ascii="黑体" w:hAnsi="黑体" w:eastAsia="黑体" w:cs="黑体"/>
          <w:sz w:val="30"/>
          <w:szCs w:val="30"/>
        </w:rPr>
      </w:pPr>
    </w:p>
    <w:p w14:paraId="02D74A5F">
      <w:pPr>
        <w:rPr>
          <w:rFonts w:hint="eastAsia" w:ascii="黑体" w:hAnsi="黑体" w:eastAsia="黑体" w:cs="黑体"/>
          <w:sz w:val="30"/>
          <w:szCs w:val="30"/>
        </w:rPr>
      </w:pPr>
    </w:p>
    <w:p w14:paraId="4A71C8C1">
      <w:pPr>
        <w:rPr>
          <w:rFonts w:hint="eastAsia" w:ascii="黑体" w:hAnsi="黑体" w:eastAsia="黑体" w:cs="黑体"/>
          <w:sz w:val="30"/>
          <w:szCs w:val="30"/>
        </w:rPr>
      </w:pPr>
    </w:p>
    <w:p w14:paraId="3B63BFA3">
      <w:pPr>
        <w:rPr>
          <w:rFonts w:hint="eastAsia" w:ascii="黑体" w:hAnsi="黑体" w:eastAsia="黑体" w:cs="黑体"/>
          <w:sz w:val="30"/>
          <w:szCs w:val="30"/>
        </w:rPr>
      </w:pPr>
    </w:p>
    <w:p w14:paraId="41D8DE91">
      <w:pPr>
        <w:rPr>
          <w:rFonts w:hint="eastAsia" w:ascii="黑体" w:hAnsi="黑体" w:eastAsia="黑体" w:cs="黑体"/>
          <w:sz w:val="30"/>
          <w:szCs w:val="30"/>
        </w:rPr>
      </w:pPr>
    </w:p>
    <w:p w14:paraId="2EC8D158">
      <w:pPr>
        <w:jc w:val="center"/>
        <w:rPr>
          <w:rFonts w:hint="eastAsia" w:ascii="黑体" w:hAnsi="黑体" w:eastAsia="黑体" w:cs="黑体"/>
          <w:color w:val="auto"/>
          <w:sz w:val="32"/>
          <w:szCs w:val="32"/>
        </w:rPr>
      </w:pPr>
      <w:r>
        <w:rPr>
          <w:rStyle w:val="16"/>
          <w:rFonts w:hint="eastAsia" w:ascii="黑体" w:hAnsi="黑体" w:eastAsia="黑体" w:cs="宋体"/>
          <w:b/>
          <w:color w:val="auto"/>
          <w:sz w:val="32"/>
          <w:szCs w:val="32"/>
        </w:rPr>
        <w:t>大连民族大学校园网总体设计实施方案报告</w:t>
      </w:r>
    </w:p>
    <w:p w14:paraId="67E68FBD">
      <w:pPr>
        <w:jc w:val="center"/>
        <w:rPr>
          <w:rFonts w:hint="eastAsia" w:ascii="黑体" w:hAnsi="黑体" w:eastAsia="黑体" w:cs="黑体"/>
          <w:color w:val="auto"/>
          <w:sz w:val="32"/>
          <w:szCs w:val="32"/>
        </w:rPr>
      </w:pPr>
    </w:p>
    <w:p w14:paraId="6A04112C">
      <w:pPr>
        <w:rPr>
          <w:rFonts w:hint="eastAsia" w:ascii="黑体" w:hAnsi="黑体" w:eastAsia="黑体" w:cs="黑体"/>
          <w:sz w:val="30"/>
          <w:szCs w:val="30"/>
        </w:rPr>
      </w:pPr>
    </w:p>
    <w:p w14:paraId="7738063D">
      <w:pPr>
        <w:rPr>
          <w:rFonts w:hint="eastAsia" w:ascii="黑体" w:hAnsi="黑体" w:eastAsia="黑体" w:cs="黑体"/>
          <w:sz w:val="30"/>
          <w:szCs w:val="30"/>
        </w:rPr>
      </w:pPr>
    </w:p>
    <w:p w14:paraId="309CD3DD">
      <w:pPr>
        <w:rPr>
          <w:rFonts w:hint="eastAsia" w:ascii="黑体" w:hAnsi="黑体" w:eastAsia="黑体" w:cs="黑体"/>
          <w:sz w:val="30"/>
          <w:szCs w:val="30"/>
        </w:rPr>
      </w:pPr>
    </w:p>
    <w:p w14:paraId="765F0008">
      <w:pPr>
        <w:rPr>
          <w:rFonts w:hint="eastAsia" w:ascii="黑体" w:hAnsi="黑体" w:eastAsia="黑体" w:cs="黑体"/>
          <w:sz w:val="30"/>
          <w:szCs w:val="30"/>
        </w:rPr>
      </w:pPr>
    </w:p>
    <w:p w14:paraId="19ADF83F">
      <w:pPr>
        <w:rPr>
          <w:rFonts w:hint="eastAsia" w:ascii="黑体" w:hAnsi="黑体" w:eastAsia="黑体" w:cs="黑体"/>
          <w:sz w:val="30"/>
          <w:szCs w:val="30"/>
        </w:rPr>
      </w:pPr>
    </w:p>
    <w:p w14:paraId="3E41380D">
      <w:pPr>
        <w:rPr>
          <w:rFonts w:hint="eastAsia" w:ascii="黑体" w:hAnsi="黑体" w:eastAsia="黑体" w:cs="黑体"/>
          <w:sz w:val="30"/>
          <w:szCs w:val="30"/>
        </w:rPr>
      </w:pPr>
    </w:p>
    <w:p w14:paraId="626514C1">
      <w:pPr>
        <w:rPr>
          <w:rFonts w:hint="eastAsia" w:ascii="黑体" w:hAnsi="黑体" w:eastAsia="黑体" w:cs="黑体"/>
          <w:sz w:val="30"/>
          <w:szCs w:val="30"/>
        </w:rPr>
      </w:pPr>
    </w:p>
    <w:p w14:paraId="3E4D766C">
      <w:pPr>
        <w:rPr>
          <w:rFonts w:hint="eastAsia" w:ascii="黑体" w:hAnsi="黑体" w:eastAsia="黑体" w:cs="黑体"/>
          <w:sz w:val="30"/>
          <w:szCs w:val="30"/>
        </w:rPr>
      </w:pPr>
    </w:p>
    <w:p w14:paraId="1C457825">
      <w:pPr>
        <w:rPr>
          <w:rFonts w:hint="eastAsia" w:ascii="黑体" w:hAnsi="黑体" w:eastAsia="黑体" w:cs="黑体"/>
          <w:sz w:val="30"/>
          <w:szCs w:val="30"/>
        </w:rPr>
      </w:pPr>
    </w:p>
    <w:p w14:paraId="71C25A53">
      <w:pPr>
        <w:rPr>
          <w:rFonts w:hint="eastAsia" w:ascii="黑体" w:hAnsi="黑体" w:eastAsia="黑体" w:cs="黑体"/>
          <w:sz w:val="30"/>
          <w:szCs w:val="30"/>
        </w:rPr>
      </w:pPr>
    </w:p>
    <w:p w14:paraId="512C0017">
      <w:pPr>
        <w:rPr>
          <w:rFonts w:hint="eastAsia" w:ascii="黑体" w:hAnsi="黑体" w:eastAsia="黑体" w:cs="黑体"/>
          <w:sz w:val="30"/>
          <w:szCs w:val="30"/>
        </w:rPr>
      </w:pPr>
      <w:r>
        <w:rPr>
          <w:rFonts w:hint="eastAsia" w:ascii="黑体" w:hAnsi="黑体" w:eastAsia="黑体" w:cs="黑体"/>
          <w:sz w:val="30"/>
          <w:szCs w:val="30"/>
        </w:rPr>
        <w:br w:type="page"/>
      </w:r>
    </w:p>
    <w:p w14:paraId="6CA9B1EB">
      <w:pPr>
        <w:pStyle w:val="2"/>
        <w:bidi w:val="0"/>
        <w:jc w:val="center"/>
        <w:rPr>
          <w:rFonts w:hint="eastAsia" w:ascii="黑体" w:hAnsi="黑体" w:eastAsia="黑体" w:cs="黑体"/>
          <w:sz w:val="30"/>
          <w:szCs w:val="30"/>
        </w:rPr>
      </w:pPr>
      <w:bookmarkStart w:id="2" w:name="_Toc2956"/>
      <w:r>
        <w:rPr>
          <w:rFonts w:hint="eastAsia" w:ascii="黑体" w:hAnsi="黑体" w:eastAsia="黑体" w:cs="黑体"/>
          <w:sz w:val="30"/>
          <w:szCs w:val="30"/>
          <w:lang w:val="en-US" w:eastAsia="zh-CN"/>
        </w:rPr>
        <w:t>摘    要</w:t>
      </w:r>
      <w:bookmarkEnd w:id="2"/>
    </w:p>
    <w:p w14:paraId="19395292">
      <w:pPr>
        <w:keepNext w:val="0"/>
        <w:keepLines w:val="0"/>
        <w:pageBreakBefore w:val="0"/>
        <w:widowControl/>
        <w:suppressLineNumbers w:val="0"/>
        <w:kinsoku/>
        <w:wordWrap/>
        <w:overflowPunct/>
        <w:topLinePunct w:val="0"/>
        <w:autoSpaceDE/>
        <w:autoSpaceDN/>
        <w:bidi w:val="0"/>
        <w:adjustRightInd/>
        <w:snapToGrid/>
        <w:spacing w:line="360" w:lineRule="exact"/>
        <w:ind w:firstLine="480" w:firstLineChars="200"/>
        <w:jc w:val="left"/>
        <w:textAlignment w:val="auto"/>
      </w:pPr>
      <w:r>
        <w:rPr>
          <w:rFonts w:ascii="宋体" w:hAnsi="宋体" w:eastAsia="宋体" w:cs="宋体"/>
          <w:kern w:val="0"/>
          <w:sz w:val="24"/>
          <w:szCs w:val="24"/>
          <w:lang w:val="en-US" w:eastAsia="zh-CN" w:bidi="ar"/>
        </w:rPr>
        <w:t>本实验围绕智慧校园建设需求，针对传统校园网络区域隔离不足、无线覆盖缺失、核心架构冗余性弱等痛点，完成了多方案对比与详细实施设计。通过采用接入层、汇聚层、核心层三层网络架构，结合 VLAN 分区、全冗余设计及内外网逻辑隔离策略，构建了覆盖 DMZ 区、核心层、汇聚层、接入层、互联网区的完整校园网络体系。</w:t>
      </w:r>
    </w:p>
    <w:p w14:paraId="4DD9629F">
      <w:pPr>
        <w:keepNext w:val="0"/>
        <w:keepLines w:val="0"/>
        <w:pageBreakBefore w:val="0"/>
        <w:widowControl/>
        <w:suppressLineNumbers w:val="0"/>
        <w:kinsoku/>
        <w:wordWrap/>
        <w:overflowPunct/>
        <w:topLinePunct w:val="0"/>
        <w:autoSpaceDE/>
        <w:autoSpaceDN/>
        <w:bidi w:val="0"/>
        <w:adjustRightInd/>
        <w:snapToGrid/>
        <w:spacing w:line="360" w:lineRule="exact"/>
        <w:ind w:firstLine="480" w:firstLineChars="200"/>
        <w:jc w:val="left"/>
        <w:textAlignment w:val="auto"/>
      </w:pPr>
      <w:r>
        <w:rPr>
          <w:rFonts w:ascii="宋体" w:hAnsi="宋体" w:eastAsia="宋体" w:cs="宋体"/>
          <w:kern w:val="0"/>
          <w:sz w:val="24"/>
          <w:szCs w:val="24"/>
          <w:lang w:val="en-US" w:eastAsia="zh-CN" w:bidi="ar"/>
        </w:rPr>
        <w:t>在技术选型上，核心层选用华为 AR1220 路由器保障高速数据转发与冗余备份，汇聚层采用华为 S5700-28C-HI 交换机实现流量聚合与安全控制，接入层部署华为 S5700 交换机适配多场景终端接入，同时搭配华为 USG5500 防火墙、AC6605 无线控制器与 AP6050 接入点，形成全方位安全防护与无缝无线覆盖。关键技术方面，整合 VLAN 划分、DHCP 动态地址分配、OSPF 动态路由、MSTP 防环路等协议，满足教学、科研、办公、生活等多场景的网络需求。</w:t>
      </w:r>
    </w:p>
    <w:p w14:paraId="4CCBE0B5">
      <w:pPr>
        <w:keepNext w:val="0"/>
        <w:keepLines w:val="0"/>
        <w:pageBreakBefore w:val="0"/>
        <w:widowControl/>
        <w:suppressLineNumbers w:val="0"/>
        <w:kinsoku/>
        <w:wordWrap/>
        <w:overflowPunct/>
        <w:topLinePunct w:val="0"/>
        <w:autoSpaceDE/>
        <w:autoSpaceDN/>
        <w:bidi w:val="0"/>
        <w:adjustRightInd/>
        <w:snapToGrid/>
        <w:spacing w:line="360" w:lineRule="exact"/>
        <w:ind w:firstLine="480" w:firstLineChars="200"/>
        <w:jc w:val="left"/>
        <w:textAlignment w:val="auto"/>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t>方案实施后，通过双核心冗余架构消除单点故障风险，故障切换时间控制在毫秒级；VLAN 分区与 ACL 策略实现各区域逻辑隔离与安全管控；无线覆盖实现教学楼、办公楼等区域无死角覆盖，接入速率稳定达标。系统经测试验证，在网络稳定性、安全性、扩展性及多业务支撑能力上均满足设计目标，既适配当前校园信息化需求，也为未来技术升级预留了空间，可为同类校园网络建设提供参考。</w:t>
      </w:r>
    </w:p>
    <w:p w14:paraId="06B66515">
      <w:pPr>
        <w:keepNext w:val="0"/>
        <w:keepLines w:val="0"/>
        <w:pageBreakBefore w:val="0"/>
        <w:widowControl/>
        <w:suppressLineNumbers w:val="0"/>
        <w:kinsoku/>
        <w:wordWrap/>
        <w:overflowPunct/>
        <w:topLinePunct w:val="0"/>
        <w:autoSpaceDE/>
        <w:autoSpaceDN/>
        <w:bidi w:val="0"/>
        <w:adjustRightInd/>
        <w:snapToGrid/>
        <w:spacing w:line="360" w:lineRule="exact"/>
        <w:ind w:firstLine="480" w:firstLineChars="200"/>
        <w:jc w:val="left"/>
        <w:textAlignment w:val="auto"/>
        <w:rPr>
          <w:rFonts w:ascii="宋体" w:hAnsi="宋体" w:eastAsia="宋体" w:cs="宋体"/>
          <w:kern w:val="0"/>
          <w:sz w:val="24"/>
          <w:szCs w:val="24"/>
          <w:lang w:val="en-US" w:eastAsia="zh-CN" w:bidi="ar"/>
        </w:rPr>
      </w:pPr>
    </w:p>
    <w:p w14:paraId="43B451A5">
      <w:pPr>
        <w:keepNext w:val="0"/>
        <w:keepLines w:val="0"/>
        <w:pageBreakBefore w:val="0"/>
        <w:widowControl/>
        <w:suppressLineNumbers w:val="0"/>
        <w:kinsoku/>
        <w:wordWrap/>
        <w:overflowPunct/>
        <w:topLinePunct w:val="0"/>
        <w:autoSpaceDE/>
        <w:autoSpaceDN/>
        <w:bidi w:val="0"/>
        <w:adjustRightInd/>
        <w:snapToGrid/>
        <w:spacing w:line="360" w:lineRule="exact"/>
        <w:ind w:firstLine="482" w:firstLineChars="200"/>
        <w:jc w:val="left"/>
        <w:textAlignment w:val="auto"/>
        <w:rPr>
          <w:rFonts w:hint="eastAsia" w:ascii="黑体" w:hAnsi="黑体" w:eastAsia="黑体" w:cs="黑体"/>
          <w:b/>
          <w:bCs/>
          <w:sz w:val="24"/>
          <w:szCs w:val="24"/>
        </w:rPr>
      </w:pPr>
      <w:r>
        <w:rPr>
          <w:rFonts w:hint="eastAsia" w:ascii="黑体" w:hAnsi="黑体" w:eastAsia="黑体" w:cs="黑体"/>
          <w:b/>
          <w:bCs/>
          <w:kern w:val="0"/>
          <w:sz w:val="24"/>
          <w:szCs w:val="24"/>
          <w:lang w:val="en-US" w:eastAsia="zh-CN" w:bidi="ar"/>
        </w:rPr>
        <w:t>关键词：校园网络；三层架构；安全隔离；无线覆盖</w:t>
      </w:r>
    </w:p>
    <w:p w14:paraId="2B79B8FB">
      <w:pPr>
        <w:rPr>
          <w:rFonts w:hint="eastAsia" w:ascii="黑体" w:hAnsi="黑体" w:eastAsia="黑体" w:cs="黑体"/>
          <w:sz w:val="30"/>
          <w:szCs w:val="30"/>
        </w:rPr>
      </w:pPr>
      <w:r>
        <w:rPr>
          <w:rFonts w:hint="eastAsia" w:ascii="黑体" w:hAnsi="黑体" w:eastAsia="黑体" w:cs="黑体"/>
          <w:sz w:val="30"/>
          <w:szCs w:val="30"/>
        </w:rPr>
        <w:br w:type="page"/>
      </w:r>
    </w:p>
    <w:bookmarkEnd w:id="0"/>
    <w:bookmarkEnd w:id="1"/>
    <w:p w14:paraId="771A13B4">
      <w:pPr>
        <w:pStyle w:val="2"/>
        <w:bidi w:val="0"/>
        <w:jc w:val="center"/>
        <w:rPr>
          <w:rFonts w:hint="eastAsia" w:ascii="黑体" w:hAnsi="黑体" w:eastAsia="黑体" w:cs="黑体"/>
          <w:sz w:val="30"/>
          <w:szCs w:val="30"/>
        </w:rPr>
      </w:pPr>
      <w:bookmarkStart w:id="3" w:name="_Toc17532"/>
      <w:r>
        <w:rPr>
          <w:rFonts w:hint="eastAsia" w:ascii="黑体" w:hAnsi="黑体" w:eastAsia="黑体" w:cs="黑体"/>
          <w:sz w:val="30"/>
          <w:szCs w:val="30"/>
        </w:rPr>
        <w:t>Abstract</w:t>
      </w:r>
      <w:bookmarkEnd w:id="3"/>
    </w:p>
    <w:p w14:paraId="34794DD6">
      <w:pPr>
        <w:ind w:firstLine="480" w:firstLineChars="200"/>
        <w:rPr>
          <w:rFonts w:hint="eastAsia" w:ascii="宋体" w:hAnsi="宋体" w:eastAsia="宋体" w:cs="宋体"/>
          <w:sz w:val="24"/>
          <w:szCs w:val="24"/>
        </w:rPr>
      </w:pPr>
      <w:r>
        <w:rPr>
          <w:rFonts w:hint="eastAsia" w:ascii="宋体" w:hAnsi="宋体" w:eastAsia="宋体" w:cs="宋体"/>
          <w:sz w:val="24"/>
          <w:szCs w:val="24"/>
        </w:rPr>
        <w:t>This experiment focuses on the construction needs of a smart campus, addressing pain points such as insufficient isolation in traditional campus network areas, lack of wireless coverage, and weak redundancy in core architecture. It has completed a comparison of multiple solutions and detailed implementation design. By adopting a three-tier network architecture consisting of access layer, aggregation layer, and core layer, combined with VLAN partitioning, full redundancy design, and logical isolation strategies for internal and external networks, a complete campus network system covering the DMZ area, core layer, aggregation layer, access layer, and Internet area has been established.</w:t>
      </w:r>
    </w:p>
    <w:p w14:paraId="3665008C">
      <w:pPr>
        <w:ind w:firstLine="480" w:firstLineChars="200"/>
        <w:rPr>
          <w:rFonts w:hint="eastAsia" w:ascii="宋体" w:hAnsi="宋体" w:eastAsia="宋体" w:cs="宋体"/>
          <w:sz w:val="24"/>
          <w:szCs w:val="24"/>
        </w:rPr>
      </w:pPr>
      <w:r>
        <w:rPr>
          <w:rFonts w:hint="eastAsia" w:ascii="宋体" w:hAnsi="宋体" w:eastAsia="宋体" w:cs="宋体"/>
          <w:sz w:val="24"/>
          <w:szCs w:val="24"/>
        </w:rPr>
        <w:t>In terms of technology selection, the core layer utilizes Huawei AR1220 routers to ensure high-speed data forwarding and redundant backup. The aggregation layer employs Huawei S5700-28C-HI switches for traffic aggregation and security control. The access layer deploys Huawei S5700 switches to accommodate multi-scenario terminal access, paired with Huawei USG5500 firewalls, AC6605 wireless controllers, and AP6050 access points, forming comprehensive security protection and seamless wireless coverage. In terms of key technologies, protocols such as VLAN division, DHCP dynamic address allocation, OSPF dynamic routing, and MSTP loop prevention are integrated to meet the network needs of various scenarios, including teaching, research, office work, and daily life.</w:t>
      </w:r>
    </w:p>
    <w:p w14:paraId="1E7D40BA">
      <w:pPr>
        <w:ind w:firstLine="480" w:firstLineChars="200"/>
        <w:rPr>
          <w:rFonts w:hint="eastAsia" w:ascii="宋体" w:hAnsi="宋体" w:eastAsia="宋体" w:cs="宋体"/>
          <w:sz w:val="24"/>
          <w:szCs w:val="24"/>
        </w:rPr>
      </w:pPr>
      <w:r>
        <w:rPr>
          <w:rFonts w:hint="eastAsia" w:ascii="宋体" w:hAnsi="宋体" w:eastAsia="宋体" w:cs="宋体"/>
          <w:sz w:val="24"/>
          <w:szCs w:val="24"/>
        </w:rPr>
        <w:t>After the implementation of the plan, the risk of single point failure was eliminated through a dual-core redundant architecture, with the failure switching time controlled at the millisecond level. VLAN partitioning and ACL policies achieved logical isolation and security control in each area. Wireless coverage achieved seamless coverage in teaching buildings, office buildings, and other areas, with stable and up-to-standard access rates. The system, after testing and verification, met the design goals in terms of network stability, security, scalability, and multi-service support capabilities. It not only adapts to the current campus informatization needs but also reserves space for future technological upgrades, providing a reference for similar campus network construction.</w:t>
      </w:r>
    </w:p>
    <w:p w14:paraId="4B12B532">
      <w:pPr>
        <w:rPr>
          <w:rFonts w:hint="eastAsia"/>
        </w:rPr>
      </w:pPr>
    </w:p>
    <w:p w14:paraId="4ECE9AB8">
      <w:pPr>
        <w:rPr>
          <w:rFonts w:hint="eastAsia" w:ascii="黑体" w:hAnsi="黑体" w:eastAsia="黑体" w:cs="黑体"/>
          <w:b/>
          <w:bCs/>
          <w:sz w:val="24"/>
          <w:szCs w:val="24"/>
        </w:rPr>
      </w:pPr>
      <w:r>
        <w:rPr>
          <w:rFonts w:hint="eastAsia" w:ascii="黑体" w:hAnsi="黑体" w:eastAsia="黑体" w:cs="黑体"/>
          <w:b/>
          <w:bCs/>
          <w:sz w:val="24"/>
          <w:szCs w:val="24"/>
        </w:rPr>
        <w:t>Keywords: campus network; three-tier architecture; security isolation; wireless coverage</w:t>
      </w:r>
    </w:p>
    <w:p w14:paraId="13F5B71F">
      <w:pPr>
        <w:pStyle w:val="2"/>
        <w:bidi w:val="0"/>
        <w:rPr>
          <w:rFonts w:hint="eastAsia"/>
          <w:lang w:val="en-US" w:eastAsia="zh-CN"/>
        </w:rPr>
      </w:pPr>
      <w:r>
        <w:rPr>
          <w:rFonts w:hint="eastAsia"/>
        </w:rPr>
        <w:br w:type="page"/>
      </w:r>
    </w:p>
    <w:sdt>
      <w:sdtPr>
        <w:rPr>
          <w:rFonts w:hint="eastAsia" w:ascii="黑体" w:hAnsi="黑体" w:eastAsia="黑体" w:cs="黑体"/>
          <w:kern w:val="2"/>
          <w:sz w:val="30"/>
          <w:szCs w:val="30"/>
          <w:lang w:val="en-US" w:eastAsia="zh-CN" w:bidi="ar-SA"/>
        </w:rPr>
        <w:id w:val="147474078"/>
        <w15:color w:val="DBDBDB"/>
        <w:docPartObj>
          <w:docPartGallery w:val="Table of Contents"/>
          <w:docPartUnique/>
        </w:docPartObj>
      </w:sdtPr>
      <w:sdtEndPr>
        <w:rPr>
          <w:rFonts w:hint="eastAsia" w:ascii="黑体" w:hAnsi="黑体" w:eastAsia="黑体" w:cs="黑体"/>
          <w:kern w:val="2"/>
          <w:sz w:val="30"/>
          <w:szCs w:val="30"/>
          <w:lang w:val="en-US" w:eastAsia="zh-CN" w:bidi="ar-SA"/>
        </w:rPr>
      </w:sdtEndPr>
      <w:sdtContent>
        <w:p w14:paraId="1B66B284">
          <w:pPr>
            <w:spacing w:before="0" w:beforeLines="0" w:after="0" w:afterLines="0" w:line="240" w:lineRule="auto"/>
            <w:ind w:left="0" w:leftChars="0" w:right="0" w:rightChars="0" w:firstLine="0" w:firstLineChars="0"/>
            <w:jc w:val="center"/>
            <w:rPr>
              <w:rFonts w:hint="eastAsia" w:ascii="黑体" w:hAnsi="黑体" w:eastAsia="黑体" w:cs="黑体"/>
              <w:sz w:val="30"/>
              <w:szCs w:val="30"/>
            </w:rPr>
          </w:pPr>
          <w:r>
            <w:rPr>
              <w:rFonts w:hint="eastAsia" w:ascii="黑体" w:hAnsi="黑体" w:eastAsia="黑体" w:cs="黑体"/>
              <w:sz w:val="30"/>
              <w:szCs w:val="30"/>
            </w:rPr>
            <w:t>目</w:t>
          </w:r>
          <w:r>
            <w:rPr>
              <w:rFonts w:hint="eastAsia" w:ascii="黑体" w:hAnsi="黑体" w:eastAsia="黑体" w:cs="黑体"/>
              <w:sz w:val="30"/>
              <w:szCs w:val="30"/>
              <w:lang w:val="en-US" w:eastAsia="zh-CN"/>
            </w:rPr>
            <w:t xml:space="preserve">    </w:t>
          </w:r>
          <w:r>
            <w:rPr>
              <w:rFonts w:hint="eastAsia" w:ascii="黑体" w:hAnsi="黑体" w:eastAsia="黑体" w:cs="黑体"/>
              <w:sz w:val="30"/>
              <w:szCs w:val="30"/>
            </w:rPr>
            <w:t>录</w:t>
          </w:r>
        </w:p>
        <w:p w14:paraId="1F973B87">
          <w:pPr>
            <w:pStyle w:val="8"/>
            <w:tabs>
              <w:tab w:val="right" w:leader="dot" w:pos="8306"/>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_Toc2956 </w:instrText>
          </w:r>
          <w:r>
            <w:rPr>
              <w:rFonts w:hint="eastAsia" w:ascii="宋体" w:hAnsi="宋体" w:eastAsia="宋体" w:cs="宋体"/>
              <w:szCs w:val="24"/>
            </w:rPr>
            <w:fldChar w:fldCharType="separate"/>
          </w:r>
          <w:r>
            <w:rPr>
              <w:rFonts w:hint="eastAsia" w:ascii="黑体" w:hAnsi="黑体" w:eastAsia="黑体" w:cs="黑体"/>
              <w:szCs w:val="30"/>
              <w:lang w:val="en-US" w:eastAsia="zh-CN"/>
            </w:rPr>
            <w:t>摘    要</w:t>
          </w:r>
          <w:r>
            <w:tab/>
          </w:r>
          <w:r>
            <w:fldChar w:fldCharType="begin"/>
          </w:r>
          <w:r>
            <w:instrText xml:space="preserve"> PAGEREF _Toc2956 \h </w:instrText>
          </w:r>
          <w:r>
            <w:fldChar w:fldCharType="separate"/>
          </w:r>
          <w:r>
            <w:t>2</w:t>
          </w:r>
          <w:r>
            <w:fldChar w:fldCharType="end"/>
          </w:r>
          <w:r>
            <w:rPr>
              <w:rFonts w:hint="eastAsia" w:ascii="宋体" w:hAnsi="宋体" w:eastAsia="宋体" w:cs="宋体"/>
              <w:szCs w:val="24"/>
            </w:rPr>
            <w:fldChar w:fldCharType="end"/>
          </w:r>
        </w:p>
        <w:p w14:paraId="13B8C3A9">
          <w:pPr>
            <w:pStyle w:val="8"/>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_Toc17532 </w:instrText>
          </w:r>
          <w:r>
            <w:rPr>
              <w:rFonts w:hint="eastAsia" w:ascii="宋体" w:hAnsi="宋体" w:eastAsia="宋体" w:cs="宋体"/>
              <w:szCs w:val="24"/>
            </w:rPr>
            <w:fldChar w:fldCharType="separate"/>
          </w:r>
          <w:r>
            <w:rPr>
              <w:rFonts w:hint="eastAsia" w:ascii="黑体" w:hAnsi="黑体" w:eastAsia="黑体" w:cs="黑体"/>
              <w:szCs w:val="30"/>
            </w:rPr>
            <w:t>Abstract</w:t>
          </w:r>
          <w:r>
            <w:tab/>
          </w:r>
          <w:r>
            <w:fldChar w:fldCharType="begin"/>
          </w:r>
          <w:r>
            <w:instrText xml:space="preserve"> PAGEREF _Toc17532 \h </w:instrText>
          </w:r>
          <w:r>
            <w:fldChar w:fldCharType="separate"/>
          </w:r>
          <w:r>
            <w:t>3</w:t>
          </w:r>
          <w:r>
            <w:fldChar w:fldCharType="end"/>
          </w:r>
          <w:r>
            <w:rPr>
              <w:rFonts w:hint="eastAsia" w:ascii="宋体" w:hAnsi="宋体" w:eastAsia="宋体" w:cs="宋体"/>
              <w:szCs w:val="24"/>
            </w:rPr>
            <w:fldChar w:fldCharType="end"/>
          </w:r>
        </w:p>
        <w:p w14:paraId="051A1AE6">
          <w:pPr>
            <w:pStyle w:val="8"/>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_Toc25856 </w:instrText>
          </w:r>
          <w:r>
            <w:rPr>
              <w:rFonts w:hint="eastAsia" w:ascii="宋体" w:hAnsi="宋体" w:eastAsia="宋体" w:cs="宋体"/>
              <w:szCs w:val="24"/>
            </w:rPr>
            <w:fldChar w:fldCharType="separate"/>
          </w:r>
          <w:r>
            <w:rPr>
              <w:rFonts w:hint="eastAsia" w:ascii="黑体" w:hAnsi="黑体" w:eastAsia="黑体" w:cs="黑体"/>
              <w:lang w:val="en-US" w:eastAsia="zh-CN"/>
            </w:rPr>
            <w:t>一</w:t>
          </w:r>
          <w:r>
            <w:rPr>
              <w:rFonts w:hint="eastAsia" w:ascii="黑体" w:hAnsi="黑体" w:eastAsia="黑体" w:cs="黑体"/>
            </w:rPr>
            <w:t>PartA</w:t>
          </w:r>
          <w:r>
            <w:rPr>
              <w:rFonts w:hint="eastAsia" w:ascii="黑体" w:hAnsi="黑体" w:cs="黑体"/>
              <w:lang w:eastAsia="zh-CN"/>
            </w:rPr>
            <w:t>：</w:t>
          </w:r>
          <w:r>
            <w:rPr>
              <w:rFonts w:hint="eastAsia" w:ascii="黑体" w:hAnsi="黑体" w:eastAsia="黑体" w:cs="黑体"/>
            </w:rPr>
            <w:t>多方案研究</w:t>
          </w:r>
          <w:r>
            <w:tab/>
          </w:r>
          <w:r>
            <w:fldChar w:fldCharType="begin"/>
          </w:r>
          <w:r>
            <w:instrText xml:space="preserve"> PAGEREF _Toc25856 \h </w:instrText>
          </w:r>
          <w:r>
            <w:fldChar w:fldCharType="separate"/>
          </w:r>
          <w:r>
            <w:t>6</w:t>
          </w:r>
          <w:r>
            <w:fldChar w:fldCharType="end"/>
          </w:r>
          <w:r>
            <w:rPr>
              <w:rFonts w:hint="eastAsia" w:ascii="宋体" w:hAnsi="宋体" w:eastAsia="宋体" w:cs="宋体"/>
              <w:szCs w:val="24"/>
            </w:rPr>
            <w:fldChar w:fldCharType="end"/>
          </w:r>
        </w:p>
        <w:p w14:paraId="5BAAF8BE">
          <w:pPr>
            <w:pStyle w:val="9"/>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_Toc10342 </w:instrText>
          </w:r>
          <w:r>
            <w:rPr>
              <w:rFonts w:hint="eastAsia" w:ascii="宋体" w:hAnsi="宋体" w:eastAsia="宋体" w:cs="宋体"/>
              <w:szCs w:val="24"/>
            </w:rPr>
            <w:fldChar w:fldCharType="separate"/>
          </w:r>
          <w:r>
            <w:rPr>
              <w:rFonts w:hint="eastAsia" w:ascii="宋体" w:hAnsi="宋体" w:eastAsia="宋体" w:cs="宋体"/>
              <w:szCs w:val="24"/>
            </w:rPr>
            <w:t>1项目</w:t>
          </w:r>
          <w:r>
            <w:rPr>
              <w:rFonts w:hint="eastAsia" w:ascii="宋体" w:hAnsi="宋体" w:eastAsia="宋体" w:cs="宋体"/>
              <w:szCs w:val="24"/>
              <w:lang w:val="en-US" w:eastAsia="zh-CN"/>
            </w:rPr>
            <w:t>需求分析</w:t>
          </w:r>
          <w:r>
            <w:tab/>
          </w:r>
          <w:r>
            <w:fldChar w:fldCharType="begin"/>
          </w:r>
          <w:r>
            <w:instrText xml:space="preserve"> PAGEREF _Toc10342 \h </w:instrText>
          </w:r>
          <w:r>
            <w:fldChar w:fldCharType="separate"/>
          </w:r>
          <w:r>
            <w:t>6</w:t>
          </w:r>
          <w:r>
            <w:fldChar w:fldCharType="end"/>
          </w:r>
          <w:r>
            <w:rPr>
              <w:rFonts w:hint="eastAsia" w:ascii="宋体" w:hAnsi="宋体" w:eastAsia="宋体" w:cs="宋体"/>
              <w:szCs w:val="24"/>
            </w:rPr>
            <w:fldChar w:fldCharType="end"/>
          </w:r>
        </w:p>
        <w:p w14:paraId="4D8E720A">
          <w:pPr>
            <w:pStyle w:val="9"/>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_Toc6800 </w:instrText>
          </w:r>
          <w:r>
            <w:rPr>
              <w:rFonts w:hint="eastAsia" w:ascii="宋体" w:hAnsi="宋体" w:eastAsia="宋体" w:cs="宋体"/>
              <w:szCs w:val="24"/>
            </w:rPr>
            <w:fldChar w:fldCharType="separate"/>
          </w:r>
          <w:r>
            <w:rPr>
              <w:rFonts w:hint="eastAsia" w:ascii="宋体" w:hAnsi="宋体" w:eastAsia="宋体" w:cs="宋体"/>
              <w:szCs w:val="24"/>
              <w:lang w:val="en-US" w:eastAsia="zh-CN"/>
            </w:rPr>
            <w:t>2 需求对比</w:t>
          </w:r>
          <w:r>
            <w:tab/>
          </w:r>
          <w:r>
            <w:fldChar w:fldCharType="begin"/>
          </w:r>
          <w:r>
            <w:instrText xml:space="preserve"> PAGEREF _Toc6800 \h </w:instrText>
          </w:r>
          <w:r>
            <w:fldChar w:fldCharType="separate"/>
          </w:r>
          <w:r>
            <w:t>6</w:t>
          </w:r>
          <w:r>
            <w:fldChar w:fldCharType="end"/>
          </w:r>
          <w:r>
            <w:rPr>
              <w:rFonts w:hint="eastAsia" w:ascii="宋体" w:hAnsi="宋体" w:eastAsia="宋体" w:cs="宋体"/>
              <w:szCs w:val="24"/>
            </w:rPr>
            <w:fldChar w:fldCharType="end"/>
          </w:r>
        </w:p>
        <w:p w14:paraId="13AA3B96">
          <w:pPr>
            <w:pStyle w:val="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_Toc19820 </w:instrText>
          </w:r>
          <w:r>
            <w:rPr>
              <w:rFonts w:hint="eastAsia" w:ascii="宋体" w:hAnsi="宋体" w:eastAsia="宋体" w:cs="宋体"/>
              <w:szCs w:val="24"/>
            </w:rPr>
            <w:fldChar w:fldCharType="separate"/>
          </w:r>
          <w:r>
            <w:rPr>
              <w:rFonts w:hint="eastAsia" w:ascii="宋体" w:hAnsi="宋体" w:eastAsia="宋体" w:cs="宋体"/>
              <w:szCs w:val="24"/>
              <w:lang w:val="en-US" w:eastAsia="zh-CN"/>
            </w:rPr>
            <w:t>2.1项目目标规划</w:t>
          </w:r>
          <w:r>
            <w:tab/>
          </w:r>
          <w:r>
            <w:fldChar w:fldCharType="begin"/>
          </w:r>
          <w:r>
            <w:instrText xml:space="preserve"> PAGEREF _Toc19820 \h </w:instrText>
          </w:r>
          <w:r>
            <w:fldChar w:fldCharType="separate"/>
          </w:r>
          <w:r>
            <w:t>6</w:t>
          </w:r>
          <w:r>
            <w:fldChar w:fldCharType="end"/>
          </w:r>
          <w:r>
            <w:rPr>
              <w:rFonts w:hint="eastAsia" w:ascii="宋体" w:hAnsi="宋体" w:eastAsia="宋体" w:cs="宋体"/>
              <w:szCs w:val="24"/>
            </w:rPr>
            <w:fldChar w:fldCharType="end"/>
          </w:r>
        </w:p>
        <w:p w14:paraId="3983AF15">
          <w:pPr>
            <w:pStyle w:val="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_Toc7548 </w:instrText>
          </w:r>
          <w:r>
            <w:rPr>
              <w:rFonts w:hint="eastAsia" w:ascii="宋体" w:hAnsi="宋体" w:eastAsia="宋体" w:cs="宋体"/>
              <w:szCs w:val="24"/>
            </w:rPr>
            <w:fldChar w:fldCharType="separate"/>
          </w:r>
          <w:r>
            <w:rPr>
              <w:rFonts w:hint="eastAsia" w:ascii="宋体" w:hAnsi="宋体" w:eastAsia="宋体" w:cs="宋体"/>
              <w:lang w:val="en-US" w:eastAsia="zh-CN"/>
            </w:rPr>
            <w:t>2.2教学网络需求洞察</w:t>
          </w:r>
          <w:r>
            <w:tab/>
          </w:r>
          <w:r>
            <w:fldChar w:fldCharType="begin"/>
          </w:r>
          <w:r>
            <w:instrText xml:space="preserve"> PAGEREF _Toc7548 \h </w:instrText>
          </w:r>
          <w:r>
            <w:fldChar w:fldCharType="separate"/>
          </w:r>
          <w:r>
            <w:t>6</w:t>
          </w:r>
          <w:r>
            <w:fldChar w:fldCharType="end"/>
          </w:r>
          <w:r>
            <w:rPr>
              <w:rFonts w:hint="eastAsia" w:ascii="宋体" w:hAnsi="宋体" w:eastAsia="宋体" w:cs="宋体"/>
              <w:szCs w:val="24"/>
            </w:rPr>
            <w:fldChar w:fldCharType="end"/>
          </w:r>
        </w:p>
        <w:p w14:paraId="7D799E3C">
          <w:pPr>
            <w:pStyle w:val="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_Toc9553 </w:instrText>
          </w:r>
          <w:r>
            <w:rPr>
              <w:rFonts w:hint="eastAsia" w:ascii="宋体" w:hAnsi="宋体" w:eastAsia="宋体" w:cs="宋体"/>
              <w:szCs w:val="24"/>
            </w:rPr>
            <w:fldChar w:fldCharType="separate"/>
          </w:r>
          <w:r>
            <w:rPr>
              <w:rFonts w:hint="eastAsia" w:ascii="宋体" w:hAnsi="宋体" w:eastAsia="宋体" w:cs="宋体"/>
              <w:lang w:val="en-US" w:eastAsia="zh-CN"/>
            </w:rPr>
            <w:t>2.3科研网络需求解析</w:t>
          </w:r>
          <w:r>
            <w:tab/>
          </w:r>
          <w:r>
            <w:fldChar w:fldCharType="begin"/>
          </w:r>
          <w:r>
            <w:instrText xml:space="preserve"> PAGEREF _Toc9553 \h </w:instrText>
          </w:r>
          <w:r>
            <w:fldChar w:fldCharType="separate"/>
          </w:r>
          <w:r>
            <w:t>6</w:t>
          </w:r>
          <w:r>
            <w:fldChar w:fldCharType="end"/>
          </w:r>
          <w:r>
            <w:rPr>
              <w:rFonts w:hint="eastAsia" w:ascii="宋体" w:hAnsi="宋体" w:eastAsia="宋体" w:cs="宋体"/>
              <w:szCs w:val="24"/>
            </w:rPr>
            <w:fldChar w:fldCharType="end"/>
          </w:r>
        </w:p>
        <w:p w14:paraId="5D73F264">
          <w:pPr>
            <w:pStyle w:val="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_Toc20467 </w:instrText>
          </w:r>
          <w:r>
            <w:rPr>
              <w:rFonts w:hint="eastAsia" w:ascii="宋体" w:hAnsi="宋体" w:eastAsia="宋体" w:cs="宋体"/>
              <w:szCs w:val="24"/>
            </w:rPr>
            <w:fldChar w:fldCharType="separate"/>
          </w:r>
          <w:r>
            <w:rPr>
              <w:rFonts w:hint="eastAsia" w:ascii="宋体" w:hAnsi="宋体" w:eastAsia="宋体" w:cs="宋体"/>
              <w:lang w:val="en-US" w:eastAsia="zh-CN"/>
            </w:rPr>
            <w:t>2.4 办公网络需求梳理</w:t>
          </w:r>
          <w:r>
            <w:tab/>
          </w:r>
          <w:r>
            <w:fldChar w:fldCharType="begin"/>
          </w:r>
          <w:r>
            <w:instrText xml:space="preserve"> PAGEREF _Toc20467 \h </w:instrText>
          </w:r>
          <w:r>
            <w:fldChar w:fldCharType="separate"/>
          </w:r>
          <w:r>
            <w:t>7</w:t>
          </w:r>
          <w:r>
            <w:fldChar w:fldCharType="end"/>
          </w:r>
          <w:r>
            <w:rPr>
              <w:rFonts w:hint="eastAsia" w:ascii="宋体" w:hAnsi="宋体" w:eastAsia="宋体" w:cs="宋体"/>
              <w:szCs w:val="24"/>
            </w:rPr>
            <w:fldChar w:fldCharType="end"/>
          </w:r>
        </w:p>
        <w:p w14:paraId="4DF160F5">
          <w:pPr>
            <w:pStyle w:val="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_Toc19227 </w:instrText>
          </w:r>
          <w:r>
            <w:rPr>
              <w:rFonts w:hint="eastAsia" w:ascii="宋体" w:hAnsi="宋体" w:eastAsia="宋体" w:cs="宋体"/>
              <w:szCs w:val="24"/>
            </w:rPr>
            <w:fldChar w:fldCharType="separate"/>
          </w:r>
          <w:r>
            <w:rPr>
              <w:rFonts w:hint="eastAsia" w:ascii="宋体" w:hAnsi="宋体" w:eastAsia="宋体" w:cs="宋体"/>
              <w:lang w:val="en-US" w:eastAsia="zh-CN"/>
            </w:rPr>
            <w:t>2.5 学生生活网络需求考量</w:t>
          </w:r>
          <w:r>
            <w:tab/>
          </w:r>
          <w:r>
            <w:fldChar w:fldCharType="begin"/>
          </w:r>
          <w:r>
            <w:instrText xml:space="preserve"> PAGEREF _Toc19227 \h </w:instrText>
          </w:r>
          <w:r>
            <w:fldChar w:fldCharType="separate"/>
          </w:r>
          <w:r>
            <w:t>7</w:t>
          </w:r>
          <w:r>
            <w:fldChar w:fldCharType="end"/>
          </w:r>
          <w:r>
            <w:rPr>
              <w:rFonts w:hint="eastAsia" w:ascii="宋体" w:hAnsi="宋体" w:eastAsia="宋体" w:cs="宋体"/>
              <w:szCs w:val="24"/>
            </w:rPr>
            <w:fldChar w:fldCharType="end"/>
          </w:r>
        </w:p>
        <w:p w14:paraId="41780AB6">
          <w:pPr>
            <w:pStyle w:val="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_Toc25649 </w:instrText>
          </w:r>
          <w:r>
            <w:rPr>
              <w:rFonts w:hint="eastAsia" w:ascii="宋体" w:hAnsi="宋体" w:eastAsia="宋体" w:cs="宋体"/>
              <w:szCs w:val="24"/>
            </w:rPr>
            <w:fldChar w:fldCharType="separate"/>
          </w:r>
          <w:r>
            <w:rPr>
              <w:rFonts w:hint="eastAsia" w:ascii="宋体" w:hAnsi="宋体" w:eastAsia="宋体" w:cs="宋体"/>
              <w:lang w:val="en-US" w:eastAsia="zh-CN"/>
            </w:rPr>
            <w:t>2.6 技术实现需求探究</w:t>
          </w:r>
          <w:r>
            <w:tab/>
          </w:r>
          <w:r>
            <w:fldChar w:fldCharType="begin"/>
          </w:r>
          <w:r>
            <w:instrText xml:space="preserve"> PAGEREF _Toc25649 \h </w:instrText>
          </w:r>
          <w:r>
            <w:fldChar w:fldCharType="separate"/>
          </w:r>
          <w:r>
            <w:t>7</w:t>
          </w:r>
          <w:r>
            <w:fldChar w:fldCharType="end"/>
          </w:r>
          <w:r>
            <w:rPr>
              <w:rFonts w:hint="eastAsia" w:ascii="宋体" w:hAnsi="宋体" w:eastAsia="宋体" w:cs="宋体"/>
              <w:szCs w:val="24"/>
            </w:rPr>
            <w:fldChar w:fldCharType="end"/>
          </w:r>
        </w:p>
        <w:p w14:paraId="1710195B">
          <w:pPr>
            <w:pStyle w:val="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_Toc17970 </w:instrText>
          </w:r>
          <w:r>
            <w:rPr>
              <w:rFonts w:hint="eastAsia" w:ascii="宋体" w:hAnsi="宋体" w:eastAsia="宋体" w:cs="宋体"/>
              <w:szCs w:val="24"/>
            </w:rPr>
            <w:fldChar w:fldCharType="separate"/>
          </w:r>
          <w:r>
            <w:rPr>
              <w:rFonts w:hint="eastAsia" w:ascii="宋体" w:hAnsi="宋体" w:eastAsia="宋体" w:cs="宋体"/>
              <w:lang w:val="en-US" w:eastAsia="zh-CN"/>
            </w:rPr>
            <w:t>2.7 设备与性能需求明确</w:t>
          </w:r>
          <w:r>
            <w:tab/>
          </w:r>
          <w:r>
            <w:fldChar w:fldCharType="begin"/>
          </w:r>
          <w:r>
            <w:instrText xml:space="preserve"> PAGEREF _Toc17970 \h </w:instrText>
          </w:r>
          <w:r>
            <w:fldChar w:fldCharType="separate"/>
          </w:r>
          <w:r>
            <w:t>8</w:t>
          </w:r>
          <w:r>
            <w:fldChar w:fldCharType="end"/>
          </w:r>
          <w:r>
            <w:rPr>
              <w:rFonts w:hint="eastAsia" w:ascii="宋体" w:hAnsi="宋体" w:eastAsia="宋体" w:cs="宋体"/>
              <w:szCs w:val="24"/>
            </w:rPr>
            <w:fldChar w:fldCharType="end"/>
          </w:r>
        </w:p>
        <w:p w14:paraId="3C3E01B2">
          <w:pPr>
            <w:pStyle w:val="9"/>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_Toc29074 </w:instrText>
          </w:r>
          <w:r>
            <w:rPr>
              <w:rFonts w:hint="eastAsia" w:ascii="宋体" w:hAnsi="宋体" w:eastAsia="宋体" w:cs="宋体"/>
              <w:szCs w:val="24"/>
            </w:rPr>
            <w:fldChar w:fldCharType="separate"/>
          </w:r>
          <w:r>
            <w:rPr>
              <w:rFonts w:hint="eastAsia" w:ascii="宋体" w:hAnsi="宋体" w:eastAsia="宋体" w:cs="宋体"/>
              <w:szCs w:val="24"/>
              <w:lang w:val="en-US" w:eastAsia="zh-CN"/>
            </w:rPr>
            <w:t>3技术选型</w:t>
          </w:r>
          <w:r>
            <w:tab/>
          </w:r>
          <w:r>
            <w:fldChar w:fldCharType="begin"/>
          </w:r>
          <w:r>
            <w:instrText xml:space="preserve"> PAGEREF _Toc29074 \h </w:instrText>
          </w:r>
          <w:r>
            <w:fldChar w:fldCharType="separate"/>
          </w:r>
          <w:r>
            <w:t>8</w:t>
          </w:r>
          <w:r>
            <w:fldChar w:fldCharType="end"/>
          </w:r>
          <w:r>
            <w:rPr>
              <w:rFonts w:hint="eastAsia" w:ascii="宋体" w:hAnsi="宋体" w:eastAsia="宋体" w:cs="宋体"/>
              <w:szCs w:val="24"/>
            </w:rPr>
            <w:fldChar w:fldCharType="end"/>
          </w:r>
        </w:p>
        <w:p w14:paraId="2EB2043B">
          <w:pPr>
            <w:pStyle w:val="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_Toc12219 </w:instrText>
          </w:r>
          <w:r>
            <w:rPr>
              <w:rFonts w:hint="eastAsia" w:ascii="宋体" w:hAnsi="宋体" w:eastAsia="宋体" w:cs="宋体"/>
              <w:szCs w:val="24"/>
            </w:rPr>
            <w:fldChar w:fldCharType="separate"/>
          </w:r>
          <w:r>
            <w:rPr>
              <w:rFonts w:hint="eastAsia" w:ascii="宋体" w:hAnsi="宋体" w:eastAsia="宋体" w:cs="宋体"/>
              <w:lang w:val="en-US" w:eastAsia="zh-CN"/>
            </w:rPr>
            <w:t>3.1 网络架构技术选型与分析</w:t>
          </w:r>
          <w:r>
            <w:tab/>
          </w:r>
          <w:r>
            <w:fldChar w:fldCharType="begin"/>
          </w:r>
          <w:r>
            <w:instrText xml:space="preserve"> PAGEREF _Toc12219 \h </w:instrText>
          </w:r>
          <w:r>
            <w:fldChar w:fldCharType="separate"/>
          </w:r>
          <w:r>
            <w:t>8</w:t>
          </w:r>
          <w:r>
            <w:fldChar w:fldCharType="end"/>
          </w:r>
          <w:r>
            <w:rPr>
              <w:rFonts w:hint="eastAsia" w:ascii="宋体" w:hAnsi="宋体" w:eastAsia="宋体" w:cs="宋体"/>
              <w:szCs w:val="24"/>
            </w:rPr>
            <w:fldChar w:fldCharType="end"/>
          </w:r>
        </w:p>
        <w:p w14:paraId="574511CF">
          <w:pPr>
            <w:pStyle w:val="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_Toc22292 </w:instrText>
          </w:r>
          <w:r>
            <w:rPr>
              <w:rFonts w:hint="eastAsia" w:ascii="宋体" w:hAnsi="宋体" w:eastAsia="宋体" w:cs="宋体"/>
              <w:szCs w:val="24"/>
            </w:rPr>
            <w:fldChar w:fldCharType="separate"/>
          </w:r>
          <w:r>
            <w:rPr>
              <w:rFonts w:hint="eastAsia" w:ascii="宋体" w:hAnsi="宋体" w:eastAsia="宋体" w:cs="宋体"/>
              <w:lang w:val="en-US" w:eastAsia="zh-CN"/>
            </w:rPr>
            <w:t>3.2 关键技术选型</w:t>
          </w:r>
          <w:r>
            <w:tab/>
          </w:r>
          <w:r>
            <w:fldChar w:fldCharType="begin"/>
          </w:r>
          <w:r>
            <w:instrText xml:space="preserve"> PAGEREF _Toc22292 \h </w:instrText>
          </w:r>
          <w:r>
            <w:fldChar w:fldCharType="separate"/>
          </w:r>
          <w:r>
            <w:t>9</w:t>
          </w:r>
          <w:r>
            <w:fldChar w:fldCharType="end"/>
          </w:r>
          <w:r>
            <w:rPr>
              <w:rFonts w:hint="eastAsia" w:ascii="宋体" w:hAnsi="宋体" w:eastAsia="宋体" w:cs="宋体"/>
              <w:szCs w:val="24"/>
            </w:rPr>
            <w:fldChar w:fldCharType="end"/>
          </w:r>
        </w:p>
        <w:p w14:paraId="4E603C3A">
          <w:pPr>
            <w:pStyle w:val="9"/>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_Toc4987 </w:instrText>
          </w:r>
          <w:r>
            <w:rPr>
              <w:rFonts w:hint="eastAsia" w:ascii="宋体" w:hAnsi="宋体" w:eastAsia="宋体" w:cs="宋体"/>
              <w:szCs w:val="24"/>
            </w:rPr>
            <w:fldChar w:fldCharType="separate"/>
          </w:r>
          <w:r>
            <w:rPr>
              <w:rFonts w:hint="eastAsia" w:ascii="宋体" w:hAnsi="宋体" w:eastAsia="宋体" w:cs="宋体"/>
              <w:szCs w:val="24"/>
              <w:lang w:val="en-US" w:eastAsia="zh-CN"/>
            </w:rPr>
            <w:t>4产品选型</w:t>
          </w:r>
          <w:r>
            <w:tab/>
          </w:r>
          <w:r>
            <w:fldChar w:fldCharType="begin"/>
          </w:r>
          <w:r>
            <w:instrText xml:space="preserve"> PAGEREF _Toc4987 \h </w:instrText>
          </w:r>
          <w:r>
            <w:fldChar w:fldCharType="separate"/>
          </w:r>
          <w:r>
            <w:t>10</w:t>
          </w:r>
          <w:r>
            <w:fldChar w:fldCharType="end"/>
          </w:r>
          <w:r>
            <w:rPr>
              <w:rFonts w:hint="eastAsia" w:ascii="宋体" w:hAnsi="宋体" w:eastAsia="宋体" w:cs="宋体"/>
              <w:szCs w:val="24"/>
            </w:rPr>
            <w:fldChar w:fldCharType="end"/>
          </w:r>
        </w:p>
        <w:p w14:paraId="5DB17D11">
          <w:pPr>
            <w:pStyle w:val="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_Toc32549 </w:instrText>
          </w:r>
          <w:r>
            <w:rPr>
              <w:rFonts w:hint="eastAsia" w:ascii="宋体" w:hAnsi="宋体" w:eastAsia="宋体" w:cs="宋体"/>
              <w:szCs w:val="24"/>
            </w:rPr>
            <w:fldChar w:fldCharType="separate"/>
          </w:r>
          <w:r>
            <w:rPr>
              <w:rFonts w:hint="eastAsia" w:ascii="宋体" w:hAnsi="宋体" w:cs="宋体"/>
              <w:kern w:val="0"/>
              <w:szCs w:val="24"/>
              <w:lang w:val="en-US" w:eastAsia="zh-CN"/>
            </w:rPr>
            <w:t>4</w:t>
          </w:r>
          <w:r>
            <w:rPr>
              <w:rFonts w:hint="eastAsia" w:ascii="宋体" w:hAnsi="宋体" w:eastAsia="宋体" w:cs="宋体"/>
              <w:kern w:val="0"/>
              <w:szCs w:val="24"/>
              <w:lang w:val="en-US" w:eastAsia="zh-CN"/>
            </w:rPr>
            <w:t>.1 方案一</w:t>
          </w:r>
          <w:r>
            <w:tab/>
          </w:r>
          <w:r>
            <w:fldChar w:fldCharType="begin"/>
          </w:r>
          <w:r>
            <w:instrText xml:space="preserve"> PAGEREF _Toc32549 \h </w:instrText>
          </w:r>
          <w:r>
            <w:fldChar w:fldCharType="separate"/>
          </w:r>
          <w:r>
            <w:t>10</w:t>
          </w:r>
          <w:r>
            <w:fldChar w:fldCharType="end"/>
          </w:r>
          <w:r>
            <w:rPr>
              <w:rFonts w:hint="eastAsia" w:ascii="宋体" w:hAnsi="宋体" w:eastAsia="宋体" w:cs="宋体"/>
              <w:szCs w:val="24"/>
            </w:rPr>
            <w:fldChar w:fldCharType="end"/>
          </w:r>
        </w:p>
        <w:p w14:paraId="13184F28">
          <w:pPr>
            <w:pStyle w:val="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_Toc28922 </w:instrText>
          </w:r>
          <w:r>
            <w:rPr>
              <w:rFonts w:hint="eastAsia" w:ascii="宋体" w:hAnsi="宋体" w:eastAsia="宋体" w:cs="宋体"/>
              <w:szCs w:val="24"/>
            </w:rPr>
            <w:fldChar w:fldCharType="separate"/>
          </w:r>
          <w:r>
            <w:rPr>
              <w:rFonts w:hint="eastAsia" w:ascii="宋体" w:hAnsi="宋体" w:cs="宋体"/>
              <w:kern w:val="0"/>
              <w:szCs w:val="24"/>
              <w:lang w:val="en-US" w:eastAsia="zh-CN"/>
            </w:rPr>
            <w:t>4</w:t>
          </w:r>
          <w:r>
            <w:rPr>
              <w:rFonts w:hint="eastAsia" w:ascii="宋体" w:hAnsi="宋体" w:eastAsia="宋体" w:cs="宋体"/>
              <w:kern w:val="0"/>
              <w:szCs w:val="24"/>
              <w:lang w:val="en-US" w:eastAsia="zh-CN"/>
            </w:rPr>
            <w:t>.2 方案二</w:t>
          </w:r>
          <w:r>
            <w:tab/>
          </w:r>
          <w:r>
            <w:fldChar w:fldCharType="begin"/>
          </w:r>
          <w:r>
            <w:instrText xml:space="preserve"> PAGEREF _Toc28922 \h </w:instrText>
          </w:r>
          <w:r>
            <w:fldChar w:fldCharType="separate"/>
          </w:r>
          <w:r>
            <w:t>11</w:t>
          </w:r>
          <w:r>
            <w:fldChar w:fldCharType="end"/>
          </w:r>
          <w:r>
            <w:rPr>
              <w:rFonts w:hint="eastAsia" w:ascii="宋体" w:hAnsi="宋体" w:eastAsia="宋体" w:cs="宋体"/>
              <w:szCs w:val="24"/>
            </w:rPr>
            <w:fldChar w:fldCharType="end"/>
          </w:r>
        </w:p>
        <w:p w14:paraId="114C2387">
          <w:pPr>
            <w:pStyle w:val="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_Toc30386 </w:instrText>
          </w:r>
          <w:r>
            <w:rPr>
              <w:rFonts w:hint="eastAsia" w:ascii="宋体" w:hAnsi="宋体" w:eastAsia="宋体" w:cs="宋体"/>
              <w:szCs w:val="24"/>
            </w:rPr>
            <w:fldChar w:fldCharType="separate"/>
          </w:r>
          <w:r>
            <w:rPr>
              <w:rFonts w:hint="eastAsia" w:ascii="宋体" w:hAnsi="宋体" w:cs="宋体"/>
              <w:kern w:val="0"/>
              <w:szCs w:val="24"/>
              <w:lang w:val="en-US" w:eastAsia="zh-CN"/>
            </w:rPr>
            <w:t>4</w:t>
          </w:r>
          <w:r>
            <w:rPr>
              <w:rFonts w:hint="eastAsia" w:ascii="宋体" w:hAnsi="宋体" w:eastAsia="宋体" w:cs="宋体"/>
              <w:kern w:val="0"/>
              <w:szCs w:val="24"/>
              <w:lang w:val="en-US" w:eastAsia="zh-CN"/>
            </w:rPr>
            <w:t>.3 方案三</w:t>
          </w:r>
          <w:r>
            <w:tab/>
          </w:r>
          <w:r>
            <w:fldChar w:fldCharType="begin"/>
          </w:r>
          <w:r>
            <w:instrText xml:space="preserve"> PAGEREF _Toc30386 \h </w:instrText>
          </w:r>
          <w:r>
            <w:fldChar w:fldCharType="separate"/>
          </w:r>
          <w:r>
            <w:t>11</w:t>
          </w:r>
          <w:r>
            <w:fldChar w:fldCharType="end"/>
          </w:r>
          <w:r>
            <w:rPr>
              <w:rFonts w:hint="eastAsia" w:ascii="宋体" w:hAnsi="宋体" w:eastAsia="宋体" w:cs="宋体"/>
              <w:szCs w:val="24"/>
            </w:rPr>
            <w:fldChar w:fldCharType="end"/>
          </w:r>
        </w:p>
        <w:p w14:paraId="5FD4EF5A">
          <w:pPr>
            <w:pStyle w:val="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_Toc9936 </w:instrText>
          </w:r>
          <w:r>
            <w:rPr>
              <w:rFonts w:hint="eastAsia" w:ascii="宋体" w:hAnsi="宋体" w:eastAsia="宋体" w:cs="宋体"/>
              <w:szCs w:val="24"/>
            </w:rPr>
            <w:fldChar w:fldCharType="separate"/>
          </w:r>
          <w:r>
            <w:rPr>
              <w:rFonts w:hint="eastAsia" w:ascii="宋体" w:hAnsi="宋体" w:cs="宋体"/>
              <w:kern w:val="0"/>
              <w:szCs w:val="24"/>
              <w:lang w:val="en-US" w:eastAsia="zh-CN"/>
            </w:rPr>
            <w:t>4</w:t>
          </w:r>
          <w:r>
            <w:rPr>
              <w:rFonts w:hint="eastAsia" w:ascii="宋体" w:hAnsi="宋体" w:eastAsia="宋体" w:cs="宋体"/>
              <w:kern w:val="0"/>
              <w:szCs w:val="24"/>
              <w:lang w:val="en-US" w:eastAsia="zh-CN"/>
            </w:rPr>
            <w:t>.4 对比分析</w:t>
          </w:r>
          <w:r>
            <w:tab/>
          </w:r>
          <w:r>
            <w:fldChar w:fldCharType="begin"/>
          </w:r>
          <w:r>
            <w:instrText xml:space="preserve"> PAGEREF _Toc9936 \h </w:instrText>
          </w:r>
          <w:r>
            <w:fldChar w:fldCharType="separate"/>
          </w:r>
          <w:r>
            <w:t>12</w:t>
          </w:r>
          <w:r>
            <w:fldChar w:fldCharType="end"/>
          </w:r>
          <w:r>
            <w:rPr>
              <w:rFonts w:hint="eastAsia" w:ascii="宋体" w:hAnsi="宋体" w:eastAsia="宋体" w:cs="宋体"/>
              <w:szCs w:val="24"/>
            </w:rPr>
            <w:fldChar w:fldCharType="end"/>
          </w:r>
        </w:p>
        <w:p w14:paraId="1435B621">
          <w:pPr>
            <w:pStyle w:val="9"/>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_Toc6607 </w:instrText>
          </w:r>
          <w:r>
            <w:rPr>
              <w:rFonts w:hint="eastAsia" w:ascii="宋体" w:hAnsi="宋体" w:eastAsia="宋体" w:cs="宋体"/>
              <w:szCs w:val="24"/>
            </w:rPr>
            <w:fldChar w:fldCharType="separate"/>
          </w:r>
          <w:r>
            <w:rPr>
              <w:rFonts w:hint="eastAsia" w:ascii="宋体" w:hAnsi="宋体" w:eastAsia="宋体" w:cs="宋体"/>
              <w:szCs w:val="24"/>
              <w:lang w:val="en-US" w:eastAsia="zh-CN"/>
            </w:rPr>
            <w:t>5拓扑设计</w:t>
          </w:r>
          <w:r>
            <w:tab/>
          </w:r>
          <w:r>
            <w:fldChar w:fldCharType="begin"/>
          </w:r>
          <w:r>
            <w:instrText xml:space="preserve"> PAGEREF _Toc6607 \h </w:instrText>
          </w:r>
          <w:r>
            <w:fldChar w:fldCharType="separate"/>
          </w:r>
          <w:r>
            <w:t>12</w:t>
          </w:r>
          <w:r>
            <w:fldChar w:fldCharType="end"/>
          </w:r>
          <w:r>
            <w:rPr>
              <w:rFonts w:hint="eastAsia" w:ascii="宋体" w:hAnsi="宋体" w:eastAsia="宋体" w:cs="宋体"/>
              <w:szCs w:val="24"/>
            </w:rPr>
            <w:fldChar w:fldCharType="end"/>
          </w:r>
        </w:p>
        <w:p w14:paraId="22479730">
          <w:pPr>
            <w:pStyle w:val="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_Toc8508 </w:instrText>
          </w:r>
          <w:r>
            <w:rPr>
              <w:rFonts w:hint="eastAsia" w:ascii="宋体" w:hAnsi="宋体" w:eastAsia="宋体" w:cs="宋体"/>
              <w:szCs w:val="24"/>
            </w:rPr>
            <w:fldChar w:fldCharType="separate"/>
          </w:r>
          <w:r>
            <w:rPr>
              <w:rFonts w:hint="eastAsia" w:ascii="宋体" w:hAnsi="宋体" w:eastAsia="宋体" w:cs="宋体"/>
              <w:lang w:val="en-US" w:eastAsia="zh-CN"/>
            </w:rPr>
            <w:t>5.1 总体拓扑图</w:t>
          </w:r>
          <w:r>
            <w:tab/>
          </w:r>
          <w:r>
            <w:fldChar w:fldCharType="begin"/>
          </w:r>
          <w:r>
            <w:instrText xml:space="preserve"> PAGEREF _Toc8508 \h </w:instrText>
          </w:r>
          <w:r>
            <w:fldChar w:fldCharType="separate"/>
          </w:r>
          <w:r>
            <w:t>12</w:t>
          </w:r>
          <w:r>
            <w:fldChar w:fldCharType="end"/>
          </w:r>
          <w:r>
            <w:rPr>
              <w:rFonts w:hint="eastAsia" w:ascii="宋体" w:hAnsi="宋体" w:eastAsia="宋体" w:cs="宋体"/>
              <w:szCs w:val="24"/>
            </w:rPr>
            <w:fldChar w:fldCharType="end"/>
          </w:r>
        </w:p>
        <w:p w14:paraId="0EFA3639">
          <w:pPr>
            <w:pStyle w:val="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_Toc27242 </w:instrText>
          </w:r>
          <w:r>
            <w:rPr>
              <w:rFonts w:hint="eastAsia" w:ascii="宋体" w:hAnsi="宋体" w:eastAsia="宋体" w:cs="宋体"/>
              <w:szCs w:val="24"/>
            </w:rPr>
            <w:fldChar w:fldCharType="separate"/>
          </w:r>
          <w:r>
            <w:rPr>
              <w:rFonts w:hint="eastAsia" w:ascii="宋体" w:hAnsi="宋体" w:eastAsia="宋体" w:cs="宋体"/>
              <w:lang w:val="en-US" w:eastAsia="zh-CN"/>
            </w:rPr>
            <w:t>5.2 ip地址和vlan划分</w:t>
          </w:r>
          <w:r>
            <w:tab/>
          </w:r>
          <w:r>
            <w:fldChar w:fldCharType="begin"/>
          </w:r>
          <w:r>
            <w:instrText xml:space="preserve"> PAGEREF _Toc27242 \h </w:instrText>
          </w:r>
          <w:r>
            <w:fldChar w:fldCharType="separate"/>
          </w:r>
          <w:r>
            <w:t>13</w:t>
          </w:r>
          <w:r>
            <w:fldChar w:fldCharType="end"/>
          </w:r>
          <w:r>
            <w:rPr>
              <w:rFonts w:hint="eastAsia" w:ascii="宋体" w:hAnsi="宋体" w:eastAsia="宋体" w:cs="宋体"/>
              <w:szCs w:val="24"/>
            </w:rPr>
            <w:fldChar w:fldCharType="end"/>
          </w:r>
        </w:p>
        <w:p w14:paraId="7FAED1B9">
          <w:pPr>
            <w:pStyle w:val="8"/>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_Toc11884 </w:instrText>
          </w:r>
          <w:r>
            <w:rPr>
              <w:rFonts w:hint="eastAsia" w:ascii="宋体" w:hAnsi="宋体" w:eastAsia="宋体" w:cs="宋体"/>
              <w:szCs w:val="24"/>
            </w:rPr>
            <w:fldChar w:fldCharType="separate"/>
          </w:r>
          <w:r>
            <w:rPr>
              <w:rFonts w:hint="eastAsia" w:ascii="黑体" w:hAnsi="黑体" w:eastAsia="黑体" w:cs="黑体"/>
              <w:kern w:val="44"/>
              <w:szCs w:val="24"/>
              <w:lang w:val="en-US" w:eastAsia="zh-CN" w:bidi="ar-SA"/>
            </w:rPr>
            <w:t>二、</w:t>
          </w:r>
          <w:r>
            <w:rPr>
              <w:rFonts w:hint="eastAsia" w:ascii="黑体" w:hAnsi="黑体" w:eastAsia="黑体" w:cs="黑体"/>
              <w:lang w:val="en-US" w:eastAsia="zh-CN"/>
            </w:rPr>
            <w:t>PartB：详细实施方案</w:t>
          </w:r>
          <w:r>
            <w:tab/>
          </w:r>
          <w:r>
            <w:fldChar w:fldCharType="begin"/>
          </w:r>
          <w:r>
            <w:instrText xml:space="preserve"> PAGEREF _Toc11884 \h </w:instrText>
          </w:r>
          <w:r>
            <w:fldChar w:fldCharType="separate"/>
          </w:r>
          <w:r>
            <w:t>16</w:t>
          </w:r>
          <w:r>
            <w:fldChar w:fldCharType="end"/>
          </w:r>
          <w:r>
            <w:rPr>
              <w:rFonts w:hint="eastAsia" w:ascii="宋体" w:hAnsi="宋体" w:eastAsia="宋体" w:cs="宋体"/>
              <w:szCs w:val="24"/>
            </w:rPr>
            <w:fldChar w:fldCharType="end"/>
          </w:r>
        </w:p>
        <w:p w14:paraId="35AB9A01">
          <w:pPr>
            <w:pStyle w:val="9"/>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_Toc2547 </w:instrText>
          </w:r>
          <w:r>
            <w:rPr>
              <w:rFonts w:hint="eastAsia" w:ascii="宋体" w:hAnsi="宋体" w:eastAsia="宋体" w:cs="宋体"/>
              <w:szCs w:val="24"/>
            </w:rPr>
            <w:fldChar w:fldCharType="separate"/>
          </w:r>
          <w:r>
            <w:rPr>
              <w:rFonts w:hint="eastAsia" w:ascii="宋体" w:hAnsi="宋体" w:eastAsia="宋体" w:cs="宋体"/>
              <w:szCs w:val="24"/>
              <w:lang w:val="en-US" w:eastAsia="zh-CN"/>
            </w:rPr>
            <w:t>1.核心层</w:t>
          </w:r>
          <w:r>
            <w:tab/>
          </w:r>
          <w:r>
            <w:fldChar w:fldCharType="begin"/>
          </w:r>
          <w:r>
            <w:instrText xml:space="preserve"> PAGEREF _Toc2547 \h </w:instrText>
          </w:r>
          <w:r>
            <w:fldChar w:fldCharType="separate"/>
          </w:r>
          <w:r>
            <w:t>16</w:t>
          </w:r>
          <w:r>
            <w:fldChar w:fldCharType="end"/>
          </w:r>
          <w:r>
            <w:rPr>
              <w:rFonts w:hint="eastAsia" w:ascii="宋体" w:hAnsi="宋体" w:eastAsia="宋体" w:cs="宋体"/>
              <w:szCs w:val="24"/>
            </w:rPr>
            <w:fldChar w:fldCharType="end"/>
          </w:r>
        </w:p>
        <w:p w14:paraId="2BD193A6">
          <w:pPr>
            <w:pStyle w:val="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_Toc11816 </w:instrText>
          </w:r>
          <w:r>
            <w:rPr>
              <w:rFonts w:hint="eastAsia" w:ascii="宋体" w:hAnsi="宋体" w:eastAsia="宋体" w:cs="宋体"/>
              <w:szCs w:val="24"/>
            </w:rPr>
            <w:fldChar w:fldCharType="separate"/>
          </w:r>
          <w:r>
            <w:rPr>
              <w:rFonts w:hint="eastAsia" w:ascii="宋体" w:hAnsi="宋体" w:eastAsia="宋体" w:cs="宋体"/>
              <w:szCs w:val="24"/>
              <w:lang w:val="en-US" w:eastAsia="zh-CN"/>
            </w:rPr>
            <w:t>1.1设备选型</w:t>
          </w:r>
          <w:r>
            <w:tab/>
          </w:r>
          <w:r>
            <w:fldChar w:fldCharType="begin"/>
          </w:r>
          <w:r>
            <w:instrText xml:space="preserve"> PAGEREF _Toc11816 \h </w:instrText>
          </w:r>
          <w:r>
            <w:fldChar w:fldCharType="separate"/>
          </w:r>
          <w:r>
            <w:t>16</w:t>
          </w:r>
          <w:r>
            <w:fldChar w:fldCharType="end"/>
          </w:r>
          <w:r>
            <w:rPr>
              <w:rFonts w:hint="eastAsia" w:ascii="宋体" w:hAnsi="宋体" w:eastAsia="宋体" w:cs="宋体"/>
              <w:szCs w:val="24"/>
            </w:rPr>
            <w:fldChar w:fldCharType="end"/>
          </w:r>
        </w:p>
        <w:p w14:paraId="0E06122E">
          <w:pPr>
            <w:pStyle w:val="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_Toc21722 </w:instrText>
          </w:r>
          <w:r>
            <w:rPr>
              <w:rFonts w:hint="eastAsia" w:ascii="宋体" w:hAnsi="宋体" w:eastAsia="宋体" w:cs="宋体"/>
              <w:szCs w:val="24"/>
            </w:rPr>
            <w:fldChar w:fldCharType="separate"/>
          </w:r>
          <w:r>
            <w:rPr>
              <w:rFonts w:hint="eastAsia" w:ascii="宋体" w:hAnsi="宋体" w:eastAsia="宋体" w:cs="宋体"/>
              <w:szCs w:val="24"/>
              <w:lang w:val="en-US" w:eastAsia="zh-CN"/>
            </w:rPr>
            <w:t>1.2 网络拓扑结构设计</w:t>
          </w:r>
          <w:r>
            <w:tab/>
          </w:r>
          <w:r>
            <w:fldChar w:fldCharType="begin"/>
          </w:r>
          <w:r>
            <w:instrText xml:space="preserve"> PAGEREF _Toc21722 \h </w:instrText>
          </w:r>
          <w:r>
            <w:fldChar w:fldCharType="separate"/>
          </w:r>
          <w:r>
            <w:t>16</w:t>
          </w:r>
          <w:r>
            <w:fldChar w:fldCharType="end"/>
          </w:r>
          <w:r>
            <w:rPr>
              <w:rFonts w:hint="eastAsia" w:ascii="宋体" w:hAnsi="宋体" w:eastAsia="宋体" w:cs="宋体"/>
              <w:szCs w:val="24"/>
            </w:rPr>
            <w:fldChar w:fldCharType="end"/>
          </w:r>
        </w:p>
        <w:p w14:paraId="000CB4E9">
          <w:pPr>
            <w:pStyle w:val="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_Toc16321 </w:instrText>
          </w:r>
          <w:r>
            <w:rPr>
              <w:rFonts w:hint="eastAsia" w:ascii="宋体" w:hAnsi="宋体" w:eastAsia="宋体" w:cs="宋体"/>
              <w:szCs w:val="24"/>
            </w:rPr>
            <w:fldChar w:fldCharType="separate"/>
          </w:r>
          <w:r>
            <w:rPr>
              <w:rFonts w:hint="eastAsia" w:ascii="宋体" w:hAnsi="宋体" w:eastAsia="宋体" w:cs="宋体"/>
              <w:szCs w:val="24"/>
              <w:lang w:val="en-US" w:eastAsia="zh-CN"/>
            </w:rPr>
            <w:t>1.3 设计与实现</w:t>
          </w:r>
          <w:r>
            <w:tab/>
          </w:r>
          <w:r>
            <w:fldChar w:fldCharType="begin"/>
          </w:r>
          <w:r>
            <w:instrText xml:space="preserve"> PAGEREF _Toc16321 \h </w:instrText>
          </w:r>
          <w:r>
            <w:fldChar w:fldCharType="separate"/>
          </w:r>
          <w:r>
            <w:t>17</w:t>
          </w:r>
          <w:r>
            <w:fldChar w:fldCharType="end"/>
          </w:r>
          <w:r>
            <w:rPr>
              <w:rFonts w:hint="eastAsia" w:ascii="宋体" w:hAnsi="宋体" w:eastAsia="宋体" w:cs="宋体"/>
              <w:szCs w:val="24"/>
            </w:rPr>
            <w:fldChar w:fldCharType="end"/>
          </w:r>
        </w:p>
        <w:p w14:paraId="700A52DC">
          <w:pPr>
            <w:pStyle w:val="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_Toc22346 </w:instrText>
          </w:r>
          <w:r>
            <w:rPr>
              <w:rFonts w:hint="eastAsia" w:ascii="宋体" w:hAnsi="宋体" w:eastAsia="宋体" w:cs="宋体"/>
              <w:szCs w:val="24"/>
            </w:rPr>
            <w:fldChar w:fldCharType="separate"/>
          </w:r>
          <w:r>
            <w:rPr>
              <w:rFonts w:hint="eastAsia" w:ascii="宋体" w:hAnsi="宋体" w:eastAsia="宋体" w:cs="宋体"/>
              <w:szCs w:val="24"/>
              <w:lang w:val="en-US" w:eastAsia="zh-CN"/>
            </w:rPr>
            <w:t>1.4 安全设计与特色设计</w:t>
          </w:r>
          <w:r>
            <w:tab/>
          </w:r>
          <w:r>
            <w:fldChar w:fldCharType="begin"/>
          </w:r>
          <w:r>
            <w:instrText xml:space="preserve"> PAGEREF _Toc22346 \h </w:instrText>
          </w:r>
          <w:r>
            <w:fldChar w:fldCharType="separate"/>
          </w:r>
          <w:r>
            <w:t>18</w:t>
          </w:r>
          <w:r>
            <w:fldChar w:fldCharType="end"/>
          </w:r>
          <w:r>
            <w:rPr>
              <w:rFonts w:hint="eastAsia" w:ascii="宋体" w:hAnsi="宋体" w:eastAsia="宋体" w:cs="宋体"/>
              <w:szCs w:val="24"/>
            </w:rPr>
            <w:fldChar w:fldCharType="end"/>
          </w:r>
        </w:p>
        <w:p w14:paraId="1AC1CDE6">
          <w:pPr>
            <w:pStyle w:val="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_Toc26727 </w:instrText>
          </w:r>
          <w:r>
            <w:rPr>
              <w:rFonts w:hint="eastAsia" w:ascii="宋体" w:hAnsi="宋体" w:eastAsia="宋体" w:cs="宋体"/>
              <w:szCs w:val="24"/>
            </w:rPr>
            <w:fldChar w:fldCharType="separate"/>
          </w:r>
          <w:r>
            <w:rPr>
              <w:rFonts w:hint="eastAsia" w:ascii="宋体" w:hAnsi="宋体" w:eastAsia="宋体" w:cs="宋体"/>
              <w:szCs w:val="24"/>
              <w:lang w:val="en-US" w:eastAsia="zh-CN"/>
            </w:rPr>
            <w:t>1.5 制约因素</w:t>
          </w:r>
          <w:r>
            <w:tab/>
          </w:r>
          <w:r>
            <w:fldChar w:fldCharType="begin"/>
          </w:r>
          <w:r>
            <w:instrText xml:space="preserve"> PAGEREF _Toc26727 \h </w:instrText>
          </w:r>
          <w:r>
            <w:fldChar w:fldCharType="separate"/>
          </w:r>
          <w:r>
            <w:t>18</w:t>
          </w:r>
          <w:r>
            <w:fldChar w:fldCharType="end"/>
          </w:r>
          <w:r>
            <w:rPr>
              <w:rFonts w:hint="eastAsia" w:ascii="宋体" w:hAnsi="宋体" w:eastAsia="宋体" w:cs="宋体"/>
              <w:szCs w:val="24"/>
            </w:rPr>
            <w:fldChar w:fldCharType="end"/>
          </w:r>
        </w:p>
        <w:p w14:paraId="6362AC2C">
          <w:pPr>
            <w:pStyle w:val="9"/>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_Toc19607 </w:instrText>
          </w:r>
          <w:r>
            <w:rPr>
              <w:rFonts w:hint="eastAsia" w:ascii="宋体" w:hAnsi="宋体" w:eastAsia="宋体" w:cs="宋体"/>
              <w:szCs w:val="24"/>
            </w:rPr>
            <w:fldChar w:fldCharType="separate"/>
          </w:r>
          <w:r>
            <w:rPr>
              <w:rFonts w:hint="eastAsia" w:ascii="宋体" w:hAnsi="宋体" w:eastAsia="宋体" w:cs="宋体"/>
              <w:szCs w:val="24"/>
              <w:lang w:val="en-US" w:eastAsia="zh-CN"/>
            </w:rPr>
            <w:t>2 汇聚层</w:t>
          </w:r>
          <w:r>
            <w:tab/>
          </w:r>
          <w:r>
            <w:fldChar w:fldCharType="begin"/>
          </w:r>
          <w:r>
            <w:instrText xml:space="preserve"> PAGEREF _Toc19607 \h </w:instrText>
          </w:r>
          <w:r>
            <w:fldChar w:fldCharType="separate"/>
          </w:r>
          <w:r>
            <w:t>19</w:t>
          </w:r>
          <w:r>
            <w:fldChar w:fldCharType="end"/>
          </w:r>
          <w:r>
            <w:rPr>
              <w:rFonts w:hint="eastAsia" w:ascii="宋体" w:hAnsi="宋体" w:eastAsia="宋体" w:cs="宋体"/>
              <w:szCs w:val="24"/>
            </w:rPr>
            <w:fldChar w:fldCharType="end"/>
          </w:r>
        </w:p>
        <w:p w14:paraId="34652146">
          <w:pPr>
            <w:pStyle w:val="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_Toc15710 </w:instrText>
          </w:r>
          <w:r>
            <w:rPr>
              <w:rFonts w:hint="eastAsia" w:ascii="宋体" w:hAnsi="宋体" w:eastAsia="宋体" w:cs="宋体"/>
              <w:szCs w:val="24"/>
            </w:rPr>
            <w:fldChar w:fldCharType="separate"/>
          </w:r>
          <w:r>
            <w:rPr>
              <w:rFonts w:hint="eastAsia" w:ascii="宋体" w:hAnsi="宋体" w:eastAsia="宋体" w:cs="宋体"/>
              <w:szCs w:val="24"/>
              <w:lang w:val="en-US" w:eastAsia="zh-CN"/>
            </w:rPr>
            <w:t>2.1网络设备选型</w:t>
          </w:r>
          <w:r>
            <w:tab/>
          </w:r>
          <w:r>
            <w:fldChar w:fldCharType="begin"/>
          </w:r>
          <w:r>
            <w:instrText xml:space="preserve"> PAGEREF _Toc15710 \h </w:instrText>
          </w:r>
          <w:r>
            <w:fldChar w:fldCharType="separate"/>
          </w:r>
          <w:r>
            <w:t>19</w:t>
          </w:r>
          <w:r>
            <w:fldChar w:fldCharType="end"/>
          </w:r>
          <w:r>
            <w:rPr>
              <w:rFonts w:hint="eastAsia" w:ascii="宋体" w:hAnsi="宋体" w:eastAsia="宋体" w:cs="宋体"/>
              <w:szCs w:val="24"/>
            </w:rPr>
            <w:fldChar w:fldCharType="end"/>
          </w:r>
        </w:p>
        <w:p w14:paraId="3FD6B6ED">
          <w:pPr>
            <w:pStyle w:val="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_Toc10034 </w:instrText>
          </w:r>
          <w:r>
            <w:rPr>
              <w:rFonts w:hint="eastAsia" w:ascii="宋体" w:hAnsi="宋体" w:eastAsia="宋体" w:cs="宋体"/>
              <w:szCs w:val="24"/>
            </w:rPr>
            <w:fldChar w:fldCharType="separate"/>
          </w:r>
          <w:r>
            <w:rPr>
              <w:rFonts w:hint="eastAsia" w:ascii="宋体" w:hAnsi="宋体" w:eastAsia="宋体" w:cs="宋体"/>
              <w:szCs w:val="24"/>
              <w:lang w:val="en-US" w:eastAsia="zh-CN"/>
            </w:rPr>
            <w:t>2.2 网络拓扑设计</w:t>
          </w:r>
          <w:r>
            <w:tab/>
          </w:r>
          <w:r>
            <w:fldChar w:fldCharType="begin"/>
          </w:r>
          <w:r>
            <w:instrText xml:space="preserve"> PAGEREF _Toc10034 \h </w:instrText>
          </w:r>
          <w:r>
            <w:fldChar w:fldCharType="separate"/>
          </w:r>
          <w:r>
            <w:t>19</w:t>
          </w:r>
          <w:r>
            <w:fldChar w:fldCharType="end"/>
          </w:r>
          <w:r>
            <w:rPr>
              <w:rFonts w:hint="eastAsia" w:ascii="宋体" w:hAnsi="宋体" w:eastAsia="宋体" w:cs="宋体"/>
              <w:szCs w:val="24"/>
            </w:rPr>
            <w:fldChar w:fldCharType="end"/>
          </w:r>
        </w:p>
        <w:p w14:paraId="7C43A7F7">
          <w:pPr>
            <w:pStyle w:val="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_Toc14504 </w:instrText>
          </w:r>
          <w:r>
            <w:rPr>
              <w:rFonts w:hint="eastAsia" w:ascii="宋体" w:hAnsi="宋体" w:eastAsia="宋体" w:cs="宋体"/>
              <w:szCs w:val="24"/>
            </w:rPr>
            <w:fldChar w:fldCharType="separate"/>
          </w:r>
          <w:r>
            <w:rPr>
              <w:rFonts w:hint="eastAsia" w:ascii="宋体" w:hAnsi="宋体" w:eastAsia="宋体" w:cs="宋体"/>
              <w:lang w:val="en-US" w:eastAsia="zh-CN"/>
            </w:rPr>
            <w:t>2.3 设计与实现</w:t>
          </w:r>
          <w:r>
            <w:tab/>
          </w:r>
          <w:r>
            <w:fldChar w:fldCharType="begin"/>
          </w:r>
          <w:r>
            <w:instrText xml:space="preserve"> PAGEREF _Toc14504 \h </w:instrText>
          </w:r>
          <w:r>
            <w:fldChar w:fldCharType="separate"/>
          </w:r>
          <w:r>
            <w:t>19</w:t>
          </w:r>
          <w:r>
            <w:fldChar w:fldCharType="end"/>
          </w:r>
          <w:r>
            <w:rPr>
              <w:rFonts w:hint="eastAsia" w:ascii="宋体" w:hAnsi="宋体" w:eastAsia="宋体" w:cs="宋体"/>
              <w:szCs w:val="24"/>
            </w:rPr>
            <w:fldChar w:fldCharType="end"/>
          </w:r>
        </w:p>
        <w:p w14:paraId="765A2D55">
          <w:pPr>
            <w:pStyle w:val="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_Toc19745 </w:instrText>
          </w:r>
          <w:r>
            <w:rPr>
              <w:rFonts w:hint="eastAsia" w:ascii="宋体" w:hAnsi="宋体" w:eastAsia="宋体" w:cs="宋体"/>
              <w:szCs w:val="24"/>
            </w:rPr>
            <w:fldChar w:fldCharType="separate"/>
          </w:r>
          <w:r>
            <w:rPr>
              <w:rFonts w:hint="eastAsia" w:ascii="宋体" w:hAnsi="宋体" w:eastAsia="宋体" w:cs="宋体"/>
              <w:szCs w:val="24"/>
              <w:lang w:val="en-US" w:eastAsia="zh-CN"/>
            </w:rPr>
            <w:t>2.4 安全设计及特色设计</w:t>
          </w:r>
          <w:r>
            <w:tab/>
          </w:r>
          <w:r>
            <w:fldChar w:fldCharType="begin"/>
          </w:r>
          <w:r>
            <w:instrText xml:space="preserve"> PAGEREF _Toc19745 \h </w:instrText>
          </w:r>
          <w:r>
            <w:fldChar w:fldCharType="separate"/>
          </w:r>
          <w:r>
            <w:t>20</w:t>
          </w:r>
          <w:r>
            <w:fldChar w:fldCharType="end"/>
          </w:r>
          <w:r>
            <w:rPr>
              <w:rFonts w:hint="eastAsia" w:ascii="宋体" w:hAnsi="宋体" w:eastAsia="宋体" w:cs="宋体"/>
              <w:szCs w:val="24"/>
            </w:rPr>
            <w:fldChar w:fldCharType="end"/>
          </w:r>
        </w:p>
        <w:p w14:paraId="238E5AAD">
          <w:pPr>
            <w:pStyle w:val="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_Toc21526 </w:instrText>
          </w:r>
          <w:r>
            <w:rPr>
              <w:rFonts w:hint="eastAsia" w:ascii="宋体" w:hAnsi="宋体" w:eastAsia="宋体" w:cs="宋体"/>
              <w:szCs w:val="24"/>
            </w:rPr>
            <w:fldChar w:fldCharType="separate"/>
          </w:r>
          <w:r>
            <w:rPr>
              <w:rFonts w:hint="eastAsia" w:ascii="宋体" w:hAnsi="宋体" w:eastAsia="宋体" w:cs="宋体"/>
              <w:lang w:val="en-US" w:eastAsia="zh-CN"/>
            </w:rPr>
            <w:t>2.5 制约因素</w:t>
          </w:r>
          <w:r>
            <w:tab/>
          </w:r>
          <w:r>
            <w:fldChar w:fldCharType="begin"/>
          </w:r>
          <w:r>
            <w:instrText xml:space="preserve"> PAGEREF _Toc21526 \h </w:instrText>
          </w:r>
          <w:r>
            <w:fldChar w:fldCharType="separate"/>
          </w:r>
          <w:r>
            <w:t>20</w:t>
          </w:r>
          <w:r>
            <w:fldChar w:fldCharType="end"/>
          </w:r>
          <w:r>
            <w:rPr>
              <w:rFonts w:hint="eastAsia" w:ascii="宋体" w:hAnsi="宋体" w:eastAsia="宋体" w:cs="宋体"/>
              <w:szCs w:val="24"/>
            </w:rPr>
            <w:fldChar w:fldCharType="end"/>
          </w:r>
        </w:p>
        <w:p w14:paraId="198E77C1">
          <w:pPr>
            <w:pStyle w:val="9"/>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_Toc21833 </w:instrText>
          </w:r>
          <w:r>
            <w:rPr>
              <w:rFonts w:hint="eastAsia" w:ascii="宋体" w:hAnsi="宋体" w:eastAsia="宋体" w:cs="宋体"/>
              <w:szCs w:val="24"/>
            </w:rPr>
            <w:fldChar w:fldCharType="separate"/>
          </w:r>
          <w:r>
            <w:rPr>
              <w:rFonts w:hint="eastAsia" w:ascii="宋体" w:hAnsi="宋体" w:eastAsia="宋体" w:cs="宋体"/>
              <w:bCs w:val="0"/>
              <w:kern w:val="0"/>
              <w:szCs w:val="24"/>
              <w:lang w:val="en-US" w:eastAsia="zh-CN"/>
            </w:rPr>
            <w:t>3 接入层</w:t>
          </w:r>
          <w:r>
            <w:tab/>
          </w:r>
          <w:r>
            <w:fldChar w:fldCharType="begin"/>
          </w:r>
          <w:r>
            <w:instrText xml:space="preserve"> PAGEREF _Toc21833 \h </w:instrText>
          </w:r>
          <w:r>
            <w:fldChar w:fldCharType="separate"/>
          </w:r>
          <w:r>
            <w:t>21</w:t>
          </w:r>
          <w:r>
            <w:fldChar w:fldCharType="end"/>
          </w:r>
          <w:r>
            <w:rPr>
              <w:rFonts w:hint="eastAsia" w:ascii="宋体" w:hAnsi="宋体" w:eastAsia="宋体" w:cs="宋体"/>
              <w:szCs w:val="24"/>
            </w:rPr>
            <w:fldChar w:fldCharType="end"/>
          </w:r>
        </w:p>
        <w:p w14:paraId="538C7245">
          <w:pPr>
            <w:pStyle w:val="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_Toc9704 </w:instrText>
          </w:r>
          <w:r>
            <w:rPr>
              <w:rFonts w:hint="eastAsia" w:ascii="宋体" w:hAnsi="宋体" w:eastAsia="宋体" w:cs="宋体"/>
              <w:szCs w:val="24"/>
            </w:rPr>
            <w:fldChar w:fldCharType="separate"/>
          </w:r>
          <w:r>
            <w:rPr>
              <w:rFonts w:hint="eastAsia" w:ascii="宋体" w:hAnsi="宋体" w:eastAsia="宋体" w:cs="宋体"/>
              <w:kern w:val="0"/>
              <w:szCs w:val="24"/>
              <w:lang w:val="en-US" w:eastAsia="zh-CN"/>
            </w:rPr>
            <w:t>3.1 网络设备选型</w:t>
          </w:r>
          <w:r>
            <w:tab/>
          </w:r>
          <w:r>
            <w:fldChar w:fldCharType="begin"/>
          </w:r>
          <w:r>
            <w:instrText xml:space="preserve"> PAGEREF _Toc9704 \h </w:instrText>
          </w:r>
          <w:r>
            <w:fldChar w:fldCharType="separate"/>
          </w:r>
          <w:r>
            <w:t>21</w:t>
          </w:r>
          <w:r>
            <w:fldChar w:fldCharType="end"/>
          </w:r>
          <w:r>
            <w:rPr>
              <w:rFonts w:hint="eastAsia" w:ascii="宋体" w:hAnsi="宋体" w:eastAsia="宋体" w:cs="宋体"/>
              <w:szCs w:val="24"/>
            </w:rPr>
            <w:fldChar w:fldCharType="end"/>
          </w:r>
        </w:p>
        <w:p w14:paraId="4683865C">
          <w:pPr>
            <w:pStyle w:val="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_Toc13334 </w:instrText>
          </w:r>
          <w:r>
            <w:rPr>
              <w:rFonts w:hint="eastAsia" w:ascii="宋体" w:hAnsi="宋体" w:eastAsia="宋体" w:cs="宋体"/>
              <w:szCs w:val="24"/>
            </w:rPr>
            <w:fldChar w:fldCharType="separate"/>
          </w:r>
          <w:r>
            <w:rPr>
              <w:rFonts w:hint="eastAsia" w:ascii="宋体" w:hAnsi="宋体" w:eastAsia="宋体" w:cs="宋体"/>
              <w:kern w:val="0"/>
              <w:szCs w:val="24"/>
              <w:lang w:val="en-US" w:eastAsia="zh-CN"/>
            </w:rPr>
            <w:t>3.2 网络拓扑结构设计</w:t>
          </w:r>
          <w:r>
            <w:tab/>
          </w:r>
          <w:r>
            <w:fldChar w:fldCharType="begin"/>
          </w:r>
          <w:r>
            <w:instrText xml:space="preserve"> PAGEREF _Toc13334 \h </w:instrText>
          </w:r>
          <w:r>
            <w:fldChar w:fldCharType="separate"/>
          </w:r>
          <w:r>
            <w:t>21</w:t>
          </w:r>
          <w:r>
            <w:fldChar w:fldCharType="end"/>
          </w:r>
          <w:r>
            <w:rPr>
              <w:rFonts w:hint="eastAsia" w:ascii="宋体" w:hAnsi="宋体" w:eastAsia="宋体" w:cs="宋体"/>
              <w:szCs w:val="24"/>
            </w:rPr>
            <w:fldChar w:fldCharType="end"/>
          </w:r>
        </w:p>
        <w:p w14:paraId="1DA95487">
          <w:pPr>
            <w:pStyle w:val="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_Toc21343 </w:instrText>
          </w:r>
          <w:r>
            <w:rPr>
              <w:rFonts w:hint="eastAsia" w:ascii="宋体" w:hAnsi="宋体" w:eastAsia="宋体" w:cs="宋体"/>
              <w:szCs w:val="24"/>
            </w:rPr>
            <w:fldChar w:fldCharType="separate"/>
          </w:r>
          <w:r>
            <w:rPr>
              <w:rFonts w:hint="eastAsia" w:ascii="宋体" w:hAnsi="宋体" w:eastAsia="宋体" w:cs="宋体"/>
              <w:kern w:val="0"/>
              <w:szCs w:val="24"/>
              <w:lang w:val="en-US" w:eastAsia="zh-CN"/>
            </w:rPr>
            <w:t>3.3 设计与实现</w:t>
          </w:r>
          <w:r>
            <w:tab/>
          </w:r>
          <w:r>
            <w:fldChar w:fldCharType="begin"/>
          </w:r>
          <w:r>
            <w:instrText xml:space="preserve"> PAGEREF _Toc21343 \h </w:instrText>
          </w:r>
          <w:r>
            <w:fldChar w:fldCharType="separate"/>
          </w:r>
          <w:r>
            <w:t>21</w:t>
          </w:r>
          <w:r>
            <w:fldChar w:fldCharType="end"/>
          </w:r>
          <w:r>
            <w:rPr>
              <w:rFonts w:hint="eastAsia" w:ascii="宋体" w:hAnsi="宋体" w:eastAsia="宋体" w:cs="宋体"/>
              <w:szCs w:val="24"/>
            </w:rPr>
            <w:fldChar w:fldCharType="end"/>
          </w:r>
        </w:p>
        <w:p w14:paraId="0CC45CF3">
          <w:pPr>
            <w:pStyle w:val="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_Toc31291 </w:instrText>
          </w:r>
          <w:r>
            <w:rPr>
              <w:rFonts w:hint="eastAsia" w:ascii="宋体" w:hAnsi="宋体" w:eastAsia="宋体" w:cs="宋体"/>
              <w:szCs w:val="24"/>
            </w:rPr>
            <w:fldChar w:fldCharType="separate"/>
          </w:r>
          <w:r>
            <w:rPr>
              <w:rFonts w:hint="eastAsia" w:ascii="宋体" w:hAnsi="宋体" w:eastAsia="宋体" w:cs="宋体"/>
              <w:kern w:val="0"/>
              <w:szCs w:val="24"/>
              <w:lang w:val="en-US" w:eastAsia="zh-CN"/>
            </w:rPr>
            <w:t>3.4 安全设计及特色设计</w:t>
          </w:r>
          <w:r>
            <w:tab/>
          </w:r>
          <w:r>
            <w:fldChar w:fldCharType="begin"/>
          </w:r>
          <w:r>
            <w:instrText xml:space="preserve"> PAGEREF _Toc31291 \h </w:instrText>
          </w:r>
          <w:r>
            <w:fldChar w:fldCharType="separate"/>
          </w:r>
          <w:r>
            <w:t>22</w:t>
          </w:r>
          <w:r>
            <w:fldChar w:fldCharType="end"/>
          </w:r>
          <w:r>
            <w:rPr>
              <w:rFonts w:hint="eastAsia" w:ascii="宋体" w:hAnsi="宋体" w:eastAsia="宋体" w:cs="宋体"/>
              <w:szCs w:val="24"/>
            </w:rPr>
            <w:fldChar w:fldCharType="end"/>
          </w:r>
        </w:p>
        <w:p w14:paraId="0C022878">
          <w:pPr>
            <w:pStyle w:val="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_Toc4336 </w:instrText>
          </w:r>
          <w:r>
            <w:rPr>
              <w:rFonts w:hint="eastAsia" w:ascii="宋体" w:hAnsi="宋体" w:eastAsia="宋体" w:cs="宋体"/>
              <w:szCs w:val="24"/>
            </w:rPr>
            <w:fldChar w:fldCharType="separate"/>
          </w:r>
          <w:r>
            <w:rPr>
              <w:rFonts w:hint="eastAsia" w:ascii="宋体" w:hAnsi="宋体" w:eastAsia="宋体" w:cs="宋体"/>
              <w:lang w:val="en-US" w:eastAsia="zh-CN"/>
            </w:rPr>
            <w:t>3.5 制约因素</w:t>
          </w:r>
          <w:r>
            <w:tab/>
          </w:r>
          <w:r>
            <w:fldChar w:fldCharType="begin"/>
          </w:r>
          <w:r>
            <w:instrText xml:space="preserve"> PAGEREF _Toc4336 \h </w:instrText>
          </w:r>
          <w:r>
            <w:fldChar w:fldCharType="separate"/>
          </w:r>
          <w:r>
            <w:t>22</w:t>
          </w:r>
          <w:r>
            <w:fldChar w:fldCharType="end"/>
          </w:r>
          <w:r>
            <w:rPr>
              <w:rFonts w:hint="eastAsia" w:ascii="宋体" w:hAnsi="宋体" w:eastAsia="宋体" w:cs="宋体"/>
              <w:szCs w:val="24"/>
            </w:rPr>
            <w:fldChar w:fldCharType="end"/>
          </w:r>
        </w:p>
        <w:p w14:paraId="23705D54">
          <w:pPr>
            <w:pStyle w:val="9"/>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_Toc7845 </w:instrText>
          </w:r>
          <w:r>
            <w:rPr>
              <w:rFonts w:hint="eastAsia" w:ascii="宋体" w:hAnsi="宋体" w:eastAsia="宋体" w:cs="宋体"/>
              <w:szCs w:val="24"/>
            </w:rPr>
            <w:fldChar w:fldCharType="separate"/>
          </w:r>
          <w:r>
            <w:rPr>
              <w:rFonts w:hint="eastAsia" w:ascii="宋体" w:hAnsi="宋体" w:eastAsia="宋体" w:cs="宋体"/>
              <w:szCs w:val="24"/>
              <w:lang w:val="en-US" w:eastAsia="zh-CN"/>
            </w:rPr>
            <w:t>4 防火墙</w:t>
          </w:r>
          <w:r>
            <w:tab/>
          </w:r>
          <w:r>
            <w:fldChar w:fldCharType="begin"/>
          </w:r>
          <w:r>
            <w:instrText xml:space="preserve"> PAGEREF _Toc7845 \h </w:instrText>
          </w:r>
          <w:r>
            <w:fldChar w:fldCharType="separate"/>
          </w:r>
          <w:r>
            <w:t>22</w:t>
          </w:r>
          <w:r>
            <w:fldChar w:fldCharType="end"/>
          </w:r>
          <w:r>
            <w:rPr>
              <w:rFonts w:hint="eastAsia" w:ascii="宋体" w:hAnsi="宋体" w:eastAsia="宋体" w:cs="宋体"/>
              <w:szCs w:val="24"/>
            </w:rPr>
            <w:fldChar w:fldCharType="end"/>
          </w:r>
        </w:p>
        <w:p w14:paraId="580A61A1">
          <w:pPr>
            <w:pStyle w:val="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_Toc25848 </w:instrText>
          </w:r>
          <w:r>
            <w:rPr>
              <w:rFonts w:hint="eastAsia" w:ascii="宋体" w:hAnsi="宋体" w:eastAsia="宋体" w:cs="宋体"/>
              <w:szCs w:val="24"/>
            </w:rPr>
            <w:fldChar w:fldCharType="separate"/>
          </w:r>
          <w:r>
            <w:rPr>
              <w:rFonts w:hint="eastAsia" w:ascii="宋体" w:hAnsi="宋体" w:eastAsia="宋体" w:cs="宋体"/>
              <w:szCs w:val="24"/>
              <w:lang w:val="en-US" w:eastAsia="zh-CN"/>
            </w:rPr>
            <w:t>4.1网络设备选型</w:t>
          </w:r>
          <w:r>
            <w:tab/>
          </w:r>
          <w:r>
            <w:fldChar w:fldCharType="begin"/>
          </w:r>
          <w:r>
            <w:instrText xml:space="preserve"> PAGEREF _Toc25848 \h </w:instrText>
          </w:r>
          <w:r>
            <w:fldChar w:fldCharType="separate"/>
          </w:r>
          <w:r>
            <w:t>22</w:t>
          </w:r>
          <w:r>
            <w:fldChar w:fldCharType="end"/>
          </w:r>
          <w:r>
            <w:rPr>
              <w:rFonts w:hint="eastAsia" w:ascii="宋体" w:hAnsi="宋体" w:eastAsia="宋体" w:cs="宋体"/>
              <w:szCs w:val="24"/>
            </w:rPr>
            <w:fldChar w:fldCharType="end"/>
          </w:r>
        </w:p>
        <w:p w14:paraId="71A2E1B6">
          <w:pPr>
            <w:pStyle w:val="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_Toc21720 </w:instrText>
          </w:r>
          <w:r>
            <w:rPr>
              <w:rFonts w:hint="eastAsia" w:ascii="宋体" w:hAnsi="宋体" w:eastAsia="宋体" w:cs="宋体"/>
              <w:szCs w:val="24"/>
            </w:rPr>
            <w:fldChar w:fldCharType="separate"/>
          </w:r>
          <w:r>
            <w:rPr>
              <w:rFonts w:hint="eastAsia" w:ascii="宋体" w:hAnsi="宋体" w:eastAsia="宋体" w:cs="宋体"/>
              <w:szCs w:val="24"/>
              <w:lang w:val="en-US" w:eastAsia="zh-CN"/>
            </w:rPr>
            <w:t>4.2网络拓扑结构设计</w:t>
          </w:r>
          <w:r>
            <w:tab/>
          </w:r>
          <w:r>
            <w:fldChar w:fldCharType="begin"/>
          </w:r>
          <w:r>
            <w:instrText xml:space="preserve"> PAGEREF _Toc21720 \h </w:instrText>
          </w:r>
          <w:r>
            <w:fldChar w:fldCharType="separate"/>
          </w:r>
          <w:r>
            <w:t>23</w:t>
          </w:r>
          <w:r>
            <w:fldChar w:fldCharType="end"/>
          </w:r>
          <w:r>
            <w:rPr>
              <w:rFonts w:hint="eastAsia" w:ascii="宋体" w:hAnsi="宋体" w:eastAsia="宋体" w:cs="宋体"/>
              <w:szCs w:val="24"/>
            </w:rPr>
            <w:fldChar w:fldCharType="end"/>
          </w:r>
        </w:p>
        <w:p w14:paraId="34F46536">
          <w:pPr>
            <w:pStyle w:val="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_Toc18719 </w:instrText>
          </w:r>
          <w:r>
            <w:rPr>
              <w:rFonts w:hint="eastAsia" w:ascii="宋体" w:hAnsi="宋体" w:eastAsia="宋体" w:cs="宋体"/>
              <w:szCs w:val="24"/>
            </w:rPr>
            <w:fldChar w:fldCharType="separate"/>
          </w:r>
          <w:r>
            <w:rPr>
              <w:rFonts w:hint="eastAsia" w:ascii="宋体" w:hAnsi="宋体" w:eastAsia="宋体" w:cs="宋体"/>
              <w:szCs w:val="24"/>
              <w:lang w:val="en-US" w:eastAsia="zh-CN"/>
            </w:rPr>
            <w:t>4.3设计与实现</w:t>
          </w:r>
          <w:r>
            <w:tab/>
          </w:r>
          <w:r>
            <w:fldChar w:fldCharType="begin"/>
          </w:r>
          <w:r>
            <w:instrText xml:space="preserve"> PAGEREF _Toc18719 \h </w:instrText>
          </w:r>
          <w:r>
            <w:fldChar w:fldCharType="separate"/>
          </w:r>
          <w:r>
            <w:t>23</w:t>
          </w:r>
          <w:r>
            <w:fldChar w:fldCharType="end"/>
          </w:r>
          <w:r>
            <w:rPr>
              <w:rFonts w:hint="eastAsia" w:ascii="宋体" w:hAnsi="宋体" w:eastAsia="宋体" w:cs="宋体"/>
              <w:szCs w:val="24"/>
            </w:rPr>
            <w:fldChar w:fldCharType="end"/>
          </w:r>
        </w:p>
        <w:p w14:paraId="6C73633A">
          <w:pPr>
            <w:pStyle w:val="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_Toc15174 </w:instrText>
          </w:r>
          <w:r>
            <w:rPr>
              <w:rFonts w:hint="eastAsia" w:ascii="宋体" w:hAnsi="宋体" w:eastAsia="宋体" w:cs="宋体"/>
              <w:szCs w:val="24"/>
            </w:rPr>
            <w:fldChar w:fldCharType="separate"/>
          </w:r>
          <w:r>
            <w:rPr>
              <w:rFonts w:hint="eastAsia" w:ascii="宋体" w:hAnsi="宋体" w:eastAsia="宋体" w:cs="宋体"/>
              <w:szCs w:val="24"/>
              <w:lang w:val="en-US" w:eastAsia="zh-CN"/>
            </w:rPr>
            <w:t>4.4 安全设计及特色设计</w:t>
          </w:r>
          <w:r>
            <w:tab/>
          </w:r>
          <w:r>
            <w:fldChar w:fldCharType="begin"/>
          </w:r>
          <w:r>
            <w:instrText xml:space="preserve"> PAGEREF _Toc15174 \h </w:instrText>
          </w:r>
          <w:r>
            <w:fldChar w:fldCharType="separate"/>
          </w:r>
          <w:r>
            <w:t>24</w:t>
          </w:r>
          <w:r>
            <w:fldChar w:fldCharType="end"/>
          </w:r>
          <w:r>
            <w:rPr>
              <w:rFonts w:hint="eastAsia" w:ascii="宋体" w:hAnsi="宋体" w:eastAsia="宋体" w:cs="宋体"/>
              <w:szCs w:val="24"/>
            </w:rPr>
            <w:fldChar w:fldCharType="end"/>
          </w:r>
        </w:p>
        <w:p w14:paraId="69BD0ED3">
          <w:pPr>
            <w:pStyle w:val="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_Toc26575 </w:instrText>
          </w:r>
          <w:r>
            <w:rPr>
              <w:rFonts w:hint="eastAsia" w:ascii="宋体" w:hAnsi="宋体" w:eastAsia="宋体" w:cs="宋体"/>
              <w:szCs w:val="24"/>
            </w:rPr>
            <w:fldChar w:fldCharType="separate"/>
          </w:r>
          <w:r>
            <w:rPr>
              <w:rFonts w:hint="eastAsia" w:ascii="宋体" w:hAnsi="宋体" w:eastAsia="宋体" w:cs="宋体"/>
              <w:lang w:val="en-US" w:eastAsia="zh-CN"/>
            </w:rPr>
            <w:t>4.5 制约因素</w:t>
          </w:r>
          <w:r>
            <w:tab/>
          </w:r>
          <w:r>
            <w:fldChar w:fldCharType="begin"/>
          </w:r>
          <w:r>
            <w:instrText xml:space="preserve"> PAGEREF _Toc26575 \h </w:instrText>
          </w:r>
          <w:r>
            <w:fldChar w:fldCharType="separate"/>
          </w:r>
          <w:r>
            <w:t>24</w:t>
          </w:r>
          <w:r>
            <w:fldChar w:fldCharType="end"/>
          </w:r>
          <w:r>
            <w:rPr>
              <w:rFonts w:hint="eastAsia" w:ascii="宋体" w:hAnsi="宋体" w:eastAsia="宋体" w:cs="宋体"/>
              <w:szCs w:val="24"/>
            </w:rPr>
            <w:fldChar w:fldCharType="end"/>
          </w:r>
        </w:p>
        <w:p w14:paraId="2897EB11">
          <w:pPr>
            <w:pStyle w:val="9"/>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_Toc18794 </w:instrText>
          </w:r>
          <w:r>
            <w:rPr>
              <w:rFonts w:hint="eastAsia" w:ascii="宋体" w:hAnsi="宋体" w:eastAsia="宋体" w:cs="宋体"/>
              <w:szCs w:val="24"/>
            </w:rPr>
            <w:fldChar w:fldCharType="separate"/>
          </w:r>
          <w:r>
            <w:rPr>
              <w:rFonts w:hint="eastAsia" w:ascii="宋体" w:hAnsi="宋体" w:eastAsia="宋体" w:cs="宋体"/>
              <w:szCs w:val="24"/>
              <w:lang w:val="en-US" w:eastAsia="zh-CN"/>
            </w:rPr>
            <w:t>5 AC+AP 配置</w:t>
          </w:r>
          <w:r>
            <w:tab/>
          </w:r>
          <w:r>
            <w:fldChar w:fldCharType="begin"/>
          </w:r>
          <w:r>
            <w:instrText xml:space="preserve"> PAGEREF _Toc18794 \h </w:instrText>
          </w:r>
          <w:r>
            <w:fldChar w:fldCharType="separate"/>
          </w:r>
          <w:r>
            <w:t>24</w:t>
          </w:r>
          <w:r>
            <w:fldChar w:fldCharType="end"/>
          </w:r>
          <w:r>
            <w:rPr>
              <w:rFonts w:hint="eastAsia" w:ascii="宋体" w:hAnsi="宋体" w:eastAsia="宋体" w:cs="宋体"/>
              <w:szCs w:val="24"/>
            </w:rPr>
            <w:fldChar w:fldCharType="end"/>
          </w:r>
        </w:p>
        <w:p w14:paraId="2975F27A">
          <w:pPr>
            <w:pStyle w:val="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_Toc24169 </w:instrText>
          </w:r>
          <w:r>
            <w:rPr>
              <w:rFonts w:hint="eastAsia" w:ascii="宋体" w:hAnsi="宋体" w:eastAsia="宋体" w:cs="宋体"/>
              <w:szCs w:val="24"/>
            </w:rPr>
            <w:fldChar w:fldCharType="separate"/>
          </w:r>
          <w:r>
            <w:rPr>
              <w:rFonts w:hint="eastAsia" w:ascii="宋体" w:hAnsi="宋体" w:eastAsia="宋体" w:cs="宋体"/>
              <w:szCs w:val="24"/>
              <w:lang w:val="en-US" w:eastAsia="zh-CN"/>
            </w:rPr>
            <w:t>5.1网络设备选型</w:t>
          </w:r>
          <w:r>
            <w:tab/>
          </w:r>
          <w:r>
            <w:fldChar w:fldCharType="begin"/>
          </w:r>
          <w:r>
            <w:instrText xml:space="preserve"> PAGEREF _Toc24169 \h </w:instrText>
          </w:r>
          <w:r>
            <w:fldChar w:fldCharType="separate"/>
          </w:r>
          <w:r>
            <w:t>24</w:t>
          </w:r>
          <w:r>
            <w:fldChar w:fldCharType="end"/>
          </w:r>
          <w:r>
            <w:rPr>
              <w:rFonts w:hint="eastAsia" w:ascii="宋体" w:hAnsi="宋体" w:eastAsia="宋体" w:cs="宋体"/>
              <w:szCs w:val="24"/>
            </w:rPr>
            <w:fldChar w:fldCharType="end"/>
          </w:r>
        </w:p>
        <w:p w14:paraId="280FFE1B">
          <w:pPr>
            <w:pStyle w:val="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_Toc25512 </w:instrText>
          </w:r>
          <w:r>
            <w:rPr>
              <w:rFonts w:hint="eastAsia" w:ascii="宋体" w:hAnsi="宋体" w:eastAsia="宋体" w:cs="宋体"/>
              <w:szCs w:val="24"/>
            </w:rPr>
            <w:fldChar w:fldCharType="separate"/>
          </w:r>
          <w:r>
            <w:rPr>
              <w:rFonts w:hint="eastAsia" w:ascii="宋体" w:hAnsi="宋体" w:eastAsia="宋体" w:cs="宋体"/>
              <w:szCs w:val="24"/>
              <w:lang w:val="en-US" w:eastAsia="zh-CN"/>
            </w:rPr>
            <w:t>5.2网络拓扑结构设计</w:t>
          </w:r>
          <w:r>
            <w:tab/>
          </w:r>
          <w:r>
            <w:fldChar w:fldCharType="begin"/>
          </w:r>
          <w:r>
            <w:instrText xml:space="preserve"> PAGEREF _Toc25512 \h </w:instrText>
          </w:r>
          <w:r>
            <w:fldChar w:fldCharType="separate"/>
          </w:r>
          <w:r>
            <w:t>26</w:t>
          </w:r>
          <w:r>
            <w:fldChar w:fldCharType="end"/>
          </w:r>
          <w:r>
            <w:rPr>
              <w:rFonts w:hint="eastAsia" w:ascii="宋体" w:hAnsi="宋体" w:eastAsia="宋体" w:cs="宋体"/>
              <w:szCs w:val="24"/>
            </w:rPr>
            <w:fldChar w:fldCharType="end"/>
          </w:r>
        </w:p>
        <w:p w14:paraId="32B7986E">
          <w:pPr>
            <w:pStyle w:val="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_Toc29217 </w:instrText>
          </w:r>
          <w:r>
            <w:rPr>
              <w:rFonts w:hint="eastAsia" w:ascii="宋体" w:hAnsi="宋体" w:eastAsia="宋体" w:cs="宋体"/>
              <w:szCs w:val="24"/>
            </w:rPr>
            <w:fldChar w:fldCharType="separate"/>
          </w:r>
          <w:r>
            <w:rPr>
              <w:rFonts w:hint="eastAsia" w:ascii="宋体" w:hAnsi="宋体" w:eastAsia="宋体" w:cs="宋体"/>
              <w:szCs w:val="24"/>
              <w:lang w:val="en-US" w:eastAsia="zh-CN"/>
            </w:rPr>
            <w:t>5.3 设计与实现</w:t>
          </w:r>
          <w:r>
            <w:tab/>
          </w:r>
          <w:r>
            <w:fldChar w:fldCharType="begin"/>
          </w:r>
          <w:r>
            <w:instrText xml:space="preserve"> PAGEREF _Toc29217 \h </w:instrText>
          </w:r>
          <w:r>
            <w:fldChar w:fldCharType="separate"/>
          </w:r>
          <w:r>
            <w:t>27</w:t>
          </w:r>
          <w:r>
            <w:fldChar w:fldCharType="end"/>
          </w:r>
          <w:r>
            <w:rPr>
              <w:rFonts w:hint="eastAsia" w:ascii="宋体" w:hAnsi="宋体" w:eastAsia="宋体" w:cs="宋体"/>
              <w:szCs w:val="24"/>
            </w:rPr>
            <w:fldChar w:fldCharType="end"/>
          </w:r>
        </w:p>
        <w:p w14:paraId="4C4DFA01">
          <w:pPr>
            <w:pStyle w:val="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_Toc27461 </w:instrText>
          </w:r>
          <w:r>
            <w:rPr>
              <w:rFonts w:hint="eastAsia" w:ascii="宋体" w:hAnsi="宋体" w:eastAsia="宋体" w:cs="宋体"/>
              <w:szCs w:val="24"/>
            </w:rPr>
            <w:fldChar w:fldCharType="separate"/>
          </w:r>
          <w:r>
            <w:rPr>
              <w:rFonts w:hint="eastAsia" w:ascii="宋体" w:hAnsi="宋体" w:eastAsia="宋体" w:cs="宋体"/>
              <w:szCs w:val="24"/>
              <w:lang w:val="en-US" w:eastAsia="zh-CN"/>
            </w:rPr>
            <w:t>5.4 安全设计及特色设计</w:t>
          </w:r>
          <w:r>
            <w:tab/>
          </w:r>
          <w:r>
            <w:fldChar w:fldCharType="begin"/>
          </w:r>
          <w:r>
            <w:instrText xml:space="preserve"> PAGEREF _Toc27461 \h </w:instrText>
          </w:r>
          <w:r>
            <w:fldChar w:fldCharType="separate"/>
          </w:r>
          <w:r>
            <w:t>31</w:t>
          </w:r>
          <w:r>
            <w:fldChar w:fldCharType="end"/>
          </w:r>
          <w:r>
            <w:rPr>
              <w:rFonts w:hint="eastAsia" w:ascii="宋体" w:hAnsi="宋体" w:eastAsia="宋体" w:cs="宋体"/>
              <w:szCs w:val="24"/>
            </w:rPr>
            <w:fldChar w:fldCharType="end"/>
          </w:r>
        </w:p>
        <w:p w14:paraId="51D88DA9">
          <w:pPr>
            <w:pStyle w:val="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_Toc21664 </w:instrText>
          </w:r>
          <w:r>
            <w:rPr>
              <w:rFonts w:hint="eastAsia" w:ascii="宋体" w:hAnsi="宋体" w:eastAsia="宋体" w:cs="宋体"/>
              <w:szCs w:val="24"/>
            </w:rPr>
            <w:fldChar w:fldCharType="separate"/>
          </w:r>
          <w:r>
            <w:rPr>
              <w:rFonts w:hint="eastAsia" w:ascii="宋体" w:hAnsi="宋体" w:eastAsia="宋体" w:cs="宋体"/>
              <w:szCs w:val="24"/>
              <w:lang w:val="en-US" w:eastAsia="zh-CN"/>
            </w:rPr>
            <w:t>5.5 制约因素</w:t>
          </w:r>
          <w:r>
            <w:tab/>
          </w:r>
          <w:r>
            <w:fldChar w:fldCharType="begin"/>
          </w:r>
          <w:r>
            <w:instrText xml:space="preserve"> PAGEREF _Toc21664 \h </w:instrText>
          </w:r>
          <w:r>
            <w:fldChar w:fldCharType="separate"/>
          </w:r>
          <w:r>
            <w:t>31</w:t>
          </w:r>
          <w:r>
            <w:fldChar w:fldCharType="end"/>
          </w:r>
          <w:r>
            <w:rPr>
              <w:rFonts w:hint="eastAsia" w:ascii="宋体" w:hAnsi="宋体" w:eastAsia="宋体" w:cs="宋体"/>
              <w:szCs w:val="24"/>
            </w:rPr>
            <w:fldChar w:fldCharType="end"/>
          </w:r>
        </w:p>
        <w:p w14:paraId="693193F4">
          <w:pPr>
            <w:pStyle w:val="9"/>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_Toc4843 </w:instrText>
          </w:r>
          <w:r>
            <w:rPr>
              <w:rFonts w:hint="eastAsia" w:ascii="宋体" w:hAnsi="宋体" w:eastAsia="宋体" w:cs="宋体"/>
              <w:szCs w:val="24"/>
            </w:rPr>
            <w:fldChar w:fldCharType="separate"/>
          </w:r>
          <w:r>
            <w:rPr>
              <w:rFonts w:hint="eastAsia" w:ascii="宋体" w:hAnsi="宋体" w:eastAsia="宋体" w:cs="宋体"/>
              <w:szCs w:val="24"/>
              <w:lang w:val="en-US" w:eastAsia="zh-CN"/>
            </w:rPr>
            <w:t>6 DMZ区+互联网层</w:t>
          </w:r>
          <w:r>
            <w:tab/>
          </w:r>
          <w:r>
            <w:fldChar w:fldCharType="begin"/>
          </w:r>
          <w:r>
            <w:instrText xml:space="preserve"> PAGEREF _Toc4843 \h </w:instrText>
          </w:r>
          <w:r>
            <w:fldChar w:fldCharType="separate"/>
          </w:r>
          <w:r>
            <w:t>32</w:t>
          </w:r>
          <w:r>
            <w:fldChar w:fldCharType="end"/>
          </w:r>
          <w:r>
            <w:rPr>
              <w:rFonts w:hint="eastAsia" w:ascii="宋体" w:hAnsi="宋体" w:eastAsia="宋体" w:cs="宋体"/>
              <w:szCs w:val="24"/>
            </w:rPr>
            <w:fldChar w:fldCharType="end"/>
          </w:r>
        </w:p>
        <w:p w14:paraId="18400089">
          <w:pPr>
            <w:pStyle w:val="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_Toc16099 </w:instrText>
          </w:r>
          <w:r>
            <w:rPr>
              <w:rFonts w:hint="eastAsia" w:ascii="宋体" w:hAnsi="宋体" w:eastAsia="宋体" w:cs="宋体"/>
              <w:szCs w:val="24"/>
            </w:rPr>
            <w:fldChar w:fldCharType="separate"/>
          </w:r>
          <w:r>
            <w:rPr>
              <w:rFonts w:hint="eastAsia" w:ascii="宋体" w:hAnsi="宋体" w:eastAsia="宋体" w:cs="宋体"/>
              <w:szCs w:val="24"/>
              <w:lang w:val="en-US" w:eastAsia="zh-CN"/>
            </w:rPr>
            <w:t>6.1 网络设备选型</w:t>
          </w:r>
          <w:r>
            <w:tab/>
          </w:r>
          <w:r>
            <w:fldChar w:fldCharType="begin"/>
          </w:r>
          <w:r>
            <w:instrText xml:space="preserve"> PAGEREF _Toc16099 \h </w:instrText>
          </w:r>
          <w:r>
            <w:fldChar w:fldCharType="separate"/>
          </w:r>
          <w:r>
            <w:t>32</w:t>
          </w:r>
          <w:r>
            <w:fldChar w:fldCharType="end"/>
          </w:r>
          <w:r>
            <w:rPr>
              <w:rFonts w:hint="eastAsia" w:ascii="宋体" w:hAnsi="宋体" w:eastAsia="宋体" w:cs="宋体"/>
              <w:szCs w:val="24"/>
            </w:rPr>
            <w:fldChar w:fldCharType="end"/>
          </w:r>
        </w:p>
        <w:p w14:paraId="3DE55235">
          <w:pPr>
            <w:pStyle w:val="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_Toc17567 </w:instrText>
          </w:r>
          <w:r>
            <w:rPr>
              <w:rFonts w:hint="eastAsia" w:ascii="宋体" w:hAnsi="宋体" w:eastAsia="宋体" w:cs="宋体"/>
              <w:szCs w:val="24"/>
            </w:rPr>
            <w:fldChar w:fldCharType="separate"/>
          </w:r>
          <w:r>
            <w:rPr>
              <w:rFonts w:hint="eastAsia" w:ascii="宋体" w:hAnsi="宋体" w:eastAsia="宋体" w:cs="宋体"/>
              <w:szCs w:val="24"/>
              <w:lang w:val="en-US" w:eastAsia="zh-CN"/>
            </w:rPr>
            <w:t>6.2 网络拓扑结构设计</w:t>
          </w:r>
          <w:r>
            <w:tab/>
          </w:r>
          <w:r>
            <w:fldChar w:fldCharType="begin"/>
          </w:r>
          <w:r>
            <w:instrText xml:space="preserve"> PAGEREF _Toc17567 \h </w:instrText>
          </w:r>
          <w:r>
            <w:fldChar w:fldCharType="separate"/>
          </w:r>
          <w:r>
            <w:t>33</w:t>
          </w:r>
          <w:r>
            <w:fldChar w:fldCharType="end"/>
          </w:r>
          <w:r>
            <w:rPr>
              <w:rFonts w:hint="eastAsia" w:ascii="宋体" w:hAnsi="宋体" w:eastAsia="宋体" w:cs="宋体"/>
              <w:szCs w:val="24"/>
            </w:rPr>
            <w:fldChar w:fldCharType="end"/>
          </w:r>
        </w:p>
        <w:p w14:paraId="486E8587">
          <w:pPr>
            <w:pStyle w:val="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_Toc7154 </w:instrText>
          </w:r>
          <w:r>
            <w:rPr>
              <w:rFonts w:hint="eastAsia" w:ascii="宋体" w:hAnsi="宋体" w:eastAsia="宋体" w:cs="宋体"/>
              <w:szCs w:val="24"/>
            </w:rPr>
            <w:fldChar w:fldCharType="separate"/>
          </w:r>
          <w:r>
            <w:rPr>
              <w:rFonts w:hint="eastAsia" w:ascii="宋体" w:hAnsi="宋体" w:eastAsia="宋体" w:cs="宋体"/>
              <w:szCs w:val="24"/>
              <w:lang w:val="en-US" w:eastAsia="zh-CN"/>
            </w:rPr>
            <w:t>6.3 设计与实现</w:t>
          </w:r>
          <w:r>
            <w:tab/>
          </w:r>
          <w:r>
            <w:fldChar w:fldCharType="begin"/>
          </w:r>
          <w:r>
            <w:instrText xml:space="preserve"> PAGEREF _Toc7154 \h </w:instrText>
          </w:r>
          <w:r>
            <w:fldChar w:fldCharType="separate"/>
          </w:r>
          <w:r>
            <w:t>34</w:t>
          </w:r>
          <w:r>
            <w:fldChar w:fldCharType="end"/>
          </w:r>
          <w:r>
            <w:rPr>
              <w:rFonts w:hint="eastAsia" w:ascii="宋体" w:hAnsi="宋体" w:eastAsia="宋体" w:cs="宋体"/>
              <w:szCs w:val="24"/>
            </w:rPr>
            <w:fldChar w:fldCharType="end"/>
          </w:r>
        </w:p>
        <w:p w14:paraId="69C4E441">
          <w:pPr>
            <w:pStyle w:val="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_Toc3088 </w:instrText>
          </w:r>
          <w:r>
            <w:rPr>
              <w:rFonts w:hint="eastAsia" w:ascii="宋体" w:hAnsi="宋体" w:eastAsia="宋体" w:cs="宋体"/>
              <w:szCs w:val="24"/>
            </w:rPr>
            <w:fldChar w:fldCharType="separate"/>
          </w:r>
          <w:r>
            <w:rPr>
              <w:rFonts w:hint="eastAsia" w:ascii="宋体" w:hAnsi="宋体" w:eastAsia="宋体" w:cs="宋体"/>
              <w:szCs w:val="24"/>
              <w:lang w:val="en-US" w:eastAsia="zh-CN"/>
            </w:rPr>
            <w:t>6.4 安全设计及特色设计</w:t>
          </w:r>
          <w:r>
            <w:tab/>
          </w:r>
          <w:r>
            <w:fldChar w:fldCharType="begin"/>
          </w:r>
          <w:r>
            <w:instrText xml:space="preserve"> PAGEREF _Toc3088 \h </w:instrText>
          </w:r>
          <w:r>
            <w:fldChar w:fldCharType="separate"/>
          </w:r>
          <w:r>
            <w:t>34</w:t>
          </w:r>
          <w:r>
            <w:fldChar w:fldCharType="end"/>
          </w:r>
          <w:r>
            <w:rPr>
              <w:rFonts w:hint="eastAsia" w:ascii="宋体" w:hAnsi="宋体" w:eastAsia="宋体" w:cs="宋体"/>
              <w:szCs w:val="24"/>
            </w:rPr>
            <w:fldChar w:fldCharType="end"/>
          </w:r>
        </w:p>
        <w:p w14:paraId="210D1804">
          <w:pPr>
            <w:pStyle w:val="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_Toc2657 </w:instrText>
          </w:r>
          <w:r>
            <w:rPr>
              <w:rFonts w:hint="eastAsia" w:ascii="宋体" w:hAnsi="宋体" w:eastAsia="宋体" w:cs="宋体"/>
              <w:szCs w:val="24"/>
            </w:rPr>
            <w:fldChar w:fldCharType="separate"/>
          </w:r>
          <w:r>
            <w:rPr>
              <w:rFonts w:hint="eastAsia" w:ascii="宋体" w:hAnsi="宋体" w:eastAsia="宋体" w:cs="宋体"/>
              <w:lang w:val="en-US" w:eastAsia="zh-CN"/>
            </w:rPr>
            <w:t>6.5 制约因素</w:t>
          </w:r>
          <w:r>
            <w:tab/>
          </w:r>
          <w:r>
            <w:fldChar w:fldCharType="begin"/>
          </w:r>
          <w:r>
            <w:instrText xml:space="preserve"> PAGEREF _Toc2657 \h </w:instrText>
          </w:r>
          <w:r>
            <w:fldChar w:fldCharType="separate"/>
          </w:r>
          <w:r>
            <w:t>34</w:t>
          </w:r>
          <w:r>
            <w:fldChar w:fldCharType="end"/>
          </w:r>
          <w:r>
            <w:rPr>
              <w:rFonts w:hint="eastAsia" w:ascii="宋体" w:hAnsi="宋体" w:eastAsia="宋体" w:cs="宋体"/>
              <w:szCs w:val="24"/>
            </w:rPr>
            <w:fldChar w:fldCharType="end"/>
          </w:r>
        </w:p>
        <w:p w14:paraId="7F4126E7">
          <w:pPr>
            <w:pStyle w:val="8"/>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_Toc20642 </w:instrText>
          </w:r>
          <w:r>
            <w:rPr>
              <w:rFonts w:hint="eastAsia" w:ascii="宋体" w:hAnsi="宋体" w:eastAsia="宋体" w:cs="宋体"/>
              <w:szCs w:val="24"/>
            </w:rPr>
            <w:fldChar w:fldCharType="separate"/>
          </w:r>
          <w:r>
            <w:rPr>
              <w:rFonts w:hint="eastAsia" w:ascii="黑体" w:hAnsi="黑体" w:eastAsia="黑体" w:cs="黑体"/>
              <w:szCs w:val="24"/>
            </w:rPr>
            <w:t>三、PartC：工程社会责任</w:t>
          </w:r>
          <w:r>
            <w:tab/>
          </w:r>
          <w:r>
            <w:fldChar w:fldCharType="begin"/>
          </w:r>
          <w:r>
            <w:instrText xml:space="preserve"> PAGEREF _Toc20642 \h </w:instrText>
          </w:r>
          <w:r>
            <w:fldChar w:fldCharType="separate"/>
          </w:r>
          <w:r>
            <w:t>35</w:t>
          </w:r>
          <w:r>
            <w:fldChar w:fldCharType="end"/>
          </w:r>
          <w:r>
            <w:rPr>
              <w:rFonts w:hint="eastAsia" w:ascii="宋体" w:hAnsi="宋体" w:eastAsia="宋体" w:cs="宋体"/>
              <w:szCs w:val="24"/>
            </w:rPr>
            <w:fldChar w:fldCharType="end"/>
          </w:r>
        </w:p>
        <w:p w14:paraId="4144C383">
          <w:pPr>
            <w:pStyle w:val="8"/>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_Toc29364 </w:instrText>
          </w:r>
          <w:r>
            <w:rPr>
              <w:rFonts w:hint="eastAsia" w:ascii="宋体" w:hAnsi="宋体" w:eastAsia="宋体" w:cs="宋体"/>
              <w:szCs w:val="24"/>
            </w:rPr>
            <w:fldChar w:fldCharType="separate"/>
          </w:r>
          <w:r>
            <w:rPr>
              <w:rFonts w:hint="eastAsia" w:ascii="黑体" w:hAnsi="黑体" w:eastAsia="黑体" w:cs="黑体"/>
              <w:szCs w:val="24"/>
            </w:rPr>
            <w:t>结    论</w:t>
          </w:r>
          <w:r>
            <w:tab/>
          </w:r>
          <w:r>
            <w:fldChar w:fldCharType="begin"/>
          </w:r>
          <w:r>
            <w:instrText xml:space="preserve"> PAGEREF _Toc29364 \h </w:instrText>
          </w:r>
          <w:r>
            <w:fldChar w:fldCharType="separate"/>
          </w:r>
          <w:r>
            <w:t>39</w:t>
          </w:r>
          <w:r>
            <w:fldChar w:fldCharType="end"/>
          </w:r>
          <w:r>
            <w:rPr>
              <w:rFonts w:hint="eastAsia" w:ascii="宋体" w:hAnsi="宋体" w:eastAsia="宋体" w:cs="宋体"/>
              <w:szCs w:val="24"/>
            </w:rPr>
            <w:fldChar w:fldCharType="end"/>
          </w:r>
        </w:p>
        <w:p w14:paraId="6A056453">
          <w:pPr>
            <w:pStyle w:val="8"/>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_Toc17582 </w:instrText>
          </w:r>
          <w:r>
            <w:rPr>
              <w:rFonts w:hint="eastAsia" w:ascii="宋体" w:hAnsi="宋体" w:eastAsia="宋体" w:cs="宋体"/>
              <w:szCs w:val="24"/>
            </w:rPr>
            <w:fldChar w:fldCharType="separate"/>
          </w:r>
          <w:r>
            <w:rPr>
              <w:rFonts w:hint="eastAsia" w:ascii="黑体" w:hAnsi="黑体" w:eastAsia="黑体" w:cs="黑体"/>
              <w:szCs w:val="24"/>
            </w:rPr>
            <w:t>参 考 文 献</w:t>
          </w:r>
          <w:r>
            <w:tab/>
          </w:r>
          <w:r>
            <w:fldChar w:fldCharType="begin"/>
          </w:r>
          <w:r>
            <w:instrText xml:space="preserve"> PAGEREF _Toc17582 \h </w:instrText>
          </w:r>
          <w:r>
            <w:fldChar w:fldCharType="separate"/>
          </w:r>
          <w:r>
            <w:t>40</w:t>
          </w:r>
          <w:r>
            <w:fldChar w:fldCharType="end"/>
          </w:r>
          <w:r>
            <w:rPr>
              <w:rFonts w:hint="eastAsia" w:ascii="宋体" w:hAnsi="宋体" w:eastAsia="宋体" w:cs="宋体"/>
              <w:szCs w:val="24"/>
            </w:rPr>
            <w:fldChar w:fldCharType="end"/>
          </w:r>
        </w:p>
        <w:p w14:paraId="29A658BE">
          <w:pPr>
            <w:pStyle w:val="8"/>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_Toc8741 </w:instrText>
          </w:r>
          <w:r>
            <w:rPr>
              <w:rFonts w:hint="eastAsia" w:ascii="宋体" w:hAnsi="宋体" w:eastAsia="宋体" w:cs="宋体"/>
              <w:szCs w:val="24"/>
            </w:rPr>
            <w:fldChar w:fldCharType="separate"/>
          </w:r>
          <w:r>
            <w:rPr>
              <w:rFonts w:hint="eastAsia" w:ascii="黑体" w:hAnsi="黑体" w:eastAsia="黑体" w:cs="黑体"/>
              <w:bCs w:val="0"/>
              <w:lang w:val="en-US" w:eastAsia="zh-CN"/>
            </w:rPr>
            <w:t>我做的工作</w:t>
          </w:r>
          <w:r>
            <w:tab/>
          </w:r>
          <w:r>
            <w:fldChar w:fldCharType="begin"/>
          </w:r>
          <w:r>
            <w:instrText xml:space="preserve"> PAGEREF _Toc8741 \h </w:instrText>
          </w:r>
          <w:r>
            <w:fldChar w:fldCharType="separate"/>
          </w:r>
          <w:r>
            <w:t>41</w:t>
          </w:r>
          <w:r>
            <w:fldChar w:fldCharType="end"/>
          </w:r>
          <w:r>
            <w:rPr>
              <w:rFonts w:hint="eastAsia" w:ascii="宋体" w:hAnsi="宋体" w:eastAsia="宋体" w:cs="宋体"/>
              <w:szCs w:val="24"/>
            </w:rPr>
            <w:fldChar w:fldCharType="end"/>
          </w:r>
        </w:p>
        <w:p w14:paraId="2DE1B99D">
          <w:r>
            <w:rPr>
              <w:rFonts w:hint="eastAsia" w:ascii="宋体" w:hAnsi="宋体" w:eastAsia="宋体" w:cs="宋体"/>
              <w:szCs w:val="24"/>
            </w:rPr>
            <w:fldChar w:fldCharType="end"/>
          </w:r>
        </w:p>
      </w:sdtContent>
    </w:sdt>
    <w:p w14:paraId="4351DFE3">
      <w:r>
        <w:br w:type="page"/>
      </w:r>
    </w:p>
    <w:p w14:paraId="53485213">
      <w:pPr>
        <w:pStyle w:val="2"/>
        <w:bidi w:val="0"/>
        <w:rPr>
          <w:rFonts w:hint="eastAsia" w:ascii="黑体" w:hAnsi="黑体" w:eastAsia="黑体" w:cs="黑体"/>
        </w:rPr>
      </w:pPr>
      <w:bookmarkStart w:id="4" w:name="_Toc25856"/>
      <w:r>
        <w:rPr>
          <w:rFonts w:hint="eastAsia" w:ascii="黑体" w:hAnsi="黑体" w:eastAsia="黑体" w:cs="黑体"/>
          <w:lang w:val="en-US" w:eastAsia="zh-CN"/>
        </w:rPr>
        <w:t>一</w:t>
      </w:r>
      <w:r>
        <w:rPr>
          <w:rFonts w:hint="eastAsia" w:ascii="黑体" w:hAnsi="黑体" w:eastAsia="黑体" w:cs="黑体"/>
        </w:rPr>
        <w:t>PartA</w:t>
      </w:r>
      <w:r>
        <w:rPr>
          <w:rFonts w:hint="eastAsia" w:ascii="黑体" w:hAnsi="黑体" w:cs="黑体"/>
          <w:lang w:eastAsia="zh-CN"/>
        </w:rPr>
        <w:t>：</w:t>
      </w:r>
      <w:r>
        <w:rPr>
          <w:rFonts w:hint="eastAsia" w:ascii="黑体" w:hAnsi="黑体" w:eastAsia="黑体" w:cs="黑体"/>
        </w:rPr>
        <w:t>多方案研究</w:t>
      </w:r>
      <w:bookmarkEnd w:id="4"/>
    </w:p>
    <w:p w14:paraId="26479503">
      <w:pPr>
        <w:pStyle w:val="3"/>
        <w:bidi w:val="0"/>
        <w:rPr>
          <w:rFonts w:hint="eastAsia" w:ascii="宋体" w:hAnsi="宋体" w:eastAsia="宋体" w:cs="宋体"/>
          <w:sz w:val="24"/>
          <w:szCs w:val="24"/>
        </w:rPr>
      </w:pPr>
      <w:bookmarkStart w:id="5" w:name="_Toc10342"/>
      <w:r>
        <w:rPr>
          <w:rFonts w:hint="eastAsia" w:ascii="宋体" w:hAnsi="宋体" w:eastAsia="宋体" w:cs="宋体"/>
          <w:sz w:val="24"/>
          <w:szCs w:val="24"/>
        </w:rPr>
        <w:t>1项目</w:t>
      </w:r>
      <w:r>
        <w:rPr>
          <w:rFonts w:hint="eastAsia" w:ascii="宋体" w:hAnsi="宋体" w:eastAsia="宋体" w:cs="宋体"/>
          <w:sz w:val="24"/>
          <w:szCs w:val="24"/>
          <w:lang w:val="en-US" w:eastAsia="zh-CN"/>
        </w:rPr>
        <w:t>需求分析</w:t>
      </w:r>
      <w:bookmarkEnd w:id="5"/>
      <w:r>
        <w:rPr>
          <w:rFonts w:hint="eastAsia" w:ascii="宋体" w:hAnsi="宋体" w:eastAsia="宋体" w:cs="宋体"/>
          <w:sz w:val="24"/>
          <w:szCs w:val="24"/>
        </w:rPr>
        <w:t xml:space="preserve"> </w:t>
      </w:r>
    </w:p>
    <w:p w14:paraId="6EE51E0A">
      <w:pPr>
        <w:keepNext w:val="0"/>
        <w:keepLines w:val="0"/>
        <w:pageBreakBefore w:val="0"/>
        <w:widowControl w:val="0"/>
        <w:numPr>
          <w:ilvl w:val="0"/>
          <w:numId w:val="1"/>
        </w:numPr>
        <w:kinsoku/>
        <w:wordWrap/>
        <w:overflowPunct/>
        <w:topLinePunct w:val="0"/>
        <w:autoSpaceDE/>
        <w:autoSpaceDN/>
        <w:bidi w:val="0"/>
        <w:adjustRightInd/>
        <w:snapToGrid w:val="0"/>
        <w:spacing w:line="360" w:lineRule="exact"/>
        <w:ind w:firstLine="480" w:firstLineChars="200"/>
        <w:jc w:val="left"/>
        <w:textAlignment w:val="auto"/>
        <w:rPr>
          <w:rStyle w:val="16"/>
          <w:rFonts w:hint="eastAsia" w:ascii="宋体" w:hAnsi="宋体" w:eastAsia="宋体" w:cs="宋体"/>
          <w:bCs/>
          <w:color w:val="000000" w:themeColor="text1"/>
          <w:sz w:val="24"/>
          <w:szCs w:val="24"/>
          <w:lang w:val="en-US" w:eastAsia="zh-CN"/>
          <w14:textFill>
            <w14:solidFill>
              <w14:schemeClr w14:val="tx1"/>
            </w14:solidFill>
          </w14:textFill>
        </w:rPr>
      </w:pPr>
      <w:r>
        <w:rPr>
          <w:rStyle w:val="16"/>
          <w:rFonts w:hint="eastAsia" w:ascii="宋体" w:hAnsi="宋体" w:eastAsia="宋体" w:cs="宋体"/>
          <w:bCs/>
          <w:color w:val="000000" w:themeColor="text1"/>
          <w:sz w:val="24"/>
          <w:szCs w:val="24"/>
          <w:lang w:val="en-US" w:eastAsia="zh-CN"/>
          <w14:textFill>
            <w14:solidFill>
              <w14:schemeClr w14:val="tx1"/>
            </w14:solidFill>
          </w14:textFill>
        </w:rPr>
        <w:t>鉴于高校教学、科研、办公、生活等多场景同时开展业务的情况，为了确保网络能够高效协同工作、稳定运行，本项目决定采用经典的三层网络架构，也就是接入层、汇聚层和核心层架构，以此满足多场景下的网络需求。</w:t>
      </w:r>
      <w:r>
        <w:rPr>
          <w:rStyle w:val="16"/>
          <w:rFonts w:hint="eastAsia" w:ascii="宋体" w:hAnsi="宋体" w:eastAsia="宋体" w:cs="宋体"/>
          <w:bCs/>
          <w:color w:val="000000" w:themeColor="text1"/>
          <w:sz w:val="24"/>
          <w:szCs w:val="24"/>
          <w:lang w:val="en-US" w:eastAsia="zh-CN"/>
          <w14:textFill>
            <w14:solidFill>
              <w14:schemeClr w14:val="tx1"/>
            </w14:solidFill>
          </w14:textFill>
        </w:rPr>
        <w:br w:type="textWrapping"/>
      </w:r>
      <w:r>
        <w:rPr>
          <w:rStyle w:val="16"/>
          <w:rFonts w:hint="eastAsia" w:ascii="宋体" w:hAnsi="宋体" w:eastAsia="宋体" w:cs="宋体"/>
          <w:bCs/>
          <w:color w:val="000000" w:themeColor="text1"/>
          <w:sz w:val="24"/>
          <w:szCs w:val="24"/>
          <w:lang w:val="en-US" w:eastAsia="zh-CN"/>
          <w14:textFill>
            <w14:solidFill>
              <w14:schemeClr w14:val="tx1"/>
            </w14:solidFill>
          </w14:textFill>
        </w:rPr>
        <w:t xml:space="preserve">    (2) 为了最大程度保障校园网服务的连续性，防止因单点硬件故障或者局部网络问题，而对全校区的教学科研核心业务造成影响，本次设计采用了 VLAN 分区策略。具体做法是按照教学楼、图书馆、体育馆、宿舍楼等功能区域，划分出独立的 VLAN，实现广播域的隔离，这样一旦出现故障，能够精准定位问题所在。</w:t>
      </w:r>
      <w:r>
        <w:rPr>
          <w:rStyle w:val="16"/>
          <w:rFonts w:hint="eastAsia" w:ascii="宋体" w:hAnsi="宋体" w:eastAsia="宋体" w:cs="宋体"/>
          <w:bCs/>
          <w:color w:val="000000" w:themeColor="text1"/>
          <w:sz w:val="24"/>
          <w:szCs w:val="24"/>
          <w:lang w:val="en-US" w:eastAsia="zh-CN"/>
          <w14:textFill>
            <w14:solidFill>
              <w14:schemeClr w14:val="tx1"/>
            </w14:solidFill>
          </w14:textFill>
        </w:rPr>
        <w:br w:type="textWrapping"/>
      </w:r>
      <w:r>
        <w:rPr>
          <w:rStyle w:val="16"/>
          <w:rFonts w:hint="eastAsia" w:ascii="宋体" w:hAnsi="宋体" w:eastAsia="宋体" w:cs="宋体"/>
          <w:bCs/>
          <w:color w:val="000000" w:themeColor="text1"/>
          <w:sz w:val="24"/>
          <w:szCs w:val="24"/>
          <w:lang w:val="en-US" w:eastAsia="zh-CN"/>
          <w14:textFill>
            <w14:solidFill>
              <w14:schemeClr w14:val="tx1"/>
            </w14:solidFill>
          </w14:textFill>
        </w:rPr>
        <w:t xml:space="preserve">    (3) 为了筑牢校园网络的安全屏障，本次设计实施了内外网逻辑隔离策略。将外网服务与校内核心业务网络分开部署，借助防火墙、入侵防御系统（IPS）构建起边界防护体系，同时配置 ACL 访问控制策略。通过这些措施，防止外部攻击者利用外网作为突破口，渗透到内网中窃取敏感的教学科研数据，或者破坏核心业务系统，从而保障校园网络的信息安全以及数据隐私。</w:t>
      </w:r>
    </w:p>
    <w:p w14:paraId="6C8F29C7">
      <w:pPr>
        <w:pStyle w:val="3"/>
        <w:bidi w:val="0"/>
        <w:rPr>
          <w:rFonts w:hint="eastAsia" w:ascii="宋体" w:hAnsi="宋体" w:eastAsia="宋体" w:cs="宋体"/>
          <w:sz w:val="24"/>
          <w:szCs w:val="24"/>
          <w:lang w:val="en-US" w:eastAsia="zh-CN"/>
        </w:rPr>
      </w:pPr>
      <w:bookmarkStart w:id="6" w:name="_Toc6800"/>
      <w:r>
        <w:rPr>
          <w:rFonts w:hint="eastAsia" w:ascii="宋体" w:hAnsi="宋体" w:eastAsia="宋体" w:cs="宋体"/>
          <w:sz w:val="24"/>
          <w:szCs w:val="24"/>
          <w:lang w:val="en-US" w:eastAsia="zh-CN"/>
        </w:rPr>
        <w:t>2 需求对比</w:t>
      </w:r>
      <w:bookmarkEnd w:id="6"/>
    </w:p>
    <w:p w14:paraId="5A99CD0C">
      <w:pPr>
        <w:pStyle w:val="4"/>
        <w:bidi w:val="0"/>
        <w:rPr>
          <w:rFonts w:hint="eastAsia" w:ascii="宋体" w:hAnsi="宋体" w:eastAsia="宋体" w:cs="宋体"/>
          <w:sz w:val="24"/>
          <w:szCs w:val="24"/>
          <w:lang w:val="en-US" w:eastAsia="zh-CN"/>
        </w:rPr>
      </w:pPr>
      <w:bookmarkStart w:id="7" w:name="_Toc19820"/>
      <w:r>
        <w:rPr>
          <w:rFonts w:hint="eastAsia" w:ascii="宋体" w:hAnsi="宋体" w:eastAsia="宋体" w:cs="宋体"/>
          <w:sz w:val="24"/>
          <w:szCs w:val="24"/>
          <w:lang w:val="en-US" w:eastAsia="zh-CN"/>
        </w:rPr>
        <w:t>2.1项目目标规划</w:t>
      </w:r>
      <w:bookmarkEnd w:id="7"/>
    </w:p>
    <w:p w14:paraId="69947D72">
      <w:pPr>
        <w:keepNext w:val="0"/>
        <w:keepLines w:val="0"/>
        <w:pageBreakBefore w:val="0"/>
        <w:widowControl w:val="0"/>
        <w:numPr>
          <w:ilvl w:val="0"/>
          <w:numId w:val="0"/>
        </w:numPr>
        <w:kinsoku/>
        <w:wordWrap/>
        <w:overflowPunct/>
        <w:topLinePunct w:val="0"/>
        <w:autoSpaceDE/>
        <w:autoSpaceDN/>
        <w:bidi w:val="0"/>
        <w:adjustRightInd/>
        <w:snapToGrid w:val="0"/>
        <w:spacing w:line="360" w:lineRule="exact"/>
        <w:ind w:firstLine="480" w:firstLineChars="200"/>
        <w:textAlignment w:val="auto"/>
        <w:rPr>
          <w:rStyle w:val="16"/>
          <w:rFonts w:hint="eastAsia" w:ascii="宋体" w:hAnsi="宋体" w:eastAsia="宋体" w:cs="宋体"/>
          <w:bCs/>
          <w:color w:val="000000" w:themeColor="text1"/>
          <w:sz w:val="24"/>
          <w:szCs w:val="24"/>
          <w:lang w:val="en-US" w:eastAsia="zh-CN"/>
          <w14:textFill>
            <w14:solidFill>
              <w14:schemeClr w14:val="tx1"/>
            </w14:solidFill>
          </w14:textFill>
        </w:rPr>
      </w:pPr>
      <w:r>
        <w:rPr>
          <w:rStyle w:val="16"/>
          <w:rFonts w:hint="eastAsia" w:ascii="宋体" w:hAnsi="宋体" w:eastAsia="宋体" w:cs="宋体"/>
          <w:bCs/>
          <w:color w:val="000000" w:themeColor="text1"/>
          <w:sz w:val="24"/>
          <w:szCs w:val="24"/>
          <w:lang w:val="en-US" w:eastAsia="zh-CN"/>
          <w14:textFill>
            <w14:solidFill>
              <w14:schemeClr w14:val="tx1"/>
            </w14:solidFill>
          </w14:textFill>
        </w:rPr>
        <w:t>搭建一个具备层次分明、模块组合灵活且具备良好扩展性的校园网络架构体系。</w:t>
      </w:r>
    </w:p>
    <w:p w14:paraId="67A3F472">
      <w:pPr>
        <w:keepNext w:val="0"/>
        <w:keepLines w:val="0"/>
        <w:pageBreakBefore w:val="0"/>
        <w:widowControl w:val="0"/>
        <w:numPr>
          <w:ilvl w:val="0"/>
          <w:numId w:val="0"/>
        </w:numPr>
        <w:kinsoku/>
        <w:wordWrap/>
        <w:overflowPunct/>
        <w:topLinePunct w:val="0"/>
        <w:autoSpaceDE/>
        <w:autoSpaceDN/>
        <w:bidi w:val="0"/>
        <w:adjustRightInd/>
        <w:snapToGrid w:val="0"/>
        <w:spacing w:line="360" w:lineRule="exact"/>
        <w:ind w:firstLine="480" w:firstLineChars="200"/>
        <w:textAlignment w:val="auto"/>
        <w:rPr>
          <w:rStyle w:val="16"/>
          <w:rFonts w:hint="eastAsia" w:ascii="宋体" w:hAnsi="宋体" w:eastAsia="宋体" w:cs="宋体"/>
          <w:bCs/>
          <w:color w:val="000000" w:themeColor="text1"/>
          <w:sz w:val="24"/>
          <w:szCs w:val="24"/>
          <w:lang w:val="en-US" w:eastAsia="zh-CN"/>
          <w14:textFill>
            <w14:solidFill>
              <w14:schemeClr w14:val="tx1"/>
            </w14:solidFill>
          </w14:textFill>
        </w:rPr>
      </w:pPr>
      <w:r>
        <w:rPr>
          <w:rStyle w:val="16"/>
          <w:rFonts w:hint="eastAsia" w:ascii="宋体" w:hAnsi="宋体" w:eastAsia="宋体" w:cs="宋体"/>
          <w:bCs/>
          <w:color w:val="000000" w:themeColor="text1"/>
          <w:sz w:val="24"/>
          <w:szCs w:val="24"/>
          <w:lang w:val="en-US" w:eastAsia="zh-CN"/>
          <w14:textFill>
            <w14:solidFill>
              <w14:schemeClr w14:val="tx1"/>
            </w14:solidFill>
          </w14:textFill>
        </w:rPr>
        <w:t>达成有线网络与无线网络深度融合、全面覆盖校园的成效。</w:t>
      </w:r>
    </w:p>
    <w:p w14:paraId="30FE759A">
      <w:pPr>
        <w:keepNext w:val="0"/>
        <w:keepLines w:val="0"/>
        <w:pageBreakBefore w:val="0"/>
        <w:widowControl w:val="0"/>
        <w:numPr>
          <w:ilvl w:val="0"/>
          <w:numId w:val="0"/>
        </w:numPr>
        <w:kinsoku/>
        <w:wordWrap/>
        <w:overflowPunct/>
        <w:topLinePunct w:val="0"/>
        <w:autoSpaceDE/>
        <w:autoSpaceDN/>
        <w:bidi w:val="0"/>
        <w:adjustRightInd/>
        <w:snapToGrid w:val="0"/>
        <w:spacing w:line="360" w:lineRule="exact"/>
        <w:ind w:firstLine="480" w:firstLineChars="200"/>
        <w:textAlignment w:val="auto"/>
        <w:rPr>
          <w:rStyle w:val="16"/>
          <w:rFonts w:hint="eastAsia" w:ascii="宋体" w:hAnsi="宋体" w:eastAsia="宋体" w:cs="宋体"/>
          <w:bCs/>
          <w:color w:val="000000" w:themeColor="text1"/>
          <w:sz w:val="24"/>
          <w:szCs w:val="24"/>
          <w:lang w:val="en-US" w:eastAsia="zh-CN"/>
          <w14:textFill>
            <w14:solidFill>
              <w14:schemeClr w14:val="tx1"/>
            </w14:solidFill>
          </w14:textFill>
        </w:rPr>
      </w:pPr>
      <w:r>
        <w:rPr>
          <w:rStyle w:val="16"/>
          <w:rFonts w:hint="eastAsia" w:ascii="宋体" w:hAnsi="宋体" w:eastAsia="宋体" w:cs="宋体"/>
          <w:bCs/>
          <w:color w:val="000000" w:themeColor="text1"/>
          <w:sz w:val="24"/>
          <w:szCs w:val="24"/>
          <w:lang w:val="en-US" w:eastAsia="zh-CN"/>
          <w14:textFill>
            <w14:solidFill>
              <w14:schemeClr w14:val="tx1"/>
            </w14:solidFill>
          </w14:textFill>
        </w:rPr>
        <w:t>确保校园网络具备高可用性、高安全性以及便于运维管理的特性。</w:t>
      </w:r>
    </w:p>
    <w:p w14:paraId="09D7542E">
      <w:pPr>
        <w:keepNext w:val="0"/>
        <w:keepLines w:val="0"/>
        <w:pageBreakBefore w:val="0"/>
        <w:widowControl w:val="0"/>
        <w:numPr>
          <w:ilvl w:val="0"/>
          <w:numId w:val="0"/>
        </w:numPr>
        <w:kinsoku/>
        <w:wordWrap/>
        <w:overflowPunct/>
        <w:topLinePunct w:val="0"/>
        <w:autoSpaceDE/>
        <w:autoSpaceDN/>
        <w:bidi w:val="0"/>
        <w:adjustRightInd/>
        <w:snapToGrid w:val="0"/>
        <w:spacing w:line="360" w:lineRule="exact"/>
        <w:ind w:firstLine="480" w:firstLineChars="200"/>
        <w:textAlignment w:val="auto"/>
        <w:rPr>
          <w:rStyle w:val="16"/>
          <w:rFonts w:hint="eastAsia" w:ascii="宋体" w:hAnsi="宋体" w:eastAsia="宋体" w:cs="宋体"/>
          <w:bCs/>
          <w:color w:val="000000" w:themeColor="text1"/>
          <w:sz w:val="24"/>
          <w:szCs w:val="24"/>
          <w:lang w:val="en-US" w:eastAsia="zh-CN"/>
          <w14:textFill>
            <w14:solidFill>
              <w14:schemeClr w14:val="tx1"/>
            </w14:solidFill>
          </w14:textFill>
        </w:rPr>
      </w:pPr>
      <w:r>
        <w:rPr>
          <w:rStyle w:val="16"/>
          <w:rFonts w:hint="eastAsia" w:ascii="宋体" w:hAnsi="宋体" w:eastAsia="宋体" w:cs="宋体"/>
          <w:bCs/>
          <w:color w:val="000000" w:themeColor="text1"/>
          <w:sz w:val="24"/>
          <w:szCs w:val="24"/>
          <w:lang w:val="en-US" w:eastAsia="zh-CN"/>
          <w14:textFill>
            <w14:solidFill>
              <w14:schemeClr w14:val="tx1"/>
            </w14:solidFill>
          </w14:textFill>
        </w:rPr>
        <w:t>为教学、科研、办公、生活等多种校园场景提供全方位的网络服务支撑。</w:t>
      </w:r>
    </w:p>
    <w:p w14:paraId="45C27892">
      <w:pPr>
        <w:keepNext w:val="0"/>
        <w:keepLines w:val="0"/>
        <w:pageBreakBefore w:val="0"/>
        <w:widowControl w:val="0"/>
        <w:numPr>
          <w:ilvl w:val="0"/>
          <w:numId w:val="0"/>
        </w:numPr>
        <w:kinsoku/>
        <w:wordWrap/>
        <w:overflowPunct/>
        <w:topLinePunct w:val="0"/>
        <w:autoSpaceDE/>
        <w:autoSpaceDN/>
        <w:bidi w:val="0"/>
        <w:adjustRightInd/>
        <w:snapToGrid w:val="0"/>
        <w:spacing w:line="360" w:lineRule="exact"/>
        <w:ind w:firstLine="480" w:firstLineChars="200"/>
        <w:textAlignment w:val="auto"/>
        <w:rPr>
          <w:rStyle w:val="16"/>
          <w:rFonts w:hint="eastAsia" w:ascii="宋体" w:hAnsi="宋体" w:eastAsia="宋体" w:cs="宋体"/>
          <w:bCs/>
          <w:color w:val="000000" w:themeColor="text1"/>
          <w:sz w:val="24"/>
          <w:szCs w:val="24"/>
          <w:lang w:val="en-US" w:eastAsia="zh-CN"/>
          <w14:textFill>
            <w14:solidFill>
              <w14:schemeClr w14:val="tx1"/>
            </w14:solidFill>
          </w14:textFill>
        </w:rPr>
      </w:pPr>
      <w:r>
        <w:rPr>
          <w:rStyle w:val="16"/>
          <w:rFonts w:hint="eastAsia" w:ascii="宋体" w:hAnsi="宋体" w:eastAsia="宋体" w:cs="宋体"/>
          <w:bCs/>
          <w:color w:val="000000" w:themeColor="text1"/>
          <w:sz w:val="24"/>
          <w:szCs w:val="24"/>
          <w:lang w:val="en-US" w:eastAsia="zh-CN"/>
          <w14:textFill>
            <w14:solidFill>
              <w14:schemeClr w14:val="tx1"/>
            </w14:solidFill>
          </w14:textFill>
        </w:rPr>
        <w:t>预留网络升级与技术革新的接口，为未来发展奠定基础。</w:t>
      </w:r>
    </w:p>
    <w:p w14:paraId="48123F21">
      <w:pPr>
        <w:pStyle w:val="4"/>
        <w:bidi w:val="0"/>
        <w:rPr>
          <w:rFonts w:hint="eastAsia" w:ascii="宋体" w:hAnsi="宋体" w:eastAsia="宋体" w:cs="宋体"/>
          <w:lang w:val="en-US" w:eastAsia="zh-CN"/>
        </w:rPr>
      </w:pPr>
      <w:bookmarkStart w:id="8" w:name="_Toc7548"/>
      <w:r>
        <w:rPr>
          <w:rFonts w:hint="eastAsia" w:ascii="宋体" w:hAnsi="宋体" w:eastAsia="宋体" w:cs="宋体"/>
          <w:lang w:val="en-US" w:eastAsia="zh-CN"/>
        </w:rPr>
        <w:t>2.2教学网络需求洞察</w:t>
      </w:r>
      <w:bookmarkEnd w:id="8"/>
    </w:p>
    <w:p w14:paraId="21AA6F12">
      <w:pPr>
        <w:keepNext w:val="0"/>
        <w:keepLines w:val="0"/>
        <w:pageBreakBefore w:val="0"/>
        <w:widowControl w:val="0"/>
        <w:numPr>
          <w:ilvl w:val="0"/>
          <w:numId w:val="0"/>
        </w:numPr>
        <w:kinsoku/>
        <w:wordWrap/>
        <w:overflowPunct/>
        <w:topLinePunct w:val="0"/>
        <w:autoSpaceDE/>
        <w:autoSpaceDN/>
        <w:bidi w:val="0"/>
        <w:adjustRightInd/>
        <w:snapToGrid w:val="0"/>
        <w:spacing w:line="360" w:lineRule="exact"/>
        <w:ind w:firstLine="480" w:firstLineChars="200"/>
        <w:textAlignment w:val="auto"/>
        <w:rPr>
          <w:rStyle w:val="16"/>
          <w:rFonts w:hint="eastAsia" w:ascii="宋体" w:hAnsi="宋体" w:eastAsia="宋体" w:cs="宋体"/>
          <w:bCs/>
          <w:color w:val="000000" w:themeColor="text1"/>
          <w:sz w:val="24"/>
          <w:szCs w:val="24"/>
          <w:lang w:val="en-US" w:eastAsia="zh-CN"/>
          <w14:textFill>
            <w14:solidFill>
              <w14:schemeClr w14:val="tx1"/>
            </w14:solidFill>
          </w14:textFill>
        </w:rPr>
      </w:pPr>
      <w:r>
        <w:rPr>
          <w:rStyle w:val="16"/>
          <w:rFonts w:hint="eastAsia" w:ascii="宋体" w:hAnsi="宋体" w:eastAsia="宋体" w:cs="宋体"/>
          <w:bCs/>
          <w:color w:val="000000" w:themeColor="text1"/>
          <w:sz w:val="24"/>
          <w:szCs w:val="24"/>
          <w:lang w:val="en-US" w:eastAsia="zh-CN"/>
          <w14:textFill>
            <w14:solidFill>
              <w14:schemeClr w14:val="tx1"/>
            </w14:solidFill>
          </w14:textFill>
        </w:rPr>
        <w:t>教室网络全覆盖：所有教室都应具备有线和无线网络接入能力，以适配多媒体教学设备联网的多样化需求。</w:t>
      </w:r>
    </w:p>
    <w:p w14:paraId="256A81AE">
      <w:pPr>
        <w:keepNext w:val="0"/>
        <w:keepLines w:val="0"/>
        <w:pageBreakBefore w:val="0"/>
        <w:widowControl w:val="0"/>
        <w:numPr>
          <w:ilvl w:val="0"/>
          <w:numId w:val="0"/>
        </w:numPr>
        <w:kinsoku/>
        <w:wordWrap/>
        <w:overflowPunct/>
        <w:topLinePunct w:val="0"/>
        <w:autoSpaceDE/>
        <w:autoSpaceDN/>
        <w:bidi w:val="0"/>
        <w:adjustRightInd/>
        <w:snapToGrid w:val="0"/>
        <w:spacing w:line="360" w:lineRule="exact"/>
        <w:ind w:firstLine="480" w:firstLineChars="200"/>
        <w:textAlignment w:val="auto"/>
        <w:rPr>
          <w:rStyle w:val="16"/>
          <w:rFonts w:hint="eastAsia" w:ascii="宋体" w:hAnsi="宋体" w:eastAsia="宋体" w:cs="宋体"/>
          <w:bCs/>
          <w:color w:val="000000" w:themeColor="text1"/>
          <w:sz w:val="24"/>
          <w:szCs w:val="24"/>
          <w:lang w:val="en-US" w:eastAsia="zh-CN"/>
          <w14:textFill>
            <w14:solidFill>
              <w14:schemeClr w14:val="tx1"/>
            </w14:solidFill>
          </w14:textFill>
        </w:rPr>
      </w:pPr>
      <w:r>
        <w:rPr>
          <w:rStyle w:val="16"/>
          <w:rFonts w:hint="eastAsia" w:ascii="宋体" w:hAnsi="宋体" w:eastAsia="宋体" w:cs="宋体"/>
          <w:bCs/>
          <w:color w:val="000000" w:themeColor="text1"/>
          <w:sz w:val="24"/>
          <w:szCs w:val="24"/>
          <w:lang w:val="en-US" w:eastAsia="zh-CN"/>
          <w14:textFill>
            <w14:solidFill>
              <w14:schemeClr w14:val="tx1"/>
            </w14:solidFill>
          </w14:textFill>
        </w:rPr>
        <w:t>优质教学体验保障：能够流畅支持高清视频流播放、远程教学活动开展以及在线课堂互动等，确保网络低延迟、高带宽。</w:t>
      </w:r>
    </w:p>
    <w:p w14:paraId="349877A1">
      <w:pPr>
        <w:keepNext w:val="0"/>
        <w:keepLines w:val="0"/>
        <w:pageBreakBefore w:val="0"/>
        <w:widowControl w:val="0"/>
        <w:numPr>
          <w:ilvl w:val="0"/>
          <w:numId w:val="0"/>
        </w:numPr>
        <w:kinsoku/>
        <w:wordWrap/>
        <w:overflowPunct/>
        <w:topLinePunct w:val="0"/>
        <w:autoSpaceDE/>
        <w:autoSpaceDN/>
        <w:bidi w:val="0"/>
        <w:adjustRightInd/>
        <w:snapToGrid w:val="0"/>
        <w:spacing w:line="360" w:lineRule="exact"/>
        <w:ind w:firstLine="480" w:firstLineChars="200"/>
        <w:textAlignment w:val="auto"/>
        <w:rPr>
          <w:rStyle w:val="16"/>
          <w:rFonts w:hint="eastAsia" w:ascii="宋体" w:hAnsi="宋体" w:eastAsia="宋体" w:cs="宋体"/>
          <w:bCs/>
          <w:color w:val="000000" w:themeColor="text1"/>
          <w:sz w:val="24"/>
          <w:szCs w:val="24"/>
          <w:lang w:val="en-US" w:eastAsia="zh-CN"/>
          <w14:textFill>
            <w14:solidFill>
              <w14:schemeClr w14:val="tx1"/>
            </w14:solidFill>
          </w14:textFill>
        </w:rPr>
      </w:pPr>
      <w:r>
        <w:rPr>
          <w:rStyle w:val="16"/>
          <w:rFonts w:hint="eastAsia" w:ascii="宋体" w:hAnsi="宋体" w:eastAsia="宋体" w:cs="宋体"/>
          <w:bCs/>
          <w:color w:val="000000" w:themeColor="text1"/>
          <w:sz w:val="24"/>
          <w:szCs w:val="24"/>
          <w:lang w:val="en-US" w:eastAsia="zh-CN"/>
          <w14:textFill>
            <w14:solidFill>
              <w14:schemeClr w14:val="tx1"/>
            </w14:solidFill>
          </w14:textFill>
        </w:rPr>
        <w:t>教学资源共享便捷：校内的教学平台、课件资源库以及录播系统等，应实现快速且顺畅的访问与共享。</w:t>
      </w:r>
    </w:p>
    <w:p w14:paraId="5F671980">
      <w:pPr>
        <w:pStyle w:val="4"/>
        <w:bidi w:val="0"/>
        <w:rPr>
          <w:rFonts w:hint="eastAsia" w:ascii="宋体" w:hAnsi="宋体" w:eastAsia="宋体" w:cs="宋体"/>
          <w:lang w:val="en-US" w:eastAsia="zh-CN"/>
        </w:rPr>
      </w:pPr>
      <w:bookmarkStart w:id="9" w:name="_Toc9553"/>
      <w:r>
        <w:rPr>
          <w:rFonts w:hint="eastAsia" w:ascii="宋体" w:hAnsi="宋体" w:eastAsia="宋体" w:cs="宋体"/>
          <w:lang w:val="en-US" w:eastAsia="zh-CN"/>
        </w:rPr>
        <w:t>2.3科研网络需求解析</w:t>
      </w:r>
      <w:bookmarkEnd w:id="9"/>
    </w:p>
    <w:p w14:paraId="775202A3">
      <w:pPr>
        <w:keepNext w:val="0"/>
        <w:keepLines w:val="0"/>
        <w:pageBreakBefore w:val="0"/>
        <w:widowControl w:val="0"/>
        <w:numPr>
          <w:ilvl w:val="0"/>
          <w:numId w:val="0"/>
        </w:numPr>
        <w:kinsoku/>
        <w:wordWrap/>
        <w:overflowPunct/>
        <w:topLinePunct w:val="0"/>
        <w:autoSpaceDE/>
        <w:autoSpaceDN/>
        <w:bidi w:val="0"/>
        <w:adjustRightInd/>
        <w:snapToGrid w:val="0"/>
        <w:spacing w:line="360" w:lineRule="exact"/>
        <w:ind w:firstLine="480" w:firstLineChars="200"/>
        <w:textAlignment w:val="auto"/>
        <w:rPr>
          <w:rStyle w:val="16"/>
          <w:rFonts w:hint="eastAsia" w:ascii="宋体" w:hAnsi="宋体" w:eastAsia="宋体" w:cs="宋体"/>
          <w:bCs/>
          <w:color w:val="000000" w:themeColor="text1"/>
          <w:sz w:val="24"/>
          <w:szCs w:val="24"/>
          <w:lang w:val="en-US" w:eastAsia="zh-CN"/>
          <w14:textFill>
            <w14:solidFill>
              <w14:schemeClr w14:val="tx1"/>
            </w14:solidFill>
          </w14:textFill>
        </w:rPr>
      </w:pPr>
      <w:r>
        <w:rPr>
          <w:rStyle w:val="16"/>
          <w:rFonts w:hint="eastAsia" w:ascii="宋体" w:hAnsi="宋体" w:eastAsia="宋体" w:cs="宋体"/>
          <w:bCs/>
          <w:color w:val="000000" w:themeColor="text1"/>
          <w:sz w:val="24"/>
          <w:szCs w:val="24"/>
          <w:lang w:val="en-US" w:eastAsia="zh-CN"/>
          <w14:textFill>
            <w14:solidFill>
              <w14:schemeClr w14:val="tx1"/>
            </w14:solidFill>
          </w14:textFill>
        </w:rPr>
        <w:t>数据高速传输能力：支持大数据文件以及实验数据在校园内部，以及与外部研究机构之间的高效传输。</w:t>
      </w:r>
    </w:p>
    <w:p w14:paraId="248DD231">
      <w:pPr>
        <w:keepNext w:val="0"/>
        <w:keepLines w:val="0"/>
        <w:pageBreakBefore w:val="0"/>
        <w:widowControl w:val="0"/>
        <w:numPr>
          <w:ilvl w:val="0"/>
          <w:numId w:val="0"/>
        </w:numPr>
        <w:kinsoku/>
        <w:wordWrap/>
        <w:overflowPunct/>
        <w:topLinePunct w:val="0"/>
        <w:autoSpaceDE/>
        <w:autoSpaceDN/>
        <w:bidi w:val="0"/>
        <w:adjustRightInd/>
        <w:snapToGrid w:val="0"/>
        <w:spacing w:line="360" w:lineRule="exact"/>
        <w:ind w:firstLine="480" w:firstLineChars="200"/>
        <w:textAlignment w:val="auto"/>
        <w:rPr>
          <w:rStyle w:val="16"/>
          <w:rFonts w:hint="eastAsia" w:ascii="宋体" w:hAnsi="宋体" w:eastAsia="宋体" w:cs="宋体"/>
          <w:bCs/>
          <w:color w:val="000000" w:themeColor="text1"/>
          <w:sz w:val="24"/>
          <w:szCs w:val="24"/>
          <w:lang w:val="en-US" w:eastAsia="zh-CN"/>
          <w14:textFill>
            <w14:solidFill>
              <w14:schemeClr w14:val="tx1"/>
            </w14:solidFill>
          </w14:textFill>
        </w:rPr>
      </w:pPr>
      <w:r>
        <w:rPr>
          <w:rStyle w:val="16"/>
          <w:rFonts w:hint="eastAsia" w:ascii="宋体" w:hAnsi="宋体" w:eastAsia="宋体" w:cs="宋体"/>
          <w:bCs/>
          <w:color w:val="000000" w:themeColor="text1"/>
          <w:sz w:val="24"/>
          <w:szCs w:val="24"/>
          <w:lang w:val="en-US" w:eastAsia="zh-CN"/>
          <w14:textFill>
            <w14:solidFill>
              <w14:schemeClr w14:val="tx1"/>
            </w14:solidFill>
          </w14:textFill>
        </w:rPr>
        <w:t>云计算与虚拟化服务：提供虚拟的计算资源和存储资源，助力科研仿真实验以及各类计算任务的顺利开展。</w:t>
      </w:r>
    </w:p>
    <w:p w14:paraId="057353FC">
      <w:pPr>
        <w:keepNext w:val="0"/>
        <w:keepLines w:val="0"/>
        <w:pageBreakBefore w:val="0"/>
        <w:widowControl w:val="0"/>
        <w:numPr>
          <w:ilvl w:val="0"/>
          <w:numId w:val="0"/>
        </w:numPr>
        <w:kinsoku/>
        <w:wordWrap/>
        <w:overflowPunct/>
        <w:topLinePunct w:val="0"/>
        <w:autoSpaceDE/>
        <w:autoSpaceDN/>
        <w:bidi w:val="0"/>
        <w:adjustRightInd/>
        <w:snapToGrid w:val="0"/>
        <w:spacing w:line="360" w:lineRule="exact"/>
        <w:ind w:firstLine="480" w:firstLineChars="200"/>
        <w:textAlignment w:val="auto"/>
        <w:rPr>
          <w:rStyle w:val="16"/>
          <w:rFonts w:hint="eastAsia" w:ascii="宋体" w:hAnsi="宋体" w:eastAsia="宋体" w:cs="宋体"/>
          <w:bCs/>
          <w:color w:val="000000" w:themeColor="text1"/>
          <w:sz w:val="24"/>
          <w:szCs w:val="24"/>
          <w:lang w:val="en-US" w:eastAsia="zh-CN"/>
          <w14:textFill>
            <w14:solidFill>
              <w14:schemeClr w14:val="tx1"/>
            </w14:solidFill>
          </w14:textFill>
        </w:rPr>
      </w:pPr>
      <w:r>
        <w:rPr>
          <w:rStyle w:val="16"/>
          <w:rFonts w:hint="eastAsia" w:ascii="宋体" w:hAnsi="宋体" w:eastAsia="宋体" w:cs="宋体"/>
          <w:bCs/>
          <w:color w:val="000000" w:themeColor="text1"/>
          <w:sz w:val="24"/>
          <w:szCs w:val="24"/>
          <w:lang w:val="en-US" w:eastAsia="zh-CN"/>
          <w14:textFill>
            <w14:solidFill>
              <w14:schemeClr w14:val="tx1"/>
            </w14:solidFill>
          </w14:textFill>
        </w:rPr>
        <w:t>远程实验接入便利：允许科研人员借助 VPN 等技术手段，远程访问实验室设备以及相关数据。</w:t>
      </w:r>
    </w:p>
    <w:p w14:paraId="14A0CDDF">
      <w:pPr>
        <w:pStyle w:val="4"/>
        <w:bidi w:val="0"/>
        <w:rPr>
          <w:rFonts w:hint="eastAsia" w:ascii="宋体" w:hAnsi="宋体" w:eastAsia="宋体" w:cs="宋体"/>
          <w:lang w:val="en-US" w:eastAsia="zh-CN"/>
        </w:rPr>
      </w:pPr>
      <w:bookmarkStart w:id="10" w:name="_Toc20467"/>
      <w:r>
        <w:rPr>
          <w:rFonts w:hint="eastAsia" w:ascii="宋体" w:hAnsi="宋体" w:eastAsia="宋体" w:cs="宋体"/>
          <w:lang w:val="en-US" w:eastAsia="zh-CN"/>
        </w:rPr>
        <w:t>2.4 办公网络需求梳理</w:t>
      </w:r>
      <w:bookmarkEnd w:id="10"/>
    </w:p>
    <w:p w14:paraId="1DCC3015">
      <w:pPr>
        <w:keepNext w:val="0"/>
        <w:keepLines w:val="0"/>
        <w:pageBreakBefore w:val="0"/>
        <w:widowControl w:val="0"/>
        <w:numPr>
          <w:ilvl w:val="0"/>
          <w:numId w:val="0"/>
        </w:numPr>
        <w:kinsoku/>
        <w:wordWrap/>
        <w:overflowPunct/>
        <w:topLinePunct w:val="0"/>
        <w:autoSpaceDE/>
        <w:autoSpaceDN/>
        <w:bidi w:val="0"/>
        <w:adjustRightInd/>
        <w:snapToGrid w:val="0"/>
        <w:spacing w:line="360" w:lineRule="exact"/>
        <w:ind w:firstLine="480" w:firstLineChars="200"/>
        <w:textAlignment w:val="auto"/>
        <w:rPr>
          <w:rStyle w:val="16"/>
          <w:rFonts w:hint="eastAsia" w:ascii="宋体" w:hAnsi="宋体" w:eastAsia="宋体" w:cs="宋体"/>
          <w:bCs/>
          <w:color w:val="000000" w:themeColor="text1"/>
          <w:sz w:val="24"/>
          <w:szCs w:val="24"/>
          <w:lang w:val="en-US" w:eastAsia="zh-CN"/>
          <w14:textFill>
            <w14:solidFill>
              <w14:schemeClr w14:val="tx1"/>
            </w14:solidFill>
          </w14:textFill>
        </w:rPr>
      </w:pPr>
      <w:r>
        <w:rPr>
          <w:rStyle w:val="16"/>
          <w:rFonts w:hint="eastAsia" w:ascii="宋体" w:hAnsi="宋体" w:eastAsia="宋体" w:cs="宋体"/>
          <w:bCs/>
          <w:color w:val="000000" w:themeColor="text1"/>
          <w:sz w:val="24"/>
          <w:szCs w:val="24"/>
          <w:lang w:val="en-US" w:eastAsia="zh-CN"/>
          <w14:textFill>
            <w14:solidFill>
              <w14:schemeClr w14:val="tx1"/>
            </w14:solidFill>
          </w14:textFill>
        </w:rPr>
        <w:t>稳定可靠的网络接入：为教职工提供稳定且高速的有线和无线网络环境，保障日常办公的顺畅进行。</w:t>
      </w:r>
    </w:p>
    <w:p w14:paraId="5F1B8019">
      <w:pPr>
        <w:keepNext w:val="0"/>
        <w:keepLines w:val="0"/>
        <w:pageBreakBefore w:val="0"/>
        <w:widowControl w:val="0"/>
        <w:numPr>
          <w:ilvl w:val="0"/>
          <w:numId w:val="0"/>
        </w:numPr>
        <w:kinsoku/>
        <w:wordWrap/>
        <w:overflowPunct/>
        <w:topLinePunct w:val="0"/>
        <w:autoSpaceDE/>
        <w:autoSpaceDN/>
        <w:bidi w:val="0"/>
        <w:adjustRightInd/>
        <w:snapToGrid w:val="0"/>
        <w:spacing w:line="360" w:lineRule="exact"/>
        <w:ind w:firstLine="480" w:firstLineChars="200"/>
        <w:textAlignment w:val="auto"/>
        <w:rPr>
          <w:rStyle w:val="16"/>
          <w:rFonts w:hint="eastAsia" w:ascii="宋体" w:hAnsi="宋体" w:eastAsia="宋体" w:cs="宋体"/>
          <w:bCs/>
          <w:color w:val="000000" w:themeColor="text1"/>
          <w:sz w:val="24"/>
          <w:szCs w:val="24"/>
          <w:lang w:val="en-US" w:eastAsia="zh-CN"/>
          <w14:textFill>
            <w14:solidFill>
              <w14:schemeClr w14:val="tx1"/>
            </w14:solidFill>
          </w14:textFill>
        </w:rPr>
      </w:pPr>
      <w:r>
        <w:rPr>
          <w:rStyle w:val="16"/>
          <w:rFonts w:hint="eastAsia" w:ascii="宋体" w:hAnsi="宋体" w:eastAsia="宋体" w:cs="宋体"/>
          <w:bCs/>
          <w:color w:val="000000" w:themeColor="text1"/>
          <w:sz w:val="24"/>
          <w:szCs w:val="24"/>
          <w:lang w:val="en-US" w:eastAsia="zh-CN"/>
          <w14:textFill>
            <w14:solidFill>
              <w14:schemeClr w14:val="tx1"/>
            </w14:solidFill>
          </w14:textFill>
        </w:rPr>
        <w:t>办公自动化系统支撑：确保 OA 系统、邮件系统以及协同办公平台等能够高效、稳定地运行。</w:t>
      </w:r>
    </w:p>
    <w:p w14:paraId="2014CDB8">
      <w:pPr>
        <w:keepNext w:val="0"/>
        <w:keepLines w:val="0"/>
        <w:pageBreakBefore w:val="0"/>
        <w:widowControl w:val="0"/>
        <w:numPr>
          <w:ilvl w:val="0"/>
          <w:numId w:val="0"/>
        </w:numPr>
        <w:kinsoku/>
        <w:wordWrap/>
        <w:overflowPunct/>
        <w:topLinePunct w:val="0"/>
        <w:autoSpaceDE/>
        <w:autoSpaceDN/>
        <w:bidi w:val="0"/>
        <w:adjustRightInd/>
        <w:snapToGrid w:val="0"/>
        <w:spacing w:line="360" w:lineRule="exact"/>
        <w:ind w:firstLine="480" w:firstLineChars="200"/>
        <w:textAlignment w:val="auto"/>
        <w:rPr>
          <w:rStyle w:val="16"/>
          <w:rFonts w:hint="eastAsia" w:ascii="宋体" w:hAnsi="宋体" w:eastAsia="宋体" w:cs="宋体"/>
          <w:bCs/>
          <w:color w:val="000000" w:themeColor="text1"/>
          <w:sz w:val="24"/>
          <w:szCs w:val="24"/>
          <w:lang w:val="en-US" w:eastAsia="zh-CN"/>
          <w14:textFill>
            <w14:solidFill>
              <w14:schemeClr w14:val="tx1"/>
            </w14:solidFill>
          </w14:textFill>
        </w:rPr>
      </w:pPr>
      <w:r>
        <w:rPr>
          <w:rStyle w:val="16"/>
          <w:rFonts w:hint="eastAsia" w:ascii="宋体" w:hAnsi="宋体" w:eastAsia="宋体" w:cs="宋体"/>
          <w:bCs/>
          <w:color w:val="000000" w:themeColor="text1"/>
          <w:sz w:val="24"/>
          <w:szCs w:val="24"/>
          <w:lang w:val="en-US" w:eastAsia="zh-CN"/>
          <w14:textFill>
            <w14:solidFill>
              <w14:schemeClr w14:val="tx1"/>
            </w14:solidFill>
          </w14:textFill>
        </w:rPr>
        <w:t>多校区网络互联互通：若学校存在多个校区，需实现安全、高效的网络跨校区连接与通信。</w:t>
      </w:r>
    </w:p>
    <w:p w14:paraId="288F2763">
      <w:pPr>
        <w:pStyle w:val="4"/>
        <w:bidi w:val="0"/>
        <w:rPr>
          <w:rFonts w:hint="eastAsia" w:ascii="宋体" w:hAnsi="宋体" w:eastAsia="宋体" w:cs="宋体"/>
          <w:lang w:val="en-US" w:eastAsia="zh-CN"/>
        </w:rPr>
      </w:pPr>
      <w:bookmarkStart w:id="11" w:name="_Toc19227"/>
      <w:r>
        <w:rPr>
          <w:rFonts w:hint="eastAsia" w:ascii="宋体" w:hAnsi="宋体" w:eastAsia="宋体" w:cs="宋体"/>
          <w:lang w:val="en-US" w:eastAsia="zh-CN"/>
        </w:rPr>
        <w:t>2.5 学生生活网络需求考量</w:t>
      </w:r>
      <w:bookmarkEnd w:id="11"/>
    </w:p>
    <w:p w14:paraId="5C22D863">
      <w:pPr>
        <w:keepNext w:val="0"/>
        <w:keepLines w:val="0"/>
        <w:pageBreakBefore w:val="0"/>
        <w:widowControl w:val="0"/>
        <w:numPr>
          <w:ilvl w:val="0"/>
          <w:numId w:val="0"/>
        </w:numPr>
        <w:kinsoku/>
        <w:wordWrap/>
        <w:overflowPunct/>
        <w:topLinePunct w:val="0"/>
        <w:autoSpaceDE/>
        <w:autoSpaceDN/>
        <w:bidi w:val="0"/>
        <w:adjustRightInd/>
        <w:snapToGrid w:val="0"/>
        <w:spacing w:line="360" w:lineRule="exact"/>
        <w:ind w:firstLine="480" w:firstLineChars="200"/>
        <w:textAlignment w:val="auto"/>
        <w:rPr>
          <w:rStyle w:val="16"/>
          <w:rFonts w:hint="eastAsia" w:ascii="宋体" w:hAnsi="宋体" w:eastAsia="宋体" w:cs="宋体"/>
          <w:bCs/>
          <w:color w:val="000000" w:themeColor="text1"/>
          <w:sz w:val="24"/>
          <w:szCs w:val="24"/>
          <w:lang w:val="en-US" w:eastAsia="zh-CN"/>
          <w14:textFill>
            <w14:solidFill>
              <w14:schemeClr w14:val="tx1"/>
            </w14:solidFill>
          </w14:textFill>
        </w:rPr>
      </w:pPr>
      <w:r>
        <w:rPr>
          <w:rStyle w:val="16"/>
          <w:rFonts w:hint="eastAsia" w:ascii="宋体" w:hAnsi="宋体" w:eastAsia="宋体" w:cs="宋体"/>
          <w:bCs/>
          <w:color w:val="000000" w:themeColor="text1"/>
          <w:sz w:val="24"/>
          <w:szCs w:val="24"/>
          <w:lang w:val="en-US" w:eastAsia="zh-CN"/>
          <w14:textFill>
            <w14:solidFill>
              <w14:schemeClr w14:val="tx1"/>
            </w14:solidFill>
          </w14:textFill>
        </w:rPr>
        <w:t>生活区域网络全覆盖：在宿舍、图书馆、食堂等学生日常活动区域，实现无线网络的无死角覆盖，并支持大量用户同时接入。</w:t>
      </w:r>
    </w:p>
    <w:p w14:paraId="3439AFDD">
      <w:pPr>
        <w:keepNext w:val="0"/>
        <w:keepLines w:val="0"/>
        <w:pageBreakBefore w:val="0"/>
        <w:widowControl w:val="0"/>
        <w:numPr>
          <w:ilvl w:val="0"/>
          <w:numId w:val="0"/>
        </w:numPr>
        <w:kinsoku/>
        <w:wordWrap/>
        <w:overflowPunct/>
        <w:topLinePunct w:val="0"/>
        <w:autoSpaceDE/>
        <w:autoSpaceDN/>
        <w:bidi w:val="0"/>
        <w:adjustRightInd/>
        <w:snapToGrid w:val="0"/>
        <w:spacing w:line="360" w:lineRule="exact"/>
        <w:ind w:firstLine="480" w:firstLineChars="200"/>
        <w:textAlignment w:val="auto"/>
        <w:rPr>
          <w:rStyle w:val="16"/>
          <w:rFonts w:hint="eastAsia" w:ascii="宋体" w:hAnsi="宋体" w:eastAsia="宋体" w:cs="宋体"/>
          <w:bCs/>
          <w:color w:val="000000" w:themeColor="text1"/>
          <w:sz w:val="24"/>
          <w:szCs w:val="24"/>
          <w:lang w:val="en-US" w:eastAsia="zh-CN"/>
          <w14:textFill>
            <w14:solidFill>
              <w14:schemeClr w14:val="tx1"/>
            </w14:solidFill>
          </w14:textFill>
        </w:rPr>
      </w:pPr>
      <w:r>
        <w:rPr>
          <w:rStyle w:val="16"/>
          <w:rFonts w:hint="eastAsia" w:ascii="宋体" w:hAnsi="宋体" w:eastAsia="宋体" w:cs="宋体"/>
          <w:bCs/>
          <w:color w:val="000000" w:themeColor="text1"/>
          <w:sz w:val="24"/>
          <w:szCs w:val="24"/>
          <w:lang w:val="en-US" w:eastAsia="zh-CN"/>
          <w14:textFill>
            <w14:solidFill>
              <w14:schemeClr w14:val="tx1"/>
            </w14:solidFill>
          </w14:textFill>
        </w:rPr>
        <w:t>学习娱乐需求兼顾：满足学生在在线学习、观看视频、玩游戏等方面的多样化网络需求。</w:t>
      </w:r>
    </w:p>
    <w:p w14:paraId="5D3C378D">
      <w:pPr>
        <w:keepNext w:val="0"/>
        <w:keepLines w:val="0"/>
        <w:pageBreakBefore w:val="0"/>
        <w:widowControl w:val="0"/>
        <w:numPr>
          <w:ilvl w:val="0"/>
          <w:numId w:val="0"/>
        </w:numPr>
        <w:kinsoku/>
        <w:wordWrap/>
        <w:overflowPunct/>
        <w:topLinePunct w:val="0"/>
        <w:autoSpaceDE/>
        <w:autoSpaceDN/>
        <w:bidi w:val="0"/>
        <w:adjustRightInd/>
        <w:snapToGrid w:val="0"/>
        <w:spacing w:line="360" w:lineRule="exact"/>
        <w:ind w:firstLine="480" w:firstLineChars="200"/>
        <w:textAlignment w:val="auto"/>
        <w:rPr>
          <w:rStyle w:val="16"/>
          <w:rFonts w:hint="eastAsia" w:ascii="宋体" w:hAnsi="宋体" w:eastAsia="宋体" w:cs="宋体"/>
          <w:bCs/>
          <w:color w:val="000000" w:themeColor="text1"/>
          <w:sz w:val="24"/>
          <w:szCs w:val="24"/>
          <w:lang w:val="en-US" w:eastAsia="zh-CN"/>
          <w14:textFill>
            <w14:solidFill>
              <w14:schemeClr w14:val="tx1"/>
            </w14:solidFill>
          </w14:textFill>
        </w:rPr>
      </w:pPr>
      <w:r>
        <w:rPr>
          <w:rStyle w:val="16"/>
          <w:rFonts w:hint="eastAsia" w:ascii="宋体" w:hAnsi="宋体" w:eastAsia="宋体" w:cs="宋体"/>
          <w:bCs/>
          <w:color w:val="000000" w:themeColor="text1"/>
          <w:sz w:val="24"/>
          <w:szCs w:val="24"/>
          <w:lang w:val="en-US" w:eastAsia="zh-CN"/>
          <w14:textFill>
            <w14:solidFill>
              <w14:schemeClr w14:val="tx1"/>
            </w14:solidFill>
          </w14:textFill>
        </w:rPr>
        <w:t>带宽资源合理调配：对带宽资源进行科学分配，防止个别用户过度占用带宽，影响其他用户的网络体验。</w:t>
      </w:r>
    </w:p>
    <w:p w14:paraId="7EEAEAD3">
      <w:pPr>
        <w:pStyle w:val="4"/>
        <w:bidi w:val="0"/>
        <w:rPr>
          <w:rFonts w:hint="eastAsia" w:ascii="宋体" w:hAnsi="宋体" w:eastAsia="宋体" w:cs="宋体"/>
          <w:lang w:val="en-US" w:eastAsia="zh-CN"/>
        </w:rPr>
      </w:pPr>
      <w:bookmarkStart w:id="12" w:name="_Toc25649"/>
      <w:r>
        <w:rPr>
          <w:rFonts w:hint="eastAsia" w:ascii="宋体" w:hAnsi="宋体" w:eastAsia="宋体" w:cs="宋体"/>
          <w:lang w:val="en-US" w:eastAsia="zh-CN"/>
        </w:rPr>
        <w:t>2.6 技术实现需求探究</w:t>
      </w:r>
      <w:bookmarkEnd w:id="12"/>
    </w:p>
    <w:p w14:paraId="0AC39335">
      <w:pPr>
        <w:keepNext w:val="0"/>
        <w:keepLines w:val="0"/>
        <w:pageBreakBefore w:val="0"/>
        <w:widowControl w:val="0"/>
        <w:numPr>
          <w:ilvl w:val="0"/>
          <w:numId w:val="0"/>
        </w:numPr>
        <w:kinsoku/>
        <w:wordWrap/>
        <w:overflowPunct/>
        <w:topLinePunct w:val="0"/>
        <w:autoSpaceDE/>
        <w:autoSpaceDN/>
        <w:bidi w:val="0"/>
        <w:adjustRightInd/>
        <w:snapToGrid w:val="0"/>
        <w:spacing w:line="360" w:lineRule="exact"/>
        <w:ind w:firstLine="480" w:firstLineChars="200"/>
        <w:textAlignment w:val="auto"/>
        <w:rPr>
          <w:rStyle w:val="16"/>
          <w:rFonts w:hint="eastAsia" w:ascii="宋体" w:hAnsi="宋体" w:eastAsia="宋体" w:cs="宋体"/>
          <w:bCs/>
          <w:color w:val="000000" w:themeColor="text1"/>
          <w:sz w:val="24"/>
          <w:szCs w:val="24"/>
          <w:lang w:val="en-US" w:eastAsia="zh-CN"/>
          <w14:textFill>
            <w14:solidFill>
              <w14:schemeClr w14:val="tx1"/>
            </w14:solidFill>
          </w14:textFill>
        </w:rPr>
      </w:pPr>
      <w:r>
        <w:rPr>
          <w:rStyle w:val="16"/>
          <w:rFonts w:hint="eastAsia" w:ascii="宋体" w:hAnsi="宋体" w:eastAsia="宋体" w:cs="宋体"/>
          <w:bCs/>
          <w:color w:val="000000" w:themeColor="text1"/>
          <w:sz w:val="24"/>
          <w:szCs w:val="24"/>
          <w:lang w:val="en-US" w:eastAsia="zh-CN"/>
          <w14:textFill>
            <w14:solidFill>
              <w14:schemeClr w14:val="tx1"/>
            </w14:solidFill>
          </w14:textFill>
        </w:rPr>
        <w:t>网络架构分层规划</w:t>
      </w:r>
    </w:p>
    <w:p w14:paraId="5153BDFB">
      <w:pPr>
        <w:keepNext w:val="0"/>
        <w:keepLines w:val="0"/>
        <w:pageBreakBefore w:val="0"/>
        <w:widowControl w:val="0"/>
        <w:numPr>
          <w:ilvl w:val="0"/>
          <w:numId w:val="0"/>
        </w:numPr>
        <w:kinsoku/>
        <w:wordWrap/>
        <w:overflowPunct/>
        <w:topLinePunct w:val="0"/>
        <w:autoSpaceDE/>
        <w:autoSpaceDN/>
        <w:bidi w:val="0"/>
        <w:adjustRightInd/>
        <w:snapToGrid w:val="0"/>
        <w:spacing w:line="360" w:lineRule="exact"/>
        <w:ind w:firstLine="480" w:firstLineChars="200"/>
        <w:textAlignment w:val="auto"/>
        <w:rPr>
          <w:rStyle w:val="16"/>
          <w:rFonts w:hint="eastAsia" w:ascii="宋体" w:hAnsi="宋体" w:eastAsia="宋体" w:cs="宋体"/>
          <w:bCs/>
          <w:color w:val="000000" w:themeColor="text1"/>
          <w:sz w:val="24"/>
          <w:szCs w:val="24"/>
          <w:lang w:val="en-US" w:eastAsia="zh-CN"/>
          <w14:textFill>
            <w14:solidFill>
              <w14:schemeClr w14:val="tx1"/>
            </w14:solidFill>
          </w14:textFill>
        </w:rPr>
      </w:pPr>
      <w:r>
        <w:rPr>
          <w:rStyle w:val="16"/>
          <w:rFonts w:hint="eastAsia" w:ascii="宋体" w:hAnsi="宋体" w:eastAsia="宋体" w:cs="宋体"/>
          <w:bCs/>
          <w:color w:val="000000" w:themeColor="text1"/>
          <w:sz w:val="24"/>
          <w:szCs w:val="24"/>
          <w:lang w:val="en-US" w:eastAsia="zh-CN"/>
          <w14:textFill>
            <w14:solidFill>
              <w14:schemeClr w14:val="tx1"/>
            </w14:solidFill>
          </w14:textFill>
        </w:rPr>
        <w:t>核心层：选用高性能的交换机或路由器，承担高速数据转发以及全网互联互通的重任。</w:t>
      </w:r>
    </w:p>
    <w:p w14:paraId="3875C993">
      <w:pPr>
        <w:keepNext w:val="0"/>
        <w:keepLines w:val="0"/>
        <w:pageBreakBefore w:val="0"/>
        <w:widowControl w:val="0"/>
        <w:numPr>
          <w:ilvl w:val="0"/>
          <w:numId w:val="0"/>
        </w:numPr>
        <w:kinsoku/>
        <w:wordWrap/>
        <w:overflowPunct/>
        <w:topLinePunct w:val="0"/>
        <w:autoSpaceDE/>
        <w:autoSpaceDN/>
        <w:bidi w:val="0"/>
        <w:adjustRightInd/>
        <w:snapToGrid w:val="0"/>
        <w:spacing w:line="360" w:lineRule="exact"/>
        <w:ind w:firstLine="480" w:firstLineChars="200"/>
        <w:textAlignment w:val="auto"/>
        <w:rPr>
          <w:rStyle w:val="16"/>
          <w:rFonts w:hint="eastAsia" w:ascii="宋体" w:hAnsi="宋体" w:eastAsia="宋体" w:cs="宋体"/>
          <w:bCs/>
          <w:color w:val="000000" w:themeColor="text1"/>
          <w:sz w:val="24"/>
          <w:szCs w:val="24"/>
          <w:lang w:val="en-US" w:eastAsia="zh-CN"/>
          <w14:textFill>
            <w14:solidFill>
              <w14:schemeClr w14:val="tx1"/>
            </w14:solidFill>
          </w14:textFill>
        </w:rPr>
      </w:pPr>
      <w:r>
        <w:rPr>
          <w:rStyle w:val="16"/>
          <w:rFonts w:hint="eastAsia" w:ascii="宋体" w:hAnsi="宋体" w:eastAsia="宋体" w:cs="宋体"/>
          <w:bCs/>
          <w:color w:val="000000" w:themeColor="text1"/>
          <w:sz w:val="24"/>
          <w:szCs w:val="24"/>
          <w:lang w:val="en-US" w:eastAsia="zh-CN"/>
          <w14:textFill>
            <w14:solidFill>
              <w14:schemeClr w14:val="tx1"/>
            </w14:solidFill>
          </w14:textFill>
        </w:rPr>
        <w:t>汇聚层：负责区域内的流量汇聚，实现网络策略的控制以及安全隔离功能。</w:t>
      </w:r>
    </w:p>
    <w:p w14:paraId="4B2D9B5F">
      <w:pPr>
        <w:keepNext w:val="0"/>
        <w:keepLines w:val="0"/>
        <w:pageBreakBefore w:val="0"/>
        <w:widowControl w:val="0"/>
        <w:numPr>
          <w:ilvl w:val="0"/>
          <w:numId w:val="0"/>
        </w:numPr>
        <w:kinsoku/>
        <w:wordWrap/>
        <w:overflowPunct/>
        <w:topLinePunct w:val="0"/>
        <w:autoSpaceDE/>
        <w:autoSpaceDN/>
        <w:bidi w:val="0"/>
        <w:adjustRightInd/>
        <w:snapToGrid w:val="0"/>
        <w:spacing w:line="360" w:lineRule="exact"/>
        <w:ind w:firstLine="480" w:firstLineChars="200"/>
        <w:textAlignment w:val="auto"/>
        <w:rPr>
          <w:rStyle w:val="16"/>
          <w:rFonts w:hint="eastAsia" w:ascii="宋体" w:hAnsi="宋体" w:eastAsia="宋体" w:cs="宋体"/>
          <w:bCs/>
          <w:color w:val="000000" w:themeColor="text1"/>
          <w:sz w:val="24"/>
          <w:szCs w:val="24"/>
          <w:lang w:val="en-US" w:eastAsia="zh-CN"/>
          <w14:textFill>
            <w14:solidFill>
              <w14:schemeClr w14:val="tx1"/>
            </w14:solidFill>
          </w14:textFill>
        </w:rPr>
      </w:pPr>
      <w:r>
        <w:rPr>
          <w:rStyle w:val="16"/>
          <w:rFonts w:hint="eastAsia" w:ascii="宋体" w:hAnsi="宋体" w:eastAsia="宋体" w:cs="宋体"/>
          <w:bCs/>
          <w:color w:val="000000" w:themeColor="text1"/>
          <w:sz w:val="24"/>
          <w:szCs w:val="24"/>
          <w:lang w:val="en-US" w:eastAsia="zh-CN"/>
          <w14:textFill>
            <w14:solidFill>
              <w14:schemeClr w14:val="tx1"/>
            </w14:solidFill>
          </w14:textFill>
        </w:rPr>
        <w:t>接入层：直接面向终端用户，提供灵活便捷的接入方式以及基础的安全防护控制。</w:t>
      </w:r>
    </w:p>
    <w:p w14:paraId="7EE1C735">
      <w:pPr>
        <w:keepNext w:val="0"/>
        <w:keepLines w:val="0"/>
        <w:pageBreakBefore w:val="0"/>
        <w:widowControl w:val="0"/>
        <w:numPr>
          <w:ilvl w:val="0"/>
          <w:numId w:val="0"/>
        </w:numPr>
        <w:kinsoku/>
        <w:wordWrap/>
        <w:overflowPunct/>
        <w:topLinePunct w:val="0"/>
        <w:autoSpaceDE/>
        <w:autoSpaceDN/>
        <w:bidi w:val="0"/>
        <w:adjustRightInd/>
        <w:snapToGrid w:val="0"/>
        <w:spacing w:line="360" w:lineRule="exact"/>
        <w:ind w:firstLine="480" w:firstLineChars="200"/>
        <w:textAlignment w:val="auto"/>
        <w:rPr>
          <w:rStyle w:val="16"/>
          <w:rFonts w:hint="eastAsia" w:ascii="宋体" w:hAnsi="宋体" w:eastAsia="宋体" w:cs="宋体"/>
          <w:bCs/>
          <w:color w:val="000000" w:themeColor="text1"/>
          <w:sz w:val="24"/>
          <w:szCs w:val="24"/>
          <w:lang w:val="en-US" w:eastAsia="zh-CN"/>
          <w14:textFill>
            <w14:solidFill>
              <w14:schemeClr w14:val="tx1"/>
            </w14:solidFill>
          </w14:textFill>
        </w:rPr>
      </w:pPr>
      <w:r>
        <w:rPr>
          <w:rStyle w:val="16"/>
          <w:rFonts w:hint="eastAsia" w:ascii="宋体" w:hAnsi="宋体" w:eastAsia="宋体" w:cs="宋体"/>
          <w:bCs/>
          <w:color w:val="000000" w:themeColor="text1"/>
          <w:sz w:val="24"/>
          <w:szCs w:val="24"/>
          <w:lang w:val="en-US" w:eastAsia="zh-CN"/>
          <w14:textFill>
            <w14:solidFill>
              <w14:schemeClr w14:val="tx1"/>
            </w14:solidFill>
          </w14:textFill>
        </w:rPr>
        <w:t>关键技术与协议运用</w:t>
      </w:r>
    </w:p>
    <w:p w14:paraId="5EFA40D0">
      <w:pPr>
        <w:keepNext w:val="0"/>
        <w:keepLines w:val="0"/>
        <w:pageBreakBefore w:val="0"/>
        <w:widowControl w:val="0"/>
        <w:numPr>
          <w:ilvl w:val="0"/>
          <w:numId w:val="0"/>
        </w:numPr>
        <w:kinsoku/>
        <w:wordWrap/>
        <w:overflowPunct/>
        <w:topLinePunct w:val="0"/>
        <w:autoSpaceDE/>
        <w:autoSpaceDN/>
        <w:bidi w:val="0"/>
        <w:adjustRightInd/>
        <w:snapToGrid w:val="0"/>
        <w:spacing w:line="360" w:lineRule="exact"/>
        <w:ind w:firstLine="480" w:firstLineChars="200"/>
        <w:textAlignment w:val="auto"/>
        <w:rPr>
          <w:rStyle w:val="16"/>
          <w:rFonts w:hint="eastAsia" w:ascii="宋体" w:hAnsi="宋体" w:eastAsia="宋体" w:cs="宋体"/>
          <w:bCs/>
          <w:color w:val="000000" w:themeColor="text1"/>
          <w:sz w:val="24"/>
          <w:szCs w:val="24"/>
          <w:lang w:val="en-US" w:eastAsia="zh-CN"/>
          <w14:textFill>
            <w14:solidFill>
              <w14:schemeClr w14:val="tx1"/>
            </w14:solidFill>
          </w14:textFill>
        </w:rPr>
      </w:pPr>
      <w:r>
        <w:rPr>
          <w:rStyle w:val="16"/>
          <w:rFonts w:hint="eastAsia" w:ascii="宋体" w:hAnsi="宋体" w:eastAsia="宋体" w:cs="宋体"/>
          <w:bCs/>
          <w:color w:val="000000" w:themeColor="text1"/>
          <w:sz w:val="24"/>
          <w:szCs w:val="24"/>
          <w:lang w:val="en-US" w:eastAsia="zh-CN"/>
          <w14:textFill>
            <w14:solidFill>
              <w14:schemeClr w14:val="tx1"/>
            </w14:solidFill>
          </w14:textFill>
        </w:rPr>
        <w:t>VLAN 划分与路由配置：实现不同业务之间的隔离，同时保障灵活的通信交流。</w:t>
      </w:r>
    </w:p>
    <w:p w14:paraId="3453E3EE">
      <w:pPr>
        <w:keepNext w:val="0"/>
        <w:keepLines w:val="0"/>
        <w:pageBreakBefore w:val="0"/>
        <w:widowControl w:val="0"/>
        <w:numPr>
          <w:ilvl w:val="0"/>
          <w:numId w:val="0"/>
        </w:numPr>
        <w:kinsoku/>
        <w:wordWrap/>
        <w:overflowPunct/>
        <w:topLinePunct w:val="0"/>
        <w:autoSpaceDE/>
        <w:autoSpaceDN/>
        <w:bidi w:val="0"/>
        <w:adjustRightInd/>
        <w:snapToGrid w:val="0"/>
        <w:spacing w:line="360" w:lineRule="exact"/>
        <w:ind w:firstLine="480" w:firstLineChars="200"/>
        <w:textAlignment w:val="auto"/>
        <w:rPr>
          <w:rStyle w:val="16"/>
          <w:rFonts w:hint="eastAsia" w:ascii="宋体" w:hAnsi="宋体" w:eastAsia="宋体" w:cs="宋体"/>
          <w:bCs/>
          <w:color w:val="000000" w:themeColor="text1"/>
          <w:sz w:val="24"/>
          <w:szCs w:val="24"/>
          <w:lang w:val="en-US" w:eastAsia="zh-CN"/>
          <w14:textFill>
            <w14:solidFill>
              <w14:schemeClr w14:val="tx1"/>
            </w14:solidFill>
          </w14:textFill>
        </w:rPr>
      </w:pPr>
      <w:r>
        <w:rPr>
          <w:rStyle w:val="16"/>
          <w:rFonts w:hint="eastAsia" w:ascii="宋体" w:hAnsi="宋体" w:eastAsia="宋体" w:cs="宋体"/>
          <w:bCs/>
          <w:color w:val="000000" w:themeColor="text1"/>
          <w:sz w:val="24"/>
          <w:szCs w:val="24"/>
          <w:lang w:val="en-US" w:eastAsia="zh-CN"/>
          <w14:textFill>
            <w14:solidFill>
              <w14:schemeClr w14:val="tx1"/>
            </w14:solidFill>
          </w14:textFill>
        </w:rPr>
        <w:t>DHCP 动态地址分配机制：简化终端设备的配置流程，有效避免 IP 地址冲突问题。</w:t>
      </w:r>
    </w:p>
    <w:p w14:paraId="6486AD1E">
      <w:pPr>
        <w:keepNext w:val="0"/>
        <w:keepLines w:val="0"/>
        <w:pageBreakBefore w:val="0"/>
        <w:widowControl w:val="0"/>
        <w:numPr>
          <w:ilvl w:val="0"/>
          <w:numId w:val="0"/>
        </w:numPr>
        <w:kinsoku/>
        <w:wordWrap/>
        <w:overflowPunct/>
        <w:topLinePunct w:val="0"/>
        <w:autoSpaceDE/>
        <w:autoSpaceDN/>
        <w:bidi w:val="0"/>
        <w:adjustRightInd/>
        <w:snapToGrid w:val="0"/>
        <w:spacing w:line="360" w:lineRule="exact"/>
        <w:ind w:firstLine="480" w:firstLineChars="200"/>
        <w:textAlignment w:val="auto"/>
        <w:rPr>
          <w:rStyle w:val="16"/>
          <w:rFonts w:hint="eastAsia" w:ascii="宋体" w:hAnsi="宋体" w:eastAsia="宋体" w:cs="宋体"/>
          <w:bCs/>
          <w:color w:val="000000" w:themeColor="text1"/>
          <w:sz w:val="24"/>
          <w:szCs w:val="24"/>
          <w:lang w:val="en-US" w:eastAsia="zh-CN"/>
          <w14:textFill>
            <w14:solidFill>
              <w14:schemeClr w14:val="tx1"/>
            </w14:solidFill>
          </w14:textFill>
        </w:rPr>
      </w:pPr>
      <w:r>
        <w:rPr>
          <w:rStyle w:val="16"/>
          <w:rFonts w:hint="eastAsia" w:ascii="宋体" w:hAnsi="宋体" w:eastAsia="宋体" w:cs="宋体"/>
          <w:bCs/>
          <w:color w:val="000000" w:themeColor="text1"/>
          <w:sz w:val="24"/>
          <w:szCs w:val="24"/>
          <w:lang w:val="en-US" w:eastAsia="zh-CN"/>
          <w14:textFill>
            <w14:solidFill>
              <w14:schemeClr w14:val="tx1"/>
            </w14:solidFill>
          </w14:textFill>
        </w:rPr>
        <w:t>链路聚合与 MSTP 技术：提升网络带宽，增强网络可靠性，防止网络环路的出现。</w:t>
      </w:r>
    </w:p>
    <w:p w14:paraId="14B53776">
      <w:pPr>
        <w:keepNext w:val="0"/>
        <w:keepLines w:val="0"/>
        <w:pageBreakBefore w:val="0"/>
        <w:widowControl w:val="0"/>
        <w:numPr>
          <w:ilvl w:val="0"/>
          <w:numId w:val="0"/>
        </w:numPr>
        <w:kinsoku/>
        <w:wordWrap/>
        <w:overflowPunct/>
        <w:topLinePunct w:val="0"/>
        <w:autoSpaceDE/>
        <w:autoSpaceDN/>
        <w:bidi w:val="0"/>
        <w:adjustRightInd/>
        <w:snapToGrid w:val="0"/>
        <w:spacing w:line="360" w:lineRule="exact"/>
        <w:ind w:firstLine="480" w:firstLineChars="200"/>
        <w:textAlignment w:val="auto"/>
        <w:rPr>
          <w:rStyle w:val="16"/>
          <w:rFonts w:hint="eastAsia" w:ascii="宋体" w:hAnsi="宋体" w:eastAsia="宋体" w:cs="宋体"/>
          <w:bCs/>
          <w:color w:val="000000" w:themeColor="text1"/>
          <w:sz w:val="24"/>
          <w:szCs w:val="24"/>
          <w:lang w:val="en-US" w:eastAsia="zh-CN"/>
          <w14:textFill>
            <w14:solidFill>
              <w14:schemeClr w14:val="tx1"/>
            </w14:solidFill>
          </w14:textFill>
        </w:rPr>
      </w:pPr>
      <w:r>
        <w:rPr>
          <w:rStyle w:val="16"/>
          <w:rFonts w:hint="eastAsia" w:ascii="宋体" w:hAnsi="宋体" w:eastAsia="宋体" w:cs="宋体"/>
          <w:bCs/>
          <w:color w:val="000000" w:themeColor="text1"/>
          <w:sz w:val="24"/>
          <w:szCs w:val="24"/>
          <w:lang w:val="en-US" w:eastAsia="zh-CN"/>
          <w14:textFill>
            <w14:solidFill>
              <w14:schemeClr w14:val="tx1"/>
            </w14:solidFill>
          </w14:textFill>
        </w:rPr>
        <w:t>VRRP 技术应用：实现网关的冗余备份，提高网络的可用性。</w:t>
      </w:r>
    </w:p>
    <w:p w14:paraId="4E1EB903">
      <w:pPr>
        <w:keepNext w:val="0"/>
        <w:keepLines w:val="0"/>
        <w:pageBreakBefore w:val="0"/>
        <w:widowControl w:val="0"/>
        <w:numPr>
          <w:ilvl w:val="0"/>
          <w:numId w:val="0"/>
        </w:numPr>
        <w:kinsoku/>
        <w:wordWrap/>
        <w:overflowPunct/>
        <w:topLinePunct w:val="0"/>
        <w:autoSpaceDE/>
        <w:autoSpaceDN/>
        <w:bidi w:val="0"/>
        <w:adjustRightInd/>
        <w:snapToGrid w:val="0"/>
        <w:spacing w:line="360" w:lineRule="exact"/>
        <w:ind w:firstLine="480" w:firstLineChars="200"/>
        <w:textAlignment w:val="auto"/>
        <w:rPr>
          <w:rStyle w:val="16"/>
          <w:rFonts w:hint="eastAsia" w:ascii="宋体" w:hAnsi="宋体" w:eastAsia="宋体" w:cs="宋体"/>
          <w:bCs/>
          <w:color w:val="000000" w:themeColor="text1"/>
          <w:sz w:val="24"/>
          <w:szCs w:val="24"/>
          <w:lang w:val="en-US" w:eastAsia="zh-CN"/>
          <w14:textFill>
            <w14:solidFill>
              <w14:schemeClr w14:val="tx1"/>
            </w14:solidFill>
          </w14:textFill>
        </w:rPr>
      </w:pPr>
      <w:r>
        <w:rPr>
          <w:rStyle w:val="16"/>
          <w:rFonts w:hint="eastAsia" w:ascii="宋体" w:hAnsi="宋体" w:eastAsia="宋体" w:cs="宋体"/>
          <w:bCs/>
          <w:color w:val="000000" w:themeColor="text1"/>
          <w:sz w:val="24"/>
          <w:szCs w:val="24"/>
          <w:lang w:val="en-US" w:eastAsia="zh-CN"/>
          <w14:textFill>
            <w14:solidFill>
              <w14:schemeClr w14:val="tx1"/>
            </w14:solidFill>
          </w14:textFill>
        </w:rPr>
        <w:t>OSPF 动态路由协议：支持大规模校园网络的路由优化与智能选择。</w:t>
      </w:r>
    </w:p>
    <w:p w14:paraId="6E60E56C">
      <w:pPr>
        <w:keepNext w:val="0"/>
        <w:keepLines w:val="0"/>
        <w:pageBreakBefore w:val="0"/>
        <w:widowControl w:val="0"/>
        <w:numPr>
          <w:ilvl w:val="0"/>
          <w:numId w:val="0"/>
        </w:numPr>
        <w:kinsoku/>
        <w:wordWrap/>
        <w:overflowPunct/>
        <w:topLinePunct w:val="0"/>
        <w:autoSpaceDE/>
        <w:autoSpaceDN/>
        <w:bidi w:val="0"/>
        <w:adjustRightInd/>
        <w:snapToGrid w:val="0"/>
        <w:spacing w:line="360" w:lineRule="exact"/>
        <w:ind w:firstLine="480" w:firstLineChars="200"/>
        <w:textAlignment w:val="auto"/>
        <w:rPr>
          <w:rStyle w:val="16"/>
          <w:rFonts w:hint="eastAsia" w:ascii="宋体" w:hAnsi="宋体" w:eastAsia="宋体" w:cs="宋体"/>
          <w:bCs/>
          <w:color w:val="000000" w:themeColor="text1"/>
          <w:sz w:val="24"/>
          <w:szCs w:val="24"/>
          <w:lang w:val="en-US" w:eastAsia="zh-CN"/>
          <w14:textFill>
            <w14:solidFill>
              <w14:schemeClr w14:val="tx1"/>
            </w14:solidFill>
          </w14:textFill>
        </w:rPr>
      </w:pPr>
      <w:r>
        <w:rPr>
          <w:rStyle w:val="16"/>
          <w:rFonts w:hint="eastAsia" w:ascii="宋体" w:hAnsi="宋体" w:eastAsia="宋体" w:cs="宋体"/>
          <w:bCs/>
          <w:color w:val="000000" w:themeColor="text1"/>
          <w:sz w:val="24"/>
          <w:szCs w:val="24"/>
          <w:lang w:val="en-US" w:eastAsia="zh-CN"/>
          <w14:textFill>
            <w14:solidFill>
              <w14:schemeClr w14:val="tx1"/>
            </w14:solidFill>
          </w14:textFill>
        </w:rPr>
        <w:t>无线 AC + AP 架构模式：实现无线网络的集中管理与无缝漫游体验。</w:t>
      </w:r>
    </w:p>
    <w:p w14:paraId="19E97A50">
      <w:pPr>
        <w:keepNext w:val="0"/>
        <w:keepLines w:val="0"/>
        <w:pageBreakBefore w:val="0"/>
        <w:widowControl w:val="0"/>
        <w:numPr>
          <w:ilvl w:val="0"/>
          <w:numId w:val="0"/>
        </w:numPr>
        <w:kinsoku/>
        <w:wordWrap/>
        <w:overflowPunct/>
        <w:topLinePunct w:val="0"/>
        <w:autoSpaceDE/>
        <w:autoSpaceDN/>
        <w:bidi w:val="0"/>
        <w:adjustRightInd/>
        <w:snapToGrid w:val="0"/>
        <w:spacing w:line="360" w:lineRule="exact"/>
        <w:ind w:firstLine="480" w:firstLineChars="200"/>
        <w:textAlignment w:val="auto"/>
        <w:rPr>
          <w:rStyle w:val="16"/>
          <w:rFonts w:hint="eastAsia" w:ascii="宋体" w:hAnsi="宋体" w:eastAsia="宋体" w:cs="宋体"/>
          <w:bCs/>
          <w:color w:val="000000" w:themeColor="text1"/>
          <w:sz w:val="24"/>
          <w:szCs w:val="24"/>
          <w:lang w:val="en-US" w:eastAsia="zh-CN"/>
          <w14:textFill>
            <w14:solidFill>
              <w14:schemeClr w14:val="tx1"/>
            </w14:solidFill>
          </w14:textFill>
        </w:rPr>
      </w:pPr>
      <w:r>
        <w:rPr>
          <w:rStyle w:val="16"/>
          <w:rFonts w:hint="eastAsia" w:ascii="宋体" w:hAnsi="宋体" w:eastAsia="宋体" w:cs="宋体"/>
          <w:bCs/>
          <w:color w:val="000000" w:themeColor="text1"/>
          <w:sz w:val="24"/>
          <w:szCs w:val="24"/>
          <w:lang w:val="en-US" w:eastAsia="zh-CN"/>
          <w14:textFill>
            <w14:solidFill>
              <w14:schemeClr w14:val="tx1"/>
            </w14:solidFill>
          </w14:textFill>
        </w:rPr>
        <w:t>防火墙策略与 NAT 技术：保障校园网络的安全防护，同时实现网络地址的转换。</w:t>
      </w:r>
    </w:p>
    <w:p w14:paraId="0A089602">
      <w:pPr>
        <w:keepNext w:val="0"/>
        <w:keepLines w:val="0"/>
        <w:pageBreakBefore w:val="0"/>
        <w:widowControl w:val="0"/>
        <w:numPr>
          <w:ilvl w:val="0"/>
          <w:numId w:val="0"/>
        </w:numPr>
        <w:kinsoku/>
        <w:wordWrap/>
        <w:overflowPunct/>
        <w:topLinePunct w:val="0"/>
        <w:autoSpaceDE/>
        <w:autoSpaceDN/>
        <w:bidi w:val="0"/>
        <w:adjustRightInd/>
        <w:snapToGrid w:val="0"/>
        <w:spacing w:line="360" w:lineRule="exact"/>
        <w:ind w:firstLine="480" w:firstLineChars="200"/>
        <w:textAlignment w:val="auto"/>
        <w:rPr>
          <w:rStyle w:val="16"/>
          <w:rFonts w:hint="eastAsia" w:ascii="宋体" w:hAnsi="宋体" w:eastAsia="宋体" w:cs="宋体"/>
          <w:bCs/>
          <w:color w:val="000000" w:themeColor="text1"/>
          <w:sz w:val="24"/>
          <w:szCs w:val="24"/>
          <w:lang w:val="en-US" w:eastAsia="zh-CN"/>
          <w14:textFill>
            <w14:solidFill>
              <w14:schemeClr w14:val="tx1"/>
            </w14:solidFill>
          </w14:textFill>
        </w:rPr>
      </w:pPr>
      <w:r>
        <w:rPr>
          <w:rStyle w:val="16"/>
          <w:rFonts w:hint="eastAsia" w:ascii="宋体" w:hAnsi="宋体" w:eastAsia="宋体" w:cs="宋体"/>
          <w:bCs/>
          <w:color w:val="000000" w:themeColor="text1"/>
          <w:sz w:val="24"/>
          <w:szCs w:val="24"/>
          <w:lang w:val="en-US" w:eastAsia="zh-CN"/>
          <w14:textFill>
            <w14:solidFill>
              <w14:schemeClr w14:val="tx1"/>
            </w14:solidFill>
          </w14:textFill>
        </w:rPr>
        <w:t>服务器与业务系统支持</w:t>
      </w:r>
    </w:p>
    <w:p w14:paraId="4184C37E">
      <w:pPr>
        <w:keepNext w:val="0"/>
        <w:keepLines w:val="0"/>
        <w:pageBreakBefore w:val="0"/>
        <w:widowControl w:val="0"/>
        <w:numPr>
          <w:ilvl w:val="0"/>
          <w:numId w:val="0"/>
        </w:numPr>
        <w:kinsoku/>
        <w:wordWrap/>
        <w:overflowPunct/>
        <w:topLinePunct w:val="0"/>
        <w:autoSpaceDE/>
        <w:autoSpaceDN/>
        <w:bidi w:val="0"/>
        <w:adjustRightInd/>
        <w:snapToGrid w:val="0"/>
        <w:spacing w:line="360" w:lineRule="exact"/>
        <w:ind w:firstLine="480" w:firstLineChars="200"/>
        <w:textAlignment w:val="auto"/>
        <w:rPr>
          <w:rStyle w:val="16"/>
          <w:rFonts w:hint="eastAsia" w:ascii="宋体" w:hAnsi="宋体" w:eastAsia="宋体" w:cs="宋体"/>
          <w:bCs/>
          <w:color w:val="000000" w:themeColor="text1"/>
          <w:sz w:val="24"/>
          <w:szCs w:val="24"/>
          <w:lang w:val="en-US" w:eastAsia="zh-CN"/>
          <w14:textFill>
            <w14:solidFill>
              <w14:schemeClr w14:val="tx1"/>
            </w14:solidFill>
          </w14:textFill>
        </w:rPr>
      </w:pPr>
      <w:r>
        <w:rPr>
          <w:rStyle w:val="16"/>
          <w:rFonts w:hint="eastAsia" w:ascii="宋体" w:hAnsi="宋体" w:eastAsia="宋体" w:cs="宋体"/>
          <w:bCs/>
          <w:color w:val="000000" w:themeColor="text1"/>
          <w:sz w:val="24"/>
          <w:szCs w:val="24"/>
          <w:lang w:val="en-US" w:eastAsia="zh-CN"/>
          <w14:textFill>
            <w14:solidFill>
              <w14:schemeClr w14:val="tx1"/>
            </w14:solidFill>
          </w14:textFill>
        </w:rPr>
        <w:t>DNS、FTP、HTTP 服务器部署：为校园提供基础的网络服务支持。</w:t>
      </w:r>
    </w:p>
    <w:p w14:paraId="60FF9B0F">
      <w:pPr>
        <w:keepNext w:val="0"/>
        <w:keepLines w:val="0"/>
        <w:pageBreakBefore w:val="0"/>
        <w:widowControl w:val="0"/>
        <w:numPr>
          <w:ilvl w:val="0"/>
          <w:numId w:val="0"/>
        </w:numPr>
        <w:kinsoku/>
        <w:wordWrap/>
        <w:overflowPunct/>
        <w:topLinePunct w:val="0"/>
        <w:autoSpaceDE/>
        <w:autoSpaceDN/>
        <w:bidi w:val="0"/>
        <w:adjustRightInd/>
        <w:snapToGrid w:val="0"/>
        <w:spacing w:line="360" w:lineRule="exact"/>
        <w:ind w:firstLine="480" w:firstLineChars="200"/>
        <w:textAlignment w:val="auto"/>
        <w:rPr>
          <w:rStyle w:val="16"/>
          <w:rFonts w:hint="eastAsia" w:ascii="宋体" w:hAnsi="宋体" w:eastAsia="宋体" w:cs="宋体"/>
          <w:bCs/>
          <w:color w:val="000000" w:themeColor="text1"/>
          <w:sz w:val="24"/>
          <w:szCs w:val="24"/>
          <w:lang w:val="en-US" w:eastAsia="zh-CN"/>
          <w14:textFill>
            <w14:solidFill>
              <w14:schemeClr w14:val="tx1"/>
            </w14:solidFill>
          </w14:textFill>
        </w:rPr>
      </w:pPr>
      <w:r>
        <w:rPr>
          <w:rStyle w:val="16"/>
          <w:rFonts w:hint="eastAsia" w:ascii="宋体" w:hAnsi="宋体" w:eastAsia="宋体" w:cs="宋体"/>
          <w:bCs/>
          <w:color w:val="000000" w:themeColor="text1"/>
          <w:sz w:val="24"/>
          <w:szCs w:val="24"/>
          <w:lang w:val="en-US" w:eastAsia="zh-CN"/>
          <w14:textFill>
            <w14:solidFill>
              <w14:schemeClr w14:val="tx1"/>
            </w14:solidFill>
          </w14:textFill>
        </w:rPr>
        <w:t>虚拟化平台搭建：实现服务器资源的池化管理，提高资源利用效率与灵活调度能力。</w:t>
      </w:r>
    </w:p>
    <w:p w14:paraId="2A2A7055">
      <w:pPr>
        <w:keepNext w:val="0"/>
        <w:keepLines w:val="0"/>
        <w:pageBreakBefore w:val="0"/>
        <w:widowControl w:val="0"/>
        <w:numPr>
          <w:ilvl w:val="0"/>
          <w:numId w:val="0"/>
        </w:numPr>
        <w:kinsoku/>
        <w:wordWrap/>
        <w:overflowPunct/>
        <w:topLinePunct w:val="0"/>
        <w:autoSpaceDE/>
        <w:autoSpaceDN/>
        <w:bidi w:val="0"/>
        <w:adjustRightInd/>
        <w:snapToGrid w:val="0"/>
        <w:spacing w:line="360" w:lineRule="exact"/>
        <w:ind w:firstLine="480" w:firstLineChars="200"/>
        <w:textAlignment w:val="auto"/>
        <w:rPr>
          <w:rStyle w:val="16"/>
          <w:rFonts w:hint="eastAsia" w:ascii="宋体" w:hAnsi="宋体" w:eastAsia="宋体" w:cs="宋体"/>
          <w:bCs/>
          <w:color w:val="000000" w:themeColor="text1"/>
          <w:sz w:val="24"/>
          <w:szCs w:val="24"/>
          <w:lang w:val="en-US" w:eastAsia="zh-CN"/>
          <w14:textFill>
            <w14:solidFill>
              <w14:schemeClr w14:val="tx1"/>
            </w14:solidFill>
          </w14:textFill>
        </w:rPr>
      </w:pPr>
      <w:r>
        <w:rPr>
          <w:rStyle w:val="16"/>
          <w:rFonts w:hint="eastAsia" w:ascii="宋体" w:hAnsi="宋体" w:eastAsia="宋体" w:cs="宋体"/>
          <w:bCs/>
          <w:color w:val="000000" w:themeColor="text1"/>
          <w:sz w:val="24"/>
          <w:szCs w:val="24"/>
          <w:lang w:val="en-US" w:eastAsia="zh-CN"/>
          <w14:textFill>
            <w14:solidFill>
              <w14:schemeClr w14:val="tx1"/>
            </w14:solidFill>
          </w14:textFill>
        </w:rPr>
        <w:t>远程访问服务提供：支持 VPN 接入方式，保障远程办公与教学的顺利进行。</w:t>
      </w:r>
    </w:p>
    <w:p w14:paraId="5E2B256D">
      <w:pPr>
        <w:pStyle w:val="4"/>
        <w:bidi w:val="0"/>
        <w:rPr>
          <w:rFonts w:hint="eastAsia" w:ascii="宋体" w:hAnsi="宋体" w:eastAsia="宋体" w:cs="宋体"/>
          <w:lang w:val="en-US" w:eastAsia="zh-CN"/>
        </w:rPr>
      </w:pPr>
      <w:bookmarkStart w:id="13" w:name="_Toc17970"/>
      <w:r>
        <w:rPr>
          <w:rFonts w:hint="eastAsia" w:ascii="宋体" w:hAnsi="宋体" w:eastAsia="宋体" w:cs="宋体"/>
          <w:lang w:val="en-US" w:eastAsia="zh-CN"/>
        </w:rPr>
        <w:t>2.7 设备与性能需求明确</w:t>
      </w:r>
      <w:bookmarkEnd w:id="13"/>
    </w:p>
    <w:p w14:paraId="6643EEB3">
      <w:pPr>
        <w:keepNext w:val="0"/>
        <w:keepLines w:val="0"/>
        <w:pageBreakBefore w:val="0"/>
        <w:widowControl w:val="0"/>
        <w:numPr>
          <w:ilvl w:val="0"/>
          <w:numId w:val="0"/>
        </w:numPr>
        <w:kinsoku/>
        <w:wordWrap/>
        <w:overflowPunct/>
        <w:topLinePunct w:val="0"/>
        <w:autoSpaceDE/>
        <w:autoSpaceDN/>
        <w:bidi w:val="0"/>
        <w:adjustRightInd/>
        <w:snapToGrid w:val="0"/>
        <w:spacing w:line="360" w:lineRule="exact"/>
        <w:ind w:firstLine="480" w:firstLineChars="200"/>
        <w:textAlignment w:val="auto"/>
        <w:rPr>
          <w:rFonts w:hint="eastAsia" w:ascii="宋体" w:hAnsi="宋体" w:eastAsia="宋体" w:cs="宋体"/>
          <w:i w:val="0"/>
          <w:iCs w:val="0"/>
          <w:caps w:val="0"/>
          <w:color w:val="0D0D0D"/>
          <w:spacing w:val="0"/>
          <w:sz w:val="24"/>
          <w:szCs w:val="24"/>
          <w:shd w:val="clear" w:fill="FFFFFF"/>
        </w:rPr>
      </w:pPr>
      <w:r>
        <w:rPr>
          <w:rStyle w:val="16"/>
          <w:rFonts w:hint="eastAsia" w:ascii="宋体" w:hAnsi="宋体" w:eastAsia="宋体" w:cs="宋体"/>
          <w:bCs/>
          <w:color w:val="000000" w:themeColor="text1"/>
          <w:sz w:val="24"/>
          <w:szCs w:val="24"/>
          <w:lang w:val="en-US" w:eastAsia="zh-CN"/>
          <w14:textFill>
            <w14:solidFill>
              <w14:schemeClr w14:val="tx1"/>
            </w14:solidFill>
          </w14:textFill>
        </w:rPr>
        <w:t>核心路由器</w:t>
      </w:r>
      <w:r>
        <w:rPr>
          <w:rFonts w:hint="eastAsia" w:ascii="宋体" w:hAnsi="宋体" w:eastAsia="宋体" w:cs="宋体"/>
          <w:i w:val="0"/>
          <w:iCs w:val="0"/>
          <w:caps w:val="0"/>
          <w:color w:val="0D0D0D"/>
          <w:spacing w:val="0"/>
          <w:sz w:val="24"/>
          <w:szCs w:val="24"/>
          <w:shd w:val="clear" w:fill="FFFFFF"/>
        </w:rPr>
        <w:t>具备高数据吞吐能力，支持多种协议，采用冗余设计确保稳定运行</w:t>
      </w:r>
    </w:p>
    <w:p w14:paraId="7AEC4261">
      <w:pPr>
        <w:keepNext w:val="0"/>
        <w:keepLines w:val="0"/>
        <w:pageBreakBefore w:val="0"/>
        <w:widowControl w:val="0"/>
        <w:numPr>
          <w:ilvl w:val="0"/>
          <w:numId w:val="0"/>
        </w:numPr>
        <w:kinsoku/>
        <w:wordWrap/>
        <w:overflowPunct/>
        <w:topLinePunct w:val="0"/>
        <w:autoSpaceDE/>
        <w:autoSpaceDN/>
        <w:bidi w:val="0"/>
        <w:adjustRightInd/>
        <w:snapToGrid w:val="0"/>
        <w:spacing w:line="360" w:lineRule="exact"/>
        <w:ind w:firstLine="480" w:firstLineChars="200"/>
        <w:textAlignment w:val="auto"/>
        <w:rPr>
          <w:rFonts w:hint="eastAsia" w:ascii="宋体" w:hAnsi="宋体" w:eastAsia="宋体" w:cs="宋体"/>
          <w:i w:val="0"/>
          <w:iCs w:val="0"/>
          <w:caps w:val="0"/>
          <w:color w:val="0D0D0D"/>
          <w:spacing w:val="0"/>
          <w:sz w:val="24"/>
          <w:szCs w:val="24"/>
          <w:shd w:val="clear" w:fill="FFFFFF"/>
        </w:rPr>
      </w:pPr>
      <w:r>
        <w:rPr>
          <w:rFonts w:hint="eastAsia" w:ascii="宋体" w:hAnsi="宋体" w:eastAsia="宋体" w:cs="宋体"/>
          <w:i w:val="0"/>
          <w:iCs w:val="0"/>
          <w:caps w:val="0"/>
          <w:color w:val="0D0D0D"/>
          <w:spacing w:val="0"/>
          <w:sz w:val="24"/>
          <w:szCs w:val="24"/>
          <w:shd w:val="clear" w:fill="FFFFFF"/>
        </w:rPr>
        <w:t>核心/汇聚交换机拥有高背板带宽，支持多种业务类型，具备堆叠能力以扩展端口</w:t>
      </w:r>
    </w:p>
    <w:p w14:paraId="11A06170">
      <w:pPr>
        <w:keepNext w:val="0"/>
        <w:keepLines w:val="0"/>
        <w:pageBreakBefore w:val="0"/>
        <w:widowControl w:val="0"/>
        <w:numPr>
          <w:ilvl w:val="0"/>
          <w:numId w:val="0"/>
        </w:numPr>
        <w:kinsoku/>
        <w:wordWrap/>
        <w:overflowPunct/>
        <w:topLinePunct w:val="0"/>
        <w:autoSpaceDE/>
        <w:autoSpaceDN/>
        <w:bidi w:val="0"/>
        <w:adjustRightInd/>
        <w:snapToGrid w:val="0"/>
        <w:spacing w:line="360" w:lineRule="exact"/>
        <w:ind w:firstLine="480" w:firstLineChars="200"/>
        <w:textAlignment w:val="auto"/>
        <w:rPr>
          <w:rFonts w:hint="eastAsia" w:ascii="宋体" w:hAnsi="宋体" w:eastAsia="宋体" w:cs="宋体"/>
          <w:i w:val="0"/>
          <w:iCs w:val="0"/>
          <w:caps w:val="0"/>
          <w:color w:val="0D0D0D"/>
          <w:spacing w:val="0"/>
          <w:sz w:val="24"/>
          <w:szCs w:val="24"/>
          <w:shd w:val="clear" w:fill="FFFFFF"/>
        </w:rPr>
      </w:pPr>
      <w:r>
        <w:rPr>
          <w:rFonts w:hint="eastAsia" w:ascii="宋体" w:hAnsi="宋体" w:eastAsia="宋体" w:cs="宋体"/>
          <w:i w:val="0"/>
          <w:iCs w:val="0"/>
          <w:caps w:val="0"/>
          <w:color w:val="0D0D0D"/>
          <w:spacing w:val="0"/>
          <w:sz w:val="24"/>
          <w:szCs w:val="24"/>
          <w:shd w:val="clear" w:fill="FFFFFF"/>
        </w:rPr>
        <w:t>接入交换机支持 POE 功能，具备端口安全防护机制，便于进行统一管理</w:t>
      </w:r>
    </w:p>
    <w:p w14:paraId="00A00349">
      <w:pPr>
        <w:keepNext w:val="0"/>
        <w:keepLines w:val="0"/>
        <w:pageBreakBefore w:val="0"/>
        <w:widowControl w:val="0"/>
        <w:numPr>
          <w:ilvl w:val="0"/>
          <w:numId w:val="0"/>
        </w:numPr>
        <w:kinsoku/>
        <w:wordWrap/>
        <w:overflowPunct/>
        <w:topLinePunct w:val="0"/>
        <w:autoSpaceDE/>
        <w:autoSpaceDN/>
        <w:bidi w:val="0"/>
        <w:adjustRightInd/>
        <w:snapToGrid w:val="0"/>
        <w:spacing w:line="360" w:lineRule="exact"/>
        <w:ind w:firstLine="480" w:firstLineChars="200"/>
        <w:textAlignment w:val="auto"/>
        <w:rPr>
          <w:rFonts w:hint="eastAsia" w:ascii="宋体" w:hAnsi="宋体" w:eastAsia="宋体" w:cs="宋体"/>
          <w:i w:val="0"/>
          <w:iCs w:val="0"/>
          <w:caps w:val="0"/>
          <w:color w:val="0D0D0D"/>
          <w:spacing w:val="0"/>
          <w:sz w:val="24"/>
          <w:szCs w:val="24"/>
          <w:shd w:val="clear" w:fill="FFFFFF"/>
        </w:rPr>
      </w:pPr>
      <w:r>
        <w:rPr>
          <w:rFonts w:hint="eastAsia" w:ascii="宋体" w:hAnsi="宋体" w:eastAsia="宋体" w:cs="宋体"/>
          <w:i w:val="0"/>
          <w:iCs w:val="0"/>
          <w:caps w:val="0"/>
          <w:color w:val="0D0D0D"/>
          <w:spacing w:val="0"/>
          <w:sz w:val="24"/>
          <w:szCs w:val="24"/>
          <w:shd w:val="clear" w:fill="FFFFFF"/>
        </w:rPr>
        <w:t>防火墙具备高性能的包过滤能力，支持 VPN 连接，拥有入侵检测与防御功能</w:t>
      </w:r>
    </w:p>
    <w:p w14:paraId="1D8ED710">
      <w:pPr>
        <w:keepNext w:val="0"/>
        <w:keepLines w:val="0"/>
        <w:pageBreakBefore w:val="0"/>
        <w:widowControl w:val="0"/>
        <w:numPr>
          <w:ilvl w:val="0"/>
          <w:numId w:val="0"/>
        </w:numPr>
        <w:kinsoku/>
        <w:wordWrap/>
        <w:overflowPunct/>
        <w:topLinePunct w:val="0"/>
        <w:autoSpaceDE/>
        <w:autoSpaceDN/>
        <w:bidi w:val="0"/>
        <w:adjustRightInd/>
        <w:snapToGrid w:val="0"/>
        <w:spacing w:line="360" w:lineRule="exact"/>
        <w:ind w:firstLine="480" w:firstLineChars="200"/>
        <w:textAlignment w:val="auto"/>
        <w:rPr>
          <w:rFonts w:hint="eastAsia" w:ascii="宋体" w:hAnsi="宋体" w:eastAsia="宋体" w:cs="宋体"/>
          <w:i w:val="0"/>
          <w:iCs w:val="0"/>
          <w:caps w:val="0"/>
          <w:color w:val="0D0D0D"/>
          <w:spacing w:val="0"/>
          <w:sz w:val="24"/>
          <w:szCs w:val="24"/>
          <w:shd w:val="clear" w:fill="FFFFFF"/>
        </w:rPr>
      </w:pPr>
      <w:r>
        <w:rPr>
          <w:rFonts w:hint="eastAsia" w:ascii="宋体" w:hAnsi="宋体" w:eastAsia="宋体" w:cs="宋体"/>
          <w:i w:val="0"/>
          <w:iCs w:val="0"/>
          <w:caps w:val="0"/>
          <w:color w:val="0D0D0D"/>
          <w:spacing w:val="0"/>
          <w:sz w:val="24"/>
          <w:szCs w:val="24"/>
          <w:shd w:val="clear" w:fill="FFFFFF"/>
        </w:rPr>
        <w:t>无线 AC实现集中管理控制，具备智能射频调节功能，支持无缝漫游切换</w:t>
      </w:r>
    </w:p>
    <w:p w14:paraId="7D25C0E2">
      <w:pPr>
        <w:keepNext w:val="0"/>
        <w:keepLines w:val="0"/>
        <w:pageBreakBefore w:val="0"/>
        <w:widowControl w:val="0"/>
        <w:numPr>
          <w:ilvl w:val="0"/>
          <w:numId w:val="0"/>
        </w:numPr>
        <w:kinsoku/>
        <w:wordWrap/>
        <w:overflowPunct/>
        <w:topLinePunct w:val="0"/>
        <w:autoSpaceDE/>
        <w:autoSpaceDN/>
        <w:bidi w:val="0"/>
        <w:adjustRightInd/>
        <w:snapToGrid w:val="0"/>
        <w:spacing w:line="360" w:lineRule="exact"/>
        <w:ind w:firstLine="480" w:firstLineChars="200"/>
        <w:textAlignment w:val="auto"/>
        <w:rPr>
          <w:rFonts w:hint="eastAsia" w:ascii="宋体" w:hAnsi="宋体" w:eastAsia="宋体" w:cs="宋体"/>
          <w:i w:val="0"/>
          <w:iCs w:val="0"/>
          <w:caps w:val="0"/>
          <w:color w:val="0D0D0D"/>
          <w:spacing w:val="0"/>
          <w:sz w:val="24"/>
          <w:szCs w:val="24"/>
          <w:shd w:val="clear" w:fill="FFFFFF"/>
        </w:rPr>
      </w:pPr>
      <w:r>
        <w:rPr>
          <w:rFonts w:hint="eastAsia" w:ascii="宋体" w:hAnsi="宋体" w:eastAsia="宋体" w:cs="宋体"/>
          <w:i w:val="0"/>
          <w:iCs w:val="0"/>
          <w:caps w:val="0"/>
          <w:color w:val="0D0D0D"/>
          <w:spacing w:val="0"/>
          <w:sz w:val="24"/>
          <w:szCs w:val="24"/>
          <w:shd w:val="clear" w:fill="FFFFFF"/>
        </w:rPr>
        <w:t>无线 AP支持双频通信，能够满足高并发用户接入需求，易于部署安装</w:t>
      </w:r>
    </w:p>
    <w:p w14:paraId="09D99C55">
      <w:pPr>
        <w:keepNext w:val="0"/>
        <w:keepLines w:val="0"/>
        <w:pageBreakBefore w:val="0"/>
        <w:widowControl w:val="0"/>
        <w:numPr>
          <w:ilvl w:val="0"/>
          <w:numId w:val="0"/>
        </w:numPr>
        <w:kinsoku/>
        <w:wordWrap/>
        <w:overflowPunct/>
        <w:topLinePunct w:val="0"/>
        <w:autoSpaceDE/>
        <w:autoSpaceDN/>
        <w:bidi w:val="0"/>
        <w:adjustRightInd/>
        <w:snapToGrid w:val="0"/>
        <w:spacing w:line="360" w:lineRule="exact"/>
        <w:ind w:firstLine="480" w:firstLineChars="200"/>
        <w:textAlignment w:val="auto"/>
        <w:rPr>
          <w:rFonts w:hint="eastAsia" w:ascii="宋体" w:hAnsi="宋体" w:eastAsia="宋体" w:cs="宋体"/>
          <w:i w:val="0"/>
          <w:iCs w:val="0"/>
          <w:caps w:val="0"/>
          <w:color w:val="0D0D0D"/>
          <w:spacing w:val="0"/>
          <w:sz w:val="24"/>
          <w:szCs w:val="24"/>
          <w:shd w:val="clear" w:fill="FFFFFF"/>
        </w:rPr>
      </w:pPr>
      <w:r>
        <w:rPr>
          <w:rFonts w:hint="eastAsia" w:ascii="宋体" w:hAnsi="宋体" w:eastAsia="宋体" w:cs="宋体"/>
          <w:i w:val="0"/>
          <w:iCs w:val="0"/>
          <w:caps w:val="0"/>
          <w:color w:val="0D0D0D"/>
          <w:spacing w:val="0"/>
          <w:sz w:val="24"/>
          <w:szCs w:val="24"/>
          <w:shd w:val="clear" w:fill="FFFFFF"/>
        </w:rPr>
        <w:t>服务器支持虚拟化技术，采用高可用设计架构，经过安全加固处理</w:t>
      </w:r>
    </w:p>
    <w:p w14:paraId="76AE3627">
      <w:pPr>
        <w:pStyle w:val="3"/>
        <w:bidi w:val="0"/>
        <w:rPr>
          <w:rFonts w:hint="eastAsia" w:ascii="宋体" w:hAnsi="宋体" w:eastAsia="宋体" w:cs="宋体"/>
          <w:sz w:val="24"/>
          <w:szCs w:val="24"/>
          <w:lang w:val="en-US" w:eastAsia="zh-CN"/>
        </w:rPr>
      </w:pPr>
      <w:bookmarkStart w:id="14" w:name="_Toc29074"/>
      <w:r>
        <w:rPr>
          <w:rFonts w:hint="eastAsia" w:ascii="宋体" w:hAnsi="宋体" w:eastAsia="宋体" w:cs="宋体"/>
          <w:sz w:val="24"/>
          <w:szCs w:val="24"/>
          <w:lang w:val="en-US" w:eastAsia="zh-CN"/>
        </w:rPr>
        <w:t>3技术选型</w:t>
      </w:r>
      <w:bookmarkEnd w:id="14"/>
    </w:p>
    <w:p w14:paraId="615B7B99">
      <w:pPr>
        <w:pStyle w:val="4"/>
        <w:bidi w:val="0"/>
        <w:rPr>
          <w:rFonts w:hint="eastAsia" w:ascii="宋体" w:hAnsi="宋体" w:eastAsia="宋体" w:cs="宋体"/>
          <w:lang w:val="en-US" w:eastAsia="zh-CN"/>
        </w:rPr>
      </w:pPr>
      <w:bookmarkStart w:id="15" w:name="_Toc12219"/>
      <w:r>
        <w:rPr>
          <w:rFonts w:hint="eastAsia" w:ascii="宋体" w:hAnsi="宋体" w:eastAsia="宋体" w:cs="宋体"/>
          <w:lang w:val="en-US" w:eastAsia="zh-CN"/>
        </w:rPr>
        <w:t>3.1 网络架构技术选型与分析</w:t>
      </w:r>
      <w:bookmarkEnd w:id="15"/>
    </w:p>
    <w:p w14:paraId="1DE2710F">
      <w:pPr>
        <w:numPr>
          <w:ilvl w:val="0"/>
          <w:numId w:val="0"/>
        </w:numPr>
        <w:snapToGrid w:val="0"/>
        <w:spacing w:line="360" w:lineRule="exact"/>
        <w:rPr>
          <w:rFonts w:hint="eastAsia" w:ascii="宋体" w:hAnsi="宋体" w:eastAsia="宋体" w:cs="宋体"/>
          <w:i w:val="0"/>
          <w:iCs w:val="0"/>
          <w:caps w:val="0"/>
          <w:color w:val="0D0D0D"/>
          <w:spacing w:val="0"/>
          <w:sz w:val="24"/>
          <w:szCs w:val="24"/>
          <w:shd w:val="clear" w:fill="FFFFFF"/>
          <w:lang w:val="en-US" w:eastAsia="zh-CN"/>
        </w:rPr>
      </w:pPr>
      <w:r>
        <w:rPr>
          <w:rFonts w:hint="eastAsia" w:ascii="宋体" w:hAnsi="宋体" w:eastAsia="宋体" w:cs="宋体"/>
          <w:i w:val="0"/>
          <w:iCs w:val="0"/>
          <w:caps w:val="0"/>
          <w:color w:val="0D0D0D"/>
          <w:spacing w:val="0"/>
          <w:sz w:val="24"/>
          <w:szCs w:val="24"/>
          <w:shd w:val="clear" w:fill="FFFFFF"/>
          <w:lang w:val="en-US" w:eastAsia="zh-CN"/>
        </w:rPr>
        <w:t>核心架构选型：三层架构（接入层 - 汇聚层 - 核心层）</w:t>
      </w:r>
    </w:p>
    <w:p w14:paraId="6C8E22BD">
      <w:pPr>
        <w:numPr>
          <w:ilvl w:val="0"/>
          <w:numId w:val="0"/>
        </w:numPr>
        <w:snapToGrid w:val="0"/>
        <w:spacing w:line="360" w:lineRule="exact"/>
        <w:rPr>
          <w:rFonts w:hint="eastAsia" w:ascii="宋体" w:hAnsi="宋体" w:eastAsia="宋体" w:cs="宋体"/>
          <w:i w:val="0"/>
          <w:iCs w:val="0"/>
          <w:caps w:val="0"/>
          <w:color w:val="0D0D0D"/>
          <w:spacing w:val="0"/>
          <w:sz w:val="24"/>
          <w:szCs w:val="24"/>
          <w:shd w:val="clear" w:fill="FFFFFF"/>
          <w:lang w:val="en-US" w:eastAsia="zh-CN"/>
        </w:rPr>
      </w:pPr>
      <w:r>
        <w:rPr>
          <w:rFonts w:hint="eastAsia" w:ascii="宋体" w:hAnsi="宋体" w:eastAsia="宋体" w:cs="宋体"/>
          <w:i w:val="0"/>
          <w:iCs w:val="0"/>
          <w:caps w:val="0"/>
          <w:color w:val="0D0D0D"/>
          <w:spacing w:val="0"/>
          <w:sz w:val="24"/>
          <w:szCs w:val="24"/>
          <w:shd w:val="clear" w:fill="FFFFFF"/>
          <w:lang w:val="en-US" w:eastAsia="zh-CN"/>
        </w:rPr>
        <w:t>校园网络特点：覆盖区域广、终端数量多（超万级）、业务类型复杂，需分层设计实现负载均衡与故障隔离。三层架构分工明确，契合高校“集中管理、分散接入”模式，保障带宽密集型业务流畅运行，是长期稳定运行最佳选择。</w:t>
      </w:r>
    </w:p>
    <w:p w14:paraId="1605F9F3">
      <w:pPr>
        <w:numPr>
          <w:ilvl w:val="0"/>
          <w:numId w:val="0"/>
        </w:numPr>
        <w:snapToGrid w:val="0"/>
        <w:spacing w:line="360" w:lineRule="exact"/>
        <w:rPr>
          <w:rFonts w:hint="eastAsia" w:ascii="宋体" w:hAnsi="宋体" w:eastAsia="宋体" w:cs="宋体"/>
          <w:i w:val="0"/>
          <w:iCs w:val="0"/>
          <w:caps w:val="0"/>
          <w:color w:val="0D0D0D"/>
          <w:spacing w:val="0"/>
          <w:sz w:val="24"/>
          <w:szCs w:val="24"/>
          <w:shd w:val="clear" w:fill="FFFFFF"/>
          <w:lang w:val="en-US" w:eastAsia="zh-CN"/>
        </w:rPr>
      </w:pPr>
      <w:r>
        <w:rPr>
          <w:rFonts w:hint="eastAsia" w:ascii="宋体" w:hAnsi="宋体" w:eastAsia="宋体" w:cs="宋体"/>
          <w:i w:val="0"/>
          <w:iCs w:val="0"/>
          <w:caps w:val="0"/>
          <w:color w:val="0D0D0D"/>
          <w:spacing w:val="0"/>
          <w:sz w:val="24"/>
          <w:szCs w:val="24"/>
          <w:shd w:val="clear" w:fill="FFFFFF"/>
          <w:lang w:val="en-US" w:eastAsia="zh-CN"/>
        </w:rPr>
        <w:t>方案对比：</w:t>
      </w:r>
    </w:p>
    <w:p w14:paraId="16BB4ED8">
      <w:pPr>
        <w:numPr>
          <w:ilvl w:val="0"/>
          <w:numId w:val="0"/>
        </w:numPr>
        <w:snapToGrid w:val="0"/>
        <w:spacing w:line="360" w:lineRule="exact"/>
        <w:rPr>
          <w:rFonts w:hint="eastAsia" w:ascii="宋体" w:hAnsi="宋体" w:eastAsia="宋体" w:cs="宋体"/>
          <w:i w:val="0"/>
          <w:iCs w:val="0"/>
          <w:caps w:val="0"/>
          <w:color w:val="0D0D0D"/>
          <w:spacing w:val="0"/>
          <w:sz w:val="24"/>
          <w:szCs w:val="24"/>
          <w:shd w:val="clear" w:fill="FFFFFF"/>
          <w:lang w:val="en-US" w:eastAsia="zh-CN"/>
        </w:rPr>
      </w:pPr>
      <w:r>
        <w:rPr>
          <w:rFonts w:hint="eastAsia" w:ascii="宋体" w:hAnsi="宋体" w:eastAsia="宋体" w:cs="宋体"/>
          <w:i w:val="0"/>
          <w:iCs w:val="0"/>
          <w:caps w:val="0"/>
          <w:color w:val="0D0D0D"/>
          <w:spacing w:val="0"/>
          <w:sz w:val="24"/>
          <w:szCs w:val="24"/>
          <w:shd w:val="clear" w:fill="FFFFFF"/>
          <w:lang w:val="en-US" w:eastAsia="zh-CN"/>
        </w:rPr>
        <w:t>三层架构（最终选型）：</w:t>
      </w:r>
    </w:p>
    <w:p w14:paraId="0A8C157F">
      <w:pPr>
        <w:numPr>
          <w:ilvl w:val="0"/>
          <w:numId w:val="0"/>
        </w:numPr>
        <w:snapToGrid w:val="0"/>
        <w:spacing w:line="360" w:lineRule="exact"/>
        <w:rPr>
          <w:rFonts w:hint="eastAsia" w:ascii="宋体" w:hAnsi="宋体" w:eastAsia="宋体" w:cs="宋体"/>
          <w:i w:val="0"/>
          <w:iCs w:val="0"/>
          <w:caps w:val="0"/>
          <w:color w:val="0D0D0D"/>
          <w:spacing w:val="0"/>
          <w:sz w:val="24"/>
          <w:szCs w:val="24"/>
          <w:shd w:val="clear" w:fill="FFFFFF"/>
          <w:lang w:val="en-US" w:eastAsia="zh-CN"/>
        </w:rPr>
      </w:pPr>
      <w:r>
        <w:rPr>
          <w:rFonts w:hint="eastAsia" w:ascii="宋体" w:hAnsi="宋体" w:eastAsia="宋体" w:cs="宋体"/>
          <w:i w:val="0"/>
          <w:iCs w:val="0"/>
          <w:caps w:val="0"/>
          <w:color w:val="0D0D0D"/>
          <w:spacing w:val="0"/>
          <w:sz w:val="24"/>
          <w:szCs w:val="24"/>
          <w:shd w:val="clear" w:fill="FFFFFF"/>
          <w:lang w:val="en-US" w:eastAsia="zh-CN"/>
        </w:rPr>
        <w:t>优势：故障隔离，单点故障仅影响局部；扩展灵活，可新增汇聚节点；性能优化，减轻核心负担。</w:t>
      </w:r>
    </w:p>
    <w:p w14:paraId="0D9C311C">
      <w:pPr>
        <w:numPr>
          <w:ilvl w:val="0"/>
          <w:numId w:val="0"/>
        </w:numPr>
        <w:snapToGrid w:val="0"/>
        <w:spacing w:line="360" w:lineRule="exact"/>
        <w:rPr>
          <w:rFonts w:hint="eastAsia" w:ascii="宋体" w:hAnsi="宋体" w:eastAsia="宋体" w:cs="宋体"/>
          <w:i w:val="0"/>
          <w:iCs w:val="0"/>
          <w:caps w:val="0"/>
          <w:color w:val="0D0D0D"/>
          <w:spacing w:val="0"/>
          <w:sz w:val="24"/>
          <w:szCs w:val="24"/>
          <w:shd w:val="clear" w:fill="FFFFFF"/>
          <w:lang w:val="en-US" w:eastAsia="zh-CN"/>
        </w:rPr>
      </w:pPr>
      <w:r>
        <w:rPr>
          <w:rFonts w:hint="eastAsia" w:ascii="宋体" w:hAnsi="宋体" w:eastAsia="宋体" w:cs="宋体"/>
          <w:i w:val="0"/>
          <w:iCs w:val="0"/>
          <w:caps w:val="0"/>
          <w:color w:val="0D0D0D"/>
          <w:spacing w:val="0"/>
          <w:sz w:val="24"/>
          <w:szCs w:val="24"/>
          <w:shd w:val="clear" w:fill="FFFFFF"/>
          <w:lang w:val="en-US" w:eastAsia="zh-CN"/>
        </w:rPr>
        <w:t>扁平化二层架构（无汇聚层）：</w:t>
      </w:r>
    </w:p>
    <w:p w14:paraId="12EFED84">
      <w:pPr>
        <w:numPr>
          <w:ilvl w:val="0"/>
          <w:numId w:val="0"/>
        </w:numPr>
        <w:snapToGrid w:val="0"/>
        <w:spacing w:line="360" w:lineRule="exact"/>
        <w:rPr>
          <w:rFonts w:hint="eastAsia" w:ascii="宋体" w:hAnsi="宋体" w:eastAsia="宋体" w:cs="宋体"/>
          <w:i w:val="0"/>
          <w:iCs w:val="0"/>
          <w:caps w:val="0"/>
          <w:color w:val="0D0D0D"/>
          <w:spacing w:val="0"/>
          <w:sz w:val="24"/>
          <w:szCs w:val="24"/>
          <w:shd w:val="clear" w:fill="FFFFFF"/>
          <w:lang w:val="en-US" w:eastAsia="zh-CN"/>
        </w:rPr>
      </w:pPr>
      <w:r>
        <w:rPr>
          <w:rFonts w:hint="eastAsia" w:ascii="宋体" w:hAnsi="宋体" w:eastAsia="宋体" w:cs="宋体"/>
          <w:i w:val="0"/>
          <w:iCs w:val="0"/>
          <w:caps w:val="0"/>
          <w:color w:val="0D0D0D"/>
          <w:spacing w:val="0"/>
          <w:sz w:val="24"/>
          <w:szCs w:val="24"/>
          <w:shd w:val="clear" w:fill="FFFFFF"/>
          <w:lang w:val="en-US" w:eastAsia="zh-CN"/>
        </w:rPr>
        <w:t>劣势：核心层负载过重，广播域大；故障排查难；无法支撑万级终端接入。</w:t>
      </w:r>
    </w:p>
    <w:p w14:paraId="6F2C1F35">
      <w:pPr>
        <w:numPr>
          <w:ilvl w:val="0"/>
          <w:numId w:val="0"/>
        </w:numPr>
        <w:snapToGrid w:val="0"/>
        <w:spacing w:line="360" w:lineRule="exact"/>
        <w:rPr>
          <w:rFonts w:hint="eastAsia" w:ascii="宋体" w:hAnsi="宋体" w:eastAsia="宋体" w:cs="宋体"/>
          <w:i w:val="0"/>
          <w:iCs w:val="0"/>
          <w:caps w:val="0"/>
          <w:color w:val="0D0D0D"/>
          <w:spacing w:val="0"/>
          <w:sz w:val="24"/>
          <w:szCs w:val="24"/>
          <w:shd w:val="clear" w:fill="FFFFFF"/>
          <w:lang w:val="en-US" w:eastAsia="zh-CN"/>
        </w:rPr>
      </w:pPr>
      <w:r>
        <w:rPr>
          <w:rFonts w:hint="eastAsia" w:ascii="宋体" w:hAnsi="宋体" w:eastAsia="宋体" w:cs="宋体"/>
          <w:i w:val="0"/>
          <w:iCs w:val="0"/>
          <w:caps w:val="0"/>
          <w:color w:val="0D0D0D"/>
          <w:spacing w:val="0"/>
          <w:sz w:val="24"/>
          <w:szCs w:val="24"/>
          <w:shd w:val="clear" w:fill="FFFFFF"/>
          <w:lang w:val="en-US" w:eastAsia="zh-CN"/>
        </w:rPr>
        <w:t>优势：架构简单，部署周期短；初期设备成本低。</w:t>
      </w:r>
    </w:p>
    <w:p w14:paraId="63C9D61A">
      <w:pPr>
        <w:numPr>
          <w:ilvl w:val="0"/>
          <w:numId w:val="0"/>
        </w:numPr>
        <w:snapToGrid w:val="0"/>
        <w:spacing w:line="360" w:lineRule="exact"/>
        <w:rPr>
          <w:rFonts w:hint="eastAsia" w:ascii="宋体" w:hAnsi="宋体" w:eastAsia="宋体" w:cs="宋体"/>
          <w:i w:val="0"/>
          <w:iCs w:val="0"/>
          <w:caps w:val="0"/>
          <w:color w:val="0D0D0D"/>
          <w:spacing w:val="0"/>
          <w:sz w:val="24"/>
          <w:szCs w:val="24"/>
          <w:shd w:val="clear" w:fill="FFFFFF"/>
          <w:lang w:val="en-US" w:eastAsia="zh-CN"/>
        </w:rPr>
      </w:pPr>
      <w:r>
        <w:rPr>
          <w:rFonts w:hint="eastAsia" w:ascii="宋体" w:hAnsi="宋体" w:eastAsia="宋体" w:cs="宋体"/>
          <w:i w:val="0"/>
          <w:iCs w:val="0"/>
          <w:caps w:val="0"/>
          <w:color w:val="0D0D0D"/>
          <w:spacing w:val="0"/>
          <w:sz w:val="24"/>
          <w:szCs w:val="24"/>
          <w:shd w:val="clear" w:fill="FFFFFF"/>
          <w:lang w:val="en-US" w:eastAsia="zh-CN"/>
        </w:rPr>
        <w:t>模块化架构：</w:t>
      </w:r>
    </w:p>
    <w:p w14:paraId="79F0E69E">
      <w:pPr>
        <w:numPr>
          <w:ilvl w:val="0"/>
          <w:numId w:val="0"/>
        </w:numPr>
        <w:snapToGrid w:val="0"/>
        <w:spacing w:line="360" w:lineRule="exact"/>
        <w:rPr>
          <w:rFonts w:hint="eastAsia" w:ascii="宋体" w:hAnsi="宋体" w:eastAsia="宋体" w:cs="宋体"/>
          <w:i w:val="0"/>
          <w:iCs w:val="0"/>
          <w:caps w:val="0"/>
          <w:color w:val="0D0D0D"/>
          <w:spacing w:val="0"/>
          <w:sz w:val="24"/>
          <w:szCs w:val="24"/>
          <w:shd w:val="clear" w:fill="FFFFFF"/>
          <w:lang w:val="en-US" w:eastAsia="zh-CN"/>
        </w:rPr>
      </w:pPr>
      <w:r>
        <w:rPr>
          <w:rFonts w:hint="eastAsia" w:ascii="宋体" w:hAnsi="宋体" w:eastAsia="宋体" w:cs="宋体"/>
          <w:i w:val="0"/>
          <w:iCs w:val="0"/>
          <w:caps w:val="0"/>
          <w:color w:val="0D0D0D"/>
          <w:spacing w:val="0"/>
          <w:sz w:val="24"/>
          <w:szCs w:val="24"/>
          <w:shd w:val="clear" w:fill="FFFFFF"/>
          <w:lang w:val="en-US" w:eastAsia="zh-CN"/>
        </w:rPr>
        <w:t>劣势：架构复杂，部署与运维成本高；小型校园易资源浪费。</w:t>
      </w:r>
    </w:p>
    <w:p w14:paraId="479E46AE">
      <w:pPr>
        <w:numPr>
          <w:ilvl w:val="0"/>
          <w:numId w:val="0"/>
        </w:numPr>
        <w:snapToGrid w:val="0"/>
        <w:spacing w:line="360" w:lineRule="exact"/>
        <w:rPr>
          <w:rFonts w:hint="eastAsia" w:ascii="宋体" w:hAnsi="宋体" w:eastAsia="宋体" w:cs="宋体"/>
          <w:i w:val="0"/>
          <w:iCs w:val="0"/>
          <w:caps w:val="0"/>
          <w:color w:val="0D0D0D"/>
          <w:spacing w:val="0"/>
          <w:sz w:val="24"/>
          <w:szCs w:val="24"/>
          <w:shd w:val="clear" w:fill="FFFFFF"/>
          <w:lang w:val="en-US" w:eastAsia="zh-CN"/>
        </w:rPr>
      </w:pPr>
      <w:r>
        <w:rPr>
          <w:rFonts w:hint="eastAsia" w:ascii="宋体" w:hAnsi="宋体" w:eastAsia="宋体" w:cs="宋体"/>
          <w:i w:val="0"/>
          <w:iCs w:val="0"/>
          <w:caps w:val="0"/>
          <w:color w:val="0D0D0D"/>
          <w:spacing w:val="0"/>
          <w:sz w:val="24"/>
          <w:szCs w:val="24"/>
          <w:shd w:val="clear" w:fill="FFFFFF"/>
          <w:lang w:val="en-US" w:eastAsia="zh-CN"/>
        </w:rPr>
        <w:t>优势：功能分区明确，运维灵活，支持按需扩展模块。</w:t>
      </w:r>
    </w:p>
    <w:p w14:paraId="2BA9334D">
      <w:pPr>
        <w:numPr>
          <w:ilvl w:val="0"/>
          <w:numId w:val="0"/>
        </w:numPr>
        <w:snapToGrid w:val="0"/>
        <w:spacing w:line="360" w:lineRule="exact"/>
        <w:rPr>
          <w:rFonts w:hint="eastAsia" w:ascii="宋体" w:hAnsi="宋体" w:eastAsia="宋体" w:cs="宋体"/>
          <w:i w:val="0"/>
          <w:iCs w:val="0"/>
          <w:caps w:val="0"/>
          <w:color w:val="0D0D0D"/>
          <w:spacing w:val="0"/>
          <w:sz w:val="24"/>
          <w:szCs w:val="24"/>
          <w:shd w:val="clear" w:fill="FFFFFF"/>
          <w:lang w:val="en-US" w:eastAsia="zh-CN"/>
        </w:rPr>
      </w:pPr>
      <w:r>
        <w:rPr>
          <w:rFonts w:hint="eastAsia" w:ascii="宋体" w:hAnsi="宋体" w:eastAsia="宋体" w:cs="宋体"/>
          <w:i w:val="0"/>
          <w:iCs w:val="0"/>
          <w:caps w:val="0"/>
          <w:color w:val="0D0D0D"/>
          <w:spacing w:val="0"/>
          <w:sz w:val="24"/>
          <w:szCs w:val="24"/>
          <w:shd w:val="clear" w:fill="FFFFFF"/>
          <w:lang w:val="en-US" w:eastAsia="zh-CN"/>
        </w:rPr>
        <w:t>结论：方案二适合小规模、低需求场景（终端小于两千）；方案三适用于超大型综合性高校；三层架构能满足多数高校需求，是最优选择。</w:t>
      </w:r>
    </w:p>
    <w:p w14:paraId="75672163">
      <w:pPr>
        <w:numPr>
          <w:ilvl w:val="0"/>
          <w:numId w:val="0"/>
        </w:numPr>
        <w:snapToGrid w:val="0"/>
        <w:spacing w:line="360" w:lineRule="exact"/>
        <w:rPr>
          <w:rFonts w:hint="eastAsia" w:ascii="宋体" w:hAnsi="宋体" w:eastAsia="宋体" w:cs="宋体"/>
          <w:i w:val="0"/>
          <w:iCs w:val="0"/>
          <w:caps w:val="0"/>
          <w:color w:val="0D0D0D"/>
          <w:spacing w:val="0"/>
          <w:sz w:val="24"/>
          <w:szCs w:val="24"/>
          <w:shd w:val="clear" w:fill="FFFFFF"/>
          <w:lang w:val="en-US" w:eastAsia="zh-CN"/>
        </w:rPr>
      </w:pPr>
      <w:r>
        <w:rPr>
          <w:rFonts w:hint="eastAsia" w:ascii="宋体" w:hAnsi="宋体" w:eastAsia="宋体" w:cs="宋体"/>
          <w:i w:val="0"/>
          <w:iCs w:val="0"/>
          <w:caps w:val="0"/>
          <w:color w:val="0D0D0D"/>
          <w:spacing w:val="0"/>
          <w:sz w:val="24"/>
          <w:szCs w:val="24"/>
          <w:shd w:val="clear" w:fill="FFFFFF"/>
          <w:lang w:val="en-US" w:eastAsia="zh-CN"/>
        </w:rPr>
        <w:t>无线架构选型：AC、AP 集中管理架构</w:t>
      </w:r>
    </w:p>
    <w:p w14:paraId="027243E1">
      <w:pPr>
        <w:numPr>
          <w:ilvl w:val="0"/>
          <w:numId w:val="0"/>
        </w:numPr>
        <w:snapToGrid w:val="0"/>
        <w:spacing w:line="360" w:lineRule="exact"/>
        <w:rPr>
          <w:rFonts w:hint="eastAsia" w:ascii="宋体" w:hAnsi="宋体" w:eastAsia="宋体" w:cs="宋体"/>
          <w:i w:val="0"/>
          <w:iCs w:val="0"/>
          <w:caps w:val="0"/>
          <w:color w:val="0D0D0D"/>
          <w:spacing w:val="0"/>
          <w:sz w:val="24"/>
          <w:szCs w:val="24"/>
          <w:shd w:val="clear" w:fill="FFFFFF"/>
          <w:lang w:val="en-US" w:eastAsia="zh-CN"/>
        </w:rPr>
      </w:pPr>
      <w:r>
        <w:rPr>
          <w:rFonts w:hint="eastAsia" w:ascii="宋体" w:hAnsi="宋体" w:eastAsia="宋体" w:cs="宋体"/>
          <w:i w:val="0"/>
          <w:iCs w:val="0"/>
          <w:caps w:val="0"/>
          <w:color w:val="0D0D0D"/>
          <w:spacing w:val="0"/>
          <w:sz w:val="24"/>
          <w:szCs w:val="24"/>
          <w:shd w:val="clear" w:fill="FFFFFF"/>
          <w:lang w:val="en-US" w:eastAsia="zh-CN"/>
        </w:rPr>
        <w:t>校园无线需求：覆盖全场景，支持无缝漫游与高密度接入，需统一管理与智能优化。</w:t>
      </w:r>
    </w:p>
    <w:p w14:paraId="0993B871">
      <w:pPr>
        <w:numPr>
          <w:ilvl w:val="0"/>
          <w:numId w:val="0"/>
        </w:numPr>
        <w:snapToGrid w:val="0"/>
        <w:spacing w:line="360" w:lineRule="exact"/>
        <w:rPr>
          <w:rFonts w:hint="eastAsia" w:ascii="宋体" w:hAnsi="宋体" w:eastAsia="宋体" w:cs="宋体"/>
          <w:i w:val="0"/>
          <w:iCs w:val="0"/>
          <w:caps w:val="0"/>
          <w:color w:val="0D0D0D"/>
          <w:spacing w:val="0"/>
          <w:sz w:val="24"/>
          <w:szCs w:val="24"/>
          <w:shd w:val="clear" w:fill="FFFFFF"/>
          <w:lang w:val="en-US" w:eastAsia="zh-CN"/>
        </w:rPr>
      </w:pPr>
      <w:r>
        <w:rPr>
          <w:rFonts w:hint="eastAsia" w:ascii="宋体" w:hAnsi="宋体" w:eastAsia="宋体" w:cs="宋体"/>
          <w:i w:val="0"/>
          <w:iCs w:val="0"/>
          <w:caps w:val="0"/>
          <w:color w:val="0D0D0D"/>
          <w:spacing w:val="0"/>
          <w:sz w:val="24"/>
          <w:szCs w:val="24"/>
          <w:shd w:val="clear" w:fill="FFFFFF"/>
          <w:lang w:val="en-US" w:eastAsia="zh-CN"/>
        </w:rPr>
        <w:t>方案对比：</w:t>
      </w:r>
    </w:p>
    <w:p w14:paraId="4975DD73">
      <w:pPr>
        <w:numPr>
          <w:ilvl w:val="0"/>
          <w:numId w:val="0"/>
        </w:numPr>
        <w:snapToGrid w:val="0"/>
        <w:spacing w:line="360" w:lineRule="exact"/>
        <w:rPr>
          <w:rFonts w:hint="eastAsia" w:ascii="宋体" w:hAnsi="宋体" w:eastAsia="宋体" w:cs="宋体"/>
          <w:i w:val="0"/>
          <w:iCs w:val="0"/>
          <w:caps w:val="0"/>
          <w:color w:val="0D0D0D"/>
          <w:spacing w:val="0"/>
          <w:sz w:val="24"/>
          <w:szCs w:val="24"/>
          <w:shd w:val="clear" w:fill="FFFFFF"/>
          <w:lang w:val="en-US" w:eastAsia="zh-CN"/>
        </w:rPr>
      </w:pPr>
      <w:r>
        <w:rPr>
          <w:rFonts w:hint="eastAsia" w:ascii="宋体" w:hAnsi="宋体" w:eastAsia="宋体" w:cs="宋体"/>
          <w:i w:val="0"/>
          <w:iCs w:val="0"/>
          <w:caps w:val="0"/>
          <w:color w:val="0D0D0D"/>
          <w:spacing w:val="0"/>
          <w:sz w:val="24"/>
          <w:szCs w:val="24"/>
          <w:shd w:val="clear" w:fill="FFFFFF"/>
          <w:lang w:val="en-US" w:eastAsia="zh-CN"/>
        </w:rPr>
        <w:t>AC、AP 集中集群架构（最优选择）：</w:t>
      </w:r>
    </w:p>
    <w:p w14:paraId="424318C5">
      <w:pPr>
        <w:numPr>
          <w:ilvl w:val="0"/>
          <w:numId w:val="0"/>
        </w:numPr>
        <w:snapToGrid w:val="0"/>
        <w:spacing w:line="360" w:lineRule="exact"/>
        <w:rPr>
          <w:rFonts w:hint="eastAsia" w:ascii="宋体" w:hAnsi="宋体" w:eastAsia="宋体" w:cs="宋体"/>
          <w:i w:val="0"/>
          <w:iCs w:val="0"/>
          <w:caps w:val="0"/>
          <w:color w:val="0D0D0D"/>
          <w:spacing w:val="0"/>
          <w:sz w:val="24"/>
          <w:szCs w:val="24"/>
          <w:shd w:val="clear" w:fill="FFFFFF"/>
          <w:lang w:val="en-US" w:eastAsia="zh-CN"/>
        </w:rPr>
      </w:pPr>
      <w:r>
        <w:rPr>
          <w:rFonts w:hint="eastAsia" w:ascii="宋体" w:hAnsi="宋体" w:eastAsia="宋体" w:cs="宋体"/>
          <w:i w:val="0"/>
          <w:iCs w:val="0"/>
          <w:caps w:val="0"/>
          <w:color w:val="0D0D0D"/>
          <w:spacing w:val="0"/>
          <w:sz w:val="24"/>
          <w:szCs w:val="24"/>
          <w:shd w:val="clear" w:fill="FFFFFF"/>
          <w:lang w:val="en-US" w:eastAsia="zh-CN"/>
        </w:rPr>
        <w:t>优势：集中运维，降低管理成本；无缝漫游，终端移动无断连；负载均衡，避免 AP 过载。</w:t>
      </w:r>
    </w:p>
    <w:p w14:paraId="0658BF60">
      <w:pPr>
        <w:numPr>
          <w:ilvl w:val="0"/>
          <w:numId w:val="0"/>
        </w:numPr>
        <w:snapToGrid w:val="0"/>
        <w:spacing w:line="360" w:lineRule="exact"/>
        <w:rPr>
          <w:rFonts w:hint="eastAsia" w:ascii="宋体" w:hAnsi="宋体" w:eastAsia="宋体" w:cs="宋体"/>
          <w:i w:val="0"/>
          <w:iCs w:val="0"/>
          <w:caps w:val="0"/>
          <w:color w:val="0D0D0D"/>
          <w:spacing w:val="0"/>
          <w:sz w:val="24"/>
          <w:szCs w:val="24"/>
          <w:shd w:val="clear" w:fill="FFFFFF"/>
          <w:lang w:val="en-US" w:eastAsia="zh-CN"/>
        </w:rPr>
      </w:pPr>
      <w:r>
        <w:rPr>
          <w:rFonts w:hint="eastAsia" w:ascii="宋体" w:hAnsi="宋体" w:eastAsia="宋体" w:cs="宋体"/>
          <w:i w:val="0"/>
          <w:iCs w:val="0"/>
          <w:caps w:val="0"/>
          <w:color w:val="0D0D0D"/>
          <w:spacing w:val="0"/>
          <w:sz w:val="24"/>
          <w:szCs w:val="24"/>
          <w:shd w:val="clear" w:fill="FFFFFF"/>
          <w:lang w:val="en-US" w:eastAsia="zh-CN"/>
        </w:rPr>
        <w:t>胖 AP 独立部署架构：</w:t>
      </w:r>
    </w:p>
    <w:p w14:paraId="23A20012">
      <w:pPr>
        <w:numPr>
          <w:ilvl w:val="0"/>
          <w:numId w:val="0"/>
        </w:numPr>
        <w:snapToGrid w:val="0"/>
        <w:spacing w:line="360" w:lineRule="exact"/>
        <w:rPr>
          <w:rFonts w:hint="eastAsia" w:ascii="宋体" w:hAnsi="宋体" w:eastAsia="宋体" w:cs="宋体"/>
          <w:i w:val="0"/>
          <w:iCs w:val="0"/>
          <w:caps w:val="0"/>
          <w:color w:val="0D0D0D"/>
          <w:spacing w:val="0"/>
          <w:sz w:val="24"/>
          <w:szCs w:val="24"/>
          <w:shd w:val="clear" w:fill="FFFFFF"/>
          <w:lang w:val="en-US" w:eastAsia="zh-CN"/>
        </w:rPr>
      </w:pPr>
      <w:r>
        <w:rPr>
          <w:rFonts w:hint="eastAsia" w:ascii="宋体" w:hAnsi="宋体" w:eastAsia="宋体" w:cs="宋体"/>
          <w:i w:val="0"/>
          <w:iCs w:val="0"/>
          <w:caps w:val="0"/>
          <w:color w:val="0D0D0D"/>
          <w:spacing w:val="0"/>
          <w:sz w:val="24"/>
          <w:szCs w:val="24"/>
          <w:shd w:val="clear" w:fill="FFFFFF"/>
          <w:lang w:val="en-US" w:eastAsia="zh-CN"/>
        </w:rPr>
        <w:t>劣势：运维复杂；无统一漫游策略；无负载均衡，高密度区域卡顿。</w:t>
      </w:r>
    </w:p>
    <w:p w14:paraId="2F1CB5C1">
      <w:pPr>
        <w:numPr>
          <w:ilvl w:val="0"/>
          <w:numId w:val="0"/>
        </w:numPr>
        <w:snapToGrid w:val="0"/>
        <w:spacing w:line="360" w:lineRule="exact"/>
        <w:rPr>
          <w:rFonts w:hint="eastAsia" w:ascii="宋体" w:hAnsi="宋体" w:eastAsia="宋体" w:cs="宋体"/>
          <w:i w:val="0"/>
          <w:iCs w:val="0"/>
          <w:caps w:val="0"/>
          <w:color w:val="0D0D0D"/>
          <w:spacing w:val="0"/>
          <w:sz w:val="24"/>
          <w:szCs w:val="24"/>
          <w:shd w:val="clear" w:fill="FFFFFF"/>
          <w:lang w:val="en-US" w:eastAsia="zh-CN"/>
        </w:rPr>
      </w:pPr>
      <w:r>
        <w:rPr>
          <w:rFonts w:hint="eastAsia" w:ascii="宋体" w:hAnsi="宋体" w:eastAsia="宋体" w:cs="宋体"/>
          <w:i w:val="0"/>
          <w:iCs w:val="0"/>
          <w:caps w:val="0"/>
          <w:color w:val="0D0D0D"/>
          <w:spacing w:val="0"/>
          <w:sz w:val="24"/>
          <w:szCs w:val="24"/>
          <w:shd w:val="clear" w:fill="FFFFFF"/>
          <w:lang w:val="en-US" w:eastAsia="zh-CN"/>
        </w:rPr>
        <w:t>优势：单 AP 成本低，部署灵活。</w:t>
      </w:r>
    </w:p>
    <w:p w14:paraId="28594E56">
      <w:pPr>
        <w:numPr>
          <w:ilvl w:val="0"/>
          <w:numId w:val="0"/>
        </w:numPr>
        <w:snapToGrid w:val="0"/>
        <w:spacing w:line="360" w:lineRule="exact"/>
        <w:rPr>
          <w:rFonts w:hint="eastAsia" w:ascii="宋体" w:hAnsi="宋体" w:eastAsia="宋体" w:cs="宋体"/>
          <w:i w:val="0"/>
          <w:iCs w:val="0"/>
          <w:caps w:val="0"/>
          <w:color w:val="0D0D0D"/>
          <w:spacing w:val="0"/>
          <w:sz w:val="24"/>
          <w:szCs w:val="24"/>
          <w:shd w:val="clear" w:fill="FFFFFF"/>
          <w:lang w:val="en-US" w:eastAsia="zh-CN"/>
        </w:rPr>
      </w:pPr>
      <w:r>
        <w:rPr>
          <w:rFonts w:hint="eastAsia" w:ascii="宋体" w:hAnsi="宋体" w:eastAsia="宋体" w:cs="宋体"/>
          <w:i w:val="0"/>
          <w:iCs w:val="0"/>
          <w:caps w:val="0"/>
          <w:color w:val="0D0D0D"/>
          <w:spacing w:val="0"/>
          <w:sz w:val="24"/>
          <w:szCs w:val="24"/>
          <w:shd w:val="clear" w:fill="FFFFFF"/>
          <w:lang w:val="en-US" w:eastAsia="zh-CN"/>
        </w:rPr>
        <w:t>Mesh 自组网架构：</w:t>
      </w:r>
    </w:p>
    <w:p w14:paraId="6AD1639D">
      <w:pPr>
        <w:numPr>
          <w:ilvl w:val="0"/>
          <w:numId w:val="0"/>
        </w:numPr>
        <w:snapToGrid w:val="0"/>
        <w:spacing w:line="360" w:lineRule="exact"/>
        <w:rPr>
          <w:rFonts w:hint="eastAsia" w:ascii="宋体" w:hAnsi="宋体" w:eastAsia="宋体" w:cs="宋体"/>
          <w:i w:val="0"/>
          <w:iCs w:val="0"/>
          <w:caps w:val="0"/>
          <w:color w:val="0D0D0D"/>
          <w:spacing w:val="0"/>
          <w:sz w:val="24"/>
          <w:szCs w:val="24"/>
          <w:shd w:val="clear" w:fill="FFFFFF"/>
          <w:lang w:val="en-US" w:eastAsia="zh-CN"/>
        </w:rPr>
      </w:pPr>
      <w:r>
        <w:rPr>
          <w:rFonts w:hint="eastAsia" w:ascii="宋体" w:hAnsi="宋体" w:eastAsia="宋体" w:cs="宋体"/>
          <w:i w:val="0"/>
          <w:iCs w:val="0"/>
          <w:caps w:val="0"/>
          <w:color w:val="0D0D0D"/>
          <w:spacing w:val="0"/>
          <w:sz w:val="24"/>
          <w:szCs w:val="24"/>
          <w:shd w:val="clear" w:fill="FFFFFF"/>
          <w:lang w:val="en-US" w:eastAsia="zh-CN"/>
        </w:rPr>
        <w:t>劣势：信号衰减快，覆盖范围有限；带宽损耗大；稳定性差。</w:t>
      </w:r>
    </w:p>
    <w:p w14:paraId="4BF25E7C">
      <w:pPr>
        <w:numPr>
          <w:ilvl w:val="0"/>
          <w:numId w:val="0"/>
        </w:numPr>
        <w:snapToGrid w:val="0"/>
        <w:spacing w:line="360" w:lineRule="exact"/>
        <w:rPr>
          <w:rFonts w:hint="eastAsia" w:ascii="宋体" w:hAnsi="宋体" w:eastAsia="宋体" w:cs="宋体"/>
          <w:i w:val="0"/>
          <w:iCs w:val="0"/>
          <w:caps w:val="0"/>
          <w:color w:val="0D0D0D"/>
          <w:spacing w:val="0"/>
          <w:sz w:val="24"/>
          <w:szCs w:val="24"/>
          <w:shd w:val="clear" w:fill="FFFFFF"/>
          <w:lang w:val="en-US" w:eastAsia="zh-CN"/>
        </w:rPr>
      </w:pPr>
      <w:r>
        <w:rPr>
          <w:rFonts w:hint="eastAsia" w:ascii="宋体" w:hAnsi="宋体" w:eastAsia="宋体" w:cs="宋体"/>
          <w:i w:val="0"/>
          <w:iCs w:val="0"/>
          <w:caps w:val="0"/>
          <w:color w:val="0D0D0D"/>
          <w:spacing w:val="0"/>
          <w:sz w:val="24"/>
          <w:szCs w:val="24"/>
          <w:shd w:val="clear" w:fill="FFFFFF"/>
          <w:lang w:val="en-US" w:eastAsia="zh-CN"/>
        </w:rPr>
        <w:t>优势：无需布线，部署便捷，自动组网，扩展灵活。</w:t>
      </w:r>
    </w:p>
    <w:p w14:paraId="2C8F9CFC">
      <w:pPr>
        <w:numPr>
          <w:ilvl w:val="0"/>
          <w:numId w:val="0"/>
        </w:numPr>
        <w:snapToGrid w:val="0"/>
        <w:spacing w:line="360" w:lineRule="exact"/>
        <w:rPr>
          <w:rFonts w:hint="eastAsia" w:ascii="宋体" w:hAnsi="宋体" w:eastAsia="宋体" w:cs="宋体"/>
          <w:i w:val="0"/>
          <w:iCs w:val="0"/>
          <w:caps w:val="0"/>
          <w:color w:val="0D0D0D"/>
          <w:spacing w:val="0"/>
          <w:sz w:val="24"/>
          <w:szCs w:val="24"/>
          <w:shd w:val="clear" w:fill="FFFFFF"/>
          <w:lang w:val="en-US" w:eastAsia="zh-CN"/>
        </w:rPr>
      </w:pPr>
      <w:r>
        <w:rPr>
          <w:rFonts w:hint="eastAsia" w:ascii="宋体" w:hAnsi="宋体" w:eastAsia="宋体" w:cs="宋体"/>
          <w:i w:val="0"/>
          <w:iCs w:val="0"/>
          <w:caps w:val="0"/>
          <w:color w:val="0D0D0D"/>
          <w:spacing w:val="0"/>
          <w:sz w:val="24"/>
          <w:szCs w:val="24"/>
          <w:shd w:val="clear" w:fill="FFFFFF"/>
          <w:lang w:val="en-US" w:eastAsia="zh-CN"/>
        </w:rPr>
        <w:t>结论：方案一适配校园全场景无线覆盖，满足移动学习、无线办公需求；方案二适合小范围覆盖（如单一教室）；方案三适用于临时区域（如户外活动），不满足常态化需求。</w:t>
      </w:r>
    </w:p>
    <w:p w14:paraId="2F2F7060">
      <w:pPr>
        <w:pStyle w:val="4"/>
        <w:bidi w:val="0"/>
        <w:rPr>
          <w:rFonts w:hint="eastAsia" w:ascii="宋体" w:hAnsi="宋体" w:eastAsia="宋体" w:cs="宋体"/>
          <w:lang w:val="en-US" w:eastAsia="zh-CN"/>
        </w:rPr>
      </w:pPr>
      <w:bookmarkStart w:id="16" w:name="_Toc22292"/>
      <w:r>
        <w:rPr>
          <w:rFonts w:hint="eastAsia" w:ascii="宋体" w:hAnsi="宋体" w:eastAsia="宋体" w:cs="宋体"/>
          <w:lang w:val="en-US" w:eastAsia="zh-CN"/>
        </w:rPr>
        <w:t>3.2 关键技术选型</w:t>
      </w:r>
      <w:bookmarkEnd w:id="16"/>
    </w:p>
    <w:p w14:paraId="7FD4F9AF">
      <w:pPr>
        <w:numPr>
          <w:ilvl w:val="0"/>
          <w:numId w:val="0"/>
        </w:numPr>
        <w:snapToGrid w:val="0"/>
        <w:spacing w:line="360" w:lineRule="exact"/>
        <w:rPr>
          <w:rFonts w:hint="eastAsia" w:ascii="宋体" w:hAnsi="宋体" w:eastAsia="宋体" w:cs="宋体"/>
          <w:i w:val="0"/>
          <w:iCs w:val="0"/>
          <w:caps w:val="0"/>
          <w:color w:val="0D0D0D"/>
          <w:spacing w:val="0"/>
          <w:sz w:val="24"/>
          <w:szCs w:val="24"/>
          <w:shd w:val="clear" w:fill="FFFFFF"/>
          <w:lang w:val="en-US" w:eastAsia="zh-CN"/>
        </w:rPr>
      </w:pPr>
      <w:r>
        <w:rPr>
          <w:rFonts w:hint="eastAsia" w:ascii="宋体" w:hAnsi="宋体" w:eastAsia="宋体" w:cs="宋体"/>
          <w:i w:val="0"/>
          <w:iCs w:val="0"/>
          <w:caps w:val="0"/>
          <w:color w:val="0D0D0D"/>
          <w:spacing w:val="0"/>
          <w:sz w:val="24"/>
          <w:szCs w:val="24"/>
          <w:shd w:val="clear" w:fill="FFFFFF"/>
          <w:lang w:val="en-US" w:eastAsia="zh-CN"/>
        </w:rPr>
        <w:t>VLAN 技术：</w:t>
      </w:r>
    </w:p>
    <w:p w14:paraId="02CA68DC">
      <w:pPr>
        <w:numPr>
          <w:ilvl w:val="0"/>
          <w:numId w:val="0"/>
        </w:numPr>
        <w:snapToGrid w:val="0"/>
        <w:spacing w:line="360" w:lineRule="exact"/>
        <w:rPr>
          <w:rFonts w:hint="eastAsia" w:ascii="宋体" w:hAnsi="宋体" w:eastAsia="宋体" w:cs="宋体"/>
          <w:i w:val="0"/>
          <w:iCs w:val="0"/>
          <w:caps w:val="0"/>
          <w:color w:val="0D0D0D"/>
          <w:spacing w:val="0"/>
          <w:sz w:val="24"/>
          <w:szCs w:val="24"/>
          <w:shd w:val="clear" w:fill="FFFFFF"/>
          <w:lang w:val="en-US" w:eastAsia="zh-CN"/>
        </w:rPr>
      </w:pPr>
      <w:r>
        <w:rPr>
          <w:rFonts w:hint="eastAsia" w:ascii="宋体" w:hAnsi="宋体" w:eastAsia="宋体" w:cs="宋体"/>
          <w:i w:val="0"/>
          <w:iCs w:val="0"/>
          <w:caps w:val="0"/>
          <w:color w:val="0D0D0D"/>
          <w:spacing w:val="0"/>
          <w:sz w:val="24"/>
          <w:szCs w:val="24"/>
          <w:shd w:val="clear" w:fill="FFFFFF"/>
          <w:lang w:val="en-US" w:eastAsia="zh-CN"/>
        </w:rPr>
        <w:t>作用：实现不同区域、业务逻辑隔离，防广播风暴与数据泄露，传统物理分区成本高、灵活性差。</w:t>
      </w:r>
    </w:p>
    <w:p w14:paraId="55B4ECDA">
      <w:pPr>
        <w:numPr>
          <w:ilvl w:val="0"/>
          <w:numId w:val="0"/>
        </w:numPr>
        <w:snapToGrid w:val="0"/>
        <w:spacing w:line="360" w:lineRule="exact"/>
        <w:rPr>
          <w:rFonts w:hint="eastAsia" w:ascii="宋体" w:hAnsi="宋体" w:eastAsia="宋体" w:cs="宋体"/>
          <w:i w:val="0"/>
          <w:iCs w:val="0"/>
          <w:caps w:val="0"/>
          <w:color w:val="0D0D0D"/>
          <w:spacing w:val="0"/>
          <w:sz w:val="24"/>
          <w:szCs w:val="24"/>
          <w:shd w:val="clear" w:fill="FFFFFF"/>
          <w:lang w:val="en-US" w:eastAsia="zh-CN"/>
        </w:rPr>
      </w:pPr>
      <w:r>
        <w:rPr>
          <w:rFonts w:hint="eastAsia" w:ascii="宋体" w:hAnsi="宋体" w:eastAsia="宋体" w:cs="宋体"/>
          <w:i w:val="0"/>
          <w:iCs w:val="0"/>
          <w:caps w:val="0"/>
          <w:color w:val="0D0D0D"/>
          <w:spacing w:val="0"/>
          <w:sz w:val="24"/>
          <w:szCs w:val="24"/>
          <w:shd w:val="clear" w:fill="FFFFFF"/>
          <w:lang w:val="en-US" w:eastAsia="zh-CN"/>
        </w:rPr>
        <w:t>优势：灵活隔离，不改变物理拓扑；成本可控，无需额外硬件；支持 4K 个 VLAN，满足细分需求。</w:t>
      </w:r>
    </w:p>
    <w:p w14:paraId="7045B63A">
      <w:pPr>
        <w:numPr>
          <w:ilvl w:val="0"/>
          <w:numId w:val="0"/>
        </w:numPr>
        <w:snapToGrid w:val="0"/>
        <w:spacing w:line="360" w:lineRule="exact"/>
        <w:rPr>
          <w:rFonts w:hint="eastAsia" w:ascii="宋体" w:hAnsi="宋体" w:eastAsia="宋体" w:cs="宋体"/>
          <w:i w:val="0"/>
          <w:iCs w:val="0"/>
          <w:caps w:val="0"/>
          <w:color w:val="0D0D0D"/>
          <w:spacing w:val="0"/>
          <w:sz w:val="24"/>
          <w:szCs w:val="24"/>
          <w:shd w:val="clear" w:fill="FFFFFF"/>
          <w:lang w:val="en-US" w:eastAsia="zh-CN"/>
        </w:rPr>
      </w:pPr>
      <w:r>
        <w:rPr>
          <w:rFonts w:hint="eastAsia" w:ascii="宋体" w:hAnsi="宋体" w:eastAsia="宋体" w:cs="宋体"/>
          <w:i w:val="0"/>
          <w:iCs w:val="0"/>
          <w:caps w:val="0"/>
          <w:color w:val="0D0D0D"/>
          <w:spacing w:val="0"/>
          <w:sz w:val="24"/>
          <w:szCs w:val="24"/>
          <w:shd w:val="clear" w:fill="FFFFFF"/>
          <w:lang w:val="en-US" w:eastAsia="zh-CN"/>
        </w:rPr>
        <w:t>动态主机配置协议（DHCP）：</w:t>
      </w:r>
    </w:p>
    <w:p w14:paraId="0CDE7B5F">
      <w:pPr>
        <w:numPr>
          <w:ilvl w:val="0"/>
          <w:numId w:val="0"/>
        </w:numPr>
        <w:snapToGrid w:val="0"/>
        <w:spacing w:line="360" w:lineRule="exact"/>
        <w:rPr>
          <w:rFonts w:hint="eastAsia" w:ascii="宋体" w:hAnsi="宋体" w:eastAsia="宋体" w:cs="宋体"/>
          <w:i w:val="0"/>
          <w:iCs w:val="0"/>
          <w:caps w:val="0"/>
          <w:color w:val="0D0D0D"/>
          <w:spacing w:val="0"/>
          <w:sz w:val="24"/>
          <w:szCs w:val="24"/>
          <w:shd w:val="clear" w:fill="FFFFFF"/>
          <w:lang w:val="en-US" w:eastAsia="zh-CN"/>
        </w:rPr>
      </w:pPr>
      <w:r>
        <w:rPr>
          <w:rFonts w:hint="eastAsia" w:ascii="宋体" w:hAnsi="宋体" w:eastAsia="宋体" w:cs="宋体"/>
          <w:i w:val="0"/>
          <w:iCs w:val="0"/>
          <w:caps w:val="0"/>
          <w:color w:val="0D0D0D"/>
          <w:spacing w:val="0"/>
          <w:sz w:val="24"/>
          <w:szCs w:val="24"/>
          <w:shd w:val="clear" w:fill="FFFFFF"/>
          <w:lang w:val="en-US" w:eastAsia="zh-CN"/>
        </w:rPr>
        <w:t>作用：自动分配 IP 地址，适配校园终端流动性强、数量多特点，避免冲突与人工运维压力。</w:t>
      </w:r>
    </w:p>
    <w:p w14:paraId="0E69FE48">
      <w:pPr>
        <w:numPr>
          <w:ilvl w:val="0"/>
          <w:numId w:val="0"/>
        </w:numPr>
        <w:snapToGrid w:val="0"/>
        <w:spacing w:line="360" w:lineRule="exact"/>
        <w:rPr>
          <w:rFonts w:hint="eastAsia" w:ascii="宋体" w:hAnsi="宋体" w:eastAsia="宋体" w:cs="宋体"/>
          <w:i w:val="0"/>
          <w:iCs w:val="0"/>
          <w:caps w:val="0"/>
          <w:color w:val="0D0D0D"/>
          <w:spacing w:val="0"/>
          <w:sz w:val="24"/>
          <w:szCs w:val="24"/>
          <w:shd w:val="clear" w:fill="FFFFFF"/>
          <w:lang w:val="en-US" w:eastAsia="zh-CN"/>
        </w:rPr>
      </w:pPr>
      <w:r>
        <w:rPr>
          <w:rFonts w:hint="eastAsia" w:ascii="宋体" w:hAnsi="宋体" w:eastAsia="宋体" w:cs="宋体"/>
          <w:i w:val="0"/>
          <w:iCs w:val="0"/>
          <w:caps w:val="0"/>
          <w:color w:val="0D0D0D"/>
          <w:spacing w:val="0"/>
          <w:sz w:val="24"/>
          <w:szCs w:val="24"/>
          <w:shd w:val="clear" w:fill="FFFFFF"/>
          <w:lang w:val="en-US" w:eastAsia="zh-CN"/>
        </w:rPr>
        <w:t>优势：便捷高效，终端自动获取配置；动态管理，回收闲置 IP；支持中继，全校园统一管理。</w:t>
      </w:r>
    </w:p>
    <w:p w14:paraId="76801D1A">
      <w:pPr>
        <w:numPr>
          <w:ilvl w:val="0"/>
          <w:numId w:val="0"/>
        </w:numPr>
        <w:snapToGrid w:val="0"/>
        <w:spacing w:line="360" w:lineRule="exact"/>
        <w:rPr>
          <w:rFonts w:hint="eastAsia" w:ascii="宋体" w:hAnsi="宋体" w:eastAsia="宋体" w:cs="宋体"/>
          <w:i w:val="0"/>
          <w:iCs w:val="0"/>
          <w:caps w:val="0"/>
          <w:color w:val="0D0D0D"/>
          <w:spacing w:val="0"/>
          <w:sz w:val="24"/>
          <w:szCs w:val="24"/>
          <w:shd w:val="clear" w:fill="FFFFFF"/>
          <w:lang w:val="en-US" w:eastAsia="zh-CN"/>
        </w:rPr>
      </w:pPr>
      <w:r>
        <w:rPr>
          <w:rFonts w:hint="eastAsia" w:ascii="宋体" w:hAnsi="宋体" w:eastAsia="宋体" w:cs="宋体"/>
          <w:i w:val="0"/>
          <w:iCs w:val="0"/>
          <w:caps w:val="0"/>
          <w:color w:val="0D0D0D"/>
          <w:spacing w:val="0"/>
          <w:sz w:val="24"/>
          <w:szCs w:val="24"/>
          <w:shd w:val="clear" w:fill="FFFFFF"/>
          <w:lang w:val="en-US" w:eastAsia="zh-CN"/>
        </w:rPr>
        <w:t>其他方案劣势：</w:t>
      </w:r>
    </w:p>
    <w:p w14:paraId="119E3EEE">
      <w:pPr>
        <w:numPr>
          <w:ilvl w:val="0"/>
          <w:numId w:val="0"/>
        </w:numPr>
        <w:snapToGrid w:val="0"/>
        <w:spacing w:line="360" w:lineRule="exact"/>
        <w:rPr>
          <w:rFonts w:hint="eastAsia" w:ascii="宋体" w:hAnsi="宋体" w:eastAsia="宋体" w:cs="宋体"/>
          <w:i w:val="0"/>
          <w:iCs w:val="0"/>
          <w:caps w:val="0"/>
          <w:color w:val="0D0D0D"/>
          <w:spacing w:val="0"/>
          <w:sz w:val="24"/>
          <w:szCs w:val="24"/>
          <w:shd w:val="clear" w:fill="FFFFFF"/>
          <w:lang w:val="en-US" w:eastAsia="zh-CN"/>
        </w:rPr>
      </w:pPr>
      <w:r>
        <w:rPr>
          <w:rFonts w:hint="eastAsia" w:ascii="宋体" w:hAnsi="宋体" w:eastAsia="宋体" w:cs="宋体"/>
          <w:i w:val="0"/>
          <w:iCs w:val="0"/>
          <w:caps w:val="0"/>
          <w:color w:val="0D0D0D"/>
          <w:spacing w:val="0"/>
          <w:sz w:val="24"/>
          <w:szCs w:val="24"/>
          <w:shd w:val="clear" w:fill="FFFFFF"/>
          <w:lang w:val="en-US" w:eastAsia="zh-CN"/>
        </w:rPr>
        <w:t>静态 IP 配置：运维成本高，易引发冲突，终端移动需重新配置，适用于固定节点。</w:t>
      </w:r>
    </w:p>
    <w:p w14:paraId="25CF9CA5">
      <w:pPr>
        <w:numPr>
          <w:ilvl w:val="0"/>
          <w:numId w:val="0"/>
        </w:numPr>
        <w:snapToGrid w:val="0"/>
        <w:spacing w:line="360" w:lineRule="exact"/>
        <w:rPr>
          <w:rFonts w:hint="eastAsia" w:ascii="宋体" w:hAnsi="宋体" w:eastAsia="宋体" w:cs="宋体"/>
          <w:i w:val="0"/>
          <w:iCs w:val="0"/>
          <w:caps w:val="0"/>
          <w:color w:val="0D0D0D"/>
          <w:spacing w:val="0"/>
          <w:sz w:val="24"/>
          <w:szCs w:val="24"/>
          <w:shd w:val="clear" w:fill="FFFFFF"/>
          <w:lang w:val="en-US" w:eastAsia="zh-CN"/>
        </w:rPr>
      </w:pPr>
      <w:r>
        <w:rPr>
          <w:rFonts w:hint="eastAsia" w:ascii="宋体" w:hAnsi="宋体" w:eastAsia="宋体" w:cs="宋体"/>
          <w:i w:val="0"/>
          <w:iCs w:val="0"/>
          <w:caps w:val="0"/>
          <w:color w:val="0D0D0D"/>
          <w:spacing w:val="0"/>
          <w:sz w:val="24"/>
          <w:szCs w:val="24"/>
          <w:shd w:val="clear" w:fill="FFFFFF"/>
          <w:lang w:val="en-US" w:eastAsia="zh-CN"/>
        </w:rPr>
        <w:t>地址池手动分配：需人工记录，终端增减调整繁琐，适用于小型团队。</w:t>
      </w:r>
    </w:p>
    <w:p w14:paraId="2383198C">
      <w:pPr>
        <w:numPr>
          <w:ilvl w:val="0"/>
          <w:numId w:val="0"/>
        </w:numPr>
        <w:snapToGrid w:val="0"/>
        <w:spacing w:line="360" w:lineRule="exact"/>
        <w:rPr>
          <w:rFonts w:hint="eastAsia" w:ascii="宋体" w:hAnsi="宋体" w:eastAsia="宋体" w:cs="宋体"/>
          <w:i w:val="0"/>
          <w:iCs w:val="0"/>
          <w:caps w:val="0"/>
          <w:color w:val="0D0D0D"/>
          <w:spacing w:val="0"/>
          <w:sz w:val="24"/>
          <w:szCs w:val="24"/>
          <w:shd w:val="clear" w:fill="FFFFFF"/>
          <w:lang w:val="en-US" w:eastAsia="zh-CN"/>
        </w:rPr>
      </w:pPr>
      <w:r>
        <w:rPr>
          <w:rFonts w:hint="eastAsia" w:ascii="宋体" w:hAnsi="宋体" w:eastAsia="宋体" w:cs="宋体"/>
          <w:i w:val="0"/>
          <w:iCs w:val="0"/>
          <w:caps w:val="0"/>
          <w:color w:val="0D0D0D"/>
          <w:spacing w:val="0"/>
          <w:sz w:val="24"/>
          <w:szCs w:val="24"/>
          <w:shd w:val="clear" w:fill="FFFFFF"/>
          <w:lang w:val="en-US" w:eastAsia="zh-CN"/>
        </w:rPr>
        <w:t>链路聚合技术（Eth - Trunk）：</w:t>
      </w:r>
    </w:p>
    <w:p w14:paraId="09222E01">
      <w:pPr>
        <w:numPr>
          <w:ilvl w:val="0"/>
          <w:numId w:val="0"/>
        </w:numPr>
        <w:snapToGrid w:val="0"/>
        <w:spacing w:line="360" w:lineRule="exact"/>
        <w:rPr>
          <w:rFonts w:hint="eastAsia" w:ascii="宋体" w:hAnsi="宋体" w:eastAsia="宋体" w:cs="宋体"/>
          <w:i w:val="0"/>
          <w:iCs w:val="0"/>
          <w:caps w:val="0"/>
          <w:color w:val="0D0D0D"/>
          <w:spacing w:val="0"/>
          <w:sz w:val="24"/>
          <w:szCs w:val="24"/>
          <w:shd w:val="clear" w:fill="FFFFFF"/>
          <w:lang w:val="en-US" w:eastAsia="zh-CN"/>
        </w:rPr>
      </w:pPr>
      <w:r>
        <w:rPr>
          <w:rFonts w:hint="eastAsia" w:ascii="宋体" w:hAnsi="宋体" w:eastAsia="宋体" w:cs="宋体"/>
          <w:i w:val="0"/>
          <w:iCs w:val="0"/>
          <w:caps w:val="0"/>
          <w:color w:val="0D0D0D"/>
          <w:spacing w:val="0"/>
          <w:sz w:val="24"/>
          <w:szCs w:val="24"/>
          <w:shd w:val="clear" w:fill="FFFFFF"/>
          <w:lang w:val="en-US" w:eastAsia="zh-CN"/>
        </w:rPr>
        <w:t>作用：提升核心层与汇聚层、汇聚层与接入层关键链路带宽与冗余能力，避免单点故障与带宽瓶颈。</w:t>
      </w:r>
    </w:p>
    <w:p w14:paraId="3361C550">
      <w:pPr>
        <w:numPr>
          <w:ilvl w:val="0"/>
          <w:numId w:val="0"/>
        </w:numPr>
        <w:snapToGrid w:val="0"/>
        <w:spacing w:line="360" w:lineRule="exact"/>
        <w:rPr>
          <w:rFonts w:hint="eastAsia" w:ascii="宋体" w:hAnsi="宋体" w:eastAsia="宋体" w:cs="宋体"/>
          <w:i w:val="0"/>
          <w:iCs w:val="0"/>
          <w:caps w:val="0"/>
          <w:color w:val="0D0D0D"/>
          <w:spacing w:val="0"/>
          <w:sz w:val="24"/>
          <w:szCs w:val="24"/>
          <w:shd w:val="clear" w:fill="FFFFFF"/>
          <w:lang w:val="en-US" w:eastAsia="zh-CN"/>
        </w:rPr>
      </w:pPr>
      <w:r>
        <w:rPr>
          <w:rFonts w:hint="eastAsia" w:ascii="宋体" w:hAnsi="宋体" w:eastAsia="宋体" w:cs="宋体"/>
          <w:i w:val="0"/>
          <w:iCs w:val="0"/>
          <w:caps w:val="0"/>
          <w:color w:val="0D0D0D"/>
          <w:spacing w:val="0"/>
          <w:sz w:val="24"/>
          <w:szCs w:val="24"/>
          <w:shd w:val="clear" w:fill="FFFFFF"/>
          <w:lang w:val="en-US" w:eastAsia="zh-CN"/>
        </w:rPr>
        <w:t>优势：带宽叠加，多链路捆绑提升传输容量；冗余备份，故障链路自动切换；动态协商，支持 LACP 协议，适配性强。</w:t>
      </w:r>
    </w:p>
    <w:p w14:paraId="4BDB6375">
      <w:pPr>
        <w:numPr>
          <w:ilvl w:val="0"/>
          <w:numId w:val="0"/>
        </w:numPr>
        <w:snapToGrid w:val="0"/>
        <w:spacing w:line="360" w:lineRule="exact"/>
        <w:rPr>
          <w:rFonts w:hint="eastAsia" w:ascii="宋体" w:hAnsi="宋体" w:eastAsia="宋体" w:cs="宋体"/>
          <w:i w:val="0"/>
          <w:iCs w:val="0"/>
          <w:caps w:val="0"/>
          <w:color w:val="0D0D0D"/>
          <w:spacing w:val="0"/>
          <w:sz w:val="24"/>
          <w:szCs w:val="24"/>
          <w:shd w:val="clear" w:fill="FFFFFF"/>
          <w:lang w:val="en-US" w:eastAsia="zh-CN"/>
        </w:rPr>
      </w:pPr>
      <w:r>
        <w:rPr>
          <w:rFonts w:hint="eastAsia" w:ascii="宋体" w:hAnsi="宋体" w:eastAsia="宋体" w:cs="宋体"/>
          <w:i w:val="0"/>
          <w:iCs w:val="0"/>
          <w:caps w:val="0"/>
          <w:color w:val="0D0D0D"/>
          <w:spacing w:val="0"/>
          <w:sz w:val="24"/>
          <w:szCs w:val="24"/>
          <w:shd w:val="clear" w:fill="FFFFFF"/>
          <w:lang w:val="en-US" w:eastAsia="zh-CN"/>
        </w:rPr>
        <w:t>其他方案劣势：单链路 + 备份链路（静态切换）配置简单，但备份链路闲置易浪费资源，手动切换故障恢复慢，适用于低带宽需求场景。</w:t>
      </w:r>
    </w:p>
    <w:p w14:paraId="54AC963A">
      <w:pPr>
        <w:numPr>
          <w:ilvl w:val="0"/>
          <w:numId w:val="0"/>
        </w:numPr>
        <w:snapToGrid w:val="0"/>
        <w:spacing w:line="360" w:lineRule="exact"/>
        <w:rPr>
          <w:rFonts w:hint="eastAsia" w:ascii="宋体" w:hAnsi="宋体" w:eastAsia="宋体" w:cs="宋体"/>
          <w:i w:val="0"/>
          <w:iCs w:val="0"/>
          <w:caps w:val="0"/>
          <w:color w:val="0D0D0D"/>
          <w:spacing w:val="0"/>
          <w:sz w:val="24"/>
          <w:szCs w:val="24"/>
          <w:shd w:val="clear" w:fill="FFFFFF"/>
          <w:lang w:val="en-US" w:eastAsia="zh-CN"/>
        </w:rPr>
      </w:pPr>
      <w:r>
        <w:rPr>
          <w:rFonts w:hint="eastAsia" w:ascii="宋体" w:hAnsi="宋体" w:eastAsia="宋体" w:cs="宋体"/>
          <w:i w:val="0"/>
          <w:iCs w:val="0"/>
          <w:caps w:val="0"/>
          <w:color w:val="0D0D0D"/>
          <w:spacing w:val="0"/>
          <w:sz w:val="24"/>
          <w:szCs w:val="24"/>
          <w:shd w:val="clear" w:fill="FFFFFF"/>
          <w:lang w:val="en-US" w:eastAsia="zh-CN"/>
        </w:rPr>
        <w:t>虚拟路由器冗余协议（VRRP）：</w:t>
      </w:r>
    </w:p>
    <w:p w14:paraId="456B3A3E">
      <w:pPr>
        <w:numPr>
          <w:ilvl w:val="0"/>
          <w:numId w:val="0"/>
        </w:numPr>
        <w:snapToGrid w:val="0"/>
        <w:spacing w:line="360" w:lineRule="exact"/>
        <w:rPr>
          <w:rFonts w:hint="eastAsia" w:ascii="宋体" w:hAnsi="宋体" w:eastAsia="宋体" w:cs="宋体"/>
          <w:i w:val="0"/>
          <w:iCs w:val="0"/>
          <w:caps w:val="0"/>
          <w:color w:val="0D0D0D"/>
          <w:spacing w:val="0"/>
          <w:sz w:val="24"/>
          <w:szCs w:val="24"/>
          <w:shd w:val="clear" w:fill="FFFFFF"/>
          <w:lang w:val="en-US" w:eastAsia="zh-CN"/>
        </w:rPr>
      </w:pPr>
      <w:r>
        <w:rPr>
          <w:rFonts w:hint="eastAsia" w:ascii="宋体" w:hAnsi="宋体" w:eastAsia="宋体" w:cs="宋体"/>
          <w:i w:val="0"/>
          <w:iCs w:val="0"/>
          <w:caps w:val="0"/>
          <w:color w:val="0D0D0D"/>
          <w:spacing w:val="0"/>
          <w:sz w:val="24"/>
          <w:szCs w:val="24"/>
          <w:shd w:val="clear" w:fill="FFFFFF"/>
          <w:lang w:val="en-US" w:eastAsia="zh-CN"/>
        </w:rPr>
        <w:t>作用：避免核心网关单点故障，保障终端跨 VLAN 通信与外网访问连续性。</w:t>
      </w:r>
    </w:p>
    <w:p w14:paraId="48EFA574">
      <w:pPr>
        <w:numPr>
          <w:ilvl w:val="0"/>
          <w:numId w:val="0"/>
        </w:numPr>
        <w:snapToGrid w:val="0"/>
        <w:spacing w:line="360" w:lineRule="exact"/>
        <w:rPr>
          <w:rFonts w:hint="eastAsia" w:ascii="宋体" w:hAnsi="宋体" w:eastAsia="宋体" w:cs="宋体"/>
          <w:i w:val="0"/>
          <w:iCs w:val="0"/>
          <w:caps w:val="0"/>
          <w:color w:val="0D0D0D"/>
          <w:spacing w:val="0"/>
          <w:sz w:val="24"/>
          <w:szCs w:val="24"/>
          <w:shd w:val="clear" w:fill="FFFFFF"/>
          <w:lang w:val="en-US" w:eastAsia="zh-CN"/>
        </w:rPr>
      </w:pPr>
      <w:r>
        <w:rPr>
          <w:rFonts w:hint="eastAsia" w:ascii="宋体" w:hAnsi="宋体" w:eastAsia="宋体" w:cs="宋体"/>
          <w:i w:val="0"/>
          <w:iCs w:val="0"/>
          <w:caps w:val="0"/>
          <w:color w:val="0D0D0D"/>
          <w:spacing w:val="0"/>
          <w:sz w:val="24"/>
          <w:szCs w:val="24"/>
          <w:shd w:val="clear" w:fill="FFFFFF"/>
          <w:lang w:val="en-US" w:eastAsia="zh-CN"/>
        </w:rPr>
        <w:t>优势：无感知切换，故障后 30 秒内自动接管；负载均衡，多 VRRP 组分担流量。</w:t>
      </w:r>
    </w:p>
    <w:p w14:paraId="1CB4DD1B">
      <w:pPr>
        <w:numPr>
          <w:ilvl w:val="0"/>
          <w:numId w:val="0"/>
        </w:numPr>
        <w:snapToGrid w:val="0"/>
        <w:spacing w:line="360" w:lineRule="exact"/>
        <w:rPr>
          <w:rFonts w:hint="eastAsia" w:ascii="宋体" w:hAnsi="宋体" w:eastAsia="宋体" w:cs="宋体"/>
          <w:i w:val="0"/>
          <w:iCs w:val="0"/>
          <w:caps w:val="0"/>
          <w:color w:val="0D0D0D"/>
          <w:spacing w:val="0"/>
          <w:sz w:val="24"/>
          <w:szCs w:val="24"/>
          <w:shd w:val="clear" w:fill="FFFFFF"/>
          <w:lang w:val="en-US" w:eastAsia="zh-CN"/>
        </w:rPr>
      </w:pPr>
      <w:r>
        <w:rPr>
          <w:rFonts w:hint="eastAsia" w:ascii="宋体" w:hAnsi="宋体" w:eastAsia="宋体" w:cs="宋体"/>
          <w:i w:val="0"/>
          <w:iCs w:val="0"/>
          <w:caps w:val="0"/>
          <w:color w:val="0D0D0D"/>
          <w:spacing w:val="0"/>
          <w:sz w:val="24"/>
          <w:szCs w:val="24"/>
          <w:shd w:val="clear" w:fill="FFFFFF"/>
          <w:lang w:val="en-US" w:eastAsia="zh-CN"/>
        </w:rPr>
        <w:t>其他方案劣势：</w:t>
      </w:r>
    </w:p>
    <w:p w14:paraId="413DD59A">
      <w:pPr>
        <w:numPr>
          <w:ilvl w:val="0"/>
          <w:numId w:val="0"/>
        </w:numPr>
        <w:snapToGrid w:val="0"/>
        <w:spacing w:line="360" w:lineRule="exact"/>
        <w:rPr>
          <w:rFonts w:hint="eastAsia" w:ascii="宋体" w:hAnsi="宋体" w:eastAsia="宋体" w:cs="宋体"/>
          <w:i w:val="0"/>
          <w:iCs w:val="0"/>
          <w:caps w:val="0"/>
          <w:color w:val="0D0D0D"/>
          <w:spacing w:val="0"/>
          <w:sz w:val="24"/>
          <w:szCs w:val="24"/>
          <w:shd w:val="clear" w:fill="FFFFFF"/>
          <w:lang w:val="en-US" w:eastAsia="zh-CN"/>
        </w:rPr>
      </w:pPr>
      <w:r>
        <w:rPr>
          <w:rFonts w:hint="eastAsia" w:ascii="宋体" w:hAnsi="宋体" w:eastAsia="宋体" w:cs="宋体"/>
          <w:i w:val="0"/>
          <w:iCs w:val="0"/>
          <w:caps w:val="0"/>
          <w:color w:val="0D0D0D"/>
          <w:spacing w:val="0"/>
          <w:sz w:val="24"/>
          <w:szCs w:val="24"/>
          <w:shd w:val="clear" w:fill="FFFFFF"/>
          <w:lang w:val="en-US" w:eastAsia="zh-CN"/>
        </w:rPr>
        <w:t>静态路由备份：无需协议支持，配置简单、成本低，但故障恢复慢，需手动调整，无负载均衡，适用于小型网络。</w:t>
      </w:r>
    </w:p>
    <w:p w14:paraId="275A96CA">
      <w:pPr>
        <w:numPr>
          <w:ilvl w:val="0"/>
          <w:numId w:val="0"/>
        </w:numPr>
        <w:snapToGrid w:val="0"/>
        <w:spacing w:line="360" w:lineRule="exact"/>
        <w:rPr>
          <w:rFonts w:hint="eastAsia" w:ascii="宋体" w:hAnsi="宋体" w:eastAsia="宋体" w:cs="宋体"/>
          <w:i w:val="0"/>
          <w:iCs w:val="0"/>
          <w:caps w:val="0"/>
          <w:color w:val="0D0D0D"/>
          <w:spacing w:val="0"/>
          <w:sz w:val="24"/>
          <w:szCs w:val="24"/>
          <w:shd w:val="clear" w:fill="FFFFFF"/>
          <w:lang w:val="en-US" w:eastAsia="zh-CN"/>
        </w:rPr>
      </w:pPr>
      <w:r>
        <w:rPr>
          <w:rFonts w:hint="eastAsia" w:ascii="宋体" w:hAnsi="宋体" w:eastAsia="宋体" w:cs="宋体"/>
          <w:i w:val="0"/>
          <w:iCs w:val="0"/>
          <w:caps w:val="0"/>
          <w:color w:val="0D0D0D"/>
          <w:spacing w:val="0"/>
          <w:sz w:val="24"/>
          <w:szCs w:val="24"/>
          <w:shd w:val="clear" w:fill="FFFFFF"/>
          <w:lang w:val="en-US" w:eastAsia="zh-CN"/>
        </w:rPr>
        <w:t>网管集群技术：性能强，支持多终端，扩展性好，但架构复杂，运维成本高，设备投入大，适用于超大型校园。</w:t>
      </w:r>
    </w:p>
    <w:p w14:paraId="42021732">
      <w:pPr>
        <w:numPr>
          <w:ilvl w:val="0"/>
          <w:numId w:val="0"/>
        </w:numPr>
        <w:snapToGrid w:val="0"/>
        <w:spacing w:line="360" w:lineRule="exact"/>
        <w:rPr>
          <w:rFonts w:hint="eastAsia" w:ascii="宋体" w:hAnsi="宋体" w:eastAsia="宋体" w:cs="宋体"/>
          <w:i w:val="0"/>
          <w:iCs w:val="0"/>
          <w:caps w:val="0"/>
          <w:color w:val="0D0D0D"/>
          <w:spacing w:val="0"/>
          <w:sz w:val="24"/>
          <w:szCs w:val="24"/>
          <w:shd w:val="clear" w:fill="FFFFFF"/>
          <w:lang w:val="en-US" w:eastAsia="zh-CN"/>
        </w:rPr>
      </w:pPr>
      <w:r>
        <w:rPr>
          <w:rFonts w:hint="eastAsia" w:ascii="宋体" w:hAnsi="宋体" w:eastAsia="宋体" w:cs="宋体"/>
          <w:i w:val="0"/>
          <w:iCs w:val="0"/>
          <w:caps w:val="0"/>
          <w:color w:val="0D0D0D"/>
          <w:spacing w:val="0"/>
          <w:sz w:val="24"/>
          <w:szCs w:val="24"/>
          <w:shd w:val="clear" w:fill="FFFFFF"/>
          <w:lang w:val="en-US" w:eastAsia="zh-CN"/>
        </w:rPr>
        <w:t>多生成树协议（MSTP）：</w:t>
      </w:r>
    </w:p>
    <w:p w14:paraId="7635EB10">
      <w:pPr>
        <w:numPr>
          <w:ilvl w:val="0"/>
          <w:numId w:val="0"/>
        </w:numPr>
        <w:snapToGrid w:val="0"/>
        <w:spacing w:line="360" w:lineRule="exact"/>
        <w:rPr>
          <w:rFonts w:hint="eastAsia" w:ascii="宋体" w:hAnsi="宋体" w:eastAsia="宋体" w:cs="宋体"/>
          <w:i w:val="0"/>
          <w:iCs w:val="0"/>
          <w:caps w:val="0"/>
          <w:color w:val="0D0D0D"/>
          <w:spacing w:val="0"/>
          <w:sz w:val="24"/>
          <w:szCs w:val="24"/>
          <w:shd w:val="clear" w:fill="FFFFFF"/>
          <w:lang w:val="en-US" w:eastAsia="zh-CN"/>
        </w:rPr>
      </w:pPr>
      <w:r>
        <w:rPr>
          <w:rFonts w:hint="eastAsia" w:ascii="宋体" w:hAnsi="宋体" w:eastAsia="宋体" w:cs="宋体"/>
          <w:i w:val="0"/>
          <w:iCs w:val="0"/>
          <w:caps w:val="0"/>
          <w:color w:val="0D0D0D"/>
          <w:spacing w:val="0"/>
          <w:sz w:val="24"/>
          <w:szCs w:val="24"/>
          <w:shd w:val="clear" w:fill="FFFFFF"/>
          <w:lang w:val="en-US" w:eastAsia="zh-CN"/>
        </w:rPr>
        <w:t>作用：防止冗余链路网络环路，实现流量负载均衡，避免链路资源浪费。</w:t>
      </w:r>
    </w:p>
    <w:p w14:paraId="3306F1D4">
      <w:pPr>
        <w:numPr>
          <w:ilvl w:val="0"/>
          <w:numId w:val="0"/>
        </w:numPr>
        <w:snapToGrid w:val="0"/>
        <w:spacing w:line="360" w:lineRule="exact"/>
        <w:rPr>
          <w:rFonts w:hint="eastAsia" w:ascii="宋体" w:hAnsi="宋体" w:eastAsia="宋体" w:cs="宋体"/>
          <w:i w:val="0"/>
          <w:iCs w:val="0"/>
          <w:caps w:val="0"/>
          <w:color w:val="0D0D0D"/>
          <w:spacing w:val="0"/>
          <w:sz w:val="24"/>
          <w:szCs w:val="24"/>
          <w:shd w:val="clear" w:fill="FFFFFF"/>
          <w:lang w:val="en-US" w:eastAsia="zh-CN"/>
        </w:rPr>
      </w:pPr>
      <w:r>
        <w:rPr>
          <w:rFonts w:hint="eastAsia" w:ascii="宋体" w:hAnsi="宋体" w:eastAsia="宋体" w:cs="宋体"/>
          <w:i w:val="0"/>
          <w:iCs w:val="0"/>
          <w:caps w:val="0"/>
          <w:color w:val="0D0D0D"/>
          <w:spacing w:val="0"/>
          <w:sz w:val="24"/>
          <w:szCs w:val="24"/>
          <w:shd w:val="clear" w:fill="FFFFFF"/>
          <w:lang w:val="en-US" w:eastAsia="zh-CN"/>
        </w:rPr>
        <w:t>优势：环路防护，自动阻塞冗余端口；负载均衡，多 VLAN 映射多实例；收敛速度快（秒级）。</w:t>
      </w:r>
    </w:p>
    <w:p w14:paraId="31CF4F59">
      <w:pPr>
        <w:numPr>
          <w:ilvl w:val="0"/>
          <w:numId w:val="0"/>
        </w:numPr>
        <w:snapToGrid w:val="0"/>
        <w:spacing w:line="360" w:lineRule="exact"/>
        <w:rPr>
          <w:rFonts w:hint="eastAsia" w:ascii="宋体" w:hAnsi="宋体" w:eastAsia="宋体" w:cs="宋体"/>
          <w:i w:val="0"/>
          <w:iCs w:val="0"/>
          <w:caps w:val="0"/>
          <w:color w:val="0D0D0D"/>
          <w:spacing w:val="0"/>
          <w:sz w:val="24"/>
          <w:szCs w:val="24"/>
          <w:shd w:val="clear" w:fill="FFFFFF"/>
          <w:lang w:val="en-US" w:eastAsia="zh-CN"/>
        </w:rPr>
      </w:pPr>
      <w:r>
        <w:rPr>
          <w:rFonts w:hint="eastAsia" w:ascii="宋体" w:hAnsi="宋体" w:eastAsia="宋体" w:cs="宋体"/>
          <w:i w:val="0"/>
          <w:iCs w:val="0"/>
          <w:caps w:val="0"/>
          <w:color w:val="0D0D0D"/>
          <w:spacing w:val="0"/>
          <w:sz w:val="24"/>
          <w:szCs w:val="24"/>
          <w:shd w:val="clear" w:fill="FFFFFF"/>
          <w:lang w:val="en-US" w:eastAsia="zh-CN"/>
        </w:rPr>
        <w:t>其他方案劣势：</w:t>
      </w:r>
    </w:p>
    <w:p w14:paraId="63D762A1">
      <w:pPr>
        <w:numPr>
          <w:ilvl w:val="0"/>
          <w:numId w:val="0"/>
        </w:numPr>
        <w:snapToGrid w:val="0"/>
        <w:spacing w:line="360" w:lineRule="exact"/>
        <w:rPr>
          <w:rFonts w:hint="eastAsia" w:ascii="宋体" w:hAnsi="宋体" w:eastAsia="宋体" w:cs="宋体"/>
          <w:i w:val="0"/>
          <w:iCs w:val="0"/>
          <w:caps w:val="0"/>
          <w:color w:val="0D0D0D"/>
          <w:spacing w:val="0"/>
          <w:sz w:val="24"/>
          <w:szCs w:val="24"/>
          <w:shd w:val="clear" w:fill="FFFFFF"/>
          <w:lang w:val="en-US" w:eastAsia="zh-CN"/>
        </w:rPr>
      </w:pPr>
      <w:r>
        <w:rPr>
          <w:rFonts w:hint="eastAsia" w:ascii="宋体" w:hAnsi="宋体" w:eastAsia="宋体" w:cs="宋体"/>
          <w:i w:val="0"/>
          <w:iCs w:val="0"/>
          <w:caps w:val="0"/>
          <w:color w:val="0D0D0D"/>
          <w:spacing w:val="0"/>
          <w:sz w:val="24"/>
          <w:szCs w:val="24"/>
          <w:shd w:val="clear" w:fill="FFFFFF"/>
          <w:lang w:val="en-US" w:eastAsia="zh-CN"/>
        </w:rPr>
        <w:t>STP（生成树协议）：配置简单，兼容性强，但收敛速度慢（分钟级），单实例，无法负载均衡，适用于小型简单拓扑结构。</w:t>
      </w:r>
    </w:p>
    <w:p w14:paraId="6AF5A5DB">
      <w:pPr>
        <w:numPr>
          <w:ilvl w:val="0"/>
          <w:numId w:val="0"/>
        </w:numPr>
        <w:snapToGrid w:val="0"/>
        <w:spacing w:line="360" w:lineRule="exact"/>
        <w:rPr>
          <w:rFonts w:hint="eastAsia" w:ascii="宋体" w:hAnsi="宋体" w:eastAsia="宋体" w:cs="宋体"/>
          <w:i w:val="0"/>
          <w:iCs w:val="0"/>
          <w:caps w:val="0"/>
          <w:color w:val="0D0D0D"/>
          <w:spacing w:val="0"/>
          <w:sz w:val="24"/>
          <w:szCs w:val="24"/>
          <w:shd w:val="clear" w:fill="FFFFFF"/>
          <w:lang w:val="en-US" w:eastAsia="zh-CN"/>
        </w:rPr>
      </w:pPr>
      <w:r>
        <w:rPr>
          <w:rFonts w:hint="eastAsia" w:ascii="宋体" w:hAnsi="宋体" w:eastAsia="宋体" w:cs="宋体"/>
          <w:i w:val="0"/>
          <w:iCs w:val="0"/>
          <w:caps w:val="0"/>
          <w:color w:val="0D0D0D"/>
          <w:spacing w:val="0"/>
          <w:sz w:val="24"/>
          <w:szCs w:val="24"/>
          <w:shd w:val="clear" w:fill="FFFFFF"/>
          <w:lang w:val="en-US" w:eastAsia="zh-CN"/>
        </w:rPr>
        <w:t>RSTP（快速生成树协议）：收敛速度较快，配置简单，但单实例，无法负载均衡，多 VLAN 场景链路资源浪费，适用于无多 VLAN 负载需求的网络。</w:t>
      </w:r>
    </w:p>
    <w:p w14:paraId="28F995EB">
      <w:pPr>
        <w:numPr>
          <w:ilvl w:val="0"/>
          <w:numId w:val="0"/>
        </w:numPr>
        <w:snapToGrid w:val="0"/>
        <w:spacing w:line="360" w:lineRule="exact"/>
        <w:rPr>
          <w:rFonts w:hint="eastAsia" w:ascii="宋体" w:hAnsi="宋体" w:eastAsia="宋体" w:cs="宋体"/>
          <w:i w:val="0"/>
          <w:iCs w:val="0"/>
          <w:caps w:val="0"/>
          <w:color w:val="0D0D0D"/>
          <w:spacing w:val="0"/>
          <w:sz w:val="24"/>
          <w:szCs w:val="24"/>
          <w:shd w:val="clear" w:fill="FFFFFF"/>
          <w:lang w:val="en-US" w:eastAsia="zh-CN"/>
        </w:rPr>
      </w:pPr>
      <w:r>
        <w:rPr>
          <w:rFonts w:hint="eastAsia" w:ascii="宋体" w:hAnsi="宋体" w:eastAsia="宋体" w:cs="宋体"/>
          <w:i w:val="0"/>
          <w:iCs w:val="0"/>
          <w:caps w:val="0"/>
          <w:color w:val="0D0D0D"/>
          <w:spacing w:val="0"/>
          <w:sz w:val="24"/>
          <w:szCs w:val="24"/>
          <w:shd w:val="clear" w:fill="FFFFFF"/>
          <w:lang w:val="en-US" w:eastAsia="zh-CN"/>
        </w:rPr>
        <w:t>OSPF 协议（开放最短路径协议）：</w:t>
      </w:r>
    </w:p>
    <w:p w14:paraId="093B2AFB">
      <w:pPr>
        <w:numPr>
          <w:ilvl w:val="0"/>
          <w:numId w:val="0"/>
        </w:numPr>
        <w:snapToGrid w:val="0"/>
        <w:spacing w:line="360" w:lineRule="exact"/>
        <w:rPr>
          <w:rFonts w:hint="eastAsia" w:ascii="宋体" w:hAnsi="宋体" w:eastAsia="宋体" w:cs="宋体"/>
          <w:i w:val="0"/>
          <w:iCs w:val="0"/>
          <w:caps w:val="0"/>
          <w:color w:val="0D0D0D"/>
          <w:spacing w:val="0"/>
          <w:sz w:val="24"/>
          <w:szCs w:val="24"/>
          <w:shd w:val="clear" w:fill="FFFFFF"/>
          <w:lang w:val="en-US" w:eastAsia="zh-CN"/>
        </w:rPr>
      </w:pPr>
      <w:r>
        <w:rPr>
          <w:rFonts w:hint="eastAsia" w:ascii="宋体" w:hAnsi="宋体" w:eastAsia="宋体" w:cs="宋体"/>
          <w:i w:val="0"/>
          <w:iCs w:val="0"/>
          <w:caps w:val="0"/>
          <w:color w:val="0D0D0D"/>
          <w:spacing w:val="0"/>
          <w:sz w:val="24"/>
          <w:szCs w:val="24"/>
          <w:shd w:val="clear" w:fill="FFFFFF"/>
          <w:lang w:val="en-US" w:eastAsia="zh-CN"/>
        </w:rPr>
        <w:t>作用：适配校园复杂拓扑与动态扩展需求，简化路由维护工作量。</w:t>
      </w:r>
    </w:p>
    <w:p w14:paraId="423630C0">
      <w:pPr>
        <w:numPr>
          <w:ilvl w:val="0"/>
          <w:numId w:val="0"/>
        </w:numPr>
        <w:snapToGrid w:val="0"/>
        <w:spacing w:line="360" w:lineRule="exact"/>
        <w:rPr>
          <w:rFonts w:hint="eastAsia" w:ascii="宋体" w:hAnsi="宋体" w:eastAsia="宋体" w:cs="宋体"/>
          <w:i w:val="0"/>
          <w:iCs w:val="0"/>
          <w:caps w:val="0"/>
          <w:color w:val="0D0D0D"/>
          <w:spacing w:val="0"/>
          <w:sz w:val="24"/>
          <w:szCs w:val="24"/>
          <w:shd w:val="clear" w:fill="FFFFFF"/>
          <w:lang w:val="en-US" w:eastAsia="zh-CN"/>
        </w:rPr>
      </w:pPr>
      <w:r>
        <w:rPr>
          <w:rFonts w:hint="eastAsia" w:ascii="宋体" w:hAnsi="宋体" w:eastAsia="宋体" w:cs="宋体"/>
          <w:i w:val="0"/>
          <w:iCs w:val="0"/>
          <w:caps w:val="0"/>
          <w:color w:val="0D0D0D"/>
          <w:spacing w:val="0"/>
          <w:sz w:val="24"/>
          <w:szCs w:val="24"/>
          <w:shd w:val="clear" w:fill="FFFFFF"/>
          <w:lang w:val="en-US" w:eastAsia="zh-CN"/>
        </w:rPr>
        <w:t>优势：动态适配，拓扑变化自动更新路由；无环路，基于 Dijkstra 算法；区域划分，减少路由泛洪，提升收敛速度。</w:t>
      </w:r>
    </w:p>
    <w:p w14:paraId="56CD0F67">
      <w:pPr>
        <w:numPr>
          <w:ilvl w:val="0"/>
          <w:numId w:val="0"/>
        </w:numPr>
        <w:snapToGrid w:val="0"/>
        <w:spacing w:line="360" w:lineRule="exact"/>
        <w:rPr>
          <w:rFonts w:hint="eastAsia" w:ascii="宋体" w:hAnsi="宋体" w:eastAsia="宋体" w:cs="宋体"/>
          <w:i w:val="0"/>
          <w:iCs w:val="0"/>
          <w:caps w:val="0"/>
          <w:color w:val="0D0D0D"/>
          <w:spacing w:val="0"/>
          <w:sz w:val="24"/>
          <w:szCs w:val="24"/>
          <w:shd w:val="clear" w:fill="FFFFFF"/>
          <w:lang w:val="en-US" w:eastAsia="zh-CN"/>
        </w:rPr>
      </w:pPr>
      <w:r>
        <w:rPr>
          <w:rFonts w:hint="eastAsia" w:ascii="宋体" w:hAnsi="宋体" w:eastAsia="宋体" w:cs="宋体"/>
          <w:i w:val="0"/>
          <w:iCs w:val="0"/>
          <w:caps w:val="0"/>
          <w:color w:val="0D0D0D"/>
          <w:spacing w:val="0"/>
          <w:sz w:val="24"/>
          <w:szCs w:val="24"/>
          <w:shd w:val="clear" w:fill="FFFFFF"/>
          <w:lang w:val="en-US" w:eastAsia="zh-CN"/>
        </w:rPr>
        <w:t>其他方案劣势：RIP（路由信息协议）配置简单，资源利用低，但最大跳数限制（15 跳），覆盖范围有限，收敛速度慢，适用于小型网络。</w:t>
      </w:r>
    </w:p>
    <w:p w14:paraId="2889FD1E">
      <w:pPr>
        <w:numPr>
          <w:ilvl w:val="0"/>
          <w:numId w:val="0"/>
        </w:numPr>
        <w:snapToGrid w:val="0"/>
        <w:spacing w:line="360" w:lineRule="exact"/>
        <w:rPr>
          <w:rFonts w:hint="eastAsia" w:ascii="宋体" w:hAnsi="宋体" w:eastAsia="宋体" w:cs="宋体"/>
          <w:i w:val="0"/>
          <w:iCs w:val="0"/>
          <w:caps w:val="0"/>
          <w:color w:val="0D0D0D"/>
          <w:spacing w:val="0"/>
          <w:sz w:val="24"/>
          <w:szCs w:val="24"/>
          <w:shd w:val="clear" w:fill="FFFFFF"/>
          <w:lang w:val="en-US" w:eastAsia="zh-CN"/>
        </w:rPr>
      </w:pPr>
      <w:r>
        <w:rPr>
          <w:rFonts w:hint="eastAsia" w:ascii="宋体" w:hAnsi="宋体" w:eastAsia="宋体" w:cs="宋体"/>
          <w:i w:val="0"/>
          <w:iCs w:val="0"/>
          <w:caps w:val="0"/>
          <w:color w:val="0D0D0D"/>
          <w:spacing w:val="0"/>
          <w:sz w:val="24"/>
          <w:szCs w:val="24"/>
          <w:shd w:val="clear" w:fill="FFFFFF"/>
          <w:lang w:val="en-US" w:eastAsia="zh-CN"/>
        </w:rPr>
        <w:t>防火墙技术：</w:t>
      </w:r>
    </w:p>
    <w:p w14:paraId="1DB3D246">
      <w:pPr>
        <w:numPr>
          <w:ilvl w:val="0"/>
          <w:numId w:val="0"/>
        </w:numPr>
        <w:snapToGrid w:val="0"/>
        <w:spacing w:line="360" w:lineRule="exact"/>
        <w:rPr>
          <w:rFonts w:hint="eastAsia" w:ascii="宋体" w:hAnsi="宋体" w:eastAsia="宋体" w:cs="宋体"/>
          <w:i w:val="0"/>
          <w:iCs w:val="0"/>
          <w:caps w:val="0"/>
          <w:color w:val="0D0D0D"/>
          <w:spacing w:val="0"/>
          <w:sz w:val="24"/>
          <w:szCs w:val="24"/>
          <w:shd w:val="clear" w:fill="FFFFFF"/>
          <w:lang w:val="en-US" w:eastAsia="zh-CN"/>
        </w:rPr>
      </w:pPr>
      <w:r>
        <w:rPr>
          <w:rFonts w:hint="eastAsia" w:ascii="宋体" w:hAnsi="宋体" w:eastAsia="宋体" w:cs="宋体"/>
          <w:i w:val="0"/>
          <w:iCs w:val="0"/>
          <w:caps w:val="0"/>
          <w:color w:val="0D0D0D"/>
          <w:spacing w:val="0"/>
          <w:sz w:val="24"/>
          <w:szCs w:val="24"/>
          <w:shd w:val="clear" w:fill="FFFFFF"/>
          <w:lang w:val="en-US" w:eastAsia="zh-CN"/>
        </w:rPr>
        <w:t>作用：抵御外部攻击，隔离内外网与 DMZ 区，保障敏感数据安全。</w:t>
      </w:r>
    </w:p>
    <w:p w14:paraId="6AA5A63C">
      <w:pPr>
        <w:numPr>
          <w:ilvl w:val="0"/>
          <w:numId w:val="0"/>
        </w:numPr>
        <w:snapToGrid w:val="0"/>
        <w:spacing w:line="360" w:lineRule="exact"/>
        <w:rPr>
          <w:rFonts w:hint="eastAsia" w:ascii="宋体" w:hAnsi="宋体" w:eastAsia="宋体" w:cs="宋体"/>
          <w:i w:val="0"/>
          <w:iCs w:val="0"/>
          <w:caps w:val="0"/>
          <w:color w:val="0D0D0D"/>
          <w:spacing w:val="0"/>
          <w:sz w:val="24"/>
          <w:szCs w:val="24"/>
          <w:shd w:val="clear" w:fill="FFFFFF"/>
          <w:lang w:val="en-US" w:eastAsia="zh-CN"/>
        </w:rPr>
      </w:pPr>
      <w:r>
        <w:rPr>
          <w:rFonts w:hint="eastAsia" w:ascii="宋体" w:hAnsi="宋体" w:eastAsia="宋体" w:cs="宋体"/>
          <w:i w:val="0"/>
          <w:iCs w:val="0"/>
          <w:caps w:val="0"/>
          <w:color w:val="0D0D0D"/>
          <w:spacing w:val="0"/>
          <w:sz w:val="24"/>
          <w:szCs w:val="24"/>
          <w:shd w:val="clear" w:fill="FFFFFF"/>
          <w:lang w:val="en-US" w:eastAsia="zh-CN"/>
        </w:rPr>
        <w:t>选择：选用下一代防火墙（华为 USG5500），多功能集成（访问控制、入侵检测、NAT、VPN 一体化），吞吐量 2GB，支持万级漏洞防护，双机热备，高可靠，适配校园边界多层次安全防护需求。</w:t>
      </w:r>
    </w:p>
    <w:p w14:paraId="0B4B682D">
      <w:pPr>
        <w:pStyle w:val="3"/>
        <w:bidi w:val="0"/>
        <w:rPr>
          <w:rFonts w:hint="eastAsia" w:ascii="宋体" w:hAnsi="宋体" w:eastAsia="宋体" w:cs="宋体"/>
          <w:sz w:val="24"/>
          <w:szCs w:val="24"/>
          <w:lang w:val="en-US" w:eastAsia="zh-CN"/>
        </w:rPr>
      </w:pPr>
      <w:bookmarkStart w:id="17" w:name="_Toc4987"/>
      <w:r>
        <w:rPr>
          <w:rFonts w:hint="eastAsia" w:ascii="宋体" w:hAnsi="宋体" w:eastAsia="宋体" w:cs="宋体"/>
          <w:sz w:val="24"/>
          <w:szCs w:val="24"/>
          <w:lang w:val="en-US" w:eastAsia="zh-CN"/>
        </w:rPr>
        <w:t>4产品选型</w:t>
      </w:r>
      <w:bookmarkEnd w:id="17"/>
    </w:p>
    <w:p w14:paraId="487FA96F">
      <w:pPr>
        <w:pStyle w:val="4"/>
        <w:widowControl/>
        <w:tabs>
          <w:tab w:val="left" w:pos="377"/>
        </w:tabs>
        <w:spacing w:before="120"/>
        <w:rPr>
          <w:rFonts w:hint="eastAsia" w:ascii="宋体" w:hAnsi="宋体" w:eastAsia="宋体" w:cs="宋体"/>
          <w:kern w:val="0"/>
          <w:sz w:val="24"/>
          <w:szCs w:val="24"/>
          <w:lang w:val="en-US" w:eastAsia="zh-CN"/>
        </w:rPr>
      </w:pPr>
      <w:bookmarkStart w:id="18" w:name="_Toc32549"/>
      <w:bookmarkStart w:id="19" w:name="_Toc2716"/>
      <w:r>
        <w:rPr>
          <w:rFonts w:hint="eastAsia" w:ascii="宋体" w:hAnsi="宋体" w:cs="宋体"/>
          <w:kern w:val="0"/>
          <w:sz w:val="24"/>
          <w:szCs w:val="24"/>
          <w:lang w:val="en-US" w:eastAsia="zh-CN"/>
        </w:rPr>
        <w:t>4</w:t>
      </w:r>
      <w:r>
        <w:rPr>
          <w:rFonts w:hint="eastAsia" w:ascii="宋体" w:hAnsi="宋体" w:eastAsia="宋体" w:cs="宋体"/>
          <w:kern w:val="0"/>
          <w:sz w:val="24"/>
          <w:szCs w:val="24"/>
          <w:lang w:val="en-US" w:eastAsia="zh-CN"/>
        </w:rPr>
        <w:t>.1 方案一</w:t>
      </w:r>
      <w:bookmarkEnd w:id="18"/>
      <w:bookmarkEnd w:id="19"/>
    </w:p>
    <w:p w14:paraId="4455ABEB">
      <w:pPr>
        <w:widowControl/>
        <w:tabs>
          <w:tab w:val="left" w:pos="377"/>
        </w:tabs>
        <w:spacing w:line="440" w:lineRule="exact"/>
        <w:ind w:firstLine="480" w:firstLineChars="200"/>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采用“出口层-核心层-接入层-无线层”的经典分层架构：</w:t>
      </w:r>
    </w:p>
    <w:p w14:paraId="09B5B9C6">
      <w:pPr>
        <w:widowControl/>
        <w:tabs>
          <w:tab w:val="left" w:pos="377"/>
        </w:tabs>
        <w:spacing w:line="440" w:lineRule="exact"/>
        <w:ind w:firstLine="480" w:firstLineChars="200"/>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出口层选用ISP 模拟路由器+ USG5500防火墙，实现内部网络、DMZ 区、互联网的三区隔离。其中USG5500防火墙具备强大的安全防护能力和灵活的策略配置，全方位保护企业网络免受各种网络威胁，确保数据安全和业务连续性。</w:t>
      </w:r>
    </w:p>
    <w:p w14:paraId="1EA89C71">
      <w:pPr>
        <w:widowControl/>
        <w:tabs>
          <w:tab w:val="left" w:pos="377"/>
        </w:tabs>
        <w:spacing w:line="440" w:lineRule="exact"/>
        <w:ind w:firstLine="480" w:firstLineChars="200"/>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DMZ层选用华为S5700-28C-HI服务器交换机连接DNS、FTP、HTTP服务器，通过防火墙DMZ 接口接入。S5700-28C-HI交换机凭借其高性能、高可靠性和丰富的接口类型，成为核心交换层的理想选择，支持高速数据转发，满足大规模网络需求。</w:t>
      </w:r>
    </w:p>
    <w:p w14:paraId="328B04D3">
      <w:pPr>
        <w:widowControl/>
        <w:tabs>
          <w:tab w:val="left" w:pos="377"/>
        </w:tabs>
        <w:spacing w:line="440" w:lineRule="exact"/>
        <w:ind w:firstLine="480" w:firstLineChars="200"/>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核心层选用2台AR1200路由器+ 2 台S3700交换机，核心路由间通过OSPF互联，核心交换间做链路聚合实现冗余。AR1220路由器以其卓越的性能和稳定性，成为网络核心层的关键设备，支持复杂路由协议，确保网络高效、安全地运行。</w:t>
      </w:r>
    </w:p>
    <w:p w14:paraId="3B9B53E4">
      <w:pPr>
        <w:widowControl/>
        <w:tabs>
          <w:tab w:val="left" w:pos="377"/>
        </w:tabs>
        <w:spacing w:line="440" w:lineRule="exact"/>
        <w:ind w:firstLine="480" w:firstLineChars="200"/>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接入层采用华为S3700-26C-HI接入交换机与核心交换通过Trunk链路互联，透传各区域 VLAN。S3700-26C-HI交换机专为接入层设计，提供稳定、高速的千兆接入，简化网络管理，满足中小企业及大型企业分支机构的接入需求。</w:t>
      </w:r>
    </w:p>
    <w:p w14:paraId="5A480F64">
      <w:pPr>
        <w:widowControl/>
        <w:tabs>
          <w:tab w:val="left" w:pos="377"/>
        </w:tabs>
        <w:spacing w:line="440" w:lineRule="exact"/>
        <w:ind w:firstLine="480" w:firstLineChars="200"/>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无线层采用AP6050无线AP + AC6605控制器，AC与核心交换互联实现无线配置统一管理。其中AP6050无线接入点以其高性能和智能优化特性，确保无线网络信号覆盖广泛且稳定，支持高速无线接入，满足企业移动办公和无线应用需求。AC6605无线接入控制器集中管理大规模无线网络，提供智能射频管理、无缝漫游等功能，提升无线网络性能和用户体验。</w:t>
      </w:r>
    </w:p>
    <w:p w14:paraId="2DFCF848">
      <w:pPr>
        <w:pStyle w:val="4"/>
        <w:widowControl/>
        <w:tabs>
          <w:tab w:val="left" w:pos="377"/>
        </w:tabs>
        <w:spacing w:before="120"/>
        <w:rPr>
          <w:rFonts w:hint="eastAsia" w:ascii="宋体" w:hAnsi="宋体" w:eastAsia="宋体" w:cs="宋体"/>
          <w:kern w:val="0"/>
          <w:sz w:val="24"/>
          <w:szCs w:val="24"/>
          <w:lang w:val="en-US" w:eastAsia="zh-CN"/>
        </w:rPr>
      </w:pPr>
      <w:bookmarkStart w:id="20" w:name="_Toc28922"/>
      <w:bookmarkStart w:id="21" w:name="_Toc15870"/>
      <w:r>
        <w:rPr>
          <w:rFonts w:hint="eastAsia" w:ascii="宋体" w:hAnsi="宋体" w:cs="宋体"/>
          <w:kern w:val="0"/>
          <w:sz w:val="24"/>
          <w:szCs w:val="24"/>
          <w:lang w:val="en-US" w:eastAsia="zh-CN"/>
        </w:rPr>
        <w:t>4</w:t>
      </w:r>
      <w:r>
        <w:rPr>
          <w:rFonts w:hint="eastAsia" w:ascii="宋体" w:hAnsi="宋体" w:eastAsia="宋体" w:cs="宋体"/>
          <w:kern w:val="0"/>
          <w:sz w:val="24"/>
          <w:szCs w:val="24"/>
          <w:lang w:val="en-US" w:eastAsia="zh-CN"/>
        </w:rPr>
        <w:t>.2 方案二</w:t>
      </w:r>
      <w:bookmarkEnd w:id="20"/>
      <w:bookmarkEnd w:id="21"/>
    </w:p>
    <w:p w14:paraId="6575701B">
      <w:pPr>
        <w:widowControl/>
        <w:tabs>
          <w:tab w:val="left" w:pos="377"/>
        </w:tabs>
        <w:spacing w:line="440" w:lineRule="exact"/>
        <w:ind w:firstLine="480" w:firstLineChars="200"/>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合并核心路由与交换功能，简化为“出口层-核心层-接入层-无线层”：</w:t>
      </w:r>
    </w:p>
    <w:p w14:paraId="1D96553C">
      <w:pPr>
        <w:widowControl/>
        <w:tabs>
          <w:tab w:val="left" w:pos="377"/>
        </w:tabs>
        <w:spacing w:line="440" w:lineRule="exact"/>
        <w:ind w:firstLine="480" w:firstLineChars="200"/>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出口层、DMZ 层、无线层与方案一一致。</w:t>
      </w:r>
    </w:p>
    <w:p w14:paraId="3A6E87C3">
      <w:pPr>
        <w:widowControl/>
        <w:tabs>
          <w:tab w:val="left" w:pos="377"/>
        </w:tabs>
        <w:spacing w:line="440" w:lineRule="exact"/>
        <w:ind w:firstLine="480" w:firstLineChars="200"/>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核心层采用2台S5700三层交换机做iStack堆叠，替代方案一的AR1200+S3700 核心组合，同时实现路由OSPF与交换功能。</w:t>
      </w:r>
    </w:p>
    <w:p w14:paraId="73594C75">
      <w:pPr>
        <w:widowControl/>
        <w:tabs>
          <w:tab w:val="left" w:pos="377"/>
        </w:tabs>
        <w:spacing w:line="440" w:lineRule="exact"/>
        <w:ind w:firstLine="480" w:firstLineChars="200"/>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接入层采用S3700接入交换机与核心S5700堆叠通过Trunk互联。</w:t>
      </w:r>
    </w:p>
    <w:p w14:paraId="5146FB86">
      <w:pPr>
        <w:pStyle w:val="4"/>
        <w:widowControl/>
        <w:tabs>
          <w:tab w:val="left" w:pos="377"/>
        </w:tabs>
        <w:spacing w:before="120"/>
        <w:rPr>
          <w:rFonts w:hint="eastAsia" w:ascii="宋体" w:hAnsi="宋体" w:eastAsia="宋体" w:cs="宋体"/>
          <w:kern w:val="0"/>
          <w:sz w:val="24"/>
          <w:szCs w:val="24"/>
          <w:lang w:val="en-US" w:eastAsia="zh-CN"/>
        </w:rPr>
      </w:pPr>
      <w:bookmarkStart w:id="22" w:name="_Toc10263"/>
      <w:bookmarkStart w:id="23" w:name="_Toc30386"/>
      <w:r>
        <w:rPr>
          <w:rFonts w:hint="eastAsia" w:ascii="宋体" w:hAnsi="宋体" w:cs="宋体"/>
          <w:kern w:val="0"/>
          <w:sz w:val="24"/>
          <w:szCs w:val="24"/>
          <w:lang w:val="en-US" w:eastAsia="zh-CN"/>
        </w:rPr>
        <w:t>4</w:t>
      </w:r>
      <w:r>
        <w:rPr>
          <w:rFonts w:hint="eastAsia" w:ascii="宋体" w:hAnsi="宋体" w:eastAsia="宋体" w:cs="宋体"/>
          <w:kern w:val="0"/>
          <w:sz w:val="24"/>
          <w:szCs w:val="24"/>
          <w:lang w:val="en-US" w:eastAsia="zh-CN"/>
        </w:rPr>
        <w:t>.3 方案三</w:t>
      </w:r>
      <w:bookmarkEnd w:id="22"/>
      <w:bookmarkEnd w:id="23"/>
    </w:p>
    <w:p w14:paraId="3FABF1B8">
      <w:pPr>
        <w:widowControl/>
        <w:tabs>
          <w:tab w:val="left" w:pos="377"/>
        </w:tabs>
        <w:spacing w:line="440" w:lineRule="exact"/>
        <w:ind w:firstLine="480" w:firstLineChars="200"/>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采用高性能框式核心与云化组件，架构为“出口层-核心层-接入层-云无线层”：</w:t>
      </w:r>
    </w:p>
    <w:p w14:paraId="22FE5083">
      <w:pPr>
        <w:widowControl/>
        <w:tabs>
          <w:tab w:val="left" w:pos="377"/>
        </w:tabs>
        <w:spacing w:line="440" w:lineRule="exact"/>
        <w:ind w:firstLine="480" w:firstLineChars="200"/>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出口层采用USG6000下一代防火墙替代 USG5500；DMZ层仍S3700服务器交换机；核心层采用1台CE6800框式交换机；接入层采用S3700接入交换机与核心CE6800 通过万兆链路互联；无线层采用云AC6800V管理AP6050。</w:t>
      </w:r>
    </w:p>
    <w:p w14:paraId="267011E0">
      <w:pPr>
        <w:pStyle w:val="4"/>
        <w:widowControl/>
        <w:tabs>
          <w:tab w:val="left" w:pos="377"/>
        </w:tabs>
        <w:spacing w:before="120"/>
        <w:rPr>
          <w:rFonts w:hint="eastAsia" w:ascii="宋体" w:hAnsi="宋体" w:eastAsia="宋体" w:cs="宋体"/>
          <w:kern w:val="0"/>
          <w:sz w:val="24"/>
          <w:szCs w:val="24"/>
          <w:lang w:val="en-US" w:eastAsia="zh-CN"/>
        </w:rPr>
      </w:pPr>
      <w:bookmarkStart w:id="24" w:name="_Toc9936"/>
      <w:bookmarkStart w:id="25" w:name="_Toc21821"/>
      <w:r>
        <w:rPr>
          <w:rFonts w:hint="eastAsia" w:ascii="宋体" w:hAnsi="宋体" w:cs="宋体"/>
          <w:kern w:val="0"/>
          <w:sz w:val="24"/>
          <w:szCs w:val="24"/>
          <w:lang w:val="en-US" w:eastAsia="zh-CN"/>
        </w:rPr>
        <w:t>4</w:t>
      </w:r>
      <w:r>
        <w:rPr>
          <w:rFonts w:hint="eastAsia" w:ascii="宋体" w:hAnsi="宋体" w:eastAsia="宋体" w:cs="宋体"/>
          <w:kern w:val="0"/>
          <w:sz w:val="24"/>
          <w:szCs w:val="24"/>
          <w:lang w:val="en-US" w:eastAsia="zh-CN"/>
        </w:rPr>
        <w:t>.4 对比分析</w:t>
      </w:r>
      <w:bookmarkEnd w:id="24"/>
      <w:bookmarkEnd w:id="25"/>
    </w:p>
    <w:p w14:paraId="5F131377">
      <w:pPr>
        <w:widowControl/>
        <w:tabs>
          <w:tab w:val="left" w:pos="377"/>
        </w:tabs>
        <w:spacing w:line="440" w:lineRule="exact"/>
        <w:ind w:firstLine="480" w:firstLineChars="200"/>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方案一与当前需求完全匹配，设备功能无冗余，USG5500 支持三区安全策略，实现 DMZ 服务器安全发布。AR1200支持OSPF多区域路由，满足核心与各区域互联。S3700支持VLAN或Trunk链路聚合，匹配接入层与核心层需求。AP6050+AC6605支持无线统一管理，满足STA接入需求。</w:t>
      </w:r>
    </w:p>
    <w:p w14:paraId="1A5493E5">
      <w:pPr>
        <w:widowControl/>
        <w:tabs>
          <w:tab w:val="left" w:pos="377"/>
        </w:tabs>
        <w:spacing w:line="440" w:lineRule="exact"/>
        <w:ind w:firstLine="480" w:firstLineChars="200"/>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相比于方案二、方案三，方案二需掌握堆叠技术，对运维人员有技术要求，同时成本会高于方案一。方案三成本过高，同时性能严重过剩，与当前终端规模不匹配，运维复杂度高，需专业人员维护，核心单点部署存在中断风险。</w:t>
      </w:r>
    </w:p>
    <w:p w14:paraId="3E2BF8B9">
      <w:pPr>
        <w:widowControl/>
        <w:tabs>
          <w:tab w:val="left" w:pos="377"/>
        </w:tabs>
        <w:spacing w:line="440" w:lineRule="exact"/>
        <w:ind w:firstLine="480" w:firstLineChars="200"/>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综合技术适配性、成本控制与运维难度，方案一完全契合当前校园网的规模需求、预算限制与基础运维能力，是本次项目的最优选择。</w:t>
      </w:r>
    </w:p>
    <w:p w14:paraId="7A1153F3">
      <w:pPr>
        <w:numPr>
          <w:ilvl w:val="0"/>
          <w:numId w:val="0"/>
        </w:numPr>
        <w:snapToGrid w:val="0"/>
        <w:spacing w:line="360" w:lineRule="exact"/>
        <w:rPr>
          <w:rFonts w:hint="eastAsia" w:ascii="宋体" w:hAnsi="宋体" w:eastAsia="宋体" w:cs="宋体"/>
          <w:i w:val="0"/>
          <w:iCs w:val="0"/>
          <w:caps w:val="0"/>
          <w:color w:val="0D0D0D"/>
          <w:spacing w:val="0"/>
          <w:sz w:val="24"/>
          <w:szCs w:val="24"/>
          <w:shd w:val="clear" w:fill="FFFFFF"/>
          <w:lang w:val="en-US" w:eastAsia="zh-CN"/>
        </w:rPr>
      </w:pPr>
    </w:p>
    <w:p w14:paraId="2E16DA94">
      <w:pPr>
        <w:pStyle w:val="3"/>
        <w:bidi w:val="0"/>
        <w:rPr>
          <w:rFonts w:hint="eastAsia" w:ascii="宋体" w:hAnsi="宋体" w:eastAsia="宋体" w:cs="宋体"/>
          <w:sz w:val="24"/>
          <w:szCs w:val="24"/>
          <w:lang w:val="en-US" w:eastAsia="zh-CN"/>
        </w:rPr>
      </w:pPr>
      <w:bookmarkStart w:id="26" w:name="_Toc6607"/>
      <w:r>
        <w:rPr>
          <w:rFonts w:hint="eastAsia" w:ascii="宋体" w:hAnsi="宋体" w:eastAsia="宋体" w:cs="宋体"/>
          <w:sz w:val="24"/>
          <w:szCs w:val="24"/>
          <w:lang w:val="en-US" w:eastAsia="zh-CN"/>
        </w:rPr>
        <w:t>5拓扑设计</w:t>
      </w:r>
      <w:bookmarkEnd w:id="26"/>
    </w:p>
    <w:p w14:paraId="664F67D7">
      <w:pPr>
        <w:pStyle w:val="4"/>
        <w:bidi w:val="0"/>
        <w:rPr>
          <w:rFonts w:hint="eastAsia" w:ascii="宋体" w:hAnsi="宋体" w:eastAsia="宋体" w:cs="宋体"/>
          <w:lang w:val="en-US" w:eastAsia="zh-CN"/>
        </w:rPr>
      </w:pPr>
      <w:bookmarkStart w:id="27" w:name="_Toc8508"/>
      <w:r>
        <w:rPr>
          <w:rFonts w:hint="eastAsia" w:ascii="宋体" w:hAnsi="宋体" w:eastAsia="宋体" w:cs="宋体"/>
          <w:lang w:val="en-US" w:eastAsia="zh-CN"/>
        </w:rPr>
        <w:t>5.1 总体拓扑图</w:t>
      </w:r>
      <w:bookmarkEnd w:id="27"/>
    </w:p>
    <w:p w14:paraId="360ACB85">
      <w:pPr>
        <w:rPr>
          <w:rFonts w:hint="eastAsia"/>
          <w:lang w:val="en-US" w:eastAsia="zh-CN"/>
        </w:rPr>
      </w:pPr>
    </w:p>
    <w:p w14:paraId="37088BBA">
      <w:pPr>
        <w:numPr>
          <w:ilvl w:val="0"/>
          <w:numId w:val="0"/>
        </w:numPr>
        <w:snapToGrid w:val="0"/>
        <w:spacing w:line="240" w:lineRule="auto"/>
        <w:ind w:right="210" w:rightChars="100"/>
        <w:jc w:val="center"/>
        <w:rPr>
          <w:rStyle w:val="16"/>
          <w:rFonts w:hint="eastAsia" w:ascii="宋体" w:hAnsi="宋体" w:eastAsia="宋体" w:cs="宋体"/>
          <w:b/>
          <w:bCs w:val="0"/>
          <w:color w:val="000000" w:themeColor="text1"/>
          <w:sz w:val="24"/>
          <w:szCs w:val="24"/>
          <w:lang w:val="en-US" w:eastAsia="zh-CN"/>
          <w14:textFill>
            <w14:solidFill>
              <w14:schemeClr w14:val="tx1"/>
            </w14:solidFill>
          </w14:textFill>
        </w:rPr>
      </w:pPr>
      <w:r>
        <w:rPr>
          <w:rStyle w:val="16"/>
          <w:rFonts w:hint="eastAsia" w:ascii="宋体" w:hAnsi="宋体" w:eastAsia="宋体" w:cs="宋体"/>
          <w:b/>
          <w:bCs w:val="0"/>
          <w:color w:val="000000" w:themeColor="text1"/>
          <w:sz w:val="24"/>
          <w:szCs w:val="24"/>
          <w:lang w:val="en-US" w:eastAsia="zh-CN"/>
          <w14:textFill>
            <w14:solidFill>
              <w14:schemeClr w14:val="tx1"/>
            </w14:solidFill>
          </w14:textFill>
        </w:rPr>
        <w:drawing>
          <wp:inline distT="0" distB="0" distL="114300" distR="114300">
            <wp:extent cx="5085715" cy="3632200"/>
            <wp:effectExtent l="0" t="0" r="635" b="6350"/>
            <wp:docPr id="2" name="图片 2" descr="总体拓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总体拓扑"/>
                    <pic:cNvPicPr>
                      <a:picLocks noChangeAspect="1"/>
                    </pic:cNvPicPr>
                  </pic:nvPicPr>
                  <pic:blipFill>
                    <a:blip r:embed="rId4"/>
                    <a:stretch>
                      <a:fillRect/>
                    </a:stretch>
                  </pic:blipFill>
                  <pic:spPr>
                    <a:xfrm>
                      <a:off x="0" y="0"/>
                      <a:ext cx="5085715" cy="3632200"/>
                    </a:xfrm>
                    <a:prstGeom prst="rect">
                      <a:avLst/>
                    </a:prstGeom>
                  </pic:spPr>
                </pic:pic>
              </a:graphicData>
            </a:graphic>
          </wp:inline>
        </w:drawing>
      </w:r>
    </w:p>
    <w:p w14:paraId="670ED0B2">
      <w:pPr>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图1 整体拓扑图</w:t>
      </w:r>
    </w:p>
    <w:p w14:paraId="2675586A">
      <w:pPr>
        <w:jc w:val="center"/>
        <w:rPr>
          <w:rFonts w:hint="eastAsia" w:ascii="宋体" w:hAnsi="宋体" w:eastAsia="宋体" w:cs="宋体"/>
          <w:sz w:val="21"/>
          <w:szCs w:val="21"/>
          <w:lang w:val="en-US" w:eastAsia="zh-CN"/>
        </w:rPr>
      </w:pPr>
    </w:p>
    <w:p w14:paraId="324FC60A">
      <w:pPr>
        <w:jc w:val="center"/>
        <w:rPr>
          <w:rFonts w:hint="eastAsia" w:ascii="宋体" w:hAnsi="宋体" w:eastAsia="宋体" w:cs="宋体"/>
          <w:sz w:val="21"/>
          <w:szCs w:val="21"/>
          <w:lang w:val="en-US" w:eastAsia="zh-CN"/>
        </w:rPr>
      </w:pPr>
    </w:p>
    <w:p w14:paraId="0D134141">
      <w:pPr>
        <w:spacing w:line="360" w:lineRule="auto"/>
        <w:ind w:firstLine="482"/>
        <w:rPr>
          <w:rFonts w:hint="eastAsia" w:ascii="宋体" w:hAnsi="宋体" w:eastAsia="宋体" w:cs="宋体"/>
          <w:b w:val="0"/>
          <w:bCs w:val="0"/>
          <w:sz w:val="24"/>
          <w:szCs w:val="24"/>
        </w:rPr>
      </w:pPr>
      <w:r>
        <w:rPr>
          <w:rFonts w:hint="eastAsia" w:ascii="宋体" w:hAnsi="宋体" w:eastAsia="宋体" w:cs="宋体"/>
          <w:b w:val="0"/>
          <w:bCs w:val="0"/>
          <w:sz w:val="24"/>
          <w:szCs w:val="24"/>
          <w:lang w:val="en-US" w:eastAsia="zh-CN"/>
        </w:rPr>
        <w:t>该拓扑采用“分层+分区+冗余”的中小型校园/园区网络架构，整体设计以“核心层-汇聚层-接入层”为基础分层逻辑。其</w:t>
      </w:r>
      <w:r>
        <w:rPr>
          <w:rFonts w:hint="eastAsia" w:ascii="宋体" w:hAnsi="宋体" w:eastAsia="宋体" w:cs="宋体"/>
          <w:b w:val="0"/>
          <w:bCs w:val="0"/>
          <w:sz w:val="24"/>
          <w:szCs w:val="24"/>
        </w:rPr>
        <w:t>主要组成</w:t>
      </w:r>
      <w:r>
        <w:rPr>
          <w:rFonts w:hint="eastAsia" w:ascii="宋体" w:hAnsi="宋体" w:eastAsia="宋体" w:cs="宋体"/>
          <w:b w:val="0"/>
          <w:bCs w:val="0"/>
          <w:sz w:val="24"/>
          <w:szCs w:val="24"/>
          <w:lang w:eastAsia="zh-CN"/>
        </w:rPr>
        <w:t>的</w:t>
      </w:r>
      <w:r>
        <w:rPr>
          <w:rFonts w:hint="eastAsia" w:ascii="宋体" w:hAnsi="宋体" w:eastAsia="宋体" w:cs="宋体"/>
          <w:b w:val="0"/>
          <w:bCs w:val="0"/>
          <w:sz w:val="24"/>
          <w:szCs w:val="24"/>
        </w:rPr>
        <w:t>元素</w:t>
      </w:r>
      <w:r>
        <w:rPr>
          <w:rFonts w:hint="eastAsia" w:ascii="宋体" w:hAnsi="宋体" w:eastAsia="宋体" w:cs="宋体"/>
          <w:b w:val="0"/>
          <w:bCs w:val="0"/>
          <w:sz w:val="24"/>
          <w:szCs w:val="24"/>
          <w:lang w:eastAsia="zh-CN"/>
        </w:rPr>
        <w:t>有</w:t>
      </w:r>
      <w:r>
        <w:rPr>
          <w:rFonts w:hint="eastAsia" w:ascii="宋体" w:hAnsi="宋体" w:eastAsia="宋体" w:cs="宋体"/>
          <w:b w:val="0"/>
          <w:bCs w:val="0"/>
          <w:sz w:val="24"/>
          <w:szCs w:val="24"/>
        </w:rPr>
        <w:t>：</w:t>
      </w:r>
    </w:p>
    <w:p w14:paraId="4BBBE69F">
      <w:pPr>
        <w:spacing w:line="360" w:lineRule="auto"/>
        <w:ind w:firstLine="482"/>
        <w:rPr>
          <w:rFonts w:hint="eastAsia" w:ascii="宋体" w:hAnsi="宋体" w:eastAsia="宋体" w:cs="宋体"/>
          <w:b w:val="0"/>
          <w:bCs w:val="0"/>
          <w:sz w:val="24"/>
          <w:szCs w:val="24"/>
        </w:rPr>
      </w:pPr>
      <w:r>
        <w:rPr>
          <w:rFonts w:hint="eastAsia" w:ascii="宋体" w:hAnsi="宋体" w:eastAsia="宋体" w:cs="宋体"/>
          <w:b w:val="0"/>
          <w:bCs w:val="0"/>
          <w:sz w:val="24"/>
          <w:szCs w:val="24"/>
        </w:rPr>
        <w:t>核心层：位于拓扑图的中心，通常由高性能的交换机或路由器组成，负责高速转发校园网内部及与外部网络（如互联网）之间的数据流量。核心层设备具有高吞吐量、低延迟和高度冗余的特点，确保网络的高可用性和稳定性。</w:t>
      </w:r>
      <w:r>
        <w:rPr>
          <w:rFonts w:hint="eastAsia" w:ascii="宋体" w:hAnsi="宋体" w:eastAsia="宋体" w:cs="宋体"/>
          <w:b w:val="0"/>
          <w:bCs w:val="0"/>
          <w:sz w:val="24"/>
          <w:szCs w:val="24"/>
          <w:lang w:val="en-US" w:eastAsia="zh-CN"/>
        </w:rPr>
        <w:t>核心层部署双核心路由器，通过多链路互联实现路由冗余与负载分担，同时上联防火墙对接DMZ 区（部署DNS/File/Http服务器）、下联ISP-R对接互联网区。</w:t>
      </w:r>
    </w:p>
    <w:p w14:paraId="6C79B3B0">
      <w:pPr>
        <w:spacing w:line="360" w:lineRule="auto"/>
        <w:ind w:firstLine="482"/>
        <w:rPr>
          <w:rFonts w:hint="eastAsia" w:ascii="宋体" w:hAnsi="宋体" w:eastAsia="宋体" w:cs="宋体"/>
          <w:b w:val="0"/>
          <w:bCs w:val="0"/>
          <w:sz w:val="24"/>
          <w:szCs w:val="24"/>
        </w:rPr>
      </w:pPr>
      <w:r>
        <w:rPr>
          <w:rFonts w:hint="eastAsia" w:ascii="宋体" w:hAnsi="宋体" w:eastAsia="宋体" w:cs="宋体"/>
          <w:b w:val="0"/>
          <w:bCs w:val="0"/>
          <w:sz w:val="24"/>
          <w:szCs w:val="24"/>
        </w:rPr>
        <w:t>汇聚层：</w:t>
      </w:r>
      <w:r>
        <w:rPr>
          <w:rFonts w:hint="eastAsia" w:ascii="宋体" w:hAnsi="宋体" w:eastAsia="宋体" w:cs="宋体"/>
          <w:b w:val="0"/>
          <w:bCs w:val="0"/>
          <w:sz w:val="24"/>
          <w:szCs w:val="24"/>
          <w:lang w:val="en-US" w:eastAsia="zh-CN"/>
        </w:rPr>
        <w:t>由双核心交换机承担，上联核心路由器、下联各业务区域。</w:t>
      </w:r>
      <w:r>
        <w:rPr>
          <w:rFonts w:hint="eastAsia" w:ascii="宋体" w:hAnsi="宋体" w:eastAsia="宋体" w:cs="宋体"/>
          <w:b w:val="0"/>
          <w:bCs w:val="0"/>
          <w:sz w:val="24"/>
          <w:szCs w:val="24"/>
        </w:rPr>
        <w:t>作为核心层与接入层之间的桥梁，负责将来自多个接入层的数据流量进行聚合，并转发至核心层。这一层次的存在有助于减轻核心层的负担，同时实现更灵活的网络管理和安全控制。</w:t>
      </w:r>
    </w:p>
    <w:p w14:paraId="76EF0BB6">
      <w:pPr>
        <w:spacing w:line="360" w:lineRule="auto"/>
        <w:ind w:firstLine="482"/>
        <w:rPr>
          <w:rFonts w:hint="eastAsia" w:ascii="宋体" w:hAnsi="宋体" w:eastAsia="宋体" w:cs="宋体"/>
          <w:b w:val="0"/>
          <w:bCs w:val="0"/>
          <w:sz w:val="24"/>
          <w:szCs w:val="24"/>
        </w:rPr>
      </w:pPr>
      <w:r>
        <w:rPr>
          <w:rFonts w:hint="eastAsia" w:ascii="宋体" w:hAnsi="宋体" w:eastAsia="宋体" w:cs="宋体"/>
          <w:b w:val="0"/>
          <w:bCs w:val="0"/>
          <w:sz w:val="24"/>
          <w:szCs w:val="24"/>
        </w:rPr>
        <w:t>接入层：直接连接用户终端（如计算机、手机、平板等）或小型局域网（如教学楼、宿舍楼内的局域网），提供网络接入服务。接入层设备通常包括交换机和无线接入点（AP），它们负责将用户数据上传至汇聚层，并允许用户访问网络资源和服务。</w:t>
      </w:r>
      <w:r>
        <w:rPr>
          <w:rFonts w:hint="eastAsia" w:ascii="宋体" w:hAnsi="宋体" w:eastAsia="宋体" w:cs="宋体"/>
          <w:b w:val="0"/>
          <w:bCs w:val="0"/>
          <w:sz w:val="24"/>
          <w:szCs w:val="24"/>
          <w:lang w:val="en-US" w:eastAsia="zh-CN"/>
        </w:rPr>
        <w:t>接入层按功能划分为area 10（学生区）、area 20（教学区）、area 30（办公楼）、area 40（图书馆）等分区，每个分区通过独立交换机接入汇聚层，同时部署AP设备支撑无线终端（STA、Cellphone）接入。</w:t>
      </w:r>
    </w:p>
    <w:p w14:paraId="29281308">
      <w:pPr>
        <w:spacing w:line="360" w:lineRule="auto"/>
        <w:ind w:firstLine="482"/>
        <w:rPr>
          <w:rFonts w:hint="eastAsia" w:ascii="宋体" w:hAnsi="宋体" w:eastAsia="宋体" w:cs="宋体"/>
          <w:b w:val="0"/>
          <w:bCs w:val="0"/>
          <w:sz w:val="24"/>
          <w:szCs w:val="24"/>
        </w:rPr>
      </w:pPr>
      <w:r>
        <w:rPr>
          <w:rFonts w:hint="eastAsia" w:ascii="宋体" w:hAnsi="宋体" w:eastAsia="宋体" w:cs="宋体"/>
          <w:b w:val="0"/>
          <w:bCs w:val="0"/>
          <w:sz w:val="24"/>
          <w:szCs w:val="24"/>
        </w:rPr>
        <w:t>服务器群：包括各类应用服务器、文件服务器、数据库服务器等，为校园用户提供各种网络服务（如教学管理系统、图书馆资源、电子邮件等）。服务器群通常与核心层或汇聚层直接相连，以确保高效的数据传输和访问速度。</w:t>
      </w:r>
    </w:p>
    <w:p w14:paraId="2603A85E">
      <w:pPr>
        <w:spacing w:line="360" w:lineRule="auto"/>
        <w:ind w:firstLine="482"/>
        <w:rPr>
          <w:rFonts w:hint="eastAsia" w:ascii="宋体" w:hAnsi="宋体" w:eastAsia="宋体" w:cs="宋体"/>
          <w:b w:val="0"/>
          <w:bCs w:val="0"/>
          <w:sz w:val="24"/>
          <w:szCs w:val="24"/>
        </w:rPr>
      </w:pPr>
      <w:r>
        <w:rPr>
          <w:rFonts w:hint="eastAsia" w:ascii="宋体" w:hAnsi="宋体" w:eastAsia="宋体" w:cs="宋体"/>
          <w:b w:val="0"/>
          <w:bCs w:val="0"/>
          <w:sz w:val="24"/>
          <w:szCs w:val="24"/>
        </w:rPr>
        <w:t>安全设备：如防火墙、入侵检测系统（IDS/IPS）、VPN网关等，部署在网络的关键位置，用于保护校园网络免受外部攻击和内部滥用。这些设备能够监控网络流量，识别并阻止潜在的安全威胁。</w:t>
      </w:r>
    </w:p>
    <w:p w14:paraId="754BD3FB">
      <w:pPr>
        <w:spacing w:line="360" w:lineRule="auto"/>
        <w:ind w:firstLine="482"/>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此外，拓扑通过OSPF多区域（area 0为骨干区，area10-40为分支区）实现路由动态管理，核心层集成安全设备构建防护体系，既保障了多业务区域的流量高效转发，也通过冗余架构提升了网络的可靠性。</w:t>
      </w:r>
    </w:p>
    <w:p w14:paraId="4147E9DB">
      <w:pPr>
        <w:pStyle w:val="4"/>
        <w:bidi w:val="0"/>
        <w:rPr>
          <w:rFonts w:hint="eastAsia" w:ascii="宋体" w:hAnsi="宋体" w:eastAsia="宋体" w:cs="宋体"/>
          <w:lang w:val="en-US" w:eastAsia="zh-CN"/>
        </w:rPr>
      </w:pPr>
      <w:bookmarkStart w:id="28" w:name="_Toc27242"/>
      <w:r>
        <w:rPr>
          <w:rFonts w:hint="eastAsia" w:ascii="宋体" w:hAnsi="宋体" w:eastAsia="宋体" w:cs="宋体"/>
          <w:lang w:val="en-US" w:eastAsia="zh-CN"/>
        </w:rPr>
        <w:t>5.2 ip地址和vlan划分</w:t>
      </w:r>
      <w:bookmarkEnd w:id="28"/>
    </w:p>
    <w:p w14:paraId="3CD12063">
      <w:pPr>
        <w:rPr>
          <w:rFonts w:hint="eastAsia" w:ascii="宋体" w:hAnsi="宋体" w:eastAsia="宋体" w:cs="宋体"/>
          <w:lang w:val="en-US" w:eastAsia="zh-CN"/>
        </w:rPr>
      </w:pPr>
    </w:p>
    <w:p w14:paraId="3EB97177">
      <w:pPr>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表1 ip地址和vlan划分</w:t>
      </w:r>
    </w:p>
    <w:tbl>
      <w:tblPr>
        <w:tblStyle w:val="12"/>
        <w:tblW w:w="8220" w:type="dxa"/>
        <w:jc w:val="center"/>
        <w:tblBorders>
          <w:top w:val="outset" w:color="auto" w:sz="6" w:space="0"/>
          <w:left w:val="outset" w:color="auto" w:sz="6" w:space="0"/>
          <w:bottom w:val="outset" w:color="auto" w:sz="6" w:space="0"/>
          <w:right w:val="outset" w:color="auto" w:sz="6"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696"/>
        <w:gridCol w:w="1664"/>
        <w:gridCol w:w="2520"/>
        <w:gridCol w:w="2340"/>
      </w:tblGrid>
      <w:tr w14:paraId="6FE82C95">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shd w:val="clear" w:color="auto" w:fill="FFFFFF"/>
          <w:tblCellMar>
            <w:top w:w="15" w:type="dxa"/>
            <w:left w:w="15" w:type="dxa"/>
            <w:bottom w:w="15" w:type="dxa"/>
            <w:right w:w="15" w:type="dxa"/>
          </w:tblCellMar>
        </w:tblPrEx>
        <w:trPr>
          <w:trHeight w:val="272" w:hRule="atLeast"/>
          <w:jc w:val="center"/>
        </w:trPr>
        <w:tc>
          <w:tcPr>
            <w:tcW w:w="1696" w:type="dxa"/>
            <w:tcBorders>
              <w:top w:val="single" w:color="auto" w:sz="8" w:space="0"/>
              <w:left w:val="nil"/>
              <w:bottom w:val="single" w:color="auto" w:sz="4" w:space="0"/>
              <w:right w:val="nil"/>
            </w:tcBorders>
            <w:shd w:val="clear" w:color="auto" w:fill="auto"/>
            <w:tcMar>
              <w:top w:w="120" w:type="dxa"/>
              <w:left w:w="120" w:type="dxa"/>
              <w:bottom w:w="120" w:type="dxa"/>
              <w:right w:w="120" w:type="dxa"/>
            </w:tcMar>
            <w:vAlign w:val="center"/>
          </w:tcPr>
          <w:p w14:paraId="6A700965">
            <w:pPr>
              <w:spacing w:line="360" w:lineRule="auto"/>
              <w:ind w:firstLine="0" w:firstLineChars="0"/>
              <w:jc w:val="center"/>
              <w:rPr>
                <w:rFonts w:ascii="Arial" w:hAnsi="Arial"/>
              </w:rPr>
            </w:pPr>
            <w:r>
              <w:rPr>
                <w:rFonts w:hint="eastAsia" w:ascii="Arial" w:hAnsi="Arial"/>
              </w:rPr>
              <w:t>设备</w:t>
            </w:r>
            <w:r>
              <w:rPr>
                <w:rFonts w:ascii="Arial" w:hAnsi="Arial"/>
              </w:rPr>
              <w:t>名称</w:t>
            </w:r>
          </w:p>
        </w:tc>
        <w:tc>
          <w:tcPr>
            <w:tcW w:w="1664" w:type="dxa"/>
            <w:tcBorders>
              <w:top w:val="single" w:color="auto" w:sz="8" w:space="0"/>
              <w:left w:val="nil"/>
              <w:bottom w:val="single" w:color="auto" w:sz="4" w:space="0"/>
              <w:right w:val="nil"/>
            </w:tcBorders>
            <w:shd w:val="clear" w:color="auto" w:fill="auto"/>
            <w:tcMar>
              <w:top w:w="120" w:type="dxa"/>
              <w:left w:w="120" w:type="dxa"/>
              <w:bottom w:w="120" w:type="dxa"/>
              <w:right w:w="120" w:type="dxa"/>
            </w:tcMar>
            <w:vAlign w:val="center"/>
          </w:tcPr>
          <w:p w14:paraId="672544FA">
            <w:pPr>
              <w:spacing w:line="360" w:lineRule="auto"/>
              <w:ind w:firstLine="0" w:firstLineChars="0"/>
              <w:jc w:val="center"/>
              <w:rPr>
                <w:rFonts w:ascii="Arial" w:hAnsi="Arial"/>
              </w:rPr>
            </w:pPr>
            <w:r>
              <w:rPr>
                <w:rFonts w:ascii="Arial" w:hAnsi="Arial"/>
              </w:rPr>
              <w:t>VLAN/接口</w:t>
            </w:r>
          </w:p>
        </w:tc>
        <w:tc>
          <w:tcPr>
            <w:tcW w:w="2520" w:type="dxa"/>
            <w:tcBorders>
              <w:top w:val="single" w:color="auto" w:sz="8" w:space="0"/>
              <w:left w:val="nil"/>
              <w:bottom w:val="single" w:color="auto" w:sz="4" w:space="0"/>
              <w:right w:val="nil"/>
            </w:tcBorders>
            <w:shd w:val="clear" w:color="auto" w:fill="auto"/>
            <w:tcMar>
              <w:top w:w="120" w:type="dxa"/>
              <w:left w:w="120" w:type="dxa"/>
              <w:bottom w:w="120" w:type="dxa"/>
              <w:right w:w="120" w:type="dxa"/>
            </w:tcMar>
            <w:vAlign w:val="center"/>
          </w:tcPr>
          <w:p w14:paraId="1BD40A22">
            <w:pPr>
              <w:spacing w:line="360" w:lineRule="auto"/>
              <w:ind w:firstLine="0" w:firstLineChars="0"/>
              <w:jc w:val="center"/>
              <w:rPr>
                <w:rFonts w:ascii="Arial" w:hAnsi="Arial"/>
              </w:rPr>
            </w:pPr>
            <w:r>
              <w:rPr>
                <w:rFonts w:ascii="Arial" w:hAnsi="Arial"/>
              </w:rPr>
              <w:t>地址</w:t>
            </w:r>
            <w:r>
              <w:rPr>
                <w:rFonts w:hint="eastAsia" w:ascii="Arial" w:hAnsi="Arial"/>
              </w:rPr>
              <w:t>/</w:t>
            </w:r>
            <w:r>
              <w:rPr>
                <w:rFonts w:ascii="Arial" w:hAnsi="Arial"/>
              </w:rPr>
              <w:t>网段</w:t>
            </w:r>
          </w:p>
        </w:tc>
        <w:tc>
          <w:tcPr>
            <w:tcW w:w="2340" w:type="dxa"/>
            <w:tcBorders>
              <w:top w:val="single" w:color="auto" w:sz="8" w:space="0"/>
              <w:left w:val="nil"/>
              <w:bottom w:val="single" w:color="auto" w:sz="4" w:space="0"/>
              <w:right w:val="nil"/>
            </w:tcBorders>
            <w:shd w:val="clear" w:color="auto" w:fill="auto"/>
            <w:tcMar>
              <w:top w:w="120" w:type="dxa"/>
              <w:left w:w="120" w:type="dxa"/>
              <w:bottom w:w="120" w:type="dxa"/>
              <w:right w:w="120" w:type="dxa"/>
            </w:tcMar>
            <w:vAlign w:val="center"/>
          </w:tcPr>
          <w:p w14:paraId="30956FA0">
            <w:pPr>
              <w:spacing w:line="360" w:lineRule="auto"/>
              <w:ind w:firstLine="0" w:firstLineChars="0"/>
              <w:jc w:val="center"/>
              <w:rPr>
                <w:rFonts w:ascii="Arial" w:hAnsi="Arial"/>
              </w:rPr>
            </w:pPr>
            <w:r>
              <w:rPr>
                <w:rFonts w:ascii="Arial" w:hAnsi="Arial"/>
              </w:rPr>
              <w:t>网关</w:t>
            </w:r>
            <w:r>
              <w:rPr>
                <w:rFonts w:hint="eastAsia" w:ascii="Arial" w:hAnsi="Arial"/>
              </w:rPr>
              <w:t>地址</w:t>
            </w:r>
          </w:p>
        </w:tc>
      </w:tr>
      <w:tr w14:paraId="600955DB">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15" w:type="dxa"/>
            <w:left w:w="15" w:type="dxa"/>
            <w:bottom w:w="15" w:type="dxa"/>
            <w:right w:w="15" w:type="dxa"/>
          </w:tblCellMar>
        </w:tblPrEx>
        <w:trPr>
          <w:jc w:val="center"/>
        </w:trPr>
        <w:tc>
          <w:tcPr>
            <w:tcW w:w="1696" w:type="dxa"/>
            <w:vMerge w:val="restart"/>
            <w:tcBorders>
              <w:top w:val="single" w:color="auto" w:sz="4" w:space="0"/>
              <w:left w:val="nil"/>
              <w:bottom w:val="nil"/>
              <w:right w:val="nil"/>
            </w:tcBorders>
            <w:shd w:val="clear" w:color="auto" w:fill="auto"/>
            <w:tcMar>
              <w:top w:w="120" w:type="dxa"/>
              <w:left w:w="120" w:type="dxa"/>
              <w:bottom w:w="120" w:type="dxa"/>
              <w:right w:w="120" w:type="dxa"/>
            </w:tcMar>
            <w:vAlign w:val="center"/>
          </w:tcPr>
          <w:p w14:paraId="390339B4">
            <w:pPr>
              <w:spacing w:line="360" w:lineRule="auto"/>
              <w:ind w:firstLine="0" w:firstLineChars="0"/>
              <w:jc w:val="center"/>
              <w:rPr>
                <w:rFonts w:ascii="Arial" w:hAnsi="Arial"/>
              </w:rPr>
            </w:pPr>
            <w:r>
              <w:rPr>
                <w:rFonts w:hint="eastAsia" w:ascii="Arial" w:hAnsi="Arial"/>
              </w:rPr>
              <w:t>防火墙</w:t>
            </w:r>
          </w:p>
        </w:tc>
        <w:tc>
          <w:tcPr>
            <w:tcW w:w="1664" w:type="dxa"/>
            <w:tcBorders>
              <w:top w:val="single" w:color="auto" w:sz="4" w:space="0"/>
              <w:left w:val="nil"/>
              <w:bottom w:val="nil"/>
              <w:right w:val="nil"/>
            </w:tcBorders>
            <w:shd w:val="clear" w:color="auto" w:fill="auto"/>
            <w:tcMar>
              <w:top w:w="120" w:type="dxa"/>
              <w:left w:w="120" w:type="dxa"/>
              <w:bottom w:w="120" w:type="dxa"/>
              <w:right w:w="120" w:type="dxa"/>
            </w:tcMar>
            <w:vAlign w:val="center"/>
          </w:tcPr>
          <w:p w14:paraId="4BC985AF">
            <w:pPr>
              <w:spacing w:line="360" w:lineRule="auto"/>
              <w:ind w:firstLine="0" w:firstLineChars="0"/>
              <w:jc w:val="center"/>
              <w:rPr>
                <w:rFonts w:ascii="Arial" w:hAnsi="Arial"/>
              </w:rPr>
            </w:pPr>
            <w:r>
              <w:rPr>
                <w:rFonts w:ascii="Arial" w:hAnsi="Arial"/>
              </w:rPr>
              <w:t>GE</w:t>
            </w:r>
            <w:r>
              <w:rPr>
                <w:rFonts w:hint="eastAsia" w:ascii="Arial" w:hAnsi="Arial"/>
              </w:rPr>
              <w:t xml:space="preserve"> 0</w:t>
            </w:r>
            <w:r>
              <w:rPr>
                <w:rFonts w:ascii="Arial" w:hAnsi="Arial"/>
              </w:rPr>
              <w:t>/0/</w:t>
            </w:r>
            <w:r>
              <w:rPr>
                <w:rFonts w:hint="eastAsia" w:ascii="Arial" w:hAnsi="Arial"/>
              </w:rPr>
              <w:t>1</w:t>
            </w:r>
          </w:p>
        </w:tc>
        <w:tc>
          <w:tcPr>
            <w:tcW w:w="2520" w:type="dxa"/>
            <w:tcBorders>
              <w:top w:val="single" w:color="auto" w:sz="4" w:space="0"/>
              <w:left w:val="nil"/>
              <w:bottom w:val="nil"/>
              <w:right w:val="nil"/>
            </w:tcBorders>
            <w:shd w:val="clear" w:color="auto" w:fill="auto"/>
            <w:tcMar>
              <w:top w:w="120" w:type="dxa"/>
              <w:left w:w="120" w:type="dxa"/>
              <w:bottom w:w="120" w:type="dxa"/>
              <w:right w:w="120" w:type="dxa"/>
            </w:tcMar>
            <w:vAlign w:val="center"/>
          </w:tcPr>
          <w:p w14:paraId="0D1A5582">
            <w:pPr>
              <w:spacing w:line="360" w:lineRule="auto"/>
              <w:ind w:firstLine="0" w:firstLineChars="0"/>
              <w:jc w:val="center"/>
              <w:rPr>
                <w:rFonts w:ascii="Arial" w:hAnsi="Arial"/>
                <w:lang w:val="zh-CN"/>
              </w:rPr>
            </w:pPr>
            <w:r>
              <w:rPr>
                <w:rFonts w:ascii="Arial" w:hAnsi="Arial"/>
                <w:lang w:val="zh-CN"/>
              </w:rPr>
              <w:t>192.168.200.1</w:t>
            </w:r>
            <w:r>
              <w:rPr>
                <w:rFonts w:hint="eastAsia" w:ascii="Arial" w:hAnsi="Arial"/>
                <w:lang w:val="zh-CN"/>
              </w:rPr>
              <w:t>/24</w:t>
            </w:r>
          </w:p>
        </w:tc>
        <w:tc>
          <w:tcPr>
            <w:tcW w:w="2340" w:type="dxa"/>
            <w:tcBorders>
              <w:top w:val="single" w:color="auto" w:sz="4" w:space="0"/>
              <w:left w:val="nil"/>
              <w:bottom w:val="nil"/>
              <w:right w:val="nil"/>
            </w:tcBorders>
            <w:shd w:val="clear" w:color="auto" w:fill="auto"/>
            <w:tcMar>
              <w:top w:w="120" w:type="dxa"/>
              <w:left w:w="120" w:type="dxa"/>
              <w:bottom w:w="120" w:type="dxa"/>
              <w:right w:w="120" w:type="dxa"/>
            </w:tcMar>
            <w:vAlign w:val="center"/>
          </w:tcPr>
          <w:p w14:paraId="464F01EA">
            <w:pPr>
              <w:spacing w:line="360" w:lineRule="auto"/>
              <w:ind w:firstLine="0" w:firstLineChars="0"/>
              <w:jc w:val="center"/>
              <w:rPr>
                <w:rFonts w:ascii="Arial" w:hAnsi="Arial"/>
              </w:rPr>
            </w:pPr>
            <w:r>
              <w:rPr>
                <w:rFonts w:ascii="Arial" w:hAnsi="Arial"/>
              </w:rPr>
              <w:t>/</w:t>
            </w:r>
          </w:p>
        </w:tc>
      </w:tr>
      <w:tr w14:paraId="67EA9446">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0" w:type="auto"/>
            <w:vMerge w:val="continue"/>
            <w:tcBorders>
              <w:top w:val="nil"/>
              <w:left w:val="nil"/>
              <w:bottom w:val="nil"/>
              <w:right w:val="nil"/>
            </w:tcBorders>
            <w:shd w:val="clear" w:color="auto" w:fill="auto"/>
            <w:vAlign w:val="center"/>
          </w:tcPr>
          <w:p w14:paraId="612FA951">
            <w:pPr>
              <w:spacing w:line="360" w:lineRule="auto"/>
              <w:ind w:firstLine="0" w:firstLineChars="0"/>
              <w:jc w:val="center"/>
              <w:rPr>
                <w:rFonts w:ascii="Arial" w:hAnsi="Arial"/>
              </w:rPr>
            </w:pPr>
          </w:p>
        </w:tc>
        <w:tc>
          <w:tcPr>
            <w:tcW w:w="1664" w:type="dxa"/>
            <w:tcBorders>
              <w:top w:val="nil"/>
              <w:left w:val="nil"/>
              <w:bottom w:val="nil"/>
              <w:right w:val="nil"/>
            </w:tcBorders>
            <w:shd w:val="clear" w:color="auto" w:fill="auto"/>
            <w:tcMar>
              <w:top w:w="120" w:type="dxa"/>
              <w:left w:w="120" w:type="dxa"/>
              <w:bottom w:w="120" w:type="dxa"/>
              <w:right w:w="120" w:type="dxa"/>
            </w:tcMar>
            <w:vAlign w:val="center"/>
          </w:tcPr>
          <w:p w14:paraId="7C7F84CE">
            <w:pPr>
              <w:spacing w:line="360" w:lineRule="auto"/>
              <w:ind w:firstLine="0" w:firstLineChars="0"/>
              <w:jc w:val="center"/>
              <w:rPr>
                <w:rFonts w:ascii="Arial" w:hAnsi="Arial"/>
              </w:rPr>
            </w:pPr>
            <w:r>
              <w:rPr>
                <w:rFonts w:ascii="Arial" w:hAnsi="Arial"/>
              </w:rPr>
              <w:t>GE</w:t>
            </w:r>
            <w:r>
              <w:rPr>
                <w:rFonts w:hint="eastAsia" w:ascii="Arial" w:hAnsi="Arial"/>
              </w:rPr>
              <w:t xml:space="preserve"> 0</w:t>
            </w:r>
            <w:r>
              <w:rPr>
                <w:rFonts w:ascii="Arial" w:hAnsi="Arial"/>
              </w:rPr>
              <w:t>/0/</w:t>
            </w:r>
            <w:r>
              <w:rPr>
                <w:rFonts w:hint="eastAsia" w:ascii="Arial" w:hAnsi="Arial"/>
              </w:rPr>
              <w:t>2</w:t>
            </w:r>
          </w:p>
        </w:tc>
        <w:tc>
          <w:tcPr>
            <w:tcW w:w="2520" w:type="dxa"/>
            <w:tcBorders>
              <w:top w:val="nil"/>
              <w:left w:val="nil"/>
              <w:bottom w:val="nil"/>
              <w:right w:val="nil"/>
            </w:tcBorders>
            <w:shd w:val="clear" w:color="auto" w:fill="auto"/>
            <w:tcMar>
              <w:top w:w="120" w:type="dxa"/>
              <w:left w:w="120" w:type="dxa"/>
              <w:bottom w:w="120" w:type="dxa"/>
              <w:right w:w="120" w:type="dxa"/>
            </w:tcMar>
            <w:vAlign w:val="center"/>
          </w:tcPr>
          <w:p w14:paraId="4316C0C2">
            <w:pPr>
              <w:spacing w:line="360" w:lineRule="auto"/>
              <w:ind w:firstLine="0" w:firstLineChars="0"/>
              <w:jc w:val="center"/>
              <w:rPr>
                <w:rFonts w:ascii="Arial" w:hAnsi="Arial"/>
              </w:rPr>
            </w:pPr>
            <w:r>
              <w:rPr>
                <w:rFonts w:ascii="Arial" w:hAnsi="Arial"/>
                <w:lang w:val="zh-CN"/>
              </w:rPr>
              <w:t>192.168.</w:t>
            </w:r>
            <w:r>
              <w:rPr>
                <w:rFonts w:hint="eastAsia" w:ascii="Arial" w:hAnsi="Arial"/>
                <w:lang w:val="zh-CN"/>
              </w:rPr>
              <w:t>1</w:t>
            </w:r>
            <w:r>
              <w:rPr>
                <w:rFonts w:ascii="Arial" w:hAnsi="Arial"/>
                <w:lang w:val="zh-CN"/>
              </w:rPr>
              <w:t>.1</w:t>
            </w:r>
            <w:r>
              <w:rPr>
                <w:rFonts w:hint="eastAsia" w:ascii="Arial" w:hAnsi="Arial"/>
                <w:lang w:val="zh-CN"/>
              </w:rPr>
              <w:t>/24</w:t>
            </w:r>
          </w:p>
        </w:tc>
        <w:tc>
          <w:tcPr>
            <w:tcW w:w="2340" w:type="dxa"/>
            <w:tcBorders>
              <w:top w:val="nil"/>
              <w:left w:val="nil"/>
              <w:bottom w:val="nil"/>
              <w:right w:val="nil"/>
            </w:tcBorders>
            <w:shd w:val="clear" w:color="auto" w:fill="auto"/>
            <w:tcMar>
              <w:top w:w="120" w:type="dxa"/>
              <w:left w:w="120" w:type="dxa"/>
              <w:bottom w:w="120" w:type="dxa"/>
              <w:right w:w="120" w:type="dxa"/>
            </w:tcMar>
            <w:vAlign w:val="center"/>
          </w:tcPr>
          <w:p w14:paraId="5AED97EF">
            <w:pPr>
              <w:spacing w:line="360" w:lineRule="auto"/>
              <w:ind w:firstLine="0" w:firstLineChars="0"/>
              <w:jc w:val="center"/>
              <w:rPr>
                <w:rFonts w:ascii="Arial" w:hAnsi="Arial"/>
              </w:rPr>
            </w:pPr>
            <w:r>
              <w:rPr>
                <w:rFonts w:ascii="Arial" w:hAnsi="Arial"/>
              </w:rPr>
              <w:t>/</w:t>
            </w:r>
          </w:p>
        </w:tc>
      </w:tr>
      <w:tr w14:paraId="6E28C41B">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vMerge w:val="continue"/>
            <w:tcBorders>
              <w:top w:val="nil"/>
              <w:left w:val="nil"/>
              <w:bottom w:val="nil"/>
              <w:right w:val="nil"/>
            </w:tcBorders>
            <w:shd w:val="clear" w:color="auto" w:fill="auto"/>
            <w:vAlign w:val="center"/>
          </w:tcPr>
          <w:p w14:paraId="469ACFF2">
            <w:pPr>
              <w:spacing w:line="360" w:lineRule="auto"/>
              <w:ind w:firstLine="0" w:firstLineChars="0"/>
              <w:jc w:val="center"/>
              <w:rPr>
                <w:rFonts w:ascii="Arial" w:hAnsi="Arial"/>
              </w:rPr>
            </w:pPr>
          </w:p>
        </w:tc>
        <w:tc>
          <w:tcPr>
            <w:tcW w:w="1664" w:type="dxa"/>
            <w:tcBorders>
              <w:top w:val="nil"/>
              <w:left w:val="nil"/>
              <w:bottom w:val="nil"/>
              <w:right w:val="nil"/>
            </w:tcBorders>
            <w:shd w:val="clear" w:color="auto" w:fill="auto"/>
            <w:tcMar>
              <w:top w:w="120" w:type="dxa"/>
              <w:left w:w="120" w:type="dxa"/>
              <w:bottom w:w="120" w:type="dxa"/>
              <w:right w:w="120" w:type="dxa"/>
            </w:tcMar>
            <w:vAlign w:val="center"/>
          </w:tcPr>
          <w:p w14:paraId="3C285B52">
            <w:pPr>
              <w:spacing w:line="360" w:lineRule="auto"/>
              <w:ind w:firstLine="0" w:firstLineChars="0"/>
              <w:jc w:val="center"/>
              <w:rPr>
                <w:rFonts w:ascii="Arial" w:hAnsi="Arial"/>
              </w:rPr>
            </w:pPr>
            <w:r>
              <w:rPr>
                <w:rFonts w:ascii="Arial" w:hAnsi="Arial"/>
              </w:rPr>
              <w:t>GE</w:t>
            </w:r>
            <w:r>
              <w:rPr>
                <w:rFonts w:hint="eastAsia" w:ascii="Arial" w:hAnsi="Arial"/>
              </w:rPr>
              <w:t xml:space="preserve"> 0</w:t>
            </w:r>
            <w:r>
              <w:rPr>
                <w:rFonts w:ascii="Arial" w:hAnsi="Arial"/>
              </w:rPr>
              <w:t>/0/</w:t>
            </w:r>
            <w:r>
              <w:rPr>
                <w:rFonts w:hint="eastAsia" w:ascii="Arial" w:hAnsi="Arial"/>
              </w:rPr>
              <w:t>3</w:t>
            </w:r>
          </w:p>
        </w:tc>
        <w:tc>
          <w:tcPr>
            <w:tcW w:w="2520" w:type="dxa"/>
            <w:tcBorders>
              <w:top w:val="nil"/>
              <w:left w:val="nil"/>
              <w:bottom w:val="nil"/>
              <w:right w:val="nil"/>
            </w:tcBorders>
            <w:shd w:val="clear" w:color="auto" w:fill="auto"/>
            <w:tcMar>
              <w:top w:w="120" w:type="dxa"/>
              <w:left w:w="120" w:type="dxa"/>
              <w:bottom w:w="120" w:type="dxa"/>
              <w:right w:w="120" w:type="dxa"/>
            </w:tcMar>
            <w:vAlign w:val="center"/>
          </w:tcPr>
          <w:p w14:paraId="73441B8C">
            <w:pPr>
              <w:spacing w:line="360" w:lineRule="auto"/>
              <w:ind w:firstLine="0" w:firstLineChars="0"/>
              <w:jc w:val="center"/>
              <w:rPr>
                <w:rFonts w:ascii="Arial" w:hAnsi="Arial"/>
                <w:lang w:val="zh-CN"/>
              </w:rPr>
            </w:pPr>
            <w:r>
              <w:rPr>
                <w:rFonts w:ascii="Arial" w:hAnsi="Arial"/>
                <w:lang w:val="zh-CN"/>
              </w:rPr>
              <w:t>192.168.</w:t>
            </w:r>
            <w:r>
              <w:rPr>
                <w:rFonts w:hint="eastAsia" w:ascii="Arial" w:hAnsi="Arial"/>
                <w:lang w:val="zh-CN"/>
              </w:rPr>
              <w:t>2</w:t>
            </w:r>
            <w:r>
              <w:rPr>
                <w:rFonts w:ascii="Arial" w:hAnsi="Arial"/>
                <w:lang w:val="zh-CN"/>
              </w:rPr>
              <w:t>.1</w:t>
            </w:r>
            <w:r>
              <w:rPr>
                <w:rFonts w:hint="eastAsia" w:ascii="Arial" w:hAnsi="Arial"/>
                <w:lang w:val="zh-CN"/>
              </w:rPr>
              <w:t>/24</w:t>
            </w:r>
          </w:p>
        </w:tc>
        <w:tc>
          <w:tcPr>
            <w:tcW w:w="2340" w:type="dxa"/>
            <w:tcBorders>
              <w:top w:val="nil"/>
              <w:left w:val="nil"/>
              <w:bottom w:val="nil"/>
              <w:right w:val="nil"/>
            </w:tcBorders>
            <w:shd w:val="clear" w:color="auto" w:fill="auto"/>
            <w:tcMar>
              <w:top w:w="120" w:type="dxa"/>
              <w:left w:w="120" w:type="dxa"/>
              <w:bottom w:w="120" w:type="dxa"/>
              <w:right w:w="120" w:type="dxa"/>
            </w:tcMar>
            <w:vAlign w:val="center"/>
          </w:tcPr>
          <w:p w14:paraId="16E1C3FF">
            <w:pPr>
              <w:spacing w:line="360" w:lineRule="auto"/>
              <w:ind w:firstLine="0" w:firstLineChars="0"/>
              <w:jc w:val="center"/>
              <w:rPr>
                <w:rFonts w:ascii="Arial" w:hAnsi="Arial"/>
              </w:rPr>
            </w:pPr>
            <w:r>
              <w:rPr>
                <w:rFonts w:ascii="Arial" w:hAnsi="Arial"/>
              </w:rPr>
              <w:t>/</w:t>
            </w:r>
          </w:p>
        </w:tc>
      </w:tr>
      <w:tr w14:paraId="75138224">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vMerge w:val="continue"/>
            <w:tcBorders>
              <w:top w:val="nil"/>
              <w:left w:val="nil"/>
              <w:bottom w:val="nil"/>
              <w:right w:val="nil"/>
            </w:tcBorders>
            <w:shd w:val="clear" w:color="auto" w:fill="auto"/>
            <w:vAlign w:val="center"/>
          </w:tcPr>
          <w:p w14:paraId="2D472336">
            <w:pPr>
              <w:spacing w:line="360" w:lineRule="auto"/>
              <w:ind w:firstLine="0" w:firstLineChars="0"/>
              <w:jc w:val="center"/>
              <w:rPr>
                <w:rFonts w:ascii="Arial" w:hAnsi="Arial"/>
              </w:rPr>
            </w:pPr>
          </w:p>
        </w:tc>
        <w:tc>
          <w:tcPr>
            <w:tcW w:w="1664" w:type="dxa"/>
            <w:tcBorders>
              <w:top w:val="nil"/>
              <w:left w:val="nil"/>
              <w:bottom w:val="nil"/>
              <w:right w:val="nil"/>
            </w:tcBorders>
            <w:shd w:val="clear" w:color="auto" w:fill="auto"/>
            <w:tcMar>
              <w:top w:w="120" w:type="dxa"/>
              <w:left w:w="120" w:type="dxa"/>
              <w:bottom w:w="120" w:type="dxa"/>
              <w:right w:w="120" w:type="dxa"/>
            </w:tcMar>
            <w:vAlign w:val="center"/>
          </w:tcPr>
          <w:p w14:paraId="1D1EAA08">
            <w:pPr>
              <w:spacing w:line="360" w:lineRule="auto"/>
              <w:ind w:firstLine="0" w:firstLineChars="0"/>
              <w:jc w:val="center"/>
              <w:rPr>
                <w:rFonts w:ascii="Arial" w:hAnsi="Arial"/>
              </w:rPr>
            </w:pPr>
            <w:r>
              <w:rPr>
                <w:rFonts w:ascii="Arial" w:hAnsi="Arial"/>
              </w:rPr>
              <w:t>GE</w:t>
            </w:r>
            <w:r>
              <w:rPr>
                <w:rFonts w:hint="eastAsia" w:ascii="Arial" w:hAnsi="Arial"/>
              </w:rPr>
              <w:t xml:space="preserve"> 0</w:t>
            </w:r>
            <w:r>
              <w:rPr>
                <w:rFonts w:ascii="Arial" w:hAnsi="Arial"/>
              </w:rPr>
              <w:t>/0/</w:t>
            </w:r>
            <w:r>
              <w:rPr>
                <w:rFonts w:hint="eastAsia" w:ascii="Arial" w:hAnsi="Arial"/>
              </w:rPr>
              <w:t>4</w:t>
            </w:r>
          </w:p>
        </w:tc>
        <w:tc>
          <w:tcPr>
            <w:tcW w:w="2520" w:type="dxa"/>
            <w:tcBorders>
              <w:top w:val="nil"/>
              <w:left w:val="nil"/>
              <w:bottom w:val="nil"/>
              <w:right w:val="nil"/>
            </w:tcBorders>
            <w:shd w:val="clear" w:color="auto" w:fill="auto"/>
            <w:tcMar>
              <w:top w:w="120" w:type="dxa"/>
              <w:left w:w="120" w:type="dxa"/>
              <w:bottom w:w="120" w:type="dxa"/>
              <w:right w:w="120" w:type="dxa"/>
            </w:tcMar>
            <w:vAlign w:val="center"/>
          </w:tcPr>
          <w:p w14:paraId="3C6DBF76">
            <w:pPr>
              <w:spacing w:line="360" w:lineRule="auto"/>
              <w:ind w:firstLine="0" w:firstLineChars="0"/>
              <w:jc w:val="center"/>
              <w:rPr>
                <w:rFonts w:ascii="Arial" w:hAnsi="Arial"/>
                <w:lang w:val="zh-CN"/>
              </w:rPr>
            </w:pPr>
            <w:r>
              <w:rPr>
                <w:rFonts w:ascii="Arial" w:hAnsi="Arial"/>
                <w:lang w:val="zh-CN"/>
              </w:rPr>
              <w:t>200.100.50.1/30</w:t>
            </w:r>
          </w:p>
        </w:tc>
        <w:tc>
          <w:tcPr>
            <w:tcW w:w="2340" w:type="dxa"/>
            <w:tcBorders>
              <w:top w:val="nil"/>
              <w:left w:val="nil"/>
              <w:bottom w:val="nil"/>
              <w:right w:val="nil"/>
            </w:tcBorders>
            <w:shd w:val="clear" w:color="auto" w:fill="auto"/>
            <w:tcMar>
              <w:top w:w="120" w:type="dxa"/>
              <w:left w:w="120" w:type="dxa"/>
              <w:bottom w:w="120" w:type="dxa"/>
              <w:right w:w="120" w:type="dxa"/>
            </w:tcMar>
            <w:vAlign w:val="center"/>
          </w:tcPr>
          <w:p w14:paraId="5956E171">
            <w:pPr>
              <w:spacing w:line="360" w:lineRule="auto"/>
              <w:ind w:firstLine="0" w:firstLineChars="0"/>
              <w:jc w:val="center"/>
              <w:rPr>
                <w:rFonts w:ascii="Arial" w:hAnsi="Arial"/>
              </w:rPr>
            </w:pPr>
            <w:r>
              <w:rPr>
                <w:rFonts w:ascii="Arial" w:hAnsi="Arial"/>
              </w:rPr>
              <w:t>/</w:t>
            </w:r>
          </w:p>
        </w:tc>
      </w:tr>
      <w:tr w14:paraId="57C70780">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15" w:type="dxa"/>
            <w:left w:w="15" w:type="dxa"/>
            <w:bottom w:w="15" w:type="dxa"/>
            <w:right w:w="15" w:type="dxa"/>
          </w:tblCellMar>
        </w:tblPrEx>
        <w:trPr>
          <w:jc w:val="center"/>
        </w:trPr>
        <w:tc>
          <w:tcPr>
            <w:tcW w:w="1696" w:type="dxa"/>
            <w:vMerge w:val="restart"/>
            <w:tcBorders>
              <w:top w:val="nil"/>
              <w:left w:val="nil"/>
              <w:bottom w:val="nil"/>
              <w:right w:val="nil"/>
            </w:tcBorders>
            <w:shd w:val="clear" w:color="auto" w:fill="auto"/>
            <w:tcMar>
              <w:top w:w="120" w:type="dxa"/>
              <w:left w:w="120" w:type="dxa"/>
              <w:bottom w:w="120" w:type="dxa"/>
              <w:right w:w="120" w:type="dxa"/>
            </w:tcMar>
            <w:vAlign w:val="center"/>
          </w:tcPr>
          <w:p w14:paraId="087493F8">
            <w:pPr>
              <w:spacing w:line="360" w:lineRule="auto"/>
              <w:ind w:firstLine="0" w:firstLineChars="0"/>
              <w:jc w:val="center"/>
              <w:rPr>
                <w:rFonts w:ascii="Arial" w:hAnsi="Arial"/>
              </w:rPr>
            </w:pPr>
            <w:r>
              <w:rPr>
                <w:rFonts w:hint="eastAsia" w:ascii="Arial" w:hAnsi="Arial"/>
              </w:rPr>
              <w:t>核心1</w:t>
            </w:r>
          </w:p>
        </w:tc>
        <w:tc>
          <w:tcPr>
            <w:tcW w:w="1664" w:type="dxa"/>
            <w:tcBorders>
              <w:top w:val="nil"/>
              <w:left w:val="nil"/>
              <w:bottom w:val="nil"/>
              <w:right w:val="nil"/>
            </w:tcBorders>
            <w:shd w:val="clear" w:color="auto" w:fill="auto"/>
            <w:tcMar>
              <w:top w:w="120" w:type="dxa"/>
              <w:left w:w="120" w:type="dxa"/>
              <w:bottom w:w="120" w:type="dxa"/>
              <w:right w:w="120" w:type="dxa"/>
            </w:tcMar>
            <w:vAlign w:val="center"/>
          </w:tcPr>
          <w:p w14:paraId="7B5D525A">
            <w:pPr>
              <w:spacing w:line="360" w:lineRule="auto"/>
              <w:ind w:firstLine="0" w:firstLineChars="0"/>
              <w:jc w:val="center"/>
              <w:rPr>
                <w:rFonts w:ascii="Arial" w:hAnsi="Arial"/>
              </w:rPr>
            </w:pPr>
            <w:r>
              <w:rPr>
                <w:rFonts w:ascii="Arial" w:hAnsi="Arial"/>
              </w:rPr>
              <w:t>GE</w:t>
            </w:r>
            <w:r>
              <w:rPr>
                <w:rFonts w:hint="eastAsia" w:ascii="Arial" w:hAnsi="Arial"/>
              </w:rPr>
              <w:t xml:space="preserve"> 0</w:t>
            </w:r>
            <w:r>
              <w:rPr>
                <w:rFonts w:ascii="Arial" w:hAnsi="Arial"/>
              </w:rPr>
              <w:t>/0/0</w:t>
            </w:r>
          </w:p>
        </w:tc>
        <w:tc>
          <w:tcPr>
            <w:tcW w:w="2520" w:type="dxa"/>
            <w:tcBorders>
              <w:top w:val="nil"/>
              <w:left w:val="nil"/>
              <w:bottom w:val="nil"/>
              <w:right w:val="nil"/>
            </w:tcBorders>
            <w:shd w:val="clear" w:color="auto" w:fill="auto"/>
            <w:tcMar>
              <w:top w:w="120" w:type="dxa"/>
              <w:left w:w="120" w:type="dxa"/>
              <w:bottom w:w="120" w:type="dxa"/>
              <w:right w:w="120" w:type="dxa"/>
            </w:tcMar>
            <w:vAlign w:val="center"/>
          </w:tcPr>
          <w:p w14:paraId="462D4EEA">
            <w:pPr>
              <w:spacing w:line="360" w:lineRule="auto"/>
              <w:ind w:firstLine="0" w:firstLineChars="0"/>
              <w:jc w:val="center"/>
              <w:rPr>
                <w:rFonts w:ascii="Arial" w:hAnsi="Arial"/>
              </w:rPr>
            </w:pPr>
            <w:r>
              <w:rPr>
                <w:rFonts w:ascii="Arial" w:hAnsi="Arial"/>
                <w:lang w:val="zh-CN"/>
              </w:rPr>
              <w:t>192.168.</w:t>
            </w:r>
            <w:r>
              <w:rPr>
                <w:rFonts w:hint="eastAsia" w:ascii="Arial" w:hAnsi="Arial"/>
                <w:lang w:val="zh-CN"/>
              </w:rPr>
              <w:t>1</w:t>
            </w:r>
            <w:r>
              <w:rPr>
                <w:rFonts w:ascii="Arial" w:hAnsi="Arial"/>
                <w:lang w:val="zh-CN"/>
              </w:rPr>
              <w:t>.</w:t>
            </w:r>
            <w:r>
              <w:rPr>
                <w:rFonts w:hint="eastAsia" w:ascii="Arial" w:hAnsi="Arial"/>
                <w:lang w:val="zh-CN"/>
              </w:rPr>
              <w:t>2/24</w:t>
            </w:r>
          </w:p>
        </w:tc>
        <w:tc>
          <w:tcPr>
            <w:tcW w:w="2340" w:type="dxa"/>
            <w:tcBorders>
              <w:top w:val="nil"/>
              <w:left w:val="nil"/>
              <w:bottom w:val="nil"/>
              <w:right w:val="nil"/>
            </w:tcBorders>
            <w:shd w:val="clear" w:color="auto" w:fill="auto"/>
            <w:tcMar>
              <w:top w:w="120" w:type="dxa"/>
              <w:left w:w="120" w:type="dxa"/>
              <w:bottom w:w="120" w:type="dxa"/>
              <w:right w:w="120" w:type="dxa"/>
            </w:tcMar>
            <w:vAlign w:val="center"/>
          </w:tcPr>
          <w:p w14:paraId="5339498A">
            <w:pPr>
              <w:spacing w:line="360" w:lineRule="auto"/>
              <w:ind w:firstLine="0" w:firstLineChars="0"/>
              <w:jc w:val="center"/>
              <w:rPr>
                <w:rFonts w:ascii="Arial" w:hAnsi="Arial"/>
              </w:rPr>
            </w:pPr>
            <w:r>
              <w:rPr>
                <w:rFonts w:ascii="Arial" w:hAnsi="Arial"/>
              </w:rPr>
              <w:t>/</w:t>
            </w:r>
          </w:p>
        </w:tc>
      </w:tr>
      <w:tr w14:paraId="333EBF81">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vMerge w:val="continue"/>
            <w:tcBorders>
              <w:top w:val="nil"/>
              <w:left w:val="nil"/>
              <w:bottom w:val="nil"/>
              <w:right w:val="nil"/>
            </w:tcBorders>
            <w:shd w:val="clear" w:color="auto" w:fill="auto"/>
            <w:vAlign w:val="center"/>
          </w:tcPr>
          <w:p w14:paraId="0977A793">
            <w:pPr>
              <w:spacing w:line="360" w:lineRule="auto"/>
              <w:ind w:firstLine="0" w:firstLineChars="0"/>
              <w:jc w:val="center"/>
              <w:rPr>
                <w:rFonts w:ascii="Arial" w:hAnsi="Arial"/>
              </w:rPr>
            </w:pPr>
          </w:p>
        </w:tc>
        <w:tc>
          <w:tcPr>
            <w:tcW w:w="1664" w:type="dxa"/>
            <w:tcBorders>
              <w:top w:val="nil"/>
              <w:left w:val="nil"/>
              <w:bottom w:val="nil"/>
              <w:right w:val="nil"/>
            </w:tcBorders>
            <w:shd w:val="clear" w:color="auto" w:fill="auto"/>
            <w:tcMar>
              <w:top w:w="120" w:type="dxa"/>
              <w:left w:w="120" w:type="dxa"/>
              <w:bottom w:w="120" w:type="dxa"/>
              <w:right w:w="120" w:type="dxa"/>
            </w:tcMar>
            <w:vAlign w:val="center"/>
          </w:tcPr>
          <w:p w14:paraId="4E645F5C">
            <w:pPr>
              <w:spacing w:line="360" w:lineRule="auto"/>
              <w:ind w:firstLine="0" w:firstLineChars="0"/>
              <w:jc w:val="center"/>
              <w:rPr>
                <w:rFonts w:ascii="Arial" w:hAnsi="Arial"/>
              </w:rPr>
            </w:pPr>
            <w:r>
              <w:rPr>
                <w:rFonts w:ascii="Arial" w:hAnsi="Arial"/>
              </w:rPr>
              <w:t>GE</w:t>
            </w:r>
            <w:r>
              <w:rPr>
                <w:rFonts w:hint="eastAsia" w:ascii="Arial" w:hAnsi="Arial"/>
              </w:rPr>
              <w:t xml:space="preserve"> 0</w:t>
            </w:r>
            <w:r>
              <w:rPr>
                <w:rFonts w:ascii="Arial" w:hAnsi="Arial"/>
              </w:rPr>
              <w:t>/0/</w:t>
            </w:r>
            <w:r>
              <w:rPr>
                <w:rFonts w:hint="eastAsia" w:ascii="Arial" w:hAnsi="Arial"/>
              </w:rPr>
              <w:t>1</w:t>
            </w:r>
          </w:p>
        </w:tc>
        <w:tc>
          <w:tcPr>
            <w:tcW w:w="2520" w:type="dxa"/>
            <w:tcBorders>
              <w:top w:val="nil"/>
              <w:left w:val="nil"/>
              <w:bottom w:val="nil"/>
              <w:right w:val="nil"/>
            </w:tcBorders>
            <w:shd w:val="clear" w:color="auto" w:fill="auto"/>
            <w:tcMar>
              <w:top w:w="120" w:type="dxa"/>
              <w:left w:w="120" w:type="dxa"/>
              <w:bottom w:w="120" w:type="dxa"/>
              <w:right w:w="120" w:type="dxa"/>
            </w:tcMar>
            <w:vAlign w:val="center"/>
          </w:tcPr>
          <w:p w14:paraId="7BAB25A8">
            <w:pPr>
              <w:spacing w:line="360" w:lineRule="auto"/>
              <w:ind w:firstLine="0" w:firstLineChars="0"/>
              <w:jc w:val="center"/>
              <w:rPr>
                <w:rFonts w:ascii="Arial" w:hAnsi="Arial"/>
              </w:rPr>
            </w:pPr>
            <w:r>
              <w:rPr>
                <w:rFonts w:ascii="Arial" w:hAnsi="Arial"/>
                <w:lang w:val="zh-CN"/>
              </w:rPr>
              <w:t>192.168.</w:t>
            </w:r>
            <w:r>
              <w:rPr>
                <w:rFonts w:hint="eastAsia" w:ascii="Arial" w:hAnsi="Arial"/>
                <w:lang w:val="zh-CN"/>
              </w:rPr>
              <w:t>5</w:t>
            </w:r>
            <w:r>
              <w:rPr>
                <w:rFonts w:ascii="Arial" w:hAnsi="Arial"/>
                <w:lang w:val="zh-CN"/>
              </w:rPr>
              <w:t>.</w:t>
            </w:r>
            <w:r>
              <w:rPr>
                <w:rFonts w:hint="eastAsia" w:ascii="Arial" w:hAnsi="Arial"/>
                <w:lang w:val="zh-CN"/>
              </w:rPr>
              <w:t>1/24</w:t>
            </w:r>
          </w:p>
        </w:tc>
        <w:tc>
          <w:tcPr>
            <w:tcW w:w="2340" w:type="dxa"/>
            <w:tcBorders>
              <w:top w:val="nil"/>
              <w:left w:val="nil"/>
              <w:bottom w:val="nil"/>
              <w:right w:val="nil"/>
            </w:tcBorders>
            <w:shd w:val="clear" w:color="auto" w:fill="auto"/>
            <w:tcMar>
              <w:top w:w="120" w:type="dxa"/>
              <w:left w:w="120" w:type="dxa"/>
              <w:bottom w:w="120" w:type="dxa"/>
              <w:right w:w="120" w:type="dxa"/>
            </w:tcMar>
            <w:vAlign w:val="center"/>
          </w:tcPr>
          <w:p w14:paraId="6FD0AB0B">
            <w:pPr>
              <w:spacing w:line="360" w:lineRule="auto"/>
              <w:ind w:firstLine="0" w:firstLineChars="0"/>
              <w:jc w:val="center"/>
              <w:rPr>
                <w:rFonts w:ascii="Arial" w:hAnsi="Arial"/>
              </w:rPr>
            </w:pPr>
            <w:r>
              <w:rPr>
                <w:rFonts w:ascii="Arial" w:hAnsi="Arial"/>
              </w:rPr>
              <w:t>/</w:t>
            </w:r>
          </w:p>
        </w:tc>
      </w:tr>
      <w:tr w14:paraId="65958C90">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vMerge w:val="continue"/>
            <w:tcBorders>
              <w:top w:val="nil"/>
              <w:left w:val="nil"/>
              <w:bottom w:val="nil"/>
              <w:right w:val="nil"/>
            </w:tcBorders>
            <w:shd w:val="clear" w:color="auto" w:fill="auto"/>
            <w:vAlign w:val="center"/>
          </w:tcPr>
          <w:p w14:paraId="747872F3">
            <w:pPr>
              <w:spacing w:line="360" w:lineRule="auto"/>
              <w:ind w:firstLine="0" w:firstLineChars="0"/>
              <w:jc w:val="center"/>
              <w:rPr>
                <w:rFonts w:ascii="Arial" w:hAnsi="Arial"/>
              </w:rPr>
            </w:pPr>
          </w:p>
        </w:tc>
        <w:tc>
          <w:tcPr>
            <w:tcW w:w="1664" w:type="dxa"/>
            <w:tcBorders>
              <w:top w:val="nil"/>
              <w:left w:val="nil"/>
              <w:bottom w:val="nil"/>
              <w:right w:val="nil"/>
            </w:tcBorders>
            <w:shd w:val="clear" w:color="auto" w:fill="auto"/>
            <w:tcMar>
              <w:top w:w="120" w:type="dxa"/>
              <w:left w:w="120" w:type="dxa"/>
              <w:bottom w:w="120" w:type="dxa"/>
              <w:right w:w="120" w:type="dxa"/>
            </w:tcMar>
            <w:vAlign w:val="center"/>
          </w:tcPr>
          <w:p w14:paraId="4BDEBDC7">
            <w:pPr>
              <w:spacing w:line="360" w:lineRule="auto"/>
              <w:ind w:firstLine="0" w:firstLineChars="0"/>
              <w:jc w:val="center"/>
              <w:rPr>
                <w:rFonts w:ascii="Arial" w:hAnsi="Arial"/>
              </w:rPr>
            </w:pPr>
            <w:r>
              <w:rPr>
                <w:rFonts w:ascii="Arial" w:hAnsi="Arial"/>
              </w:rPr>
              <w:t>GE</w:t>
            </w:r>
            <w:r>
              <w:rPr>
                <w:rFonts w:hint="eastAsia" w:ascii="Arial" w:hAnsi="Arial"/>
              </w:rPr>
              <w:t xml:space="preserve"> 2</w:t>
            </w:r>
            <w:r>
              <w:rPr>
                <w:rFonts w:ascii="Arial" w:hAnsi="Arial"/>
              </w:rPr>
              <w:t>/0/</w:t>
            </w:r>
            <w:r>
              <w:rPr>
                <w:rFonts w:hint="eastAsia" w:ascii="Arial" w:hAnsi="Arial"/>
              </w:rPr>
              <w:t>0</w:t>
            </w:r>
          </w:p>
        </w:tc>
        <w:tc>
          <w:tcPr>
            <w:tcW w:w="2520" w:type="dxa"/>
            <w:tcBorders>
              <w:top w:val="nil"/>
              <w:left w:val="nil"/>
              <w:bottom w:val="nil"/>
              <w:right w:val="nil"/>
            </w:tcBorders>
            <w:shd w:val="clear" w:color="auto" w:fill="auto"/>
            <w:tcMar>
              <w:top w:w="120" w:type="dxa"/>
              <w:left w:w="120" w:type="dxa"/>
              <w:bottom w:w="120" w:type="dxa"/>
              <w:right w:w="120" w:type="dxa"/>
            </w:tcMar>
            <w:vAlign w:val="center"/>
          </w:tcPr>
          <w:p w14:paraId="3B234B8B">
            <w:pPr>
              <w:spacing w:line="360" w:lineRule="auto"/>
              <w:ind w:firstLine="0" w:firstLineChars="0"/>
              <w:jc w:val="center"/>
              <w:rPr>
                <w:rFonts w:ascii="Arial" w:hAnsi="Arial"/>
                <w:lang w:val="zh-CN"/>
              </w:rPr>
            </w:pPr>
            <w:r>
              <w:rPr>
                <w:rFonts w:ascii="Arial" w:hAnsi="Arial"/>
                <w:lang w:val="zh-CN"/>
              </w:rPr>
              <w:t>192.168.</w:t>
            </w:r>
            <w:r>
              <w:rPr>
                <w:rFonts w:hint="eastAsia" w:ascii="Arial" w:hAnsi="Arial"/>
                <w:lang w:val="zh-CN"/>
              </w:rPr>
              <w:t>3</w:t>
            </w:r>
            <w:r>
              <w:rPr>
                <w:rFonts w:ascii="Arial" w:hAnsi="Arial"/>
                <w:lang w:val="zh-CN"/>
              </w:rPr>
              <w:t>.</w:t>
            </w:r>
            <w:r>
              <w:rPr>
                <w:rFonts w:hint="eastAsia" w:ascii="Arial" w:hAnsi="Arial"/>
                <w:lang w:val="zh-CN"/>
              </w:rPr>
              <w:t>1/24</w:t>
            </w:r>
          </w:p>
        </w:tc>
        <w:tc>
          <w:tcPr>
            <w:tcW w:w="2340" w:type="dxa"/>
            <w:tcBorders>
              <w:top w:val="nil"/>
              <w:left w:val="nil"/>
              <w:bottom w:val="nil"/>
              <w:right w:val="nil"/>
            </w:tcBorders>
            <w:shd w:val="clear" w:color="auto" w:fill="auto"/>
            <w:tcMar>
              <w:top w:w="120" w:type="dxa"/>
              <w:left w:w="120" w:type="dxa"/>
              <w:bottom w:w="120" w:type="dxa"/>
              <w:right w:w="120" w:type="dxa"/>
            </w:tcMar>
            <w:vAlign w:val="center"/>
          </w:tcPr>
          <w:p w14:paraId="5415DB94">
            <w:pPr>
              <w:spacing w:line="360" w:lineRule="auto"/>
              <w:ind w:firstLine="0" w:firstLineChars="0"/>
              <w:jc w:val="center"/>
              <w:rPr>
                <w:rFonts w:ascii="Arial" w:hAnsi="Arial"/>
              </w:rPr>
            </w:pPr>
            <w:r>
              <w:rPr>
                <w:rFonts w:ascii="Arial" w:hAnsi="Arial"/>
              </w:rPr>
              <w:t>/</w:t>
            </w:r>
          </w:p>
        </w:tc>
      </w:tr>
      <w:tr w14:paraId="6B38F3B2">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vMerge w:val="continue"/>
            <w:tcBorders>
              <w:top w:val="nil"/>
              <w:left w:val="nil"/>
              <w:bottom w:val="nil"/>
              <w:right w:val="nil"/>
            </w:tcBorders>
            <w:shd w:val="clear" w:color="auto" w:fill="auto"/>
            <w:vAlign w:val="center"/>
          </w:tcPr>
          <w:p w14:paraId="0945911B">
            <w:pPr>
              <w:spacing w:line="360" w:lineRule="auto"/>
              <w:ind w:firstLine="0" w:firstLineChars="0"/>
              <w:jc w:val="center"/>
              <w:rPr>
                <w:rFonts w:ascii="Arial" w:hAnsi="Arial"/>
              </w:rPr>
            </w:pPr>
          </w:p>
        </w:tc>
        <w:tc>
          <w:tcPr>
            <w:tcW w:w="1664" w:type="dxa"/>
            <w:tcBorders>
              <w:top w:val="nil"/>
              <w:left w:val="nil"/>
              <w:bottom w:val="nil"/>
              <w:right w:val="nil"/>
            </w:tcBorders>
            <w:shd w:val="clear" w:color="auto" w:fill="auto"/>
            <w:tcMar>
              <w:top w:w="120" w:type="dxa"/>
              <w:left w:w="120" w:type="dxa"/>
              <w:bottom w:w="120" w:type="dxa"/>
              <w:right w:w="120" w:type="dxa"/>
            </w:tcMar>
            <w:vAlign w:val="center"/>
          </w:tcPr>
          <w:p w14:paraId="4CDC7919">
            <w:pPr>
              <w:spacing w:line="360" w:lineRule="auto"/>
              <w:ind w:firstLine="0" w:firstLineChars="0"/>
              <w:jc w:val="center"/>
              <w:rPr>
                <w:rFonts w:ascii="Arial" w:hAnsi="Arial"/>
              </w:rPr>
            </w:pPr>
            <w:r>
              <w:rPr>
                <w:rFonts w:ascii="Arial" w:hAnsi="Arial"/>
              </w:rPr>
              <w:t>GE</w:t>
            </w:r>
            <w:r>
              <w:rPr>
                <w:rFonts w:hint="eastAsia" w:ascii="Arial" w:hAnsi="Arial"/>
              </w:rPr>
              <w:t xml:space="preserve"> 2</w:t>
            </w:r>
            <w:r>
              <w:rPr>
                <w:rFonts w:ascii="Arial" w:hAnsi="Arial"/>
              </w:rPr>
              <w:t>/0/</w:t>
            </w:r>
            <w:r>
              <w:rPr>
                <w:rFonts w:hint="eastAsia" w:ascii="Arial" w:hAnsi="Arial"/>
              </w:rPr>
              <w:t>1</w:t>
            </w:r>
          </w:p>
        </w:tc>
        <w:tc>
          <w:tcPr>
            <w:tcW w:w="2520" w:type="dxa"/>
            <w:tcBorders>
              <w:top w:val="nil"/>
              <w:left w:val="nil"/>
              <w:bottom w:val="nil"/>
              <w:right w:val="nil"/>
            </w:tcBorders>
            <w:shd w:val="clear" w:color="auto" w:fill="auto"/>
            <w:tcMar>
              <w:top w:w="120" w:type="dxa"/>
              <w:left w:w="120" w:type="dxa"/>
              <w:bottom w:w="120" w:type="dxa"/>
              <w:right w:w="120" w:type="dxa"/>
            </w:tcMar>
            <w:vAlign w:val="center"/>
          </w:tcPr>
          <w:p w14:paraId="411E8814">
            <w:pPr>
              <w:spacing w:line="360" w:lineRule="auto"/>
              <w:ind w:firstLine="0" w:firstLineChars="0"/>
              <w:jc w:val="center"/>
              <w:rPr>
                <w:rFonts w:ascii="Arial" w:hAnsi="Arial"/>
              </w:rPr>
            </w:pPr>
            <w:r>
              <w:rPr>
                <w:rFonts w:ascii="Arial" w:hAnsi="Arial"/>
                <w:lang w:val="zh-CN"/>
              </w:rPr>
              <w:t>192.168.</w:t>
            </w:r>
            <w:r>
              <w:rPr>
                <w:rFonts w:hint="eastAsia" w:ascii="Arial" w:hAnsi="Arial"/>
                <w:lang w:val="zh-CN"/>
              </w:rPr>
              <w:t>4</w:t>
            </w:r>
            <w:r>
              <w:rPr>
                <w:rFonts w:ascii="Arial" w:hAnsi="Arial"/>
                <w:lang w:val="zh-CN"/>
              </w:rPr>
              <w:t>.</w:t>
            </w:r>
            <w:r>
              <w:rPr>
                <w:rFonts w:hint="eastAsia" w:ascii="Arial" w:hAnsi="Arial"/>
                <w:lang w:val="zh-CN"/>
              </w:rPr>
              <w:t>1/24</w:t>
            </w:r>
          </w:p>
        </w:tc>
        <w:tc>
          <w:tcPr>
            <w:tcW w:w="2340" w:type="dxa"/>
            <w:tcBorders>
              <w:top w:val="nil"/>
              <w:left w:val="nil"/>
              <w:bottom w:val="nil"/>
              <w:right w:val="nil"/>
            </w:tcBorders>
            <w:shd w:val="clear" w:color="auto" w:fill="auto"/>
            <w:tcMar>
              <w:top w:w="120" w:type="dxa"/>
              <w:left w:w="120" w:type="dxa"/>
              <w:bottom w:w="120" w:type="dxa"/>
              <w:right w:w="120" w:type="dxa"/>
            </w:tcMar>
            <w:vAlign w:val="center"/>
          </w:tcPr>
          <w:p w14:paraId="4B57327E">
            <w:pPr>
              <w:spacing w:line="360" w:lineRule="auto"/>
              <w:ind w:firstLine="0" w:firstLineChars="0"/>
              <w:jc w:val="center"/>
              <w:rPr>
                <w:rFonts w:ascii="Arial" w:hAnsi="Arial"/>
              </w:rPr>
            </w:pPr>
            <w:r>
              <w:rPr>
                <w:rFonts w:ascii="Arial" w:hAnsi="Arial"/>
              </w:rPr>
              <w:t>/</w:t>
            </w:r>
          </w:p>
        </w:tc>
      </w:tr>
      <w:tr w14:paraId="0C820E78">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15" w:type="dxa"/>
            <w:left w:w="15" w:type="dxa"/>
            <w:bottom w:w="15" w:type="dxa"/>
            <w:right w:w="15" w:type="dxa"/>
          </w:tblCellMar>
        </w:tblPrEx>
        <w:trPr>
          <w:jc w:val="center"/>
        </w:trPr>
        <w:tc>
          <w:tcPr>
            <w:tcW w:w="1696" w:type="dxa"/>
            <w:vMerge w:val="restart"/>
            <w:tcBorders>
              <w:top w:val="nil"/>
              <w:left w:val="nil"/>
              <w:bottom w:val="nil"/>
              <w:right w:val="nil"/>
            </w:tcBorders>
            <w:shd w:val="clear" w:color="auto" w:fill="auto"/>
            <w:tcMar>
              <w:top w:w="120" w:type="dxa"/>
              <w:left w:w="120" w:type="dxa"/>
              <w:bottom w:w="120" w:type="dxa"/>
              <w:right w:w="120" w:type="dxa"/>
            </w:tcMar>
            <w:vAlign w:val="center"/>
          </w:tcPr>
          <w:p w14:paraId="02E9F166">
            <w:pPr>
              <w:spacing w:line="360" w:lineRule="auto"/>
              <w:ind w:firstLine="0" w:firstLineChars="0"/>
              <w:jc w:val="center"/>
              <w:rPr>
                <w:rFonts w:ascii="Arial" w:hAnsi="Arial"/>
              </w:rPr>
            </w:pPr>
            <w:r>
              <w:rPr>
                <w:rFonts w:hint="eastAsia" w:ascii="Arial" w:hAnsi="Arial"/>
              </w:rPr>
              <w:t>核心2</w:t>
            </w:r>
          </w:p>
        </w:tc>
        <w:tc>
          <w:tcPr>
            <w:tcW w:w="1664" w:type="dxa"/>
            <w:tcBorders>
              <w:top w:val="nil"/>
              <w:left w:val="nil"/>
              <w:bottom w:val="nil"/>
              <w:right w:val="nil"/>
            </w:tcBorders>
            <w:shd w:val="clear" w:color="auto" w:fill="auto"/>
            <w:tcMar>
              <w:top w:w="120" w:type="dxa"/>
              <w:left w:w="120" w:type="dxa"/>
              <w:bottom w:w="120" w:type="dxa"/>
              <w:right w:w="120" w:type="dxa"/>
            </w:tcMar>
            <w:vAlign w:val="center"/>
          </w:tcPr>
          <w:p w14:paraId="63DE81BC">
            <w:pPr>
              <w:spacing w:line="360" w:lineRule="auto"/>
              <w:ind w:firstLine="0" w:firstLineChars="0"/>
              <w:jc w:val="center"/>
              <w:rPr>
                <w:rFonts w:ascii="Arial" w:hAnsi="Arial"/>
              </w:rPr>
            </w:pPr>
            <w:r>
              <w:rPr>
                <w:rFonts w:ascii="Arial" w:hAnsi="Arial"/>
              </w:rPr>
              <w:t>GE</w:t>
            </w:r>
            <w:r>
              <w:rPr>
                <w:rFonts w:hint="eastAsia" w:ascii="Arial" w:hAnsi="Arial"/>
              </w:rPr>
              <w:t xml:space="preserve"> 0</w:t>
            </w:r>
            <w:r>
              <w:rPr>
                <w:rFonts w:ascii="Arial" w:hAnsi="Arial"/>
              </w:rPr>
              <w:t>/0/0</w:t>
            </w:r>
          </w:p>
        </w:tc>
        <w:tc>
          <w:tcPr>
            <w:tcW w:w="2520" w:type="dxa"/>
            <w:tcBorders>
              <w:top w:val="nil"/>
              <w:left w:val="nil"/>
              <w:bottom w:val="nil"/>
              <w:right w:val="nil"/>
            </w:tcBorders>
            <w:shd w:val="clear" w:color="auto" w:fill="auto"/>
            <w:tcMar>
              <w:top w:w="120" w:type="dxa"/>
              <w:left w:w="120" w:type="dxa"/>
              <w:bottom w:w="120" w:type="dxa"/>
              <w:right w:w="120" w:type="dxa"/>
            </w:tcMar>
            <w:vAlign w:val="center"/>
          </w:tcPr>
          <w:p w14:paraId="6A240587">
            <w:pPr>
              <w:spacing w:line="360" w:lineRule="auto"/>
              <w:ind w:firstLine="0" w:firstLineChars="0"/>
              <w:jc w:val="center"/>
              <w:rPr>
                <w:rFonts w:ascii="Arial" w:hAnsi="Arial"/>
              </w:rPr>
            </w:pPr>
            <w:r>
              <w:rPr>
                <w:rFonts w:ascii="Arial" w:hAnsi="Arial"/>
                <w:lang w:val="zh-CN"/>
              </w:rPr>
              <w:t>192.168.</w:t>
            </w:r>
            <w:r>
              <w:rPr>
                <w:rFonts w:hint="eastAsia" w:ascii="Arial" w:hAnsi="Arial"/>
                <w:lang w:val="zh-CN"/>
              </w:rPr>
              <w:t>2</w:t>
            </w:r>
            <w:r>
              <w:rPr>
                <w:rFonts w:ascii="Arial" w:hAnsi="Arial"/>
                <w:lang w:val="zh-CN"/>
              </w:rPr>
              <w:t>.</w:t>
            </w:r>
            <w:r>
              <w:rPr>
                <w:rFonts w:hint="eastAsia" w:ascii="Arial" w:hAnsi="Arial"/>
                <w:lang w:val="zh-CN"/>
              </w:rPr>
              <w:t>2/24</w:t>
            </w:r>
          </w:p>
        </w:tc>
        <w:tc>
          <w:tcPr>
            <w:tcW w:w="2340" w:type="dxa"/>
            <w:tcBorders>
              <w:top w:val="nil"/>
              <w:left w:val="nil"/>
              <w:bottom w:val="nil"/>
              <w:right w:val="nil"/>
            </w:tcBorders>
            <w:shd w:val="clear" w:color="auto" w:fill="auto"/>
            <w:tcMar>
              <w:top w:w="120" w:type="dxa"/>
              <w:left w:w="120" w:type="dxa"/>
              <w:bottom w:w="120" w:type="dxa"/>
              <w:right w:w="120" w:type="dxa"/>
            </w:tcMar>
            <w:vAlign w:val="center"/>
          </w:tcPr>
          <w:p w14:paraId="02F50308">
            <w:pPr>
              <w:spacing w:line="360" w:lineRule="auto"/>
              <w:ind w:firstLine="0" w:firstLineChars="0"/>
              <w:jc w:val="center"/>
              <w:rPr>
                <w:rFonts w:ascii="Arial" w:hAnsi="Arial"/>
              </w:rPr>
            </w:pPr>
            <w:r>
              <w:rPr>
                <w:rFonts w:ascii="Arial" w:hAnsi="Arial"/>
              </w:rPr>
              <w:t>/</w:t>
            </w:r>
          </w:p>
        </w:tc>
      </w:tr>
      <w:tr w14:paraId="3640C33B">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15" w:type="dxa"/>
            <w:left w:w="15" w:type="dxa"/>
            <w:bottom w:w="15" w:type="dxa"/>
            <w:right w:w="15" w:type="dxa"/>
          </w:tblCellMar>
        </w:tblPrEx>
        <w:trPr>
          <w:jc w:val="center"/>
        </w:trPr>
        <w:tc>
          <w:tcPr>
            <w:tcW w:w="1696" w:type="dxa"/>
            <w:vMerge w:val="continue"/>
            <w:tcBorders>
              <w:top w:val="nil"/>
              <w:left w:val="nil"/>
              <w:bottom w:val="nil"/>
              <w:right w:val="nil"/>
            </w:tcBorders>
            <w:shd w:val="clear" w:color="auto" w:fill="auto"/>
            <w:tcMar>
              <w:top w:w="120" w:type="dxa"/>
              <w:left w:w="120" w:type="dxa"/>
              <w:bottom w:w="120" w:type="dxa"/>
              <w:right w:w="120" w:type="dxa"/>
            </w:tcMar>
            <w:vAlign w:val="center"/>
          </w:tcPr>
          <w:p w14:paraId="1E379815">
            <w:pPr>
              <w:spacing w:line="360" w:lineRule="auto"/>
              <w:ind w:firstLine="0" w:firstLineChars="0"/>
              <w:jc w:val="center"/>
              <w:rPr>
                <w:rFonts w:ascii="Arial" w:hAnsi="Arial"/>
              </w:rPr>
            </w:pPr>
          </w:p>
        </w:tc>
        <w:tc>
          <w:tcPr>
            <w:tcW w:w="1664" w:type="dxa"/>
            <w:tcBorders>
              <w:top w:val="nil"/>
              <w:left w:val="nil"/>
              <w:bottom w:val="nil"/>
              <w:right w:val="nil"/>
            </w:tcBorders>
            <w:shd w:val="clear" w:color="auto" w:fill="auto"/>
            <w:tcMar>
              <w:top w:w="120" w:type="dxa"/>
              <w:left w:w="120" w:type="dxa"/>
              <w:bottom w:w="120" w:type="dxa"/>
              <w:right w:w="120" w:type="dxa"/>
            </w:tcMar>
            <w:vAlign w:val="center"/>
          </w:tcPr>
          <w:p w14:paraId="55D2325F">
            <w:pPr>
              <w:spacing w:line="360" w:lineRule="auto"/>
              <w:ind w:firstLine="0" w:firstLineChars="0"/>
              <w:jc w:val="center"/>
              <w:rPr>
                <w:rFonts w:ascii="Arial" w:hAnsi="Arial"/>
              </w:rPr>
            </w:pPr>
            <w:r>
              <w:rPr>
                <w:rFonts w:ascii="Arial" w:hAnsi="Arial"/>
              </w:rPr>
              <w:t>GE</w:t>
            </w:r>
            <w:r>
              <w:rPr>
                <w:rFonts w:hint="eastAsia" w:ascii="Arial" w:hAnsi="Arial"/>
              </w:rPr>
              <w:t xml:space="preserve"> 0</w:t>
            </w:r>
            <w:r>
              <w:rPr>
                <w:rFonts w:ascii="Arial" w:hAnsi="Arial"/>
              </w:rPr>
              <w:t>/0/</w:t>
            </w:r>
            <w:r>
              <w:rPr>
                <w:rFonts w:hint="eastAsia" w:ascii="Arial" w:hAnsi="Arial"/>
              </w:rPr>
              <w:t>1</w:t>
            </w:r>
          </w:p>
        </w:tc>
        <w:tc>
          <w:tcPr>
            <w:tcW w:w="2520" w:type="dxa"/>
            <w:tcBorders>
              <w:top w:val="nil"/>
              <w:left w:val="nil"/>
              <w:bottom w:val="nil"/>
              <w:right w:val="nil"/>
            </w:tcBorders>
            <w:shd w:val="clear" w:color="auto" w:fill="auto"/>
            <w:tcMar>
              <w:top w:w="120" w:type="dxa"/>
              <w:left w:w="120" w:type="dxa"/>
              <w:bottom w:w="120" w:type="dxa"/>
              <w:right w:w="120" w:type="dxa"/>
            </w:tcMar>
            <w:vAlign w:val="center"/>
          </w:tcPr>
          <w:p w14:paraId="7BE3510E">
            <w:pPr>
              <w:spacing w:line="360" w:lineRule="auto"/>
              <w:ind w:firstLine="0" w:firstLineChars="0"/>
              <w:jc w:val="center"/>
              <w:rPr>
                <w:rFonts w:ascii="Arial" w:hAnsi="Arial"/>
              </w:rPr>
            </w:pPr>
            <w:r>
              <w:rPr>
                <w:rFonts w:ascii="Arial" w:hAnsi="Arial"/>
                <w:lang w:val="zh-CN"/>
              </w:rPr>
              <w:t>192.168.</w:t>
            </w:r>
            <w:r>
              <w:rPr>
                <w:rFonts w:hint="eastAsia" w:ascii="Arial" w:hAnsi="Arial"/>
                <w:lang w:val="zh-CN"/>
              </w:rPr>
              <w:t>5</w:t>
            </w:r>
            <w:r>
              <w:rPr>
                <w:rFonts w:ascii="Arial" w:hAnsi="Arial"/>
                <w:lang w:val="zh-CN"/>
              </w:rPr>
              <w:t>.</w:t>
            </w:r>
            <w:r>
              <w:rPr>
                <w:rFonts w:hint="eastAsia" w:ascii="Arial" w:hAnsi="Arial"/>
                <w:lang w:val="zh-CN"/>
              </w:rPr>
              <w:t>2/24</w:t>
            </w:r>
          </w:p>
        </w:tc>
        <w:tc>
          <w:tcPr>
            <w:tcW w:w="2340" w:type="dxa"/>
            <w:tcBorders>
              <w:top w:val="nil"/>
              <w:left w:val="nil"/>
              <w:bottom w:val="nil"/>
              <w:right w:val="nil"/>
            </w:tcBorders>
            <w:shd w:val="clear" w:color="auto" w:fill="auto"/>
            <w:tcMar>
              <w:top w:w="120" w:type="dxa"/>
              <w:left w:w="120" w:type="dxa"/>
              <w:bottom w:w="120" w:type="dxa"/>
              <w:right w:w="120" w:type="dxa"/>
            </w:tcMar>
            <w:vAlign w:val="center"/>
          </w:tcPr>
          <w:p w14:paraId="5AA99187">
            <w:pPr>
              <w:spacing w:line="360" w:lineRule="auto"/>
              <w:ind w:firstLine="0" w:firstLineChars="0"/>
              <w:jc w:val="center"/>
              <w:rPr>
                <w:rFonts w:ascii="Arial" w:hAnsi="Arial"/>
              </w:rPr>
            </w:pPr>
            <w:r>
              <w:rPr>
                <w:rFonts w:ascii="Arial" w:hAnsi="Arial"/>
              </w:rPr>
              <w:t>/</w:t>
            </w:r>
          </w:p>
        </w:tc>
      </w:tr>
      <w:tr w14:paraId="32ADFB9C">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1696" w:type="dxa"/>
            <w:vMerge w:val="continue"/>
            <w:tcBorders>
              <w:top w:val="nil"/>
              <w:left w:val="nil"/>
              <w:bottom w:val="nil"/>
              <w:right w:val="nil"/>
            </w:tcBorders>
            <w:shd w:val="clear" w:color="auto" w:fill="auto"/>
            <w:tcMar>
              <w:top w:w="120" w:type="dxa"/>
              <w:left w:w="120" w:type="dxa"/>
              <w:bottom w:w="120" w:type="dxa"/>
              <w:right w:w="120" w:type="dxa"/>
            </w:tcMar>
            <w:vAlign w:val="center"/>
          </w:tcPr>
          <w:p w14:paraId="5B4ACB8A">
            <w:pPr>
              <w:spacing w:line="360" w:lineRule="auto"/>
              <w:ind w:firstLine="0" w:firstLineChars="0"/>
              <w:jc w:val="center"/>
              <w:rPr>
                <w:rFonts w:ascii="Arial" w:hAnsi="Arial"/>
              </w:rPr>
            </w:pPr>
          </w:p>
        </w:tc>
        <w:tc>
          <w:tcPr>
            <w:tcW w:w="1664" w:type="dxa"/>
            <w:tcBorders>
              <w:top w:val="nil"/>
              <w:left w:val="nil"/>
              <w:bottom w:val="nil"/>
              <w:right w:val="nil"/>
            </w:tcBorders>
            <w:shd w:val="clear" w:color="auto" w:fill="auto"/>
            <w:tcMar>
              <w:top w:w="120" w:type="dxa"/>
              <w:left w:w="120" w:type="dxa"/>
              <w:bottom w:w="120" w:type="dxa"/>
              <w:right w:w="120" w:type="dxa"/>
            </w:tcMar>
            <w:vAlign w:val="center"/>
          </w:tcPr>
          <w:p w14:paraId="5F6F6085">
            <w:pPr>
              <w:spacing w:line="360" w:lineRule="auto"/>
              <w:ind w:firstLine="0" w:firstLineChars="0"/>
              <w:jc w:val="center"/>
              <w:rPr>
                <w:rFonts w:ascii="Arial" w:hAnsi="Arial"/>
              </w:rPr>
            </w:pPr>
            <w:r>
              <w:rPr>
                <w:rFonts w:ascii="Arial" w:hAnsi="Arial"/>
              </w:rPr>
              <w:t>GE</w:t>
            </w:r>
            <w:r>
              <w:rPr>
                <w:rFonts w:hint="eastAsia" w:ascii="Arial" w:hAnsi="Arial"/>
              </w:rPr>
              <w:t xml:space="preserve"> 2</w:t>
            </w:r>
            <w:r>
              <w:rPr>
                <w:rFonts w:ascii="Arial" w:hAnsi="Arial"/>
              </w:rPr>
              <w:t>/0/</w:t>
            </w:r>
            <w:r>
              <w:rPr>
                <w:rFonts w:hint="eastAsia" w:ascii="Arial" w:hAnsi="Arial"/>
              </w:rPr>
              <w:t>0</w:t>
            </w:r>
          </w:p>
        </w:tc>
        <w:tc>
          <w:tcPr>
            <w:tcW w:w="2520" w:type="dxa"/>
            <w:tcBorders>
              <w:top w:val="nil"/>
              <w:left w:val="nil"/>
              <w:bottom w:val="nil"/>
              <w:right w:val="nil"/>
            </w:tcBorders>
            <w:shd w:val="clear" w:color="auto" w:fill="auto"/>
            <w:tcMar>
              <w:top w:w="120" w:type="dxa"/>
              <w:left w:w="120" w:type="dxa"/>
              <w:bottom w:w="120" w:type="dxa"/>
              <w:right w:w="120" w:type="dxa"/>
            </w:tcMar>
            <w:vAlign w:val="center"/>
          </w:tcPr>
          <w:p w14:paraId="4ED6C407">
            <w:pPr>
              <w:spacing w:line="360" w:lineRule="auto"/>
              <w:ind w:firstLine="0" w:firstLineChars="0"/>
              <w:jc w:val="center"/>
              <w:rPr>
                <w:rFonts w:ascii="Arial" w:hAnsi="Arial"/>
              </w:rPr>
            </w:pPr>
            <w:r>
              <w:rPr>
                <w:rFonts w:ascii="Arial" w:hAnsi="Arial"/>
                <w:lang w:val="zh-CN"/>
              </w:rPr>
              <w:t>192.168.</w:t>
            </w:r>
            <w:r>
              <w:rPr>
                <w:rFonts w:hint="eastAsia" w:ascii="Arial" w:hAnsi="Arial"/>
                <w:lang w:val="zh-CN"/>
              </w:rPr>
              <w:t>7</w:t>
            </w:r>
            <w:r>
              <w:rPr>
                <w:rFonts w:ascii="Arial" w:hAnsi="Arial"/>
                <w:lang w:val="zh-CN"/>
              </w:rPr>
              <w:t>.</w:t>
            </w:r>
            <w:r>
              <w:rPr>
                <w:rFonts w:hint="eastAsia" w:ascii="Arial" w:hAnsi="Arial"/>
                <w:lang w:val="zh-CN"/>
              </w:rPr>
              <w:t>1/24</w:t>
            </w:r>
          </w:p>
        </w:tc>
        <w:tc>
          <w:tcPr>
            <w:tcW w:w="2340" w:type="dxa"/>
            <w:tcBorders>
              <w:top w:val="nil"/>
              <w:left w:val="nil"/>
              <w:bottom w:val="nil"/>
              <w:right w:val="nil"/>
            </w:tcBorders>
            <w:shd w:val="clear" w:color="auto" w:fill="auto"/>
            <w:tcMar>
              <w:top w:w="120" w:type="dxa"/>
              <w:left w:w="120" w:type="dxa"/>
              <w:bottom w:w="120" w:type="dxa"/>
              <w:right w:w="120" w:type="dxa"/>
            </w:tcMar>
            <w:vAlign w:val="center"/>
          </w:tcPr>
          <w:p w14:paraId="202B2819">
            <w:pPr>
              <w:spacing w:line="360" w:lineRule="auto"/>
              <w:ind w:firstLine="0" w:firstLineChars="0"/>
              <w:jc w:val="center"/>
              <w:rPr>
                <w:rFonts w:ascii="Arial" w:hAnsi="Arial"/>
              </w:rPr>
            </w:pPr>
            <w:r>
              <w:rPr>
                <w:rFonts w:ascii="Arial" w:hAnsi="Arial"/>
              </w:rPr>
              <w:t>/</w:t>
            </w:r>
          </w:p>
        </w:tc>
      </w:tr>
      <w:tr w14:paraId="54C427B2">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vMerge w:val="continue"/>
            <w:tcBorders>
              <w:top w:val="nil"/>
              <w:left w:val="nil"/>
              <w:bottom w:val="nil"/>
              <w:right w:val="nil"/>
            </w:tcBorders>
            <w:shd w:val="clear" w:color="auto" w:fill="auto"/>
            <w:vAlign w:val="center"/>
          </w:tcPr>
          <w:p w14:paraId="7471CCC9">
            <w:pPr>
              <w:spacing w:line="360" w:lineRule="auto"/>
              <w:ind w:firstLine="0" w:firstLineChars="0"/>
              <w:jc w:val="center"/>
              <w:rPr>
                <w:rFonts w:ascii="Arial" w:hAnsi="Arial"/>
              </w:rPr>
            </w:pPr>
          </w:p>
        </w:tc>
        <w:tc>
          <w:tcPr>
            <w:tcW w:w="1664" w:type="dxa"/>
            <w:tcBorders>
              <w:top w:val="nil"/>
              <w:left w:val="nil"/>
              <w:bottom w:val="nil"/>
              <w:right w:val="nil"/>
            </w:tcBorders>
            <w:shd w:val="clear" w:color="auto" w:fill="auto"/>
            <w:tcMar>
              <w:top w:w="120" w:type="dxa"/>
              <w:left w:w="120" w:type="dxa"/>
              <w:bottom w:w="120" w:type="dxa"/>
              <w:right w:w="120" w:type="dxa"/>
            </w:tcMar>
            <w:vAlign w:val="center"/>
          </w:tcPr>
          <w:p w14:paraId="4CCA3EE2">
            <w:pPr>
              <w:spacing w:line="360" w:lineRule="auto"/>
              <w:ind w:firstLine="0" w:firstLineChars="0"/>
              <w:jc w:val="center"/>
              <w:rPr>
                <w:rFonts w:ascii="Arial" w:hAnsi="Arial"/>
              </w:rPr>
            </w:pPr>
            <w:r>
              <w:rPr>
                <w:rFonts w:ascii="Arial" w:hAnsi="Arial"/>
              </w:rPr>
              <w:t>GE</w:t>
            </w:r>
            <w:r>
              <w:rPr>
                <w:rFonts w:hint="eastAsia" w:ascii="Arial" w:hAnsi="Arial"/>
              </w:rPr>
              <w:t xml:space="preserve"> 2</w:t>
            </w:r>
            <w:r>
              <w:rPr>
                <w:rFonts w:ascii="Arial" w:hAnsi="Arial"/>
              </w:rPr>
              <w:t>/0/</w:t>
            </w:r>
            <w:r>
              <w:rPr>
                <w:rFonts w:hint="eastAsia" w:ascii="Arial" w:hAnsi="Arial"/>
              </w:rPr>
              <w:t>1</w:t>
            </w:r>
          </w:p>
        </w:tc>
        <w:tc>
          <w:tcPr>
            <w:tcW w:w="2520" w:type="dxa"/>
            <w:tcBorders>
              <w:top w:val="nil"/>
              <w:left w:val="nil"/>
              <w:bottom w:val="nil"/>
              <w:right w:val="nil"/>
            </w:tcBorders>
            <w:shd w:val="clear" w:color="auto" w:fill="auto"/>
            <w:tcMar>
              <w:top w:w="120" w:type="dxa"/>
              <w:left w:w="120" w:type="dxa"/>
              <w:bottom w:w="120" w:type="dxa"/>
              <w:right w:w="120" w:type="dxa"/>
            </w:tcMar>
            <w:vAlign w:val="center"/>
          </w:tcPr>
          <w:p w14:paraId="05DB492F">
            <w:pPr>
              <w:spacing w:line="360" w:lineRule="auto"/>
              <w:ind w:firstLine="0" w:firstLineChars="0"/>
              <w:jc w:val="center"/>
              <w:rPr>
                <w:rFonts w:ascii="Arial" w:hAnsi="Arial"/>
              </w:rPr>
            </w:pPr>
            <w:r>
              <w:rPr>
                <w:rFonts w:ascii="Arial" w:hAnsi="Arial"/>
                <w:lang w:val="zh-CN"/>
              </w:rPr>
              <w:t>192.168.</w:t>
            </w:r>
            <w:r>
              <w:rPr>
                <w:rFonts w:hint="eastAsia" w:ascii="Arial" w:hAnsi="Arial"/>
                <w:lang w:val="zh-CN"/>
              </w:rPr>
              <w:t>6</w:t>
            </w:r>
            <w:r>
              <w:rPr>
                <w:rFonts w:ascii="Arial" w:hAnsi="Arial"/>
                <w:lang w:val="zh-CN"/>
              </w:rPr>
              <w:t>.</w:t>
            </w:r>
            <w:r>
              <w:rPr>
                <w:rFonts w:hint="eastAsia" w:ascii="Arial" w:hAnsi="Arial"/>
                <w:lang w:val="zh-CN"/>
              </w:rPr>
              <w:t>1/24</w:t>
            </w:r>
          </w:p>
        </w:tc>
        <w:tc>
          <w:tcPr>
            <w:tcW w:w="2340" w:type="dxa"/>
            <w:tcBorders>
              <w:top w:val="nil"/>
              <w:left w:val="nil"/>
              <w:bottom w:val="nil"/>
              <w:right w:val="nil"/>
            </w:tcBorders>
            <w:shd w:val="clear" w:color="auto" w:fill="auto"/>
            <w:tcMar>
              <w:top w:w="120" w:type="dxa"/>
              <w:left w:w="120" w:type="dxa"/>
              <w:bottom w:w="120" w:type="dxa"/>
              <w:right w:w="120" w:type="dxa"/>
            </w:tcMar>
            <w:vAlign w:val="center"/>
          </w:tcPr>
          <w:p w14:paraId="489344D3">
            <w:pPr>
              <w:spacing w:line="360" w:lineRule="auto"/>
              <w:ind w:firstLine="0" w:firstLineChars="0"/>
              <w:jc w:val="center"/>
              <w:rPr>
                <w:rFonts w:ascii="Arial" w:hAnsi="Arial"/>
              </w:rPr>
            </w:pPr>
            <w:r>
              <w:rPr>
                <w:rFonts w:ascii="Arial" w:hAnsi="Arial"/>
              </w:rPr>
              <w:t>/</w:t>
            </w:r>
          </w:p>
        </w:tc>
      </w:tr>
      <w:tr w14:paraId="09B8F3A5">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15" w:type="dxa"/>
            <w:left w:w="15" w:type="dxa"/>
            <w:bottom w:w="15" w:type="dxa"/>
            <w:right w:w="15" w:type="dxa"/>
          </w:tblCellMar>
        </w:tblPrEx>
        <w:trPr>
          <w:jc w:val="center"/>
        </w:trPr>
        <w:tc>
          <w:tcPr>
            <w:tcW w:w="1696" w:type="dxa"/>
            <w:vMerge w:val="restart"/>
            <w:tcBorders>
              <w:top w:val="nil"/>
              <w:left w:val="nil"/>
              <w:bottom w:val="nil"/>
              <w:right w:val="nil"/>
            </w:tcBorders>
            <w:shd w:val="clear" w:color="auto" w:fill="auto"/>
            <w:tcMar>
              <w:top w:w="120" w:type="dxa"/>
              <w:left w:w="120" w:type="dxa"/>
              <w:bottom w:w="120" w:type="dxa"/>
              <w:right w:w="120" w:type="dxa"/>
            </w:tcMar>
            <w:vAlign w:val="center"/>
          </w:tcPr>
          <w:p w14:paraId="0433B7BA">
            <w:pPr>
              <w:spacing w:line="360" w:lineRule="auto"/>
              <w:ind w:firstLine="0" w:firstLineChars="0"/>
              <w:jc w:val="center"/>
              <w:rPr>
                <w:rFonts w:ascii="Arial" w:hAnsi="Arial"/>
              </w:rPr>
            </w:pPr>
            <w:r>
              <w:rPr>
                <w:rFonts w:hint="eastAsia" w:ascii="Arial" w:hAnsi="Arial"/>
                <w:lang w:val="en-US" w:eastAsia="zh-CN"/>
              </w:rPr>
              <w:t>汇聚</w:t>
            </w:r>
            <w:r>
              <w:rPr>
                <w:rFonts w:ascii="Arial" w:hAnsi="Arial"/>
              </w:rPr>
              <w:t>1</w:t>
            </w:r>
          </w:p>
        </w:tc>
        <w:tc>
          <w:tcPr>
            <w:tcW w:w="1664" w:type="dxa"/>
            <w:tcBorders>
              <w:top w:val="nil"/>
              <w:left w:val="nil"/>
              <w:bottom w:val="nil"/>
              <w:right w:val="nil"/>
            </w:tcBorders>
            <w:shd w:val="clear" w:color="auto" w:fill="auto"/>
            <w:tcMar>
              <w:top w:w="120" w:type="dxa"/>
              <w:left w:w="120" w:type="dxa"/>
              <w:bottom w:w="120" w:type="dxa"/>
              <w:right w:w="120" w:type="dxa"/>
            </w:tcMar>
            <w:vAlign w:val="center"/>
          </w:tcPr>
          <w:p w14:paraId="4F1C08CD">
            <w:pPr>
              <w:spacing w:line="360" w:lineRule="auto"/>
              <w:ind w:firstLine="0" w:firstLineChars="0"/>
              <w:jc w:val="center"/>
              <w:rPr>
                <w:rFonts w:ascii="Arial" w:hAnsi="Arial"/>
              </w:rPr>
            </w:pPr>
            <w:r>
              <w:rPr>
                <w:rFonts w:hint="eastAsia" w:ascii="Arial" w:hAnsi="Arial"/>
              </w:rPr>
              <w:t>3</w:t>
            </w:r>
          </w:p>
        </w:tc>
        <w:tc>
          <w:tcPr>
            <w:tcW w:w="2520" w:type="dxa"/>
            <w:tcBorders>
              <w:top w:val="nil"/>
              <w:left w:val="nil"/>
              <w:bottom w:val="nil"/>
              <w:right w:val="nil"/>
            </w:tcBorders>
            <w:shd w:val="clear" w:color="auto" w:fill="auto"/>
            <w:tcMar>
              <w:top w:w="120" w:type="dxa"/>
              <w:left w:w="120" w:type="dxa"/>
              <w:bottom w:w="120" w:type="dxa"/>
              <w:right w:w="120" w:type="dxa"/>
            </w:tcMar>
            <w:vAlign w:val="center"/>
          </w:tcPr>
          <w:p w14:paraId="018A7D17">
            <w:pPr>
              <w:spacing w:line="360" w:lineRule="auto"/>
              <w:ind w:firstLine="0" w:firstLineChars="0"/>
              <w:jc w:val="center"/>
              <w:rPr>
                <w:rFonts w:ascii="Arial" w:hAnsi="Arial"/>
              </w:rPr>
            </w:pPr>
            <w:r>
              <w:rPr>
                <w:rFonts w:ascii="Arial" w:hAnsi="Arial"/>
                <w:lang w:val="zh-CN"/>
              </w:rPr>
              <w:t>192.168.</w:t>
            </w:r>
            <w:r>
              <w:rPr>
                <w:rFonts w:hint="eastAsia" w:ascii="Arial" w:hAnsi="Arial"/>
                <w:lang w:val="zh-CN"/>
              </w:rPr>
              <w:t>3</w:t>
            </w:r>
            <w:r>
              <w:rPr>
                <w:rFonts w:ascii="Arial" w:hAnsi="Arial"/>
                <w:lang w:val="zh-CN"/>
              </w:rPr>
              <w:t>.</w:t>
            </w:r>
            <w:r>
              <w:rPr>
                <w:rFonts w:hint="eastAsia" w:ascii="Arial" w:hAnsi="Arial"/>
                <w:lang w:val="zh-CN"/>
              </w:rPr>
              <w:t>2/24</w:t>
            </w:r>
          </w:p>
        </w:tc>
        <w:tc>
          <w:tcPr>
            <w:tcW w:w="2340" w:type="dxa"/>
            <w:tcBorders>
              <w:top w:val="nil"/>
              <w:left w:val="nil"/>
              <w:bottom w:val="nil"/>
              <w:right w:val="nil"/>
            </w:tcBorders>
            <w:shd w:val="clear" w:color="auto" w:fill="auto"/>
            <w:tcMar>
              <w:top w:w="120" w:type="dxa"/>
              <w:left w:w="120" w:type="dxa"/>
              <w:bottom w:w="120" w:type="dxa"/>
              <w:right w:w="120" w:type="dxa"/>
            </w:tcMar>
            <w:vAlign w:val="center"/>
          </w:tcPr>
          <w:p w14:paraId="38ED7BF3">
            <w:pPr>
              <w:spacing w:line="360" w:lineRule="auto"/>
              <w:ind w:firstLine="0" w:firstLineChars="0"/>
              <w:jc w:val="center"/>
              <w:rPr>
                <w:rFonts w:ascii="Arial" w:hAnsi="Arial"/>
              </w:rPr>
            </w:pPr>
            <w:r>
              <w:rPr>
                <w:rFonts w:ascii="Arial" w:hAnsi="Arial"/>
              </w:rPr>
              <w:t>/</w:t>
            </w:r>
          </w:p>
        </w:tc>
      </w:tr>
      <w:tr w14:paraId="5B94A391">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15" w:type="dxa"/>
            <w:left w:w="15" w:type="dxa"/>
            <w:bottom w:w="15" w:type="dxa"/>
            <w:right w:w="15" w:type="dxa"/>
          </w:tblCellMar>
        </w:tblPrEx>
        <w:trPr>
          <w:jc w:val="center"/>
        </w:trPr>
        <w:tc>
          <w:tcPr>
            <w:tcW w:w="1696" w:type="dxa"/>
            <w:vMerge w:val="continue"/>
            <w:tcBorders>
              <w:top w:val="nil"/>
              <w:left w:val="nil"/>
              <w:bottom w:val="nil"/>
              <w:right w:val="nil"/>
            </w:tcBorders>
            <w:shd w:val="clear" w:color="auto" w:fill="auto"/>
            <w:tcMar>
              <w:top w:w="120" w:type="dxa"/>
              <w:left w:w="120" w:type="dxa"/>
              <w:bottom w:w="120" w:type="dxa"/>
              <w:right w:w="120" w:type="dxa"/>
            </w:tcMar>
            <w:vAlign w:val="center"/>
          </w:tcPr>
          <w:p w14:paraId="4674094B">
            <w:pPr>
              <w:spacing w:line="360" w:lineRule="auto"/>
              <w:ind w:firstLine="0" w:firstLineChars="0"/>
              <w:jc w:val="center"/>
              <w:rPr>
                <w:rFonts w:ascii="Arial" w:hAnsi="Arial"/>
              </w:rPr>
            </w:pPr>
          </w:p>
        </w:tc>
        <w:tc>
          <w:tcPr>
            <w:tcW w:w="1664" w:type="dxa"/>
            <w:tcBorders>
              <w:top w:val="nil"/>
              <w:left w:val="nil"/>
              <w:bottom w:val="nil"/>
              <w:right w:val="nil"/>
            </w:tcBorders>
            <w:shd w:val="clear" w:color="auto" w:fill="auto"/>
            <w:tcMar>
              <w:top w:w="120" w:type="dxa"/>
              <w:left w:w="120" w:type="dxa"/>
              <w:bottom w:w="120" w:type="dxa"/>
              <w:right w:w="120" w:type="dxa"/>
            </w:tcMar>
            <w:vAlign w:val="center"/>
          </w:tcPr>
          <w:p w14:paraId="6C956C44">
            <w:pPr>
              <w:spacing w:line="360" w:lineRule="auto"/>
              <w:ind w:firstLine="0" w:firstLineChars="0"/>
              <w:jc w:val="center"/>
              <w:rPr>
                <w:rFonts w:ascii="Arial" w:hAnsi="Arial"/>
              </w:rPr>
            </w:pPr>
            <w:r>
              <w:rPr>
                <w:rFonts w:hint="eastAsia" w:ascii="Arial" w:hAnsi="Arial"/>
              </w:rPr>
              <w:t>6</w:t>
            </w:r>
          </w:p>
        </w:tc>
        <w:tc>
          <w:tcPr>
            <w:tcW w:w="2520" w:type="dxa"/>
            <w:tcBorders>
              <w:top w:val="nil"/>
              <w:left w:val="nil"/>
              <w:bottom w:val="nil"/>
              <w:right w:val="nil"/>
            </w:tcBorders>
            <w:shd w:val="clear" w:color="auto" w:fill="auto"/>
            <w:tcMar>
              <w:top w:w="120" w:type="dxa"/>
              <w:left w:w="120" w:type="dxa"/>
              <w:bottom w:w="120" w:type="dxa"/>
              <w:right w:w="120" w:type="dxa"/>
            </w:tcMar>
            <w:vAlign w:val="center"/>
          </w:tcPr>
          <w:p w14:paraId="3B676DBB">
            <w:pPr>
              <w:spacing w:line="360" w:lineRule="auto"/>
              <w:ind w:firstLine="0" w:firstLineChars="0"/>
              <w:jc w:val="center"/>
              <w:rPr>
                <w:rFonts w:ascii="Arial" w:hAnsi="Arial"/>
                <w:lang w:val="zh-CN"/>
              </w:rPr>
            </w:pPr>
            <w:r>
              <w:rPr>
                <w:rFonts w:ascii="Arial" w:hAnsi="Arial"/>
                <w:lang w:val="zh-CN"/>
              </w:rPr>
              <w:t>192.168.</w:t>
            </w:r>
            <w:r>
              <w:rPr>
                <w:rFonts w:hint="eastAsia" w:ascii="Arial" w:hAnsi="Arial"/>
                <w:lang w:val="zh-CN"/>
              </w:rPr>
              <w:t>6</w:t>
            </w:r>
            <w:r>
              <w:rPr>
                <w:rFonts w:ascii="Arial" w:hAnsi="Arial"/>
                <w:lang w:val="zh-CN"/>
              </w:rPr>
              <w:t>.</w:t>
            </w:r>
            <w:r>
              <w:rPr>
                <w:rFonts w:hint="eastAsia" w:ascii="Arial" w:hAnsi="Arial"/>
                <w:lang w:val="zh-CN"/>
              </w:rPr>
              <w:t>2/24</w:t>
            </w:r>
          </w:p>
        </w:tc>
        <w:tc>
          <w:tcPr>
            <w:tcW w:w="2340" w:type="dxa"/>
            <w:tcBorders>
              <w:top w:val="nil"/>
              <w:left w:val="nil"/>
              <w:bottom w:val="nil"/>
              <w:right w:val="nil"/>
            </w:tcBorders>
            <w:shd w:val="clear" w:color="auto" w:fill="auto"/>
            <w:tcMar>
              <w:top w:w="120" w:type="dxa"/>
              <w:left w:w="120" w:type="dxa"/>
              <w:bottom w:w="120" w:type="dxa"/>
              <w:right w:w="120" w:type="dxa"/>
            </w:tcMar>
            <w:vAlign w:val="center"/>
          </w:tcPr>
          <w:p w14:paraId="09E970AF">
            <w:pPr>
              <w:spacing w:line="360" w:lineRule="auto"/>
              <w:ind w:firstLine="0" w:firstLineChars="0"/>
              <w:jc w:val="center"/>
              <w:rPr>
                <w:rFonts w:ascii="Arial" w:hAnsi="Arial"/>
              </w:rPr>
            </w:pPr>
            <w:r>
              <w:rPr>
                <w:rFonts w:ascii="Arial" w:hAnsi="Arial"/>
              </w:rPr>
              <w:t>/</w:t>
            </w:r>
          </w:p>
        </w:tc>
      </w:tr>
      <w:tr w14:paraId="7D6FB294">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vMerge w:val="continue"/>
            <w:tcBorders>
              <w:top w:val="nil"/>
              <w:left w:val="nil"/>
              <w:bottom w:val="nil"/>
              <w:right w:val="nil"/>
            </w:tcBorders>
            <w:shd w:val="clear" w:color="auto" w:fill="auto"/>
            <w:vAlign w:val="center"/>
          </w:tcPr>
          <w:p w14:paraId="1767C222">
            <w:pPr>
              <w:spacing w:line="360" w:lineRule="auto"/>
              <w:ind w:firstLine="0" w:firstLineChars="0"/>
              <w:jc w:val="center"/>
              <w:rPr>
                <w:rFonts w:ascii="Arial" w:hAnsi="Arial"/>
              </w:rPr>
            </w:pPr>
          </w:p>
        </w:tc>
        <w:tc>
          <w:tcPr>
            <w:tcW w:w="1664" w:type="dxa"/>
            <w:tcBorders>
              <w:top w:val="nil"/>
              <w:left w:val="nil"/>
              <w:bottom w:val="nil"/>
              <w:right w:val="nil"/>
            </w:tcBorders>
            <w:shd w:val="clear" w:color="auto" w:fill="auto"/>
            <w:tcMar>
              <w:top w:w="120" w:type="dxa"/>
              <w:left w:w="120" w:type="dxa"/>
              <w:bottom w:w="120" w:type="dxa"/>
              <w:right w:w="120" w:type="dxa"/>
            </w:tcMar>
            <w:vAlign w:val="center"/>
          </w:tcPr>
          <w:p w14:paraId="028F46E1">
            <w:pPr>
              <w:spacing w:line="360" w:lineRule="auto"/>
              <w:ind w:firstLine="0" w:firstLineChars="0"/>
              <w:jc w:val="center"/>
              <w:rPr>
                <w:rFonts w:ascii="Arial" w:hAnsi="Arial"/>
              </w:rPr>
            </w:pPr>
            <w:r>
              <w:rPr>
                <w:rFonts w:hint="eastAsia" w:ascii="Arial" w:hAnsi="Arial"/>
              </w:rPr>
              <w:t>101</w:t>
            </w:r>
          </w:p>
        </w:tc>
        <w:tc>
          <w:tcPr>
            <w:tcW w:w="2520" w:type="dxa"/>
            <w:tcBorders>
              <w:top w:val="nil"/>
              <w:left w:val="nil"/>
              <w:bottom w:val="nil"/>
              <w:right w:val="nil"/>
            </w:tcBorders>
            <w:shd w:val="clear" w:color="auto" w:fill="auto"/>
            <w:tcMar>
              <w:top w:w="120" w:type="dxa"/>
              <w:left w:w="120" w:type="dxa"/>
              <w:bottom w:w="120" w:type="dxa"/>
              <w:right w:w="120" w:type="dxa"/>
            </w:tcMar>
            <w:vAlign w:val="center"/>
          </w:tcPr>
          <w:p w14:paraId="4D9EE5E0">
            <w:pPr>
              <w:spacing w:line="360" w:lineRule="auto"/>
              <w:ind w:firstLine="0" w:firstLineChars="0"/>
              <w:jc w:val="center"/>
              <w:rPr>
                <w:rFonts w:ascii="Arial" w:hAnsi="Arial"/>
              </w:rPr>
            </w:pPr>
            <w:r>
              <w:rPr>
                <w:rFonts w:ascii="Arial" w:hAnsi="Arial"/>
                <w:lang w:val="zh-CN"/>
              </w:rPr>
              <w:t>192.168.</w:t>
            </w:r>
            <w:r>
              <w:rPr>
                <w:rFonts w:hint="eastAsia" w:ascii="Arial" w:hAnsi="Arial"/>
                <w:lang w:val="zh-CN"/>
              </w:rPr>
              <w:t>101</w:t>
            </w:r>
            <w:r>
              <w:rPr>
                <w:rFonts w:ascii="Arial" w:hAnsi="Arial"/>
                <w:lang w:val="zh-CN"/>
              </w:rPr>
              <w:t>.</w:t>
            </w:r>
            <w:r>
              <w:rPr>
                <w:rFonts w:hint="eastAsia" w:ascii="Arial" w:hAnsi="Arial"/>
                <w:lang w:val="zh-CN"/>
              </w:rPr>
              <w:t>254/24</w:t>
            </w:r>
          </w:p>
        </w:tc>
        <w:tc>
          <w:tcPr>
            <w:tcW w:w="2340" w:type="dxa"/>
            <w:tcBorders>
              <w:top w:val="nil"/>
              <w:left w:val="nil"/>
              <w:bottom w:val="nil"/>
              <w:right w:val="nil"/>
            </w:tcBorders>
            <w:shd w:val="clear" w:color="auto" w:fill="auto"/>
            <w:tcMar>
              <w:top w:w="120" w:type="dxa"/>
              <w:left w:w="120" w:type="dxa"/>
              <w:bottom w:w="120" w:type="dxa"/>
              <w:right w:w="120" w:type="dxa"/>
            </w:tcMar>
            <w:vAlign w:val="center"/>
          </w:tcPr>
          <w:p w14:paraId="63E5AECC">
            <w:pPr>
              <w:spacing w:line="360" w:lineRule="auto"/>
              <w:ind w:firstLine="0" w:firstLineChars="0"/>
              <w:jc w:val="center"/>
              <w:rPr>
                <w:rFonts w:ascii="Arial" w:hAnsi="Arial"/>
              </w:rPr>
            </w:pPr>
            <w:r>
              <w:rPr>
                <w:rFonts w:ascii="Arial" w:hAnsi="Arial"/>
              </w:rPr>
              <w:t>/</w:t>
            </w:r>
          </w:p>
        </w:tc>
      </w:tr>
      <w:tr w14:paraId="07811BF2">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15" w:type="dxa"/>
            <w:left w:w="15" w:type="dxa"/>
            <w:bottom w:w="15" w:type="dxa"/>
            <w:right w:w="15" w:type="dxa"/>
          </w:tblCellMar>
        </w:tblPrEx>
        <w:trPr>
          <w:jc w:val="center"/>
        </w:trPr>
        <w:tc>
          <w:tcPr>
            <w:tcW w:w="1696" w:type="dxa"/>
            <w:vMerge w:val="restart"/>
            <w:tcBorders>
              <w:top w:val="nil"/>
              <w:left w:val="nil"/>
              <w:bottom w:val="nil"/>
              <w:right w:val="nil"/>
            </w:tcBorders>
            <w:shd w:val="clear" w:color="auto" w:fill="auto"/>
            <w:tcMar>
              <w:top w:w="120" w:type="dxa"/>
              <w:left w:w="120" w:type="dxa"/>
              <w:bottom w:w="120" w:type="dxa"/>
              <w:right w:w="120" w:type="dxa"/>
            </w:tcMar>
            <w:vAlign w:val="center"/>
          </w:tcPr>
          <w:p w14:paraId="4122DC3D">
            <w:pPr>
              <w:spacing w:line="360" w:lineRule="auto"/>
              <w:ind w:firstLine="0" w:firstLineChars="0"/>
              <w:jc w:val="center"/>
              <w:rPr>
                <w:rFonts w:ascii="Arial" w:hAnsi="Arial"/>
              </w:rPr>
            </w:pPr>
            <w:r>
              <w:rPr>
                <w:rFonts w:hint="eastAsia" w:ascii="Arial" w:hAnsi="Arial"/>
                <w:lang w:val="en-US" w:eastAsia="zh-CN"/>
              </w:rPr>
              <w:t>汇聚</w:t>
            </w:r>
            <w:r>
              <w:rPr>
                <w:rFonts w:ascii="Arial" w:hAnsi="Arial"/>
              </w:rPr>
              <w:t>2</w:t>
            </w:r>
          </w:p>
        </w:tc>
        <w:tc>
          <w:tcPr>
            <w:tcW w:w="1664" w:type="dxa"/>
            <w:tcBorders>
              <w:top w:val="nil"/>
              <w:left w:val="nil"/>
              <w:bottom w:val="nil"/>
              <w:right w:val="nil"/>
            </w:tcBorders>
            <w:shd w:val="clear" w:color="auto" w:fill="auto"/>
            <w:tcMar>
              <w:top w:w="120" w:type="dxa"/>
              <w:left w:w="120" w:type="dxa"/>
              <w:bottom w:w="120" w:type="dxa"/>
              <w:right w:w="120" w:type="dxa"/>
            </w:tcMar>
            <w:vAlign w:val="center"/>
          </w:tcPr>
          <w:p w14:paraId="7167EF64">
            <w:pPr>
              <w:spacing w:line="360" w:lineRule="auto"/>
              <w:ind w:firstLine="0" w:firstLineChars="0"/>
              <w:jc w:val="center"/>
              <w:rPr>
                <w:rFonts w:ascii="Arial" w:hAnsi="Arial"/>
              </w:rPr>
            </w:pPr>
            <w:r>
              <w:rPr>
                <w:rFonts w:hint="eastAsia" w:ascii="Arial" w:hAnsi="Arial"/>
              </w:rPr>
              <w:t>7</w:t>
            </w:r>
          </w:p>
        </w:tc>
        <w:tc>
          <w:tcPr>
            <w:tcW w:w="2520" w:type="dxa"/>
            <w:tcBorders>
              <w:top w:val="nil"/>
              <w:left w:val="nil"/>
              <w:bottom w:val="nil"/>
              <w:right w:val="nil"/>
            </w:tcBorders>
            <w:shd w:val="clear" w:color="auto" w:fill="auto"/>
            <w:tcMar>
              <w:top w:w="120" w:type="dxa"/>
              <w:left w:w="120" w:type="dxa"/>
              <w:bottom w:w="120" w:type="dxa"/>
              <w:right w:w="120" w:type="dxa"/>
            </w:tcMar>
            <w:vAlign w:val="center"/>
          </w:tcPr>
          <w:p w14:paraId="3B57CA5C">
            <w:pPr>
              <w:spacing w:line="360" w:lineRule="auto"/>
              <w:ind w:firstLine="0" w:firstLineChars="0"/>
              <w:jc w:val="center"/>
              <w:rPr>
                <w:rFonts w:ascii="Arial" w:hAnsi="Arial"/>
              </w:rPr>
            </w:pPr>
            <w:r>
              <w:rPr>
                <w:rFonts w:ascii="Arial" w:hAnsi="Arial"/>
                <w:lang w:val="zh-CN"/>
              </w:rPr>
              <w:t>192.168.</w:t>
            </w:r>
            <w:r>
              <w:rPr>
                <w:rFonts w:hint="eastAsia" w:ascii="Arial" w:hAnsi="Arial"/>
                <w:lang w:val="zh-CN"/>
              </w:rPr>
              <w:t>7</w:t>
            </w:r>
            <w:r>
              <w:rPr>
                <w:rFonts w:ascii="Arial" w:hAnsi="Arial"/>
                <w:lang w:val="zh-CN"/>
              </w:rPr>
              <w:t>.</w:t>
            </w:r>
            <w:r>
              <w:rPr>
                <w:rFonts w:hint="eastAsia" w:ascii="Arial" w:hAnsi="Arial"/>
                <w:lang w:val="zh-CN"/>
              </w:rPr>
              <w:t>2/24</w:t>
            </w:r>
          </w:p>
        </w:tc>
        <w:tc>
          <w:tcPr>
            <w:tcW w:w="2340" w:type="dxa"/>
            <w:tcBorders>
              <w:top w:val="nil"/>
              <w:left w:val="nil"/>
              <w:bottom w:val="nil"/>
              <w:right w:val="nil"/>
            </w:tcBorders>
            <w:shd w:val="clear" w:color="auto" w:fill="auto"/>
            <w:tcMar>
              <w:top w:w="120" w:type="dxa"/>
              <w:left w:w="120" w:type="dxa"/>
              <w:bottom w:w="120" w:type="dxa"/>
              <w:right w:w="120" w:type="dxa"/>
            </w:tcMar>
            <w:vAlign w:val="center"/>
          </w:tcPr>
          <w:p w14:paraId="31FB0F27">
            <w:pPr>
              <w:spacing w:line="360" w:lineRule="auto"/>
              <w:ind w:firstLine="0" w:firstLineChars="0"/>
              <w:jc w:val="center"/>
              <w:rPr>
                <w:rFonts w:ascii="Arial" w:hAnsi="Arial"/>
              </w:rPr>
            </w:pPr>
            <w:r>
              <w:rPr>
                <w:rFonts w:ascii="Arial" w:hAnsi="Arial"/>
              </w:rPr>
              <w:t>/</w:t>
            </w:r>
          </w:p>
        </w:tc>
      </w:tr>
      <w:tr w14:paraId="290FCB4E">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15" w:type="dxa"/>
            <w:left w:w="15" w:type="dxa"/>
            <w:bottom w:w="15" w:type="dxa"/>
            <w:right w:w="15" w:type="dxa"/>
          </w:tblCellMar>
        </w:tblPrEx>
        <w:trPr>
          <w:jc w:val="center"/>
        </w:trPr>
        <w:tc>
          <w:tcPr>
            <w:tcW w:w="1696" w:type="dxa"/>
            <w:vMerge w:val="continue"/>
            <w:tcBorders>
              <w:top w:val="nil"/>
              <w:left w:val="nil"/>
              <w:bottom w:val="nil"/>
              <w:right w:val="nil"/>
            </w:tcBorders>
            <w:shd w:val="clear" w:color="auto" w:fill="auto"/>
            <w:tcMar>
              <w:top w:w="120" w:type="dxa"/>
              <w:left w:w="120" w:type="dxa"/>
              <w:bottom w:w="120" w:type="dxa"/>
              <w:right w:w="120" w:type="dxa"/>
            </w:tcMar>
            <w:vAlign w:val="center"/>
          </w:tcPr>
          <w:p w14:paraId="2738D7B0">
            <w:pPr>
              <w:spacing w:line="360" w:lineRule="auto"/>
              <w:ind w:firstLine="0" w:firstLineChars="0"/>
              <w:jc w:val="center"/>
              <w:rPr>
                <w:rFonts w:ascii="Arial" w:hAnsi="Arial"/>
              </w:rPr>
            </w:pPr>
          </w:p>
        </w:tc>
        <w:tc>
          <w:tcPr>
            <w:tcW w:w="1664" w:type="dxa"/>
            <w:tcBorders>
              <w:top w:val="nil"/>
              <w:left w:val="nil"/>
              <w:bottom w:val="nil"/>
              <w:right w:val="nil"/>
            </w:tcBorders>
            <w:shd w:val="clear" w:color="auto" w:fill="auto"/>
            <w:tcMar>
              <w:top w:w="120" w:type="dxa"/>
              <w:left w:w="120" w:type="dxa"/>
              <w:bottom w:w="120" w:type="dxa"/>
              <w:right w:w="120" w:type="dxa"/>
            </w:tcMar>
            <w:vAlign w:val="center"/>
          </w:tcPr>
          <w:p w14:paraId="4AB742F1">
            <w:pPr>
              <w:spacing w:line="360" w:lineRule="auto"/>
              <w:ind w:firstLine="0" w:firstLineChars="0"/>
              <w:jc w:val="center"/>
              <w:rPr>
                <w:rFonts w:ascii="Arial" w:hAnsi="Arial"/>
              </w:rPr>
            </w:pPr>
            <w:r>
              <w:rPr>
                <w:rFonts w:hint="eastAsia" w:ascii="Arial" w:hAnsi="Arial"/>
              </w:rPr>
              <w:t>4</w:t>
            </w:r>
          </w:p>
        </w:tc>
        <w:tc>
          <w:tcPr>
            <w:tcW w:w="2520" w:type="dxa"/>
            <w:tcBorders>
              <w:top w:val="nil"/>
              <w:left w:val="nil"/>
              <w:bottom w:val="nil"/>
              <w:right w:val="nil"/>
            </w:tcBorders>
            <w:shd w:val="clear" w:color="auto" w:fill="auto"/>
            <w:tcMar>
              <w:top w:w="120" w:type="dxa"/>
              <w:left w:w="120" w:type="dxa"/>
              <w:bottom w:w="120" w:type="dxa"/>
              <w:right w:w="120" w:type="dxa"/>
            </w:tcMar>
            <w:vAlign w:val="center"/>
          </w:tcPr>
          <w:p w14:paraId="739006BE">
            <w:pPr>
              <w:spacing w:line="360" w:lineRule="auto"/>
              <w:ind w:firstLine="0" w:firstLineChars="0"/>
              <w:jc w:val="center"/>
              <w:rPr>
                <w:rFonts w:ascii="Arial" w:hAnsi="Arial"/>
                <w:lang w:val="zh-CN"/>
              </w:rPr>
            </w:pPr>
            <w:r>
              <w:rPr>
                <w:rFonts w:ascii="Arial" w:hAnsi="Arial"/>
                <w:lang w:val="zh-CN"/>
              </w:rPr>
              <w:t>192.168.</w:t>
            </w:r>
            <w:r>
              <w:rPr>
                <w:rFonts w:hint="eastAsia" w:ascii="Arial" w:hAnsi="Arial"/>
                <w:lang w:val="zh-CN"/>
              </w:rPr>
              <w:t>4</w:t>
            </w:r>
            <w:r>
              <w:rPr>
                <w:rFonts w:ascii="Arial" w:hAnsi="Arial"/>
                <w:lang w:val="zh-CN"/>
              </w:rPr>
              <w:t>.</w:t>
            </w:r>
            <w:r>
              <w:rPr>
                <w:rFonts w:hint="eastAsia" w:ascii="Arial" w:hAnsi="Arial"/>
                <w:lang w:val="zh-CN"/>
              </w:rPr>
              <w:t>2/24</w:t>
            </w:r>
          </w:p>
        </w:tc>
        <w:tc>
          <w:tcPr>
            <w:tcW w:w="2340" w:type="dxa"/>
            <w:tcBorders>
              <w:top w:val="nil"/>
              <w:left w:val="nil"/>
              <w:bottom w:val="nil"/>
              <w:right w:val="nil"/>
            </w:tcBorders>
            <w:shd w:val="clear" w:color="auto" w:fill="auto"/>
            <w:tcMar>
              <w:top w:w="120" w:type="dxa"/>
              <w:left w:w="120" w:type="dxa"/>
              <w:bottom w:w="120" w:type="dxa"/>
              <w:right w:w="120" w:type="dxa"/>
            </w:tcMar>
            <w:vAlign w:val="center"/>
          </w:tcPr>
          <w:p w14:paraId="775F9624">
            <w:pPr>
              <w:spacing w:line="360" w:lineRule="auto"/>
              <w:ind w:firstLine="0" w:firstLineChars="0"/>
              <w:jc w:val="center"/>
              <w:rPr>
                <w:rFonts w:ascii="Arial" w:hAnsi="Arial"/>
              </w:rPr>
            </w:pPr>
            <w:r>
              <w:rPr>
                <w:rFonts w:ascii="Arial" w:hAnsi="Arial"/>
              </w:rPr>
              <w:t>/</w:t>
            </w:r>
          </w:p>
        </w:tc>
      </w:tr>
      <w:tr w14:paraId="181F102E">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vMerge w:val="continue"/>
            <w:tcBorders>
              <w:top w:val="nil"/>
              <w:left w:val="nil"/>
              <w:bottom w:val="nil"/>
              <w:right w:val="nil"/>
            </w:tcBorders>
            <w:shd w:val="clear" w:color="auto" w:fill="auto"/>
            <w:vAlign w:val="center"/>
          </w:tcPr>
          <w:p w14:paraId="7F19BF0B">
            <w:pPr>
              <w:spacing w:line="360" w:lineRule="auto"/>
              <w:ind w:firstLine="0" w:firstLineChars="0"/>
              <w:jc w:val="center"/>
              <w:rPr>
                <w:rFonts w:ascii="Arial" w:hAnsi="Arial"/>
              </w:rPr>
            </w:pPr>
          </w:p>
        </w:tc>
        <w:tc>
          <w:tcPr>
            <w:tcW w:w="1664" w:type="dxa"/>
            <w:tcBorders>
              <w:top w:val="nil"/>
              <w:left w:val="nil"/>
              <w:bottom w:val="nil"/>
              <w:right w:val="nil"/>
            </w:tcBorders>
            <w:shd w:val="clear" w:color="auto" w:fill="auto"/>
            <w:tcMar>
              <w:top w:w="120" w:type="dxa"/>
              <w:left w:w="120" w:type="dxa"/>
              <w:bottom w:w="120" w:type="dxa"/>
              <w:right w:w="120" w:type="dxa"/>
            </w:tcMar>
            <w:vAlign w:val="center"/>
          </w:tcPr>
          <w:p w14:paraId="19C308AD">
            <w:pPr>
              <w:spacing w:line="360" w:lineRule="auto"/>
              <w:ind w:firstLine="0" w:firstLineChars="0"/>
              <w:jc w:val="center"/>
              <w:rPr>
                <w:rFonts w:ascii="Arial" w:hAnsi="Arial"/>
              </w:rPr>
            </w:pPr>
            <w:r>
              <w:rPr>
                <w:rFonts w:hint="eastAsia" w:ascii="Arial" w:hAnsi="Arial"/>
              </w:rPr>
              <w:t>100</w:t>
            </w:r>
          </w:p>
        </w:tc>
        <w:tc>
          <w:tcPr>
            <w:tcW w:w="2520" w:type="dxa"/>
            <w:tcBorders>
              <w:top w:val="nil"/>
              <w:left w:val="nil"/>
              <w:bottom w:val="nil"/>
              <w:right w:val="nil"/>
            </w:tcBorders>
            <w:shd w:val="clear" w:color="auto" w:fill="auto"/>
            <w:tcMar>
              <w:top w:w="120" w:type="dxa"/>
              <w:left w:w="120" w:type="dxa"/>
              <w:bottom w:w="120" w:type="dxa"/>
              <w:right w:w="120" w:type="dxa"/>
            </w:tcMar>
            <w:vAlign w:val="center"/>
          </w:tcPr>
          <w:p w14:paraId="6A309C1A">
            <w:pPr>
              <w:spacing w:line="360" w:lineRule="auto"/>
              <w:ind w:firstLine="0" w:firstLineChars="0"/>
              <w:jc w:val="center"/>
              <w:rPr>
                <w:rFonts w:ascii="Arial" w:hAnsi="Arial"/>
              </w:rPr>
            </w:pPr>
            <w:r>
              <w:rPr>
                <w:rFonts w:ascii="Arial" w:hAnsi="Arial"/>
                <w:lang w:val="zh-CN"/>
              </w:rPr>
              <w:t>192.168.</w:t>
            </w:r>
            <w:r>
              <w:rPr>
                <w:rFonts w:hint="eastAsia" w:ascii="Arial" w:hAnsi="Arial"/>
                <w:lang w:val="zh-CN"/>
              </w:rPr>
              <w:t>100</w:t>
            </w:r>
            <w:r>
              <w:rPr>
                <w:rFonts w:ascii="Arial" w:hAnsi="Arial"/>
                <w:lang w:val="zh-CN"/>
              </w:rPr>
              <w:t>.</w:t>
            </w:r>
            <w:r>
              <w:rPr>
                <w:rFonts w:hint="eastAsia" w:ascii="Arial" w:hAnsi="Arial"/>
                <w:lang w:val="zh-CN"/>
              </w:rPr>
              <w:t>253/24</w:t>
            </w:r>
          </w:p>
        </w:tc>
        <w:tc>
          <w:tcPr>
            <w:tcW w:w="2340" w:type="dxa"/>
            <w:tcBorders>
              <w:top w:val="nil"/>
              <w:left w:val="nil"/>
              <w:bottom w:val="nil"/>
              <w:right w:val="nil"/>
            </w:tcBorders>
            <w:shd w:val="clear" w:color="auto" w:fill="auto"/>
            <w:tcMar>
              <w:top w:w="120" w:type="dxa"/>
              <w:left w:w="120" w:type="dxa"/>
              <w:bottom w:w="120" w:type="dxa"/>
              <w:right w:w="120" w:type="dxa"/>
            </w:tcMar>
            <w:vAlign w:val="center"/>
          </w:tcPr>
          <w:p w14:paraId="65E187AE">
            <w:pPr>
              <w:spacing w:line="360" w:lineRule="auto"/>
              <w:ind w:firstLine="0" w:firstLineChars="0"/>
              <w:jc w:val="center"/>
              <w:rPr>
                <w:rFonts w:ascii="Arial" w:hAnsi="Arial"/>
              </w:rPr>
            </w:pPr>
            <w:r>
              <w:rPr>
                <w:rFonts w:ascii="Arial" w:hAnsi="Arial"/>
              </w:rPr>
              <w:t>/</w:t>
            </w:r>
          </w:p>
        </w:tc>
      </w:tr>
      <w:tr w14:paraId="0D03F249">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vMerge w:val="restart"/>
            <w:tcBorders>
              <w:top w:val="nil"/>
              <w:left w:val="nil"/>
              <w:bottom w:val="nil"/>
              <w:right w:val="nil"/>
            </w:tcBorders>
            <w:shd w:val="clear" w:color="auto" w:fill="auto"/>
            <w:vAlign w:val="center"/>
          </w:tcPr>
          <w:p w14:paraId="1DA62DB4">
            <w:pPr>
              <w:spacing w:line="360" w:lineRule="auto"/>
              <w:ind w:firstLine="0" w:firstLineChars="0"/>
              <w:jc w:val="center"/>
              <w:rPr>
                <w:rFonts w:ascii="Arial" w:hAnsi="Arial"/>
              </w:rPr>
            </w:pPr>
            <w:r>
              <w:rPr>
                <w:rFonts w:hint="eastAsia" w:ascii="Arial" w:hAnsi="Arial"/>
              </w:rPr>
              <w:t>ISP-R</w:t>
            </w:r>
          </w:p>
        </w:tc>
        <w:tc>
          <w:tcPr>
            <w:tcW w:w="1664" w:type="dxa"/>
            <w:tcBorders>
              <w:top w:val="nil"/>
              <w:left w:val="nil"/>
              <w:bottom w:val="nil"/>
              <w:right w:val="nil"/>
            </w:tcBorders>
            <w:shd w:val="clear" w:color="auto" w:fill="auto"/>
            <w:tcMar>
              <w:top w:w="120" w:type="dxa"/>
              <w:left w:w="120" w:type="dxa"/>
              <w:bottom w:w="120" w:type="dxa"/>
              <w:right w:w="120" w:type="dxa"/>
            </w:tcMar>
            <w:vAlign w:val="center"/>
          </w:tcPr>
          <w:p w14:paraId="0B340F3C">
            <w:pPr>
              <w:spacing w:line="360" w:lineRule="auto"/>
              <w:ind w:firstLine="0" w:firstLineChars="0"/>
              <w:jc w:val="center"/>
              <w:rPr>
                <w:rFonts w:ascii="Arial" w:hAnsi="Arial"/>
              </w:rPr>
            </w:pPr>
            <w:r>
              <w:rPr>
                <w:rFonts w:ascii="Arial" w:hAnsi="Arial"/>
              </w:rPr>
              <w:t>GE</w:t>
            </w:r>
            <w:r>
              <w:rPr>
                <w:rFonts w:hint="eastAsia" w:ascii="Arial" w:hAnsi="Arial"/>
              </w:rPr>
              <w:t xml:space="preserve"> 0</w:t>
            </w:r>
            <w:r>
              <w:rPr>
                <w:rFonts w:ascii="Arial" w:hAnsi="Arial"/>
              </w:rPr>
              <w:t>/0/</w:t>
            </w:r>
            <w:r>
              <w:rPr>
                <w:rFonts w:hint="eastAsia" w:ascii="Arial" w:hAnsi="Arial"/>
              </w:rPr>
              <w:t>0</w:t>
            </w:r>
          </w:p>
        </w:tc>
        <w:tc>
          <w:tcPr>
            <w:tcW w:w="2520" w:type="dxa"/>
            <w:tcBorders>
              <w:top w:val="nil"/>
              <w:left w:val="nil"/>
              <w:bottom w:val="nil"/>
              <w:right w:val="nil"/>
            </w:tcBorders>
            <w:shd w:val="clear" w:color="auto" w:fill="auto"/>
            <w:tcMar>
              <w:top w:w="120" w:type="dxa"/>
              <w:left w:w="120" w:type="dxa"/>
              <w:bottom w:w="120" w:type="dxa"/>
              <w:right w:w="120" w:type="dxa"/>
            </w:tcMar>
            <w:vAlign w:val="center"/>
          </w:tcPr>
          <w:p w14:paraId="67393727">
            <w:pPr>
              <w:spacing w:line="360" w:lineRule="auto"/>
              <w:ind w:firstLine="0" w:firstLineChars="0"/>
              <w:jc w:val="center"/>
              <w:rPr>
                <w:rFonts w:ascii="Arial" w:hAnsi="Arial"/>
                <w:lang w:val="zh-CN"/>
              </w:rPr>
            </w:pPr>
            <w:r>
              <w:rPr>
                <w:rFonts w:ascii="Arial" w:hAnsi="Arial"/>
                <w:lang w:val="zh-CN"/>
              </w:rPr>
              <w:t>200.100.50.1/30</w:t>
            </w:r>
          </w:p>
        </w:tc>
        <w:tc>
          <w:tcPr>
            <w:tcW w:w="2340" w:type="dxa"/>
            <w:tcBorders>
              <w:top w:val="nil"/>
              <w:left w:val="nil"/>
              <w:bottom w:val="nil"/>
              <w:right w:val="nil"/>
            </w:tcBorders>
            <w:shd w:val="clear" w:color="auto" w:fill="auto"/>
            <w:tcMar>
              <w:top w:w="120" w:type="dxa"/>
              <w:left w:w="120" w:type="dxa"/>
              <w:bottom w:w="120" w:type="dxa"/>
              <w:right w:w="120" w:type="dxa"/>
            </w:tcMar>
            <w:vAlign w:val="center"/>
          </w:tcPr>
          <w:p w14:paraId="1905C284">
            <w:pPr>
              <w:spacing w:line="360" w:lineRule="auto"/>
              <w:ind w:firstLine="0" w:firstLineChars="0"/>
              <w:jc w:val="center"/>
              <w:rPr>
                <w:rFonts w:ascii="Arial" w:hAnsi="Arial"/>
              </w:rPr>
            </w:pPr>
            <w:r>
              <w:rPr>
                <w:rFonts w:hint="eastAsia" w:ascii="Arial" w:hAnsi="Arial"/>
              </w:rPr>
              <w:t>/</w:t>
            </w:r>
          </w:p>
        </w:tc>
      </w:tr>
      <w:tr w14:paraId="04933A16">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vMerge w:val="continue"/>
            <w:tcBorders>
              <w:top w:val="nil"/>
              <w:left w:val="nil"/>
              <w:bottom w:val="nil"/>
              <w:right w:val="nil"/>
            </w:tcBorders>
            <w:shd w:val="clear" w:color="auto" w:fill="auto"/>
            <w:vAlign w:val="center"/>
          </w:tcPr>
          <w:p w14:paraId="2D1C8348">
            <w:pPr>
              <w:spacing w:line="360" w:lineRule="auto"/>
              <w:ind w:firstLine="0" w:firstLineChars="0"/>
              <w:jc w:val="center"/>
              <w:rPr>
                <w:rFonts w:ascii="Arial" w:hAnsi="Arial"/>
              </w:rPr>
            </w:pPr>
          </w:p>
        </w:tc>
        <w:tc>
          <w:tcPr>
            <w:tcW w:w="1664" w:type="dxa"/>
            <w:tcBorders>
              <w:top w:val="nil"/>
              <w:left w:val="nil"/>
              <w:bottom w:val="nil"/>
              <w:right w:val="nil"/>
            </w:tcBorders>
            <w:shd w:val="clear" w:color="auto" w:fill="auto"/>
            <w:tcMar>
              <w:top w:w="120" w:type="dxa"/>
              <w:left w:w="120" w:type="dxa"/>
              <w:bottom w:w="120" w:type="dxa"/>
              <w:right w:w="120" w:type="dxa"/>
            </w:tcMar>
            <w:vAlign w:val="center"/>
          </w:tcPr>
          <w:p w14:paraId="39E51D40">
            <w:pPr>
              <w:spacing w:line="360" w:lineRule="auto"/>
              <w:ind w:firstLine="0" w:firstLineChars="0"/>
              <w:jc w:val="center"/>
              <w:rPr>
                <w:rFonts w:ascii="Arial" w:hAnsi="Arial"/>
              </w:rPr>
            </w:pPr>
            <w:r>
              <w:rPr>
                <w:rFonts w:ascii="Arial" w:hAnsi="Arial"/>
              </w:rPr>
              <w:t>GE</w:t>
            </w:r>
            <w:r>
              <w:rPr>
                <w:rFonts w:hint="eastAsia" w:ascii="Arial" w:hAnsi="Arial"/>
              </w:rPr>
              <w:t xml:space="preserve"> 0</w:t>
            </w:r>
            <w:r>
              <w:rPr>
                <w:rFonts w:ascii="Arial" w:hAnsi="Arial"/>
              </w:rPr>
              <w:t>/0/</w:t>
            </w:r>
            <w:r>
              <w:rPr>
                <w:rFonts w:hint="eastAsia" w:ascii="Arial" w:hAnsi="Arial"/>
              </w:rPr>
              <w:t>1</w:t>
            </w:r>
          </w:p>
        </w:tc>
        <w:tc>
          <w:tcPr>
            <w:tcW w:w="2520" w:type="dxa"/>
            <w:tcBorders>
              <w:top w:val="nil"/>
              <w:left w:val="nil"/>
              <w:bottom w:val="nil"/>
              <w:right w:val="nil"/>
            </w:tcBorders>
            <w:shd w:val="clear" w:color="auto" w:fill="auto"/>
            <w:tcMar>
              <w:top w:w="120" w:type="dxa"/>
              <w:left w:w="120" w:type="dxa"/>
              <w:bottom w:w="120" w:type="dxa"/>
              <w:right w:w="120" w:type="dxa"/>
            </w:tcMar>
            <w:vAlign w:val="center"/>
          </w:tcPr>
          <w:p w14:paraId="259FEDA7">
            <w:pPr>
              <w:spacing w:line="360" w:lineRule="auto"/>
              <w:ind w:firstLine="0" w:firstLineChars="0"/>
              <w:jc w:val="center"/>
              <w:rPr>
                <w:rFonts w:ascii="Arial" w:hAnsi="Arial"/>
                <w:lang w:val="zh-CN"/>
              </w:rPr>
            </w:pPr>
            <w:r>
              <w:rPr>
                <w:rFonts w:ascii="Arial" w:hAnsi="Arial"/>
                <w:lang w:val="zh-CN"/>
              </w:rPr>
              <w:t>200.100.20.1</w:t>
            </w:r>
            <w:r>
              <w:rPr>
                <w:rFonts w:hint="eastAsia" w:ascii="Arial" w:hAnsi="Arial"/>
                <w:lang w:val="zh-CN"/>
              </w:rPr>
              <w:t>/24</w:t>
            </w:r>
          </w:p>
        </w:tc>
        <w:tc>
          <w:tcPr>
            <w:tcW w:w="2340" w:type="dxa"/>
            <w:tcBorders>
              <w:top w:val="nil"/>
              <w:left w:val="nil"/>
              <w:bottom w:val="nil"/>
              <w:right w:val="nil"/>
            </w:tcBorders>
            <w:shd w:val="clear" w:color="auto" w:fill="auto"/>
            <w:tcMar>
              <w:top w:w="120" w:type="dxa"/>
              <w:left w:w="120" w:type="dxa"/>
              <w:bottom w:w="120" w:type="dxa"/>
              <w:right w:w="120" w:type="dxa"/>
            </w:tcMar>
            <w:vAlign w:val="center"/>
          </w:tcPr>
          <w:p w14:paraId="036CEB80">
            <w:pPr>
              <w:spacing w:line="360" w:lineRule="auto"/>
              <w:ind w:firstLine="0" w:firstLineChars="0"/>
              <w:jc w:val="center"/>
              <w:rPr>
                <w:rFonts w:ascii="Arial" w:hAnsi="Arial"/>
              </w:rPr>
            </w:pPr>
            <w:r>
              <w:rPr>
                <w:rFonts w:hint="eastAsia" w:ascii="Arial" w:hAnsi="Arial"/>
              </w:rPr>
              <w:t>/</w:t>
            </w:r>
          </w:p>
        </w:tc>
      </w:tr>
      <w:tr w14:paraId="54EDB6CE">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15" w:type="dxa"/>
            <w:left w:w="15" w:type="dxa"/>
            <w:bottom w:w="15" w:type="dxa"/>
            <w:right w:w="15" w:type="dxa"/>
          </w:tblCellMar>
        </w:tblPrEx>
        <w:trPr>
          <w:jc w:val="center"/>
        </w:trPr>
        <w:tc>
          <w:tcPr>
            <w:tcW w:w="1696" w:type="dxa"/>
            <w:tcBorders>
              <w:top w:val="nil"/>
              <w:left w:val="nil"/>
              <w:bottom w:val="nil"/>
              <w:right w:val="nil"/>
            </w:tcBorders>
            <w:shd w:val="clear" w:color="auto" w:fill="auto"/>
            <w:tcMar>
              <w:top w:w="120" w:type="dxa"/>
              <w:left w:w="120" w:type="dxa"/>
              <w:bottom w:w="120" w:type="dxa"/>
              <w:right w:w="120" w:type="dxa"/>
            </w:tcMar>
            <w:vAlign w:val="center"/>
          </w:tcPr>
          <w:p w14:paraId="7ABC72C0">
            <w:pPr>
              <w:spacing w:line="360" w:lineRule="auto"/>
              <w:ind w:firstLine="0" w:firstLineChars="0"/>
              <w:jc w:val="center"/>
              <w:rPr>
                <w:rFonts w:ascii="Arial" w:hAnsi="Arial"/>
              </w:rPr>
            </w:pPr>
            <w:r>
              <w:rPr>
                <w:rFonts w:hint="eastAsia" w:ascii="Arial" w:hAnsi="Arial"/>
              </w:rPr>
              <w:t>无线AC</w:t>
            </w:r>
          </w:p>
        </w:tc>
        <w:tc>
          <w:tcPr>
            <w:tcW w:w="1664" w:type="dxa"/>
            <w:tcBorders>
              <w:top w:val="nil"/>
              <w:left w:val="nil"/>
              <w:bottom w:val="nil"/>
              <w:right w:val="nil"/>
            </w:tcBorders>
            <w:shd w:val="clear" w:color="auto" w:fill="auto"/>
            <w:tcMar>
              <w:top w:w="120" w:type="dxa"/>
              <w:left w:w="120" w:type="dxa"/>
              <w:bottom w:w="120" w:type="dxa"/>
              <w:right w:w="120" w:type="dxa"/>
            </w:tcMar>
            <w:vAlign w:val="center"/>
          </w:tcPr>
          <w:p w14:paraId="2A8B18E0">
            <w:pPr>
              <w:spacing w:line="360" w:lineRule="auto"/>
              <w:ind w:firstLine="0" w:firstLineChars="0"/>
              <w:jc w:val="center"/>
              <w:rPr>
                <w:rFonts w:ascii="Arial" w:hAnsi="Arial"/>
              </w:rPr>
            </w:pPr>
            <w:r>
              <w:rPr>
                <w:rFonts w:ascii="Arial" w:hAnsi="Arial"/>
              </w:rPr>
              <w:t>GE</w:t>
            </w:r>
            <w:r>
              <w:rPr>
                <w:rFonts w:hint="eastAsia" w:ascii="Arial" w:hAnsi="Arial"/>
              </w:rPr>
              <w:t xml:space="preserve"> 0</w:t>
            </w:r>
            <w:r>
              <w:rPr>
                <w:rFonts w:ascii="Arial" w:hAnsi="Arial"/>
              </w:rPr>
              <w:t>/0/</w:t>
            </w:r>
            <w:r>
              <w:rPr>
                <w:rFonts w:hint="eastAsia" w:ascii="Arial" w:hAnsi="Arial"/>
              </w:rPr>
              <w:t>1</w:t>
            </w:r>
          </w:p>
        </w:tc>
        <w:tc>
          <w:tcPr>
            <w:tcW w:w="2520" w:type="dxa"/>
            <w:tcBorders>
              <w:top w:val="nil"/>
              <w:left w:val="nil"/>
              <w:bottom w:val="nil"/>
              <w:right w:val="nil"/>
            </w:tcBorders>
            <w:shd w:val="clear" w:color="auto" w:fill="auto"/>
            <w:tcMar>
              <w:top w:w="120" w:type="dxa"/>
              <w:left w:w="120" w:type="dxa"/>
              <w:bottom w:w="120" w:type="dxa"/>
              <w:right w:w="120" w:type="dxa"/>
            </w:tcMar>
            <w:vAlign w:val="center"/>
          </w:tcPr>
          <w:p w14:paraId="35461D39">
            <w:pPr>
              <w:spacing w:line="360" w:lineRule="auto"/>
              <w:ind w:firstLine="0" w:firstLineChars="0"/>
              <w:jc w:val="center"/>
              <w:rPr>
                <w:rFonts w:ascii="Arial" w:hAnsi="Arial"/>
              </w:rPr>
            </w:pPr>
            <w:r>
              <w:rPr>
                <w:rFonts w:ascii="Arial" w:hAnsi="Arial"/>
              </w:rPr>
              <w:t>192.168.1</w:t>
            </w:r>
            <w:r>
              <w:rPr>
                <w:rFonts w:hint="eastAsia" w:ascii="Arial" w:hAnsi="Arial"/>
              </w:rPr>
              <w:t>0</w:t>
            </w:r>
            <w:r>
              <w:rPr>
                <w:rFonts w:ascii="Arial" w:hAnsi="Arial"/>
              </w:rPr>
              <w:t>0</w:t>
            </w:r>
            <w:r>
              <w:rPr>
                <w:rFonts w:hint="eastAsia" w:ascii="Arial" w:hAnsi="Arial"/>
              </w:rPr>
              <w:t>.1</w:t>
            </w:r>
            <w:r>
              <w:rPr>
                <w:rFonts w:ascii="Arial" w:hAnsi="Arial"/>
              </w:rPr>
              <w:t>/24</w:t>
            </w:r>
          </w:p>
        </w:tc>
        <w:tc>
          <w:tcPr>
            <w:tcW w:w="2340" w:type="dxa"/>
            <w:tcBorders>
              <w:top w:val="nil"/>
              <w:left w:val="nil"/>
              <w:bottom w:val="nil"/>
              <w:right w:val="nil"/>
            </w:tcBorders>
            <w:shd w:val="clear" w:color="auto" w:fill="auto"/>
            <w:tcMar>
              <w:top w:w="120" w:type="dxa"/>
              <w:left w:w="120" w:type="dxa"/>
              <w:bottom w:w="120" w:type="dxa"/>
              <w:right w:w="120" w:type="dxa"/>
            </w:tcMar>
            <w:vAlign w:val="center"/>
          </w:tcPr>
          <w:p w14:paraId="5DDBD0FF">
            <w:pPr>
              <w:spacing w:line="360" w:lineRule="auto"/>
              <w:ind w:firstLine="0" w:firstLineChars="0"/>
              <w:jc w:val="center"/>
              <w:rPr>
                <w:rFonts w:ascii="Arial" w:hAnsi="Arial"/>
              </w:rPr>
            </w:pPr>
            <w:r>
              <w:rPr>
                <w:rFonts w:ascii="Arial" w:hAnsi="Arial"/>
              </w:rPr>
              <w:t>192.168.1</w:t>
            </w:r>
            <w:r>
              <w:rPr>
                <w:rFonts w:hint="eastAsia" w:ascii="Arial" w:hAnsi="Arial"/>
              </w:rPr>
              <w:t>0</w:t>
            </w:r>
            <w:r>
              <w:rPr>
                <w:rFonts w:ascii="Arial" w:hAnsi="Arial"/>
              </w:rPr>
              <w:t>0</w:t>
            </w:r>
            <w:r>
              <w:rPr>
                <w:rFonts w:hint="eastAsia" w:ascii="Arial" w:hAnsi="Arial"/>
              </w:rPr>
              <w:t>.254</w:t>
            </w:r>
          </w:p>
        </w:tc>
      </w:tr>
      <w:tr w14:paraId="532EBFE2">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1696" w:type="dxa"/>
            <w:tcBorders>
              <w:top w:val="nil"/>
              <w:left w:val="nil"/>
              <w:bottom w:val="nil"/>
              <w:right w:val="nil"/>
            </w:tcBorders>
            <w:shd w:val="clear" w:color="auto" w:fill="auto"/>
            <w:tcMar>
              <w:top w:w="120" w:type="dxa"/>
              <w:left w:w="120" w:type="dxa"/>
              <w:bottom w:w="120" w:type="dxa"/>
              <w:right w:w="120" w:type="dxa"/>
            </w:tcMar>
            <w:vAlign w:val="center"/>
          </w:tcPr>
          <w:p w14:paraId="3E8AD374">
            <w:pPr>
              <w:spacing w:line="360" w:lineRule="auto"/>
              <w:ind w:firstLine="0" w:firstLineChars="0"/>
              <w:jc w:val="center"/>
              <w:rPr>
                <w:rFonts w:ascii="Arial" w:hAnsi="Arial"/>
              </w:rPr>
            </w:pPr>
            <w:r>
              <w:rPr>
                <w:rFonts w:hint="eastAsia" w:ascii="Arial" w:hAnsi="Arial"/>
              </w:rPr>
              <w:t>无线AP</w:t>
            </w:r>
          </w:p>
        </w:tc>
        <w:tc>
          <w:tcPr>
            <w:tcW w:w="1664" w:type="dxa"/>
            <w:tcBorders>
              <w:top w:val="nil"/>
              <w:left w:val="nil"/>
              <w:bottom w:val="nil"/>
              <w:right w:val="nil"/>
            </w:tcBorders>
            <w:shd w:val="clear" w:color="auto" w:fill="auto"/>
            <w:tcMar>
              <w:top w:w="120" w:type="dxa"/>
              <w:left w:w="120" w:type="dxa"/>
              <w:bottom w:w="120" w:type="dxa"/>
              <w:right w:w="120" w:type="dxa"/>
            </w:tcMar>
            <w:vAlign w:val="center"/>
          </w:tcPr>
          <w:p w14:paraId="6EDEE214">
            <w:pPr>
              <w:spacing w:line="360" w:lineRule="auto"/>
              <w:ind w:firstLine="0" w:firstLineChars="0"/>
              <w:jc w:val="center"/>
              <w:rPr>
                <w:rFonts w:ascii="Arial" w:hAnsi="Arial"/>
              </w:rPr>
            </w:pPr>
            <w:r>
              <w:rPr>
                <w:rFonts w:ascii="Arial" w:hAnsi="Arial"/>
              </w:rPr>
              <w:t>GE</w:t>
            </w:r>
            <w:r>
              <w:rPr>
                <w:rFonts w:hint="eastAsia" w:ascii="Arial" w:hAnsi="Arial"/>
              </w:rPr>
              <w:t xml:space="preserve"> 0</w:t>
            </w:r>
            <w:r>
              <w:rPr>
                <w:rFonts w:ascii="Arial" w:hAnsi="Arial"/>
              </w:rPr>
              <w:t>/0/</w:t>
            </w:r>
            <w:r>
              <w:rPr>
                <w:rFonts w:hint="eastAsia" w:ascii="Arial" w:hAnsi="Arial"/>
              </w:rPr>
              <w:t>0</w:t>
            </w:r>
          </w:p>
        </w:tc>
        <w:tc>
          <w:tcPr>
            <w:tcW w:w="2520" w:type="dxa"/>
            <w:tcBorders>
              <w:top w:val="nil"/>
              <w:left w:val="nil"/>
              <w:bottom w:val="nil"/>
              <w:right w:val="nil"/>
            </w:tcBorders>
            <w:shd w:val="clear" w:color="auto" w:fill="auto"/>
            <w:tcMar>
              <w:top w:w="120" w:type="dxa"/>
              <w:left w:w="120" w:type="dxa"/>
              <w:bottom w:w="120" w:type="dxa"/>
              <w:right w:w="120" w:type="dxa"/>
            </w:tcMar>
            <w:vAlign w:val="center"/>
          </w:tcPr>
          <w:p w14:paraId="77940A67">
            <w:pPr>
              <w:spacing w:line="360" w:lineRule="auto"/>
              <w:ind w:firstLine="0" w:firstLineChars="0"/>
              <w:jc w:val="center"/>
              <w:rPr>
                <w:rFonts w:ascii="Arial" w:hAnsi="Arial"/>
              </w:rPr>
            </w:pPr>
            <w:r>
              <w:rPr>
                <w:rFonts w:ascii="Arial" w:hAnsi="Arial"/>
              </w:rPr>
              <w:t>192.168.</w:t>
            </w:r>
            <w:r>
              <w:rPr>
                <w:rFonts w:hint="eastAsia" w:ascii="Arial" w:hAnsi="Arial"/>
              </w:rPr>
              <w:t>101.0</w:t>
            </w:r>
            <w:r>
              <w:rPr>
                <w:rFonts w:ascii="Arial" w:hAnsi="Arial"/>
              </w:rPr>
              <w:t>/24</w:t>
            </w:r>
          </w:p>
        </w:tc>
        <w:tc>
          <w:tcPr>
            <w:tcW w:w="2340" w:type="dxa"/>
            <w:tcBorders>
              <w:top w:val="nil"/>
              <w:left w:val="nil"/>
              <w:bottom w:val="nil"/>
              <w:right w:val="nil"/>
            </w:tcBorders>
            <w:shd w:val="clear" w:color="auto" w:fill="auto"/>
            <w:tcMar>
              <w:top w:w="120" w:type="dxa"/>
              <w:left w:w="120" w:type="dxa"/>
              <w:bottom w:w="120" w:type="dxa"/>
              <w:right w:w="120" w:type="dxa"/>
            </w:tcMar>
            <w:vAlign w:val="center"/>
          </w:tcPr>
          <w:p w14:paraId="05601C6A">
            <w:pPr>
              <w:spacing w:line="360" w:lineRule="auto"/>
              <w:ind w:firstLine="0" w:firstLineChars="0"/>
              <w:jc w:val="center"/>
              <w:rPr>
                <w:rFonts w:ascii="Arial" w:hAnsi="Arial"/>
              </w:rPr>
            </w:pPr>
            <w:r>
              <w:rPr>
                <w:rFonts w:ascii="Arial" w:hAnsi="Arial"/>
              </w:rPr>
              <w:t>192.168.</w:t>
            </w:r>
            <w:r>
              <w:rPr>
                <w:rFonts w:hint="eastAsia" w:ascii="Arial" w:hAnsi="Arial"/>
              </w:rPr>
              <w:t>101</w:t>
            </w:r>
            <w:r>
              <w:rPr>
                <w:rFonts w:ascii="Arial" w:hAnsi="Arial"/>
              </w:rPr>
              <w:t>.</w:t>
            </w:r>
            <w:r>
              <w:rPr>
                <w:rFonts w:hint="eastAsia" w:ascii="Arial" w:hAnsi="Arial"/>
              </w:rPr>
              <w:t>254</w:t>
            </w:r>
          </w:p>
        </w:tc>
      </w:tr>
      <w:tr w14:paraId="203349EC">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15" w:type="dxa"/>
            <w:left w:w="15" w:type="dxa"/>
            <w:bottom w:w="15" w:type="dxa"/>
            <w:right w:w="15" w:type="dxa"/>
          </w:tblCellMar>
        </w:tblPrEx>
        <w:trPr>
          <w:jc w:val="center"/>
        </w:trPr>
        <w:tc>
          <w:tcPr>
            <w:tcW w:w="1696" w:type="dxa"/>
            <w:tcBorders>
              <w:top w:val="nil"/>
              <w:left w:val="nil"/>
              <w:bottom w:val="nil"/>
              <w:right w:val="nil"/>
            </w:tcBorders>
            <w:shd w:val="clear" w:color="auto" w:fill="auto"/>
            <w:tcMar>
              <w:top w:w="120" w:type="dxa"/>
              <w:left w:w="120" w:type="dxa"/>
              <w:bottom w:w="120" w:type="dxa"/>
              <w:right w:w="120" w:type="dxa"/>
            </w:tcMar>
            <w:vAlign w:val="center"/>
          </w:tcPr>
          <w:p w14:paraId="438435D7">
            <w:pPr>
              <w:spacing w:line="360" w:lineRule="auto"/>
              <w:ind w:firstLine="0" w:firstLineChars="0"/>
              <w:jc w:val="center"/>
              <w:rPr>
                <w:rFonts w:ascii="Arial" w:hAnsi="Arial"/>
              </w:rPr>
            </w:pPr>
            <w:r>
              <w:rPr>
                <w:rFonts w:hint="eastAsia" w:ascii="Arial" w:hAnsi="Arial"/>
              </w:rPr>
              <w:t>DNSServer</w:t>
            </w:r>
          </w:p>
        </w:tc>
        <w:tc>
          <w:tcPr>
            <w:tcW w:w="1664" w:type="dxa"/>
            <w:tcBorders>
              <w:top w:val="nil"/>
              <w:left w:val="nil"/>
              <w:bottom w:val="nil"/>
              <w:right w:val="nil"/>
            </w:tcBorders>
            <w:shd w:val="clear" w:color="auto" w:fill="auto"/>
            <w:tcMar>
              <w:top w:w="120" w:type="dxa"/>
              <w:left w:w="120" w:type="dxa"/>
              <w:bottom w:w="120" w:type="dxa"/>
              <w:right w:w="120" w:type="dxa"/>
            </w:tcMar>
            <w:vAlign w:val="center"/>
          </w:tcPr>
          <w:p w14:paraId="421252CB">
            <w:pPr>
              <w:spacing w:line="360" w:lineRule="auto"/>
              <w:ind w:firstLine="0" w:firstLineChars="0"/>
              <w:jc w:val="center"/>
              <w:rPr>
                <w:rFonts w:ascii="Arial" w:hAnsi="Arial"/>
              </w:rPr>
            </w:pPr>
            <w:r>
              <w:rPr>
                <w:rFonts w:hint="eastAsia" w:ascii="Arial" w:hAnsi="Arial"/>
              </w:rPr>
              <w:t>200</w:t>
            </w:r>
          </w:p>
        </w:tc>
        <w:tc>
          <w:tcPr>
            <w:tcW w:w="2520" w:type="dxa"/>
            <w:tcBorders>
              <w:top w:val="nil"/>
              <w:left w:val="nil"/>
              <w:bottom w:val="nil"/>
              <w:right w:val="nil"/>
            </w:tcBorders>
            <w:shd w:val="clear" w:color="auto" w:fill="auto"/>
            <w:tcMar>
              <w:top w:w="120" w:type="dxa"/>
              <w:left w:w="120" w:type="dxa"/>
              <w:bottom w:w="120" w:type="dxa"/>
              <w:right w:w="120" w:type="dxa"/>
            </w:tcMar>
            <w:vAlign w:val="center"/>
          </w:tcPr>
          <w:p w14:paraId="53FF1FD8">
            <w:pPr>
              <w:spacing w:line="360" w:lineRule="auto"/>
              <w:ind w:firstLine="0" w:firstLineChars="0"/>
              <w:jc w:val="center"/>
              <w:rPr>
                <w:rFonts w:ascii="Arial" w:hAnsi="Arial"/>
              </w:rPr>
            </w:pPr>
            <w:r>
              <w:rPr>
                <w:rFonts w:ascii="Arial" w:hAnsi="Arial"/>
              </w:rPr>
              <w:t>192.168.</w:t>
            </w:r>
            <w:r>
              <w:rPr>
                <w:rFonts w:hint="eastAsia" w:ascii="Arial" w:hAnsi="Arial"/>
              </w:rPr>
              <w:t>200.10</w:t>
            </w:r>
            <w:r>
              <w:rPr>
                <w:rFonts w:ascii="Arial" w:hAnsi="Arial"/>
              </w:rPr>
              <w:t>/24</w:t>
            </w:r>
          </w:p>
        </w:tc>
        <w:tc>
          <w:tcPr>
            <w:tcW w:w="2340" w:type="dxa"/>
            <w:tcBorders>
              <w:top w:val="nil"/>
              <w:left w:val="nil"/>
              <w:bottom w:val="nil"/>
              <w:right w:val="nil"/>
            </w:tcBorders>
            <w:shd w:val="clear" w:color="auto" w:fill="auto"/>
            <w:tcMar>
              <w:top w:w="120" w:type="dxa"/>
              <w:left w:w="120" w:type="dxa"/>
              <w:bottom w:w="120" w:type="dxa"/>
              <w:right w:w="120" w:type="dxa"/>
            </w:tcMar>
            <w:vAlign w:val="center"/>
          </w:tcPr>
          <w:p w14:paraId="7D758319">
            <w:pPr>
              <w:spacing w:line="360" w:lineRule="auto"/>
              <w:ind w:firstLine="0" w:firstLineChars="0"/>
              <w:jc w:val="center"/>
              <w:rPr>
                <w:rFonts w:ascii="Arial" w:hAnsi="Arial"/>
              </w:rPr>
            </w:pPr>
            <w:r>
              <w:rPr>
                <w:rFonts w:ascii="Arial" w:hAnsi="Arial"/>
              </w:rPr>
              <w:t>192.168.</w:t>
            </w:r>
            <w:r>
              <w:rPr>
                <w:rFonts w:hint="eastAsia" w:ascii="Arial" w:hAnsi="Arial"/>
              </w:rPr>
              <w:t>200</w:t>
            </w:r>
            <w:r>
              <w:rPr>
                <w:rFonts w:ascii="Arial" w:hAnsi="Arial"/>
              </w:rPr>
              <w:t>.</w:t>
            </w:r>
            <w:r>
              <w:rPr>
                <w:rFonts w:hint="eastAsia" w:ascii="Arial" w:hAnsi="Arial"/>
              </w:rPr>
              <w:t>254</w:t>
            </w:r>
          </w:p>
        </w:tc>
      </w:tr>
      <w:tr w14:paraId="723701C2">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15" w:type="dxa"/>
            <w:left w:w="15" w:type="dxa"/>
            <w:bottom w:w="15" w:type="dxa"/>
            <w:right w:w="15" w:type="dxa"/>
          </w:tblCellMar>
        </w:tblPrEx>
        <w:trPr>
          <w:jc w:val="center"/>
        </w:trPr>
        <w:tc>
          <w:tcPr>
            <w:tcW w:w="1696" w:type="dxa"/>
            <w:tcBorders>
              <w:top w:val="nil"/>
              <w:left w:val="nil"/>
              <w:bottom w:val="nil"/>
              <w:right w:val="nil"/>
            </w:tcBorders>
            <w:shd w:val="clear" w:color="auto" w:fill="auto"/>
            <w:tcMar>
              <w:top w:w="120" w:type="dxa"/>
              <w:left w:w="120" w:type="dxa"/>
              <w:bottom w:w="120" w:type="dxa"/>
              <w:right w:w="120" w:type="dxa"/>
            </w:tcMar>
            <w:vAlign w:val="center"/>
          </w:tcPr>
          <w:p w14:paraId="6AA7B5AD">
            <w:pPr>
              <w:spacing w:line="360" w:lineRule="auto"/>
              <w:ind w:firstLine="0" w:firstLineChars="0"/>
              <w:jc w:val="center"/>
              <w:rPr>
                <w:rFonts w:ascii="Arial" w:hAnsi="Arial"/>
              </w:rPr>
            </w:pPr>
            <w:r>
              <w:rPr>
                <w:rFonts w:hint="eastAsia" w:ascii="Arial" w:hAnsi="Arial"/>
              </w:rPr>
              <w:t>FtpServer</w:t>
            </w:r>
          </w:p>
        </w:tc>
        <w:tc>
          <w:tcPr>
            <w:tcW w:w="1664" w:type="dxa"/>
            <w:tcBorders>
              <w:top w:val="nil"/>
              <w:left w:val="nil"/>
              <w:bottom w:val="nil"/>
              <w:right w:val="nil"/>
            </w:tcBorders>
            <w:shd w:val="clear" w:color="auto" w:fill="auto"/>
            <w:tcMar>
              <w:top w:w="120" w:type="dxa"/>
              <w:left w:w="120" w:type="dxa"/>
              <w:bottom w:w="120" w:type="dxa"/>
              <w:right w:w="120" w:type="dxa"/>
            </w:tcMar>
            <w:vAlign w:val="center"/>
          </w:tcPr>
          <w:p w14:paraId="3EF1B0F9">
            <w:pPr>
              <w:spacing w:line="360" w:lineRule="auto"/>
              <w:ind w:firstLine="0" w:firstLineChars="0"/>
              <w:jc w:val="center"/>
              <w:rPr>
                <w:rFonts w:ascii="Arial" w:hAnsi="Arial"/>
              </w:rPr>
            </w:pPr>
            <w:r>
              <w:rPr>
                <w:rFonts w:hint="eastAsia" w:ascii="Arial" w:hAnsi="Arial"/>
              </w:rPr>
              <w:t>200</w:t>
            </w:r>
          </w:p>
        </w:tc>
        <w:tc>
          <w:tcPr>
            <w:tcW w:w="2520" w:type="dxa"/>
            <w:tcBorders>
              <w:top w:val="nil"/>
              <w:left w:val="nil"/>
              <w:bottom w:val="nil"/>
              <w:right w:val="nil"/>
            </w:tcBorders>
            <w:shd w:val="clear" w:color="auto" w:fill="auto"/>
            <w:tcMar>
              <w:top w:w="120" w:type="dxa"/>
              <w:left w:w="120" w:type="dxa"/>
              <w:bottom w:w="120" w:type="dxa"/>
              <w:right w:w="120" w:type="dxa"/>
            </w:tcMar>
            <w:vAlign w:val="center"/>
          </w:tcPr>
          <w:p w14:paraId="591F1559">
            <w:pPr>
              <w:spacing w:line="360" w:lineRule="auto"/>
              <w:ind w:firstLine="0" w:firstLineChars="0"/>
              <w:jc w:val="center"/>
              <w:rPr>
                <w:rFonts w:ascii="Arial" w:hAnsi="Arial"/>
              </w:rPr>
            </w:pPr>
            <w:r>
              <w:rPr>
                <w:rFonts w:ascii="Arial" w:hAnsi="Arial"/>
              </w:rPr>
              <w:t>192.168.</w:t>
            </w:r>
            <w:r>
              <w:rPr>
                <w:rFonts w:hint="eastAsia" w:ascii="Arial" w:hAnsi="Arial"/>
              </w:rPr>
              <w:t>200.20</w:t>
            </w:r>
            <w:r>
              <w:rPr>
                <w:rFonts w:ascii="Arial" w:hAnsi="Arial"/>
              </w:rPr>
              <w:t>/24</w:t>
            </w:r>
          </w:p>
        </w:tc>
        <w:tc>
          <w:tcPr>
            <w:tcW w:w="2340" w:type="dxa"/>
            <w:tcBorders>
              <w:top w:val="nil"/>
              <w:left w:val="nil"/>
              <w:bottom w:val="nil"/>
              <w:right w:val="nil"/>
            </w:tcBorders>
            <w:shd w:val="clear" w:color="auto" w:fill="auto"/>
            <w:tcMar>
              <w:top w:w="120" w:type="dxa"/>
              <w:left w:w="120" w:type="dxa"/>
              <w:bottom w:w="120" w:type="dxa"/>
              <w:right w:w="120" w:type="dxa"/>
            </w:tcMar>
            <w:vAlign w:val="center"/>
          </w:tcPr>
          <w:p w14:paraId="1882EFD2">
            <w:pPr>
              <w:spacing w:line="360" w:lineRule="auto"/>
              <w:ind w:firstLine="0" w:firstLineChars="0"/>
              <w:jc w:val="center"/>
              <w:rPr>
                <w:rFonts w:ascii="Arial" w:hAnsi="Arial"/>
              </w:rPr>
            </w:pPr>
            <w:r>
              <w:rPr>
                <w:rFonts w:ascii="Arial" w:hAnsi="Arial"/>
              </w:rPr>
              <w:t>192.168.</w:t>
            </w:r>
            <w:r>
              <w:rPr>
                <w:rFonts w:hint="eastAsia" w:ascii="Arial" w:hAnsi="Arial"/>
              </w:rPr>
              <w:t>200</w:t>
            </w:r>
            <w:r>
              <w:rPr>
                <w:rFonts w:ascii="Arial" w:hAnsi="Arial"/>
              </w:rPr>
              <w:t>.</w:t>
            </w:r>
            <w:r>
              <w:rPr>
                <w:rFonts w:hint="eastAsia" w:ascii="Arial" w:hAnsi="Arial"/>
              </w:rPr>
              <w:t>254</w:t>
            </w:r>
          </w:p>
        </w:tc>
      </w:tr>
      <w:tr w14:paraId="4128D51F">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15" w:type="dxa"/>
            <w:left w:w="15" w:type="dxa"/>
            <w:bottom w:w="15" w:type="dxa"/>
            <w:right w:w="15" w:type="dxa"/>
          </w:tblCellMar>
        </w:tblPrEx>
        <w:trPr>
          <w:jc w:val="center"/>
        </w:trPr>
        <w:tc>
          <w:tcPr>
            <w:tcW w:w="1696" w:type="dxa"/>
            <w:tcBorders>
              <w:top w:val="nil"/>
              <w:left w:val="nil"/>
              <w:bottom w:val="nil"/>
              <w:right w:val="nil"/>
            </w:tcBorders>
            <w:shd w:val="clear" w:color="auto" w:fill="auto"/>
            <w:tcMar>
              <w:top w:w="120" w:type="dxa"/>
              <w:left w:w="120" w:type="dxa"/>
              <w:bottom w:w="120" w:type="dxa"/>
              <w:right w:w="120" w:type="dxa"/>
            </w:tcMar>
            <w:vAlign w:val="center"/>
          </w:tcPr>
          <w:p w14:paraId="434B71B4">
            <w:pPr>
              <w:spacing w:line="360" w:lineRule="auto"/>
              <w:ind w:firstLine="0" w:firstLineChars="0"/>
              <w:jc w:val="center"/>
              <w:rPr>
                <w:rFonts w:ascii="Arial" w:hAnsi="Arial"/>
              </w:rPr>
            </w:pPr>
            <w:r>
              <w:rPr>
                <w:rFonts w:hint="eastAsia" w:ascii="Arial" w:hAnsi="Arial"/>
              </w:rPr>
              <w:t>HttpServer</w:t>
            </w:r>
          </w:p>
        </w:tc>
        <w:tc>
          <w:tcPr>
            <w:tcW w:w="1664" w:type="dxa"/>
            <w:tcBorders>
              <w:top w:val="nil"/>
              <w:left w:val="nil"/>
              <w:bottom w:val="nil"/>
              <w:right w:val="nil"/>
            </w:tcBorders>
            <w:shd w:val="clear" w:color="auto" w:fill="auto"/>
            <w:tcMar>
              <w:top w:w="120" w:type="dxa"/>
              <w:left w:w="120" w:type="dxa"/>
              <w:bottom w:w="120" w:type="dxa"/>
              <w:right w:w="120" w:type="dxa"/>
            </w:tcMar>
            <w:vAlign w:val="center"/>
          </w:tcPr>
          <w:p w14:paraId="4055D48B">
            <w:pPr>
              <w:spacing w:line="360" w:lineRule="auto"/>
              <w:ind w:firstLine="0" w:firstLineChars="0"/>
              <w:jc w:val="center"/>
              <w:rPr>
                <w:rFonts w:ascii="Arial" w:hAnsi="Arial"/>
              </w:rPr>
            </w:pPr>
            <w:r>
              <w:rPr>
                <w:rFonts w:hint="eastAsia" w:ascii="Arial" w:hAnsi="Arial"/>
              </w:rPr>
              <w:t>200</w:t>
            </w:r>
          </w:p>
        </w:tc>
        <w:tc>
          <w:tcPr>
            <w:tcW w:w="2520" w:type="dxa"/>
            <w:tcBorders>
              <w:top w:val="nil"/>
              <w:left w:val="nil"/>
              <w:bottom w:val="nil"/>
              <w:right w:val="nil"/>
            </w:tcBorders>
            <w:shd w:val="clear" w:color="auto" w:fill="auto"/>
            <w:tcMar>
              <w:top w:w="120" w:type="dxa"/>
              <w:left w:w="120" w:type="dxa"/>
              <w:bottom w:w="120" w:type="dxa"/>
              <w:right w:w="120" w:type="dxa"/>
            </w:tcMar>
            <w:vAlign w:val="center"/>
          </w:tcPr>
          <w:p w14:paraId="37C79D48">
            <w:pPr>
              <w:spacing w:line="360" w:lineRule="auto"/>
              <w:ind w:firstLine="0" w:firstLineChars="0"/>
              <w:jc w:val="center"/>
              <w:rPr>
                <w:rFonts w:ascii="Arial" w:hAnsi="Arial"/>
              </w:rPr>
            </w:pPr>
            <w:r>
              <w:rPr>
                <w:rFonts w:ascii="Arial" w:hAnsi="Arial"/>
              </w:rPr>
              <w:t>192.168.</w:t>
            </w:r>
            <w:r>
              <w:rPr>
                <w:rFonts w:hint="eastAsia" w:ascii="Arial" w:hAnsi="Arial"/>
              </w:rPr>
              <w:t>200.30</w:t>
            </w:r>
            <w:r>
              <w:rPr>
                <w:rFonts w:ascii="Arial" w:hAnsi="Arial"/>
              </w:rPr>
              <w:t>/24</w:t>
            </w:r>
          </w:p>
        </w:tc>
        <w:tc>
          <w:tcPr>
            <w:tcW w:w="2340" w:type="dxa"/>
            <w:tcBorders>
              <w:top w:val="nil"/>
              <w:left w:val="nil"/>
              <w:bottom w:val="nil"/>
              <w:right w:val="nil"/>
            </w:tcBorders>
            <w:shd w:val="clear" w:color="auto" w:fill="auto"/>
            <w:tcMar>
              <w:top w:w="120" w:type="dxa"/>
              <w:left w:w="120" w:type="dxa"/>
              <w:bottom w:w="120" w:type="dxa"/>
              <w:right w:w="120" w:type="dxa"/>
            </w:tcMar>
            <w:vAlign w:val="center"/>
          </w:tcPr>
          <w:p w14:paraId="7FE9A340">
            <w:pPr>
              <w:spacing w:line="360" w:lineRule="auto"/>
              <w:ind w:firstLine="0" w:firstLineChars="0"/>
              <w:jc w:val="center"/>
              <w:rPr>
                <w:rFonts w:ascii="Arial" w:hAnsi="Arial"/>
              </w:rPr>
            </w:pPr>
            <w:r>
              <w:rPr>
                <w:rFonts w:ascii="Arial" w:hAnsi="Arial"/>
              </w:rPr>
              <w:t>192.168.</w:t>
            </w:r>
            <w:r>
              <w:rPr>
                <w:rFonts w:hint="eastAsia" w:ascii="Arial" w:hAnsi="Arial"/>
              </w:rPr>
              <w:t>200</w:t>
            </w:r>
            <w:r>
              <w:rPr>
                <w:rFonts w:ascii="Arial" w:hAnsi="Arial"/>
              </w:rPr>
              <w:t>.</w:t>
            </w:r>
            <w:r>
              <w:rPr>
                <w:rFonts w:hint="eastAsia" w:ascii="Arial" w:hAnsi="Arial"/>
              </w:rPr>
              <w:t>254</w:t>
            </w:r>
          </w:p>
        </w:tc>
      </w:tr>
      <w:tr w14:paraId="1A258912">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shd w:val="clear" w:color="auto" w:fill="FFFFFF"/>
          <w:tblCellMar>
            <w:top w:w="15" w:type="dxa"/>
            <w:left w:w="15" w:type="dxa"/>
            <w:bottom w:w="15" w:type="dxa"/>
            <w:right w:w="15" w:type="dxa"/>
          </w:tblCellMar>
        </w:tblPrEx>
        <w:trPr>
          <w:jc w:val="center"/>
        </w:trPr>
        <w:tc>
          <w:tcPr>
            <w:tcW w:w="1696" w:type="dxa"/>
            <w:tcBorders>
              <w:top w:val="nil"/>
              <w:left w:val="nil"/>
              <w:bottom w:val="nil"/>
              <w:right w:val="nil"/>
            </w:tcBorders>
            <w:shd w:val="clear" w:color="auto" w:fill="auto"/>
            <w:tcMar>
              <w:top w:w="120" w:type="dxa"/>
              <w:left w:w="120" w:type="dxa"/>
              <w:bottom w:w="120" w:type="dxa"/>
              <w:right w:w="120" w:type="dxa"/>
            </w:tcMar>
            <w:vAlign w:val="center"/>
          </w:tcPr>
          <w:p w14:paraId="5684DE4D">
            <w:pPr>
              <w:spacing w:line="360" w:lineRule="auto"/>
              <w:ind w:firstLine="0" w:firstLineChars="0"/>
              <w:jc w:val="center"/>
              <w:rPr>
                <w:rFonts w:ascii="Arial" w:hAnsi="Arial"/>
              </w:rPr>
            </w:pPr>
            <w:r>
              <w:rPr>
                <w:rFonts w:hint="eastAsia" w:ascii="Arial" w:hAnsi="Arial"/>
                <w:lang w:val="en-US" w:eastAsia="zh-CN"/>
              </w:rPr>
              <w:t>和勉</w:t>
            </w:r>
            <w:r>
              <w:rPr>
                <w:rFonts w:hint="eastAsia" w:ascii="Arial" w:hAnsi="Arial"/>
              </w:rPr>
              <w:t>1</w:t>
            </w:r>
          </w:p>
        </w:tc>
        <w:tc>
          <w:tcPr>
            <w:tcW w:w="1664" w:type="dxa"/>
            <w:tcBorders>
              <w:top w:val="nil"/>
              <w:left w:val="nil"/>
              <w:bottom w:val="nil"/>
              <w:right w:val="nil"/>
            </w:tcBorders>
            <w:shd w:val="clear" w:color="auto" w:fill="auto"/>
            <w:tcMar>
              <w:top w:w="120" w:type="dxa"/>
              <w:left w:w="120" w:type="dxa"/>
              <w:bottom w:w="120" w:type="dxa"/>
              <w:right w:w="120" w:type="dxa"/>
            </w:tcMar>
            <w:vAlign w:val="center"/>
          </w:tcPr>
          <w:p w14:paraId="42511A39">
            <w:pPr>
              <w:spacing w:line="360" w:lineRule="auto"/>
              <w:ind w:firstLine="0" w:firstLineChars="0"/>
              <w:jc w:val="center"/>
              <w:rPr>
                <w:rFonts w:ascii="Arial" w:hAnsi="Arial"/>
              </w:rPr>
            </w:pPr>
            <w:r>
              <w:rPr>
                <w:rFonts w:hint="eastAsia" w:ascii="Arial" w:hAnsi="Arial"/>
              </w:rPr>
              <w:t>10</w:t>
            </w:r>
          </w:p>
        </w:tc>
        <w:tc>
          <w:tcPr>
            <w:tcW w:w="2520" w:type="dxa"/>
            <w:tcBorders>
              <w:top w:val="nil"/>
              <w:left w:val="nil"/>
              <w:bottom w:val="nil"/>
              <w:right w:val="nil"/>
            </w:tcBorders>
            <w:shd w:val="clear" w:color="auto" w:fill="auto"/>
            <w:tcMar>
              <w:top w:w="120" w:type="dxa"/>
              <w:left w:w="120" w:type="dxa"/>
              <w:bottom w:w="120" w:type="dxa"/>
              <w:right w:w="120" w:type="dxa"/>
            </w:tcMar>
            <w:vAlign w:val="center"/>
          </w:tcPr>
          <w:p w14:paraId="3C67C5EA">
            <w:pPr>
              <w:spacing w:line="360" w:lineRule="auto"/>
              <w:ind w:firstLine="0" w:firstLineChars="0"/>
              <w:jc w:val="center"/>
              <w:rPr>
                <w:rFonts w:ascii="Arial" w:hAnsi="Arial"/>
              </w:rPr>
            </w:pPr>
            <w:r>
              <w:rPr>
                <w:rFonts w:ascii="Arial" w:hAnsi="Arial"/>
              </w:rPr>
              <w:t>192.168.</w:t>
            </w:r>
            <w:r>
              <w:rPr>
                <w:rFonts w:hint="eastAsia" w:ascii="Arial" w:hAnsi="Arial"/>
              </w:rPr>
              <w:t>1</w:t>
            </w:r>
            <w:r>
              <w:rPr>
                <w:rFonts w:ascii="Arial" w:hAnsi="Arial"/>
              </w:rPr>
              <w:t>0</w:t>
            </w:r>
            <w:r>
              <w:rPr>
                <w:rFonts w:hint="eastAsia" w:ascii="Arial" w:hAnsi="Arial"/>
              </w:rPr>
              <w:t>.0</w:t>
            </w:r>
            <w:r>
              <w:rPr>
                <w:rFonts w:ascii="Arial" w:hAnsi="Arial"/>
              </w:rPr>
              <w:t>/24</w:t>
            </w:r>
          </w:p>
        </w:tc>
        <w:tc>
          <w:tcPr>
            <w:tcW w:w="2340" w:type="dxa"/>
            <w:tcBorders>
              <w:top w:val="nil"/>
              <w:left w:val="nil"/>
              <w:bottom w:val="nil"/>
              <w:right w:val="nil"/>
            </w:tcBorders>
            <w:shd w:val="clear" w:color="auto" w:fill="auto"/>
            <w:tcMar>
              <w:top w:w="120" w:type="dxa"/>
              <w:left w:w="120" w:type="dxa"/>
              <w:bottom w:w="120" w:type="dxa"/>
              <w:right w:w="120" w:type="dxa"/>
            </w:tcMar>
            <w:vAlign w:val="center"/>
          </w:tcPr>
          <w:p w14:paraId="7420673D">
            <w:pPr>
              <w:spacing w:line="360" w:lineRule="auto"/>
              <w:ind w:firstLine="0" w:firstLineChars="0"/>
              <w:jc w:val="center"/>
              <w:rPr>
                <w:rFonts w:ascii="Arial" w:hAnsi="Arial"/>
              </w:rPr>
            </w:pPr>
            <w:r>
              <w:rPr>
                <w:rFonts w:ascii="Arial" w:hAnsi="Arial"/>
              </w:rPr>
              <w:t>192.168.</w:t>
            </w:r>
            <w:r>
              <w:rPr>
                <w:rFonts w:hint="eastAsia" w:ascii="Arial" w:hAnsi="Arial"/>
              </w:rPr>
              <w:t>10.254</w:t>
            </w:r>
          </w:p>
        </w:tc>
      </w:tr>
      <w:tr w14:paraId="7AB2DD54">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15" w:type="dxa"/>
            <w:left w:w="15" w:type="dxa"/>
            <w:bottom w:w="15" w:type="dxa"/>
            <w:right w:w="15" w:type="dxa"/>
          </w:tblCellMar>
        </w:tblPrEx>
        <w:trPr>
          <w:jc w:val="center"/>
        </w:trPr>
        <w:tc>
          <w:tcPr>
            <w:tcW w:w="1696" w:type="dxa"/>
            <w:tcBorders>
              <w:top w:val="nil"/>
              <w:left w:val="nil"/>
              <w:bottom w:val="nil"/>
              <w:right w:val="nil"/>
            </w:tcBorders>
            <w:shd w:val="clear" w:color="auto" w:fill="auto"/>
            <w:tcMar>
              <w:top w:w="120" w:type="dxa"/>
              <w:left w:w="120" w:type="dxa"/>
              <w:bottom w:w="120" w:type="dxa"/>
              <w:right w:w="120" w:type="dxa"/>
            </w:tcMar>
            <w:vAlign w:val="center"/>
          </w:tcPr>
          <w:p w14:paraId="2D083F66">
            <w:pPr>
              <w:spacing w:line="360" w:lineRule="auto"/>
              <w:ind w:firstLine="0" w:firstLineChars="0"/>
              <w:jc w:val="center"/>
              <w:rPr>
                <w:rFonts w:ascii="Arial" w:hAnsi="Arial"/>
              </w:rPr>
            </w:pPr>
            <w:r>
              <w:rPr>
                <w:rFonts w:hint="eastAsia" w:ascii="Arial" w:hAnsi="Arial"/>
                <w:lang w:val="en-US" w:eastAsia="zh-CN"/>
              </w:rPr>
              <w:t>和勉</w:t>
            </w:r>
            <w:r>
              <w:rPr>
                <w:rFonts w:hint="eastAsia" w:ascii="Arial" w:hAnsi="Arial"/>
              </w:rPr>
              <w:t>2</w:t>
            </w:r>
          </w:p>
        </w:tc>
        <w:tc>
          <w:tcPr>
            <w:tcW w:w="1664" w:type="dxa"/>
            <w:tcBorders>
              <w:top w:val="nil"/>
              <w:left w:val="nil"/>
              <w:bottom w:val="nil"/>
              <w:right w:val="nil"/>
            </w:tcBorders>
            <w:shd w:val="clear" w:color="auto" w:fill="auto"/>
            <w:tcMar>
              <w:top w:w="120" w:type="dxa"/>
              <w:left w:w="120" w:type="dxa"/>
              <w:bottom w:w="120" w:type="dxa"/>
              <w:right w:w="120" w:type="dxa"/>
            </w:tcMar>
            <w:vAlign w:val="center"/>
          </w:tcPr>
          <w:p w14:paraId="3074E6F3">
            <w:pPr>
              <w:spacing w:line="360" w:lineRule="auto"/>
              <w:ind w:firstLine="0" w:firstLineChars="0"/>
              <w:jc w:val="center"/>
              <w:rPr>
                <w:rFonts w:ascii="Arial" w:hAnsi="Arial"/>
              </w:rPr>
            </w:pPr>
            <w:r>
              <w:rPr>
                <w:rFonts w:hint="eastAsia" w:ascii="Arial" w:hAnsi="Arial"/>
              </w:rPr>
              <w:t>20</w:t>
            </w:r>
          </w:p>
        </w:tc>
        <w:tc>
          <w:tcPr>
            <w:tcW w:w="2520" w:type="dxa"/>
            <w:tcBorders>
              <w:top w:val="nil"/>
              <w:left w:val="nil"/>
              <w:bottom w:val="nil"/>
              <w:right w:val="nil"/>
            </w:tcBorders>
            <w:shd w:val="clear" w:color="auto" w:fill="auto"/>
            <w:tcMar>
              <w:top w:w="120" w:type="dxa"/>
              <w:left w:w="120" w:type="dxa"/>
              <w:bottom w:w="120" w:type="dxa"/>
              <w:right w:w="120" w:type="dxa"/>
            </w:tcMar>
            <w:vAlign w:val="center"/>
          </w:tcPr>
          <w:p w14:paraId="0FCCC947">
            <w:pPr>
              <w:spacing w:line="360" w:lineRule="auto"/>
              <w:ind w:firstLine="0" w:firstLineChars="0"/>
              <w:jc w:val="center"/>
              <w:rPr>
                <w:rFonts w:ascii="Arial" w:hAnsi="Arial"/>
              </w:rPr>
            </w:pPr>
            <w:r>
              <w:rPr>
                <w:rFonts w:ascii="Arial" w:hAnsi="Arial"/>
              </w:rPr>
              <w:t>192.168.</w:t>
            </w:r>
            <w:r>
              <w:rPr>
                <w:rFonts w:hint="eastAsia" w:ascii="Arial" w:hAnsi="Arial"/>
              </w:rPr>
              <w:t>20.0</w:t>
            </w:r>
            <w:r>
              <w:rPr>
                <w:rFonts w:ascii="Arial" w:hAnsi="Arial"/>
              </w:rPr>
              <w:t>/24</w:t>
            </w:r>
          </w:p>
        </w:tc>
        <w:tc>
          <w:tcPr>
            <w:tcW w:w="2340" w:type="dxa"/>
            <w:tcBorders>
              <w:top w:val="nil"/>
              <w:left w:val="nil"/>
              <w:bottom w:val="nil"/>
              <w:right w:val="nil"/>
            </w:tcBorders>
            <w:shd w:val="clear" w:color="auto" w:fill="auto"/>
            <w:tcMar>
              <w:top w:w="120" w:type="dxa"/>
              <w:left w:w="120" w:type="dxa"/>
              <w:bottom w:w="120" w:type="dxa"/>
              <w:right w:w="120" w:type="dxa"/>
            </w:tcMar>
            <w:vAlign w:val="center"/>
          </w:tcPr>
          <w:p w14:paraId="3E5269D5">
            <w:pPr>
              <w:spacing w:line="360" w:lineRule="auto"/>
              <w:ind w:firstLine="0" w:firstLineChars="0"/>
              <w:jc w:val="center"/>
              <w:rPr>
                <w:rFonts w:ascii="Arial" w:hAnsi="Arial"/>
              </w:rPr>
            </w:pPr>
            <w:r>
              <w:rPr>
                <w:rFonts w:ascii="Arial" w:hAnsi="Arial"/>
              </w:rPr>
              <w:t>192.168.</w:t>
            </w:r>
            <w:r>
              <w:rPr>
                <w:rFonts w:hint="eastAsia" w:ascii="Arial" w:hAnsi="Arial"/>
              </w:rPr>
              <w:t>20.254</w:t>
            </w:r>
          </w:p>
        </w:tc>
      </w:tr>
      <w:tr w14:paraId="24F3976C">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15" w:type="dxa"/>
            <w:left w:w="15" w:type="dxa"/>
            <w:bottom w:w="15" w:type="dxa"/>
            <w:right w:w="15" w:type="dxa"/>
          </w:tblCellMar>
        </w:tblPrEx>
        <w:trPr>
          <w:jc w:val="center"/>
        </w:trPr>
        <w:tc>
          <w:tcPr>
            <w:tcW w:w="1696" w:type="dxa"/>
            <w:tcBorders>
              <w:top w:val="nil"/>
              <w:left w:val="nil"/>
              <w:bottom w:val="nil"/>
              <w:right w:val="nil"/>
            </w:tcBorders>
            <w:shd w:val="clear" w:color="auto" w:fill="auto"/>
            <w:tcMar>
              <w:top w:w="120" w:type="dxa"/>
              <w:left w:w="120" w:type="dxa"/>
              <w:bottom w:w="120" w:type="dxa"/>
              <w:right w:w="120" w:type="dxa"/>
            </w:tcMar>
            <w:vAlign w:val="center"/>
          </w:tcPr>
          <w:p w14:paraId="3AE1CE43">
            <w:pPr>
              <w:spacing w:line="360" w:lineRule="auto"/>
              <w:ind w:firstLine="0" w:firstLineChars="0"/>
              <w:jc w:val="center"/>
              <w:rPr>
                <w:rFonts w:ascii="Arial" w:hAnsi="Arial"/>
              </w:rPr>
            </w:pPr>
            <w:r>
              <w:rPr>
                <w:rFonts w:hint="eastAsia" w:ascii="Arial" w:hAnsi="Arial"/>
                <w:lang w:val="en-US" w:eastAsia="zh-CN"/>
              </w:rPr>
              <w:t>和勉</w:t>
            </w:r>
            <w:r>
              <w:rPr>
                <w:rFonts w:hint="eastAsia" w:ascii="Arial" w:hAnsi="Arial"/>
              </w:rPr>
              <w:t>3</w:t>
            </w:r>
          </w:p>
        </w:tc>
        <w:tc>
          <w:tcPr>
            <w:tcW w:w="1664" w:type="dxa"/>
            <w:tcBorders>
              <w:top w:val="nil"/>
              <w:left w:val="nil"/>
              <w:bottom w:val="nil"/>
              <w:right w:val="nil"/>
            </w:tcBorders>
            <w:shd w:val="clear" w:color="auto" w:fill="auto"/>
            <w:tcMar>
              <w:top w:w="120" w:type="dxa"/>
              <w:left w:w="120" w:type="dxa"/>
              <w:bottom w:w="120" w:type="dxa"/>
              <w:right w:w="120" w:type="dxa"/>
            </w:tcMar>
            <w:vAlign w:val="center"/>
          </w:tcPr>
          <w:p w14:paraId="03B2A5CD">
            <w:pPr>
              <w:spacing w:line="360" w:lineRule="auto"/>
              <w:ind w:firstLine="0" w:firstLineChars="0"/>
              <w:jc w:val="center"/>
              <w:rPr>
                <w:rFonts w:ascii="Arial" w:hAnsi="Arial"/>
              </w:rPr>
            </w:pPr>
            <w:r>
              <w:rPr>
                <w:rFonts w:hint="eastAsia" w:ascii="Arial" w:hAnsi="Arial"/>
              </w:rPr>
              <w:t>30</w:t>
            </w:r>
          </w:p>
        </w:tc>
        <w:tc>
          <w:tcPr>
            <w:tcW w:w="2520" w:type="dxa"/>
            <w:tcBorders>
              <w:top w:val="nil"/>
              <w:left w:val="nil"/>
              <w:bottom w:val="nil"/>
              <w:right w:val="nil"/>
            </w:tcBorders>
            <w:shd w:val="clear" w:color="auto" w:fill="auto"/>
            <w:tcMar>
              <w:top w:w="120" w:type="dxa"/>
              <w:left w:w="120" w:type="dxa"/>
              <w:bottom w:w="120" w:type="dxa"/>
              <w:right w:w="120" w:type="dxa"/>
            </w:tcMar>
            <w:vAlign w:val="center"/>
          </w:tcPr>
          <w:p w14:paraId="778F6B8E">
            <w:pPr>
              <w:spacing w:line="360" w:lineRule="auto"/>
              <w:ind w:firstLine="0" w:firstLineChars="0"/>
              <w:jc w:val="center"/>
              <w:rPr>
                <w:rFonts w:ascii="Arial" w:hAnsi="Arial"/>
              </w:rPr>
            </w:pPr>
            <w:r>
              <w:rPr>
                <w:rFonts w:ascii="Arial" w:hAnsi="Arial"/>
              </w:rPr>
              <w:t>192.168.</w:t>
            </w:r>
            <w:r>
              <w:rPr>
                <w:rFonts w:hint="eastAsia" w:ascii="Arial" w:hAnsi="Arial"/>
              </w:rPr>
              <w:t>30.0</w:t>
            </w:r>
            <w:r>
              <w:rPr>
                <w:rFonts w:ascii="Arial" w:hAnsi="Arial"/>
              </w:rPr>
              <w:t>/24</w:t>
            </w:r>
          </w:p>
        </w:tc>
        <w:tc>
          <w:tcPr>
            <w:tcW w:w="2340" w:type="dxa"/>
            <w:tcBorders>
              <w:top w:val="nil"/>
              <w:left w:val="nil"/>
              <w:bottom w:val="nil"/>
              <w:right w:val="nil"/>
            </w:tcBorders>
            <w:shd w:val="clear" w:color="auto" w:fill="auto"/>
            <w:tcMar>
              <w:top w:w="120" w:type="dxa"/>
              <w:left w:w="120" w:type="dxa"/>
              <w:bottom w:w="120" w:type="dxa"/>
              <w:right w:w="120" w:type="dxa"/>
            </w:tcMar>
            <w:vAlign w:val="center"/>
          </w:tcPr>
          <w:p w14:paraId="541E2EBB">
            <w:pPr>
              <w:spacing w:line="360" w:lineRule="auto"/>
              <w:ind w:firstLine="0" w:firstLineChars="0"/>
              <w:jc w:val="center"/>
              <w:rPr>
                <w:rFonts w:ascii="Arial" w:hAnsi="Arial"/>
              </w:rPr>
            </w:pPr>
            <w:r>
              <w:rPr>
                <w:rFonts w:ascii="Arial" w:hAnsi="Arial"/>
              </w:rPr>
              <w:t>192.168.</w:t>
            </w:r>
            <w:r>
              <w:rPr>
                <w:rFonts w:hint="eastAsia" w:ascii="Arial" w:hAnsi="Arial"/>
              </w:rPr>
              <w:t>30.254</w:t>
            </w:r>
          </w:p>
        </w:tc>
      </w:tr>
      <w:tr w14:paraId="4038C540">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15" w:type="dxa"/>
            <w:left w:w="15" w:type="dxa"/>
            <w:bottom w:w="15" w:type="dxa"/>
            <w:right w:w="15" w:type="dxa"/>
          </w:tblCellMar>
        </w:tblPrEx>
        <w:trPr>
          <w:jc w:val="center"/>
        </w:trPr>
        <w:tc>
          <w:tcPr>
            <w:tcW w:w="1696" w:type="dxa"/>
            <w:tcBorders>
              <w:top w:val="nil"/>
              <w:left w:val="nil"/>
              <w:bottom w:val="nil"/>
              <w:right w:val="nil"/>
            </w:tcBorders>
            <w:shd w:val="clear" w:color="auto" w:fill="auto"/>
            <w:tcMar>
              <w:top w:w="120" w:type="dxa"/>
              <w:left w:w="120" w:type="dxa"/>
              <w:bottom w:w="120" w:type="dxa"/>
              <w:right w:w="120" w:type="dxa"/>
            </w:tcMar>
            <w:vAlign w:val="center"/>
          </w:tcPr>
          <w:p w14:paraId="3004DBC2">
            <w:pPr>
              <w:spacing w:line="360" w:lineRule="auto"/>
              <w:ind w:firstLine="0" w:firstLineChars="0"/>
              <w:jc w:val="center"/>
              <w:rPr>
                <w:rFonts w:hint="default" w:ascii="Arial" w:hAnsi="Arial" w:eastAsiaTheme="minorEastAsia"/>
                <w:lang w:val="en-US" w:eastAsia="zh-CN"/>
              </w:rPr>
            </w:pPr>
            <w:r>
              <w:rPr>
                <w:rFonts w:hint="eastAsia" w:ascii="Arial" w:hAnsi="Arial"/>
                <w:lang w:val="en-US" w:eastAsia="zh-CN"/>
              </w:rPr>
              <w:t>上机室</w:t>
            </w:r>
          </w:p>
        </w:tc>
        <w:tc>
          <w:tcPr>
            <w:tcW w:w="1664" w:type="dxa"/>
            <w:tcBorders>
              <w:top w:val="nil"/>
              <w:left w:val="nil"/>
              <w:bottom w:val="nil"/>
              <w:right w:val="nil"/>
            </w:tcBorders>
            <w:shd w:val="clear" w:color="auto" w:fill="auto"/>
            <w:tcMar>
              <w:top w:w="120" w:type="dxa"/>
              <w:left w:w="120" w:type="dxa"/>
              <w:bottom w:w="120" w:type="dxa"/>
              <w:right w:w="120" w:type="dxa"/>
            </w:tcMar>
            <w:vAlign w:val="center"/>
          </w:tcPr>
          <w:p w14:paraId="456F6CEE">
            <w:pPr>
              <w:spacing w:line="360" w:lineRule="auto"/>
              <w:ind w:firstLine="0" w:firstLineChars="0"/>
              <w:jc w:val="center"/>
              <w:rPr>
                <w:rFonts w:ascii="Arial" w:hAnsi="Arial"/>
              </w:rPr>
            </w:pPr>
            <w:r>
              <w:rPr>
                <w:rFonts w:hint="eastAsia" w:ascii="Arial" w:hAnsi="Arial"/>
              </w:rPr>
              <w:t>40</w:t>
            </w:r>
          </w:p>
        </w:tc>
        <w:tc>
          <w:tcPr>
            <w:tcW w:w="2520" w:type="dxa"/>
            <w:tcBorders>
              <w:top w:val="nil"/>
              <w:left w:val="nil"/>
              <w:bottom w:val="nil"/>
              <w:right w:val="nil"/>
            </w:tcBorders>
            <w:shd w:val="clear" w:color="auto" w:fill="auto"/>
            <w:tcMar>
              <w:top w:w="120" w:type="dxa"/>
              <w:left w:w="120" w:type="dxa"/>
              <w:bottom w:w="120" w:type="dxa"/>
              <w:right w:w="120" w:type="dxa"/>
            </w:tcMar>
            <w:vAlign w:val="center"/>
          </w:tcPr>
          <w:p w14:paraId="5EB2BCED">
            <w:pPr>
              <w:spacing w:line="360" w:lineRule="auto"/>
              <w:ind w:firstLine="0" w:firstLineChars="0"/>
              <w:jc w:val="center"/>
              <w:rPr>
                <w:rFonts w:ascii="Arial" w:hAnsi="Arial"/>
              </w:rPr>
            </w:pPr>
            <w:r>
              <w:rPr>
                <w:rFonts w:ascii="Arial" w:hAnsi="Arial"/>
              </w:rPr>
              <w:t>192.168.</w:t>
            </w:r>
            <w:r>
              <w:rPr>
                <w:rFonts w:hint="eastAsia" w:ascii="Arial" w:hAnsi="Arial"/>
              </w:rPr>
              <w:t>4</w:t>
            </w:r>
            <w:r>
              <w:rPr>
                <w:rFonts w:ascii="Arial" w:hAnsi="Arial"/>
              </w:rPr>
              <w:t>0</w:t>
            </w:r>
            <w:r>
              <w:rPr>
                <w:rFonts w:hint="eastAsia" w:ascii="Arial" w:hAnsi="Arial"/>
              </w:rPr>
              <w:t>.1</w:t>
            </w:r>
            <w:r>
              <w:rPr>
                <w:rFonts w:ascii="Arial" w:hAnsi="Arial"/>
              </w:rPr>
              <w:t>/24</w:t>
            </w:r>
          </w:p>
        </w:tc>
        <w:tc>
          <w:tcPr>
            <w:tcW w:w="2340" w:type="dxa"/>
            <w:tcBorders>
              <w:top w:val="nil"/>
              <w:left w:val="nil"/>
              <w:bottom w:val="nil"/>
              <w:right w:val="nil"/>
            </w:tcBorders>
            <w:shd w:val="clear" w:color="auto" w:fill="auto"/>
            <w:tcMar>
              <w:top w:w="120" w:type="dxa"/>
              <w:left w:w="120" w:type="dxa"/>
              <w:bottom w:w="120" w:type="dxa"/>
              <w:right w:w="120" w:type="dxa"/>
            </w:tcMar>
            <w:vAlign w:val="center"/>
          </w:tcPr>
          <w:p w14:paraId="0A06C178">
            <w:pPr>
              <w:spacing w:line="360" w:lineRule="auto"/>
              <w:ind w:firstLine="0" w:firstLineChars="0"/>
              <w:jc w:val="center"/>
              <w:rPr>
                <w:rFonts w:ascii="Arial" w:hAnsi="Arial"/>
              </w:rPr>
            </w:pPr>
            <w:r>
              <w:rPr>
                <w:rFonts w:ascii="Arial" w:hAnsi="Arial"/>
              </w:rPr>
              <w:t>192.168.</w:t>
            </w:r>
            <w:r>
              <w:rPr>
                <w:rFonts w:hint="eastAsia" w:ascii="Arial" w:hAnsi="Arial"/>
              </w:rPr>
              <w:t>40.254</w:t>
            </w:r>
          </w:p>
        </w:tc>
      </w:tr>
      <w:tr w14:paraId="11B05130">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15" w:type="dxa"/>
            <w:left w:w="15" w:type="dxa"/>
            <w:bottom w:w="15" w:type="dxa"/>
            <w:right w:w="15" w:type="dxa"/>
          </w:tblCellMar>
        </w:tblPrEx>
        <w:trPr>
          <w:jc w:val="center"/>
        </w:trPr>
        <w:tc>
          <w:tcPr>
            <w:tcW w:w="1696" w:type="dxa"/>
            <w:tcBorders>
              <w:top w:val="nil"/>
              <w:left w:val="nil"/>
              <w:bottom w:val="nil"/>
              <w:right w:val="nil"/>
            </w:tcBorders>
            <w:shd w:val="clear" w:color="auto" w:fill="auto"/>
            <w:tcMar>
              <w:top w:w="120" w:type="dxa"/>
              <w:left w:w="120" w:type="dxa"/>
              <w:bottom w:w="120" w:type="dxa"/>
              <w:right w:w="120" w:type="dxa"/>
            </w:tcMar>
            <w:vAlign w:val="center"/>
          </w:tcPr>
          <w:p w14:paraId="5CF40BFA">
            <w:pPr>
              <w:spacing w:line="360" w:lineRule="auto"/>
              <w:ind w:firstLine="0" w:firstLineChars="0"/>
              <w:jc w:val="center"/>
              <w:rPr>
                <w:rFonts w:hint="default" w:ascii="Arial" w:hAnsi="Arial" w:eastAsiaTheme="minorEastAsia"/>
                <w:lang w:val="en-US" w:eastAsia="zh-CN"/>
              </w:rPr>
            </w:pPr>
            <w:r>
              <w:rPr>
                <w:rFonts w:hint="eastAsia" w:ascii="Arial" w:hAnsi="Arial"/>
                <w:lang w:val="en-US" w:eastAsia="zh-CN"/>
              </w:rPr>
              <w:t>教学室</w:t>
            </w:r>
          </w:p>
        </w:tc>
        <w:tc>
          <w:tcPr>
            <w:tcW w:w="1664" w:type="dxa"/>
            <w:tcBorders>
              <w:top w:val="nil"/>
              <w:left w:val="nil"/>
              <w:bottom w:val="nil"/>
              <w:right w:val="nil"/>
            </w:tcBorders>
            <w:shd w:val="clear" w:color="auto" w:fill="auto"/>
            <w:tcMar>
              <w:top w:w="120" w:type="dxa"/>
              <w:left w:w="120" w:type="dxa"/>
              <w:bottom w:w="120" w:type="dxa"/>
              <w:right w:w="120" w:type="dxa"/>
            </w:tcMar>
            <w:vAlign w:val="center"/>
          </w:tcPr>
          <w:p w14:paraId="197C6CF5">
            <w:pPr>
              <w:spacing w:line="360" w:lineRule="auto"/>
              <w:ind w:firstLine="0" w:firstLineChars="0"/>
              <w:jc w:val="center"/>
              <w:rPr>
                <w:rFonts w:ascii="Arial" w:hAnsi="Arial"/>
              </w:rPr>
            </w:pPr>
            <w:r>
              <w:rPr>
                <w:rFonts w:hint="eastAsia" w:ascii="Arial" w:hAnsi="Arial"/>
              </w:rPr>
              <w:t>50</w:t>
            </w:r>
          </w:p>
        </w:tc>
        <w:tc>
          <w:tcPr>
            <w:tcW w:w="2520" w:type="dxa"/>
            <w:tcBorders>
              <w:top w:val="nil"/>
              <w:left w:val="nil"/>
              <w:bottom w:val="nil"/>
              <w:right w:val="nil"/>
            </w:tcBorders>
            <w:shd w:val="clear" w:color="auto" w:fill="auto"/>
            <w:tcMar>
              <w:top w:w="120" w:type="dxa"/>
              <w:left w:w="120" w:type="dxa"/>
              <w:bottom w:w="120" w:type="dxa"/>
              <w:right w:w="120" w:type="dxa"/>
            </w:tcMar>
            <w:vAlign w:val="center"/>
          </w:tcPr>
          <w:p w14:paraId="556CC580">
            <w:pPr>
              <w:spacing w:line="360" w:lineRule="auto"/>
              <w:ind w:firstLine="0" w:firstLineChars="0"/>
              <w:jc w:val="center"/>
              <w:rPr>
                <w:rFonts w:ascii="Arial" w:hAnsi="Arial"/>
              </w:rPr>
            </w:pPr>
            <w:r>
              <w:rPr>
                <w:rFonts w:ascii="Arial" w:hAnsi="Arial"/>
              </w:rPr>
              <w:t>192.168.</w:t>
            </w:r>
            <w:r>
              <w:rPr>
                <w:rFonts w:hint="eastAsia" w:ascii="Arial" w:hAnsi="Arial"/>
              </w:rPr>
              <w:t>5</w:t>
            </w:r>
            <w:r>
              <w:rPr>
                <w:rFonts w:ascii="Arial" w:hAnsi="Arial"/>
              </w:rPr>
              <w:t>0</w:t>
            </w:r>
            <w:r>
              <w:rPr>
                <w:rFonts w:hint="eastAsia" w:ascii="Arial" w:hAnsi="Arial"/>
              </w:rPr>
              <w:t>.1</w:t>
            </w:r>
            <w:r>
              <w:rPr>
                <w:rFonts w:ascii="Arial" w:hAnsi="Arial"/>
              </w:rPr>
              <w:t>/24</w:t>
            </w:r>
          </w:p>
        </w:tc>
        <w:tc>
          <w:tcPr>
            <w:tcW w:w="2340" w:type="dxa"/>
            <w:tcBorders>
              <w:top w:val="nil"/>
              <w:left w:val="nil"/>
              <w:bottom w:val="nil"/>
              <w:right w:val="nil"/>
            </w:tcBorders>
            <w:shd w:val="clear" w:color="auto" w:fill="auto"/>
            <w:tcMar>
              <w:top w:w="120" w:type="dxa"/>
              <w:left w:w="120" w:type="dxa"/>
              <w:bottom w:w="120" w:type="dxa"/>
              <w:right w:w="120" w:type="dxa"/>
            </w:tcMar>
            <w:vAlign w:val="center"/>
          </w:tcPr>
          <w:p w14:paraId="48E198D0">
            <w:pPr>
              <w:spacing w:line="360" w:lineRule="auto"/>
              <w:ind w:firstLine="0" w:firstLineChars="0"/>
              <w:jc w:val="center"/>
              <w:rPr>
                <w:rFonts w:ascii="Arial" w:hAnsi="Arial"/>
              </w:rPr>
            </w:pPr>
            <w:r>
              <w:rPr>
                <w:rFonts w:ascii="Arial" w:hAnsi="Arial"/>
              </w:rPr>
              <w:t>192.168.</w:t>
            </w:r>
            <w:r>
              <w:rPr>
                <w:rFonts w:hint="eastAsia" w:ascii="Arial" w:hAnsi="Arial"/>
              </w:rPr>
              <w:t>50.254</w:t>
            </w:r>
          </w:p>
        </w:tc>
      </w:tr>
      <w:tr w14:paraId="371370A9">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15" w:type="dxa"/>
            <w:left w:w="15" w:type="dxa"/>
            <w:bottom w:w="15" w:type="dxa"/>
            <w:right w:w="15" w:type="dxa"/>
          </w:tblCellMar>
        </w:tblPrEx>
        <w:trPr>
          <w:jc w:val="center"/>
        </w:trPr>
        <w:tc>
          <w:tcPr>
            <w:tcW w:w="1696" w:type="dxa"/>
            <w:tcBorders>
              <w:top w:val="nil"/>
              <w:left w:val="nil"/>
              <w:bottom w:val="nil"/>
              <w:right w:val="nil"/>
            </w:tcBorders>
            <w:shd w:val="clear" w:color="auto" w:fill="auto"/>
            <w:tcMar>
              <w:top w:w="120" w:type="dxa"/>
              <w:left w:w="120" w:type="dxa"/>
              <w:bottom w:w="120" w:type="dxa"/>
              <w:right w:w="120" w:type="dxa"/>
            </w:tcMar>
            <w:vAlign w:val="center"/>
          </w:tcPr>
          <w:p w14:paraId="342747F3">
            <w:pPr>
              <w:spacing w:line="360" w:lineRule="auto"/>
              <w:ind w:firstLine="0" w:firstLineChars="0"/>
              <w:jc w:val="center"/>
              <w:rPr>
                <w:rFonts w:ascii="Arial" w:hAnsi="Arial"/>
              </w:rPr>
            </w:pPr>
            <w:r>
              <w:rPr>
                <w:rFonts w:hint="eastAsia" w:ascii="Arial" w:hAnsi="Arial"/>
                <w:lang w:val="en-US" w:eastAsia="zh-CN"/>
              </w:rPr>
              <w:t>计算机学</w:t>
            </w:r>
            <w:r>
              <w:rPr>
                <w:rFonts w:hint="eastAsia" w:ascii="Arial" w:hAnsi="Arial"/>
              </w:rPr>
              <w:t>院</w:t>
            </w:r>
          </w:p>
        </w:tc>
        <w:tc>
          <w:tcPr>
            <w:tcW w:w="1664" w:type="dxa"/>
            <w:tcBorders>
              <w:top w:val="nil"/>
              <w:left w:val="nil"/>
              <w:bottom w:val="nil"/>
              <w:right w:val="nil"/>
            </w:tcBorders>
            <w:shd w:val="clear" w:color="auto" w:fill="auto"/>
            <w:tcMar>
              <w:top w:w="120" w:type="dxa"/>
              <w:left w:w="120" w:type="dxa"/>
              <w:bottom w:w="120" w:type="dxa"/>
              <w:right w:w="120" w:type="dxa"/>
            </w:tcMar>
            <w:vAlign w:val="center"/>
          </w:tcPr>
          <w:p w14:paraId="620000E1">
            <w:pPr>
              <w:spacing w:line="360" w:lineRule="auto"/>
              <w:ind w:firstLine="0" w:firstLineChars="0"/>
              <w:jc w:val="center"/>
              <w:rPr>
                <w:rFonts w:ascii="Arial" w:hAnsi="Arial"/>
              </w:rPr>
            </w:pPr>
            <w:r>
              <w:rPr>
                <w:rFonts w:hint="eastAsia" w:ascii="Arial" w:hAnsi="Arial"/>
              </w:rPr>
              <w:t>60</w:t>
            </w:r>
          </w:p>
        </w:tc>
        <w:tc>
          <w:tcPr>
            <w:tcW w:w="2520" w:type="dxa"/>
            <w:tcBorders>
              <w:top w:val="nil"/>
              <w:left w:val="nil"/>
              <w:bottom w:val="nil"/>
              <w:right w:val="nil"/>
            </w:tcBorders>
            <w:shd w:val="clear" w:color="auto" w:fill="auto"/>
            <w:tcMar>
              <w:top w:w="120" w:type="dxa"/>
              <w:left w:w="120" w:type="dxa"/>
              <w:bottom w:w="120" w:type="dxa"/>
              <w:right w:w="120" w:type="dxa"/>
            </w:tcMar>
            <w:vAlign w:val="center"/>
          </w:tcPr>
          <w:p w14:paraId="352E9C25">
            <w:pPr>
              <w:spacing w:line="360" w:lineRule="auto"/>
              <w:ind w:firstLine="0" w:firstLineChars="0"/>
              <w:jc w:val="center"/>
              <w:rPr>
                <w:rFonts w:ascii="Arial" w:hAnsi="Arial"/>
              </w:rPr>
            </w:pPr>
            <w:r>
              <w:rPr>
                <w:rFonts w:ascii="Arial" w:hAnsi="Arial"/>
              </w:rPr>
              <w:t>192.168.</w:t>
            </w:r>
            <w:r>
              <w:rPr>
                <w:rFonts w:hint="eastAsia" w:ascii="Arial" w:hAnsi="Arial"/>
              </w:rPr>
              <w:t>6</w:t>
            </w:r>
            <w:r>
              <w:rPr>
                <w:rFonts w:ascii="Arial" w:hAnsi="Arial"/>
              </w:rPr>
              <w:t>0</w:t>
            </w:r>
            <w:r>
              <w:rPr>
                <w:rFonts w:hint="eastAsia" w:ascii="Arial" w:hAnsi="Arial"/>
              </w:rPr>
              <w:t>.1</w:t>
            </w:r>
            <w:r>
              <w:rPr>
                <w:rFonts w:ascii="Arial" w:hAnsi="Arial"/>
              </w:rPr>
              <w:t>/24</w:t>
            </w:r>
          </w:p>
        </w:tc>
        <w:tc>
          <w:tcPr>
            <w:tcW w:w="2340" w:type="dxa"/>
            <w:tcBorders>
              <w:top w:val="nil"/>
              <w:left w:val="nil"/>
              <w:bottom w:val="nil"/>
              <w:right w:val="nil"/>
            </w:tcBorders>
            <w:shd w:val="clear" w:color="auto" w:fill="auto"/>
            <w:tcMar>
              <w:top w:w="120" w:type="dxa"/>
              <w:left w:w="120" w:type="dxa"/>
              <w:bottom w:w="120" w:type="dxa"/>
              <w:right w:w="120" w:type="dxa"/>
            </w:tcMar>
            <w:vAlign w:val="center"/>
          </w:tcPr>
          <w:p w14:paraId="5828FA34">
            <w:pPr>
              <w:spacing w:line="360" w:lineRule="auto"/>
              <w:ind w:firstLine="0" w:firstLineChars="0"/>
              <w:jc w:val="center"/>
              <w:rPr>
                <w:rFonts w:ascii="Arial" w:hAnsi="Arial"/>
              </w:rPr>
            </w:pPr>
            <w:r>
              <w:rPr>
                <w:rFonts w:ascii="Arial" w:hAnsi="Arial"/>
              </w:rPr>
              <w:t>192.168.</w:t>
            </w:r>
            <w:r>
              <w:rPr>
                <w:rFonts w:hint="eastAsia" w:ascii="Arial" w:hAnsi="Arial"/>
              </w:rPr>
              <w:t>60.254</w:t>
            </w:r>
          </w:p>
        </w:tc>
      </w:tr>
      <w:tr w14:paraId="6B5108B4">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15" w:type="dxa"/>
            <w:left w:w="15" w:type="dxa"/>
            <w:bottom w:w="15" w:type="dxa"/>
            <w:right w:w="15" w:type="dxa"/>
          </w:tblCellMar>
        </w:tblPrEx>
        <w:trPr>
          <w:jc w:val="center"/>
        </w:trPr>
        <w:tc>
          <w:tcPr>
            <w:tcW w:w="1696" w:type="dxa"/>
            <w:tcBorders>
              <w:top w:val="nil"/>
              <w:left w:val="nil"/>
              <w:bottom w:val="nil"/>
              <w:right w:val="nil"/>
            </w:tcBorders>
            <w:shd w:val="clear" w:color="auto" w:fill="auto"/>
            <w:tcMar>
              <w:top w:w="120" w:type="dxa"/>
              <w:left w:w="120" w:type="dxa"/>
              <w:bottom w:w="120" w:type="dxa"/>
              <w:right w:w="120" w:type="dxa"/>
            </w:tcMar>
            <w:vAlign w:val="center"/>
          </w:tcPr>
          <w:p w14:paraId="7FD5E014">
            <w:pPr>
              <w:spacing w:line="360" w:lineRule="auto"/>
              <w:ind w:firstLine="0" w:firstLineChars="0"/>
              <w:jc w:val="center"/>
              <w:rPr>
                <w:rFonts w:ascii="Arial" w:hAnsi="Arial"/>
              </w:rPr>
            </w:pPr>
            <w:r>
              <w:rPr>
                <w:rFonts w:hint="eastAsia" w:ascii="Arial" w:hAnsi="Arial"/>
                <w:lang w:val="en-US" w:eastAsia="zh-CN"/>
              </w:rPr>
              <w:t>财务</w:t>
            </w:r>
            <w:r>
              <w:rPr>
                <w:rFonts w:hint="eastAsia" w:ascii="Arial" w:hAnsi="Arial"/>
              </w:rPr>
              <w:t>处</w:t>
            </w:r>
          </w:p>
        </w:tc>
        <w:tc>
          <w:tcPr>
            <w:tcW w:w="1664" w:type="dxa"/>
            <w:tcBorders>
              <w:top w:val="nil"/>
              <w:left w:val="nil"/>
              <w:bottom w:val="nil"/>
              <w:right w:val="nil"/>
            </w:tcBorders>
            <w:shd w:val="clear" w:color="auto" w:fill="auto"/>
            <w:tcMar>
              <w:top w:w="120" w:type="dxa"/>
              <w:left w:w="120" w:type="dxa"/>
              <w:bottom w:w="120" w:type="dxa"/>
              <w:right w:w="120" w:type="dxa"/>
            </w:tcMar>
            <w:vAlign w:val="center"/>
          </w:tcPr>
          <w:p w14:paraId="4B02538E">
            <w:pPr>
              <w:spacing w:line="360" w:lineRule="auto"/>
              <w:ind w:firstLine="0" w:firstLineChars="0"/>
              <w:jc w:val="center"/>
              <w:rPr>
                <w:rFonts w:ascii="Arial" w:hAnsi="Arial"/>
              </w:rPr>
            </w:pPr>
            <w:r>
              <w:rPr>
                <w:rFonts w:hint="eastAsia" w:ascii="Arial" w:hAnsi="Arial"/>
              </w:rPr>
              <w:t>70</w:t>
            </w:r>
          </w:p>
        </w:tc>
        <w:tc>
          <w:tcPr>
            <w:tcW w:w="2520" w:type="dxa"/>
            <w:tcBorders>
              <w:top w:val="nil"/>
              <w:left w:val="nil"/>
              <w:bottom w:val="nil"/>
              <w:right w:val="nil"/>
            </w:tcBorders>
            <w:shd w:val="clear" w:color="auto" w:fill="auto"/>
            <w:tcMar>
              <w:top w:w="120" w:type="dxa"/>
              <w:left w:w="120" w:type="dxa"/>
              <w:bottom w:w="120" w:type="dxa"/>
              <w:right w:w="120" w:type="dxa"/>
            </w:tcMar>
            <w:vAlign w:val="center"/>
          </w:tcPr>
          <w:p w14:paraId="334C44D4">
            <w:pPr>
              <w:spacing w:line="360" w:lineRule="auto"/>
              <w:ind w:firstLine="0" w:firstLineChars="0"/>
              <w:jc w:val="center"/>
              <w:rPr>
                <w:rFonts w:ascii="Arial" w:hAnsi="Arial"/>
              </w:rPr>
            </w:pPr>
            <w:r>
              <w:rPr>
                <w:rFonts w:ascii="Arial" w:hAnsi="Arial"/>
              </w:rPr>
              <w:t>192.168.</w:t>
            </w:r>
            <w:r>
              <w:rPr>
                <w:rFonts w:hint="eastAsia" w:ascii="Arial" w:hAnsi="Arial"/>
              </w:rPr>
              <w:t>7</w:t>
            </w:r>
            <w:r>
              <w:rPr>
                <w:rFonts w:ascii="Arial" w:hAnsi="Arial"/>
              </w:rPr>
              <w:t>0</w:t>
            </w:r>
            <w:r>
              <w:rPr>
                <w:rFonts w:hint="eastAsia" w:ascii="Arial" w:hAnsi="Arial"/>
              </w:rPr>
              <w:t>.1</w:t>
            </w:r>
            <w:r>
              <w:rPr>
                <w:rFonts w:ascii="Arial" w:hAnsi="Arial"/>
              </w:rPr>
              <w:t>/24</w:t>
            </w:r>
          </w:p>
        </w:tc>
        <w:tc>
          <w:tcPr>
            <w:tcW w:w="2340" w:type="dxa"/>
            <w:tcBorders>
              <w:top w:val="nil"/>
              <w:left w:val="nil"/>
              <w:bottom w:val="nil"/>
              <w:right w:val="nil"/>
            </w:tcBorders>
            <w:shd w:val="clear" w:color="auto" w:fill="auto"/>
            <w:tcMar>
              <w:top w:w="120" w:type="dxa"/>
              <w:left w:w="120" w:type="dxa"/>
              <w:bottom w:w="120" w:type="dxa"/>
              <w:right w:w="120" w:type="dxa"/>
            </w:tcMar>
            <w:vAlign w:val="center"/>
          </w:tcPr>
          <w:p w14:paraId="0FF9557B">
            <w:pPr>
              <w:spacing w:line="360" w:lineRule="auto"/>
              <w:ind w:firstLine="0" w:firstLineChars="0"/>
              <w:jc w:val="center"/>
              <w:rPr>
                <w:rFonts w:ascii="Arial" w:hAnsi="Arial"/>
              </w:rPr>
            </w:pPr>
            <w:r>
              <w:rPr>
                <w:rFonts w:ascii="Arial" w:hAnsi="Arial"/>
              </w:rPr>
              <w:t>192.168.</w:t>
            </w:r>
            <w:r>
              <w:rPr>
                <w:rFonts w:hint="eastAsia" w:ascii="Arial" w:hAnsi="Arial"/>
              </w:rPr>
              <w:t>70.254</w:t>
            </w:r>
          </w:p>
        </w:tc>
      </w:tr>
      <w:tr w14:paraId="0617EE34">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15" w:type="dxa"/>
            <w:left w:w="15" w:type="dxa"/>
            <w:bottom w:w="15" w:type="dxa"/>
            <w:right w:w="15" w:type="dxa"/>
          </w:tblCellMar>
        </w:tblPrEx>
        <w:trPr>
          <w:jc w:val="center"/>
        </w:trPr>
        <w:tc>
          <w:tcPr>
            <w:tcW w:w="1696" w:type="dxa"/>
            <w:tcBorders>
              <w:top w:val="nil"/>
              <w:left w:val="nil"/>
              <w:bottom w:val="nil"/>
              <w:right w:val="nil"/>
            </w:tcBorders>
            <w:shd w:val="clear" w:color="auto" w:fill="auto"/>
            <w:tcMar>
              <w:top w:w="120" w:type="dxa"/>
              <w:left w:w="120" w:type="dxa"/>
              <w:bottom w:w="120" w:type="dxa"/>
              <w:right w:w="120" w:type="dxa"/>
            </w:tcMar>
            <w:vAlign w:val="center"/>
          </w:tcPr>
          <w:p w14:paraId="7185FEC4">
            <w:pPr>
              <w:spacing w:line="360" w:lineRule="auto"/>
              <w:ind w:firstLine="0" w:firstLineChars="0"/>
              <w:jc w:val="center"/>
              <w:rPr>
                <w:rFonts w:ascii="Arial" w:hAnsi="Arial"/>
              </w:rPr>
            </w:pPr>
            <w:r>
              <w:rPr>
                <w:rFonts w:hint="eastAsia" w:ascii="Arial" w:hAnsi="Arial"/>
              </w:rPr>
              <w:t>教务处</w:t>
            </w:r>
          </w:p>
        </w:tc>
        <w:tc>
          <w:tcPr>
            <w:tcW w:w="1664" w:type="dxa"/>
            <w:tcBorders>
              <w:top w:val="nil"/>
              <w:left w:val="nil"/>
              <w:bottom w:val="nil"/>
              <w:right w:val="nil"/>
            </w:tcBorders>
            <w:shd w:val="clear" w:color="auto" w:fill="auto"/>
            <w:tcMar>
              <w:top w:w="120" w:type="dxa"/>
              <w:left w:w="120" w:type="dxa"/>
              <w:bottom w:w="120" w:type="dxa"/>
              <w:right w:w="120" w:type="dxa"/>
            </w:tcMar>
            <w:vAlign w:val="center"/>
          </w:tcPr>
          <w:p w14:paraId="3C8B86FC">
            <w:pPr>
              <w:spacing w:line="360" w:lineRule="auto"/>
              <w:ind w:firstLine="0" w:firstLineChars="0"/>
              <w:jc w:val="center"/>
              <w:rPr>
                <w:rFonts w:ascii="Arial" w:hAnsi="Arial"/>
              </w:rPr>
            </w:pPr>
            <w:r>
              <w:rPr>
                <w:rFonts w:hint="eastAsia" w:ascii="Arial" w:hAnsi="Arial"/>
              </w:rPr>
              <w:t>80</w:t>
            </w:r>
          </w:p>
        </w:tc>
        <w:tc>
          <w:tcPr>
            <w:tcW w:w="2520" w:type="dxa"/>
            <w:tcBorders>
              <w:top w:val="nil"/>
              <w:left w:val="nil"/>
              <w:bottom w:val="nil"/>
              <w:right w:val="nil"/>
            </w:tcBorders>
            <w:shd w:val="clear" w:color="auto" w:fill="auto"/>
            <w:tcMar>
              <w:top w:w="120" w:type="dxa"/>
              <w:left w:w="120" w:type="dxa"/>
              <w:bottom w:w="120" w:type="dxa"/>
              <w:right w:w="120" w:type="dxa"/>
            </w:tcMar>
            <w:vAlign w:val="center"/>
          </w:tcPr>
          <w:p w14:paraId="4FC64D09">
            <w:pPr>
              <w:spacing w:line="360" w:lineRule="auto"/>
              <w:ind w:firstLine="0" w:firstLineChars="0"/>
              <w:jc w:val="center"/>
              <w:rPr>
                <w:rFonts w:ascii="Arial" w:hAnsi="Arial"/>
              </w:rPr>
            </w:pPr>
            <w:r>
              <w:rPr>
                <w:rFonts w:ascii="Arial" w:hAnsi="Arial"/>
              </w:rPr>
              <w:t>192.168.</w:t>
            </w:r>
            <w:r>
              <w:rPr>
                <w:rFonts w:hint="eastAsia" w:ascii="Arial" w:hAnsi="Arial"/>
              </w:rPr>
              <w:t>8</w:t>
            </w:r>
            <w:r>
              <w:rPr>
                <w:rFonts w:ascii="Arial" w:hAnsi="Arial"/>
              </w:rPr>
              <w:t>0</w:t>
            </w:r>
            <w:r>
              <w:rPr>
                <w:rFonts w:hint="eastAsia" w:ascii="Arial" w:hAnsi="Arial"/>
              </w:rPr>
              <w:t>.1</w:t>
            </w:r>
            <w:r>
              <w:rPr>
                <w:rFonts w:ascii="Arial" w:hAnsi="Arial"/>
              </w:rPr>
              <w:t>/24</w:t>
            </w:r>
          </w:p>
        </w:tc>
        <w:tc>
          <w:tcPr>
            <w:tcW w:w="2340" w:type="dxa"/>
            <w:tcBorders>
              <w:top w:val="nil"/>
              <w:left w:val="nil"/>
              <w:bottom w:val="nil"/>
              <w:right w:val="nil"/>
            </w:tcBorders>
            <w:shd w:val="clear" w:color="auto" w:fill="auto"/>
            <w:tcMar>
              <w:top w:w="120" w:type="dxa"/>
              <w:left w:w="120" w:type="dxa"/>
              <w:bottom w:w="120" w:type="dxa"/>
              <w:right w:w="120" w:type="dxa"/>
            </w:tcMar>
            <w:vAlign w:val="center"/>
          </w:tcPr>
          <w:p w14:paraId="058623CC">
            <w:pPr>
              <w:spacing w:line="360" w:lineRule="auto"/>
              <w:ind w:firstLine="0" w:firstLineChars="0"/>
              <w:jc w:val="center"/>
              <w:rPr>
                <w:rFonts w:ascii="Arial" w:hAnsi="Arial"/>
              </w:rPr>
            </w:pPr>
            <w:r>
              <w:rPr>
                <w:rFonts w:ascii="Arial" w:hAnsi="Arial"/>
              </w:rPr>
              <w:t>192.168.</w:t>
            </w:r>
            <w:r>
              <w:rPr>
                <w:rFonts w:hint="eastAsia" w:ascii="Arial" w:hAnsi="Arial"/>
              </w:rPr>
              <w:t>80.254</w:t>
            </w:r>
          </w:p>
        </w:tc>
      </w:tr>
      <w:tr w14:paraId="3548C4D6">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15" w:type="dxa"/>
            <w:left w:w="15" w:type="dxa"/>
            <w:bottom w:w="15" w:type="dxa"/>
            <w:right w:w="15" w:type="dxa"/>
          </w:tblCellMar>
        </w:tblPrEx>
        <w:trPr>
          <w:jc w:val="center"/>
        </w:trPr>
        <w:tc>
          <w:tcPr>
            <w:tcW w:w="1696" w:type="dxa"/>
            <w:tcBorders>
              <w:top w:val="nil"/>
              <w:left w:val="nil"/>
              <w:bottom w:val="nil"/>
              <w:right w:val="nil"/>
            </w:tcBorders>
            <w:shd w:val="clear" w:color="auto" w:fill="auto"/>
            <w:tcMar>
              <w:top w:w="120" w:type="dxa"/>
              <w:left w:w="120" w:type="dxa"/>
              <w:bottom w:w="120" w:type="dxa"/>
              <w:right w:w="120" w:type="dxa"/>
            </w:tcMar>
            <w:vAlign w:val="center"/>
          </w:tcPr>
          <w:p w14:paraId="1650D174">
            <w:pPr>
              <w:spacing w:line="360" w:lineRule="auto"/>
              <w:ind w:firstLine="0" w:firstLineChars="0"/>
              <w:jc w:val="center"/>
              <w:rPr>
                <w:rFonts w:ascii="Arial" w:hAnsi="Arial"/>
              </w:rPr>
            </w:pPr>
            <w:r>
              <w:rPr>
                <w:rFonts w:hint="eastAsia" w:ascii="Arial" w:hAnsi="Arial"/>
              </w:rPr>
              <w:t>学生处</w:t>
            </w:r>
          </w:p>
        </w:tc>
        <w:tc>
          <w:tcPr>
            <w:tcW w:w="1664" w:type="dxa"/>
            <w:tcBorders>
              <w:top w:val="nil"/>
              <w:left w:val="nil"/>
              <w:bottom w:val="nil"/>
              <w:right w:val="nil"/>
            </w:tcBorders>
            <w:shd w:val="clear" w:color="auto" w:fill="auto"/>
            <w:tcMar>
              <w:top w:w="120" w:type="dxa"/>
              <w:left w:w="120" w:type="dxa"/>
              <w:bottom w:w="120" w:type="dxa"/>
              <w:right w:w="120" w:type="dxa"/>
            </w:tcMar>
            <w:vAlign w:val="center"/>
          </w:tcPr>
          <w:p w14:paraId="35800132">
            <w:pPr>
              <w:spacing w:line="360" w:lineRule="auto"/>
              <w:ind w:firstLine="0" w:firstLineChars="0"/>
              <w:jc w:val="center"/>
              <w:rPr>
                <w:rFonts w:ascii="Arial" w:hAnsi="Arial"/>
              </w:rPr>
            </w:pPr>
            <w:r>
              <w:rPr>
                <w:rFonts w:hint="eastAsia" w:ascii="Arial" w:hAnsi="Arial"/>
              </w:rPr>
              <w:t>80</w:t>
            </w:r>
          </w:p>
        </w:tc>
        <w:tc>
          <w:tcPr>
            <w:tcW w:w="2520" w:type="dxa"/>
            <w:tcBorders>
              <w:top w:val="nil"/>
              <w:left w:val="nil"/>
              <w:bottom w:val="nil"/>
              <w:right w:val="nil"/>
            </w:tcBorders>
            <w:shd w:val="clear" w:color="auto" w:fill="auto"/>
            <w:tcMar>
              <w:top w:w="120" w:type="dxa"/>
              <w:left w:w="120" w:type="dxa"/>
              <w:bottom w:w="120" w:type="dxa"/>
              <w:right w:w="120" w:type="dxa"/>
            </w:tcMar>
            <w:vAlign w:val="center"/>
          </w:tcPr>
          <w:p w14:paraId="0ABA9B88">
            <w:pPr>
              <w:spacing w:line="360" w:lineRule="auto"/>
              <w:ind w:firstLine="0" w:firstLineChars="0"/>
              <w:jc w:val="center"/>
              <w:rPr>
                <w:rFonts w:ascii="Arial" w:hAnsi="Arial"/>
              </w:rPr>
            </w:pPr>
            <w:r>
              <w:rPr>
                <w:rFonts w:ascii="Arial" w:hAnsi="Arial"/>
              </w:rPr>
              <w:t>192.168.</w:t>
            </w:r>
            <w:r>
              <w:rPr>
                <w:rFonts w:hint="eastAsia" w:ascii="Arial" w:hAnsi="Arial"/>
              </w:rPr>
              <w:t>8</w:t>
            </w:r>
            <w:r>
              <w:rPr>
                <w:rFonts w:ascii="Arial" w:hAnsi="Arial"/>
              </w:rPr>
              <w:t>0</w:t>
            </w:r>
            <w:r>
              <w:rPr>
                <w:rFonts w:hint="eastAsia" w:ascii="Arial" w:hAnsi="Arial"/>
              </w:rPr>
              <w:t>.2</w:t>
            </w:r>
            <w:r>
              <w:rPr>
                <w:rFonts w:ascii="Arial" w:hAnsi="Arial"/>
              </w:rPr>
              <w:t>/24</w:t>
            </w:r>
          </w:p>
        </w:tc>
        <w:tc>
          <w:tcPr>
            <w:tcW w:w="2340" w:type="dxa"/>
            <w:tcBorders>
              <w:top w:val="nil"/>
              <w:left w:val="nil"/>
              <w:bottom w:val="nil"/>
              <w:right w:val="nil"/>
            </w:tcBorders>
            <w:shd w:val="clear" w:color="auto" w:fill="auto"/>
            <w:tcMar>
              <w:top w:w="120" w:type="dxa"/>
              <w:left w:w="120" w:type="dxa"/>
              <w:bottom w:w="120" w:type="dxa"/>
              <w:right w:w="120" w:type="dxa"/>
            </w:tcMar>
            <w:vAlign w:val="center"/>
          </w:tcPr>
          <w:p w14:paraId="33ED6502">
            <w:pPr>
              <w:spacing w:line="360" w:lineRule="auto"/>
              <w:ind w:firstLine="0" w:firstLineChars="0"/>
              <w:jc w:val="center"/>
              <w:rPr>
                <w:rFonts w:ascii="Arial" w:hAnsi="Arial"/>
              </w:rPr>
            </w:pPr>
            <w:r>
              <w:rPr>
                <w:rFonts w:ascii="Arial" w:hAnsi="Arial"/>
              </w:rPr>
              <w:t>192.168.</w:t>
            </w:r>
            <w:r>
              <w:rPr>
                <w:rFonts w:hint="eastAsia" w:ascii="Arial" w:hAnsi="Arial"/>
              </w:rPr>
              <w:t>80.254</w:t>
            </w:r>
          </w:p>
        </w:tc>
      </w:tr>
      <w:tr w14:paraId="27F7D815">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15" w:type="dxa"/>
            <w:left w:w="15" w:type="dxa"/>
            <w:bottom w:w="15" w:type="dxa"/>
            <w:right w:w="15" w:type="dxa"/>
          </w:tblCellMar>
        </w:tblPrEx>
        <w:trPr>
          <w:jc w:val="center"/>
        </w:trPr>
        <w:tc>
          <w:tcPr>
            <w:tcW w:w="1696" w:type="dxa"/>
            <w:tcBorders>
              <w:top w:val="nil"/>
              <w:left w:val="nil"/>
              <w:bottom w:val="nil"/>
              <w:right w:val="nil"/>
            </w:tcBorders>
            <w:shd w:val="clear" w:color="auto" w:fill="auto"/>
            <w:tcMar>
              <w:top w:w="120" w:type="dxa"/>
              <w:left w:w="120" w:type="dxa"/>
              <w:bottom w:w="120" w:type="dxa"/>
              <w:right w:w="120" w:type="dxa"/>
            </w:tcMar>
            <w:vAlign w:val="center"/>
          </w:tcPr>
          <w:p w14:paraId="71725A15">
            <w:pPr>
              <w:spacing w:line="360" w:lineRule="auto"/>
              <w:ind w:firstLine="0" w:firstLineChars="0"/>
              <w:jc w:val="center"/>
              <w:rPr>
                <w:rFonts w:ascii="Arial" w:hAnsi="Arial"/>
              </w:rPr>
            </w:pPr>
            <w:r>
              <w:rPr>
                <w:rFonts w:hint="eastAsia" w:ascii="Arial" w:hAnsi="Arial"/>
              </w:rPr>
              <w:t>自习室</w:t>
            </w:r>
          </w:p>
        </w:tc>
        <w:tc>
          <w:tcPr>
            <w:tcW w:w="1664" w:type="dxa"/>
            <w:tcBorders>
              <w:top w:val="nil"/>
              <w:left w:val="nil"/>
              <w:bottom w:val="nil"/>
              <w:right w:val="nil"/>
            </w:tcBorders>
            <w:shd w:val="clear" w:color="auto" w:fill="auto"/>
            <w:tcMar>
              <w:top w:w="120" w:type="dxa"/>
              <w:left w:w="120" w:type="dxa"/>
              <w:bottom w:w="120" w:type="dxa"/>
              <w:right w:w="120" w:type="dxa"/>
            </w:tcMar>
            <w:vAlign w:val="center"/>
          </w:tcPr>
          <w:p w14:paraId="4AF6D32F">
            <w:pPr>
              <w:spacing w:line="360" w:lineRule="auto"/>
              <w:ind w:firstLine="0" w:firstLineChars="0"/>
              <w:jc w:val="center"/>
              <w:rPr>
                <w:rFonts w:ascii="Arial" w:hAnsi="Arial"/>
              </w:rPr>
            </w:pPr>
            <w:r>
              <w:rPr>
                <w:rFonts w:hint="eastAsia" w:ascii="Arial" w:hAnsi="Arial"/>
              </w:rPr>
              <w:t>90</w:t>
            </w:r>
          </w:p>
        </w:tc>
        <w:tc>
          <w:tcPr>
            <w:tcW w:w="2520" w:type="dxa"/>
            <w:tcBorders>
              <w:top w:val="nil"/>
              <w:left w:val="nil"/>
              <w:bottom w:val="nil"/>
              <w:right w:val="nil"/>
            </w:tcBorders>
            <w:shd w:val="clear" w:color="auto" w:fill="auto"/>
            <w:tcMar>
              <w:top w:w="120" w:type="dxa"/>
              <w:left w:w="120" w:type="dxa"/>
              <w:bottom w:w="120" w:type="dxa"/>
              <w:right w:w="120" w:type="dxa"/>
            </w:tcMar>
            <w:vAlign w:val="center"/>
          </w:tcPr>
          <w:p w14:paraId="7A10A024">
            <w:pPr>
              <w:spacing w:line="360" w:lineRule="auto"/>
              <w:ind w:firstLine="0" w:firstLineChars="0"/>
              <w:jc w:val="center"/>
              <w:rPr>
                <w:rFonts w:ascii="Arial" w:hAnsi="Arial"/>
              </w:rPr>
            </w:pPr>
            <w:r>
              <w:rPr>
                <w:rFonts w:ascii="Arial" w:hAnsi="Arial"/>
              </w:rPr>
              <w:t>192.168.</w:t>
            </w:r>
            <w:r>
              <w:rPr>
                <w:rFonts w:hint="eastAsia" w:ascii="Arial" w:hAnsi="Arial"/>
              </w:rPr>
              <w:t>9</w:t>
            </w:r>
            <w:r>
              <w:rPr>
                <w:rFonts w:ascii="Arial" w:hAnsi="Arial"/>
              </w:rPr>
              <w:t>0</w:t>
            </w:r>
            <w:r>
              <w:rPr>
                <w:rFonts w:hint="eastAsia" w:ascii="Arial" w:hAnsi="Arial"/>
              </w:rPr>
              <w:t>.1</w:t>
            </w:r>
            <w:r>
              <w:rPr>
                <w:rFonts w:ascii="Arial" w:hAnsi="Arial"/>
              </w:rPr>
              <w:t>/24</w:t>
            </w:r>
          </w:p>
        </w:tc>
        <w:tc>
          <w:tcPr>
            <w:tcW w:w="2340" w:type="dxa"/>
            <w:tcBorders>
              <w:top w:val="nil"/>
              <w:left w:val="nil"/>
              <w:bottom w:val="nil"/>
              <w:right w:val="nil"/>
            </w:tcBorders>
            <w:shd w:val="clear" w:color="auto" w:fill="auto"/>
            <w:tcMar>
              <w:top w:w="120" w:type="dxa"/>
              <w:left w:w="120" w:type="dxa"/>
              <w:bottom w:w="120" w:type="dxa"/>
              <w:right w:w="120" w:type="dxa"/>
            </w:tcMar>
            <w:vAlign w:val="center"/>
          </w:tcPr>
          <w:p w14:paraId="6ADC7EC2">
            <w:pPr>
              <w:spacing w:line="360" w:lineRule="auto"/>
              <w:ind w:firstLine="0" w:firstLineChars="0"/>
              <w:jc w:val="center"/>
              <w:rPr>
                <w:rFonts w:ascii="Arial" w:hAnsi="Arial"/>
              </w:rPr>
            </w:pPr>
            <w:r>
              <w:rPr>
                <w:rFonts w:ascii="Arial" w:hAnsi="Arial"/>
              </w:rPr>
              <w:t>192.168.</w:t>
            </w:r>
            <w:r>
              <w:rPr>
                <w:rFonts w:hint="eastAsia" w:ascii="Arial" w:hAnsi="Arial"/>
              </w:rPr>
              <w:t>90.254</w:t>
            </w:r>
          </w:p>
        </w:tc>
      </w:tr>
      <w:tr w14:paraId="6442F3A1">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15" w:type="dxa"/>
            <w:left w:w="15" w:type="dxa"/>
            <w:bottom w:w="15" w:type="dxa"/>
            <w:right w:w="15" w:type="dxa"/>
          </w:tblCellMar>
        </w:tblPrEx>
        <w:trPr>
          <w:jc w:val="center"/>
        </w:trPr>
        <w:tc>
          <w:tcPr>
            <w:tcW w:w="1696" w:type="dxa"/>
            <w:tcBorders>
              <w:top w:val="nil"/>
              <w:left w:val="nil"/>
              <w:bottom w:val="nil"/>
              <w:right w:val="nil"/>
            </w:tcBorders>
            <w:shd w:val="clear" w:color="auto" w:fill="auto"/>
            <w:tcMar>
              <w:top w:w="120" w:type="dxa"/>
              <w:left w:w="120" w:type="dxa"/>
              <w:bottom w:w="120" w:type="dxa"/>
              <w:right w:w="120" w:type="dxa"/>
            </w:tcMar>
            <w:vAlign w:val="center"/>
          </w:tcPr>
          <w:p w14:paraId="18A21636">
            <w:pPr>
              <w:spacing w:line="360" w:lineRule="auto"/>
              <w:ind w:firstLine="0" w:firstLineChars="0"/>
              <w:jc w:val="center"/>
              <w:rPr>
                <w:rFonts w:hint="default" w:ascii="Arial" w:hAnsi="Arial" w:eastAsiaTheme="minorEastAsia"/>
                <w:lang w:val="en-US" w:eastAsia="zh-CN"/>
              </w:rPr>
            </w:pPr>
            <w:r>
              <w:rPr>
                <w:rFonts w:hint="eastAsia" w:ascii="Arial" w:hAnsi="Arial"/>
                <w:lang w:val="en-US" w:eastAsia="zh-CN"/>
              </w:rPr>
              <w:t>借阅处</w:t>
            </w:r>
          </w:p>
        </w:tc>
        <w:tc>
          <w:tcPr>
            <w:tcW w:w="1664" w:type="dxa"/>
            <w:tcBorders>
              <w:top w:val="nil"/>
              <w:left w:val="nil"/>
              <w:bottom w:val="nil"/>
              <w:right w:val="nil"/>
            </w:tcBorders>
            <w:shd w:val="clear" w:color="auto" w:fill="auto"/>
            <w:tcMar>
              <w:top w:w="120" w:type="dxa"/>
              <w:left w:w="120" w:type="dxa"/>
              <w:bottom w:w="120" w:type="dxa"/>
              <w:right w:w="120" w:type="dxa"/>
            </w:tcMar>
            <w:vAlign w:val="center"/>
          </w:tcPr>
          <w:p w14:paraId="1D3AD2E9">
            <w:pPr>
              <w:spacing w:line="360" w:lineRule="auto"/>
              <w:ind w:firstLine="0" w:firstLineChars="0"/>
              <w:jc w:val="center"/>
              <w:rPr>
                <w:rFonts w:ascii="Arial" w:hAnsi="Arial"/>
              </w:rPr>
            </w:pPr>
            <w:r>
              <w:rPr>
                <w:rFonts w:hint="eastAsia" w:ascii="Arial" w:hAnsi="Arial"/>
              </w:rPr>
              <w:t>90</w:t>
            </w:r>
          </w:p>
        </w:tc>
        <w:tc>
          <w:tcPr>
            <w:tcW w:w="2520" w:type="dxa"/>
            <w:tcBorders>
              <w:top w:val="nil"/>
              <w:left w:val="nil"/>
              <w:bottom w:val="nil"/>
              <w:right w:val="nil"/>
            </w:tcBorders>
            <w:shd w:val="clear" w:color="auto" w:fill="auto"/>
            <w:tcMar>
              <w:top w:w="120" w:type="dxa"/>
              <w:left w:w="120" w:type="dxa"/>
              <w:bottom w:w="120" w:type="dxa"/>
              <w:right w:w="120" w:type="dxa"/>
            </w:tcMar>
            <w:vAlign w:val="center"/>
          </w:tcPr>
          <w:p w14:paraId="74B9FE72">
            <w:pPr>
              <w:spacing w:line="360" w:lineRule="auto"/>
              <w:ind w:firstLine="0" w:firstLineChars="0"/>
              <w:jc w:val="center"/>
              <w:rPr>
                <w:rFonts w:ascii="Arial" w:hAnsi="Arial"/>
              </w:rPr>
            </w:pPr>
            <w:r>
              <w:rPr>
                <w:rFonts w:ascii="Arial" w:hAnsi="Arial"/>
              </w:rPr>
              <w:t>192.168.</w:t>
            </w:r>
            <w:r>
              <w:rPr>
                <w:rFonts w:hint="eastAsia" w:ascii="Arial" w:hAnsi="Arial"/>
              </w:rPr>
              <w:t>9</w:t>
            </w:r>
            <w:r>
              <w:rPr>
                <w:rFonts w:ascii="Arial" w:hAnsi="Arial"/>
              </w:rPr>
              <w:t>0</w:t>
            </w:r>
            <w:r>
              <w:rPr>
                <w:rFonts w:hint="eastAsia" w:ascii="Arial" w:hAnsi="Arial"/>
              </w:rPr>
              <w:t>.2</w:t>
            </w:r>
            <w:r>
              <w:rPr>
                <w:rFonts w:ascii="Arial" w:hAnsi="Arial"/>
              </w:rPr>
              <w:t>/24</w:t>
            </w:r>
          </w:p>
        </w:tc>
        <w:tc>
          <w:tcPr>
            <w:tcW w:w="2340" w:type="dxa"/>
            <w:tcBorders>
              <w:top w:val="nil"/>
              <w:left w:val="nil"/>
              <w:bottom w:val="nil"/>
              <w:right w:val="nil"/>
            </w:tcBorders>
            <w:shd w:val="clear" w:color="auto" w:fill="auto"/>
            <w:tcMar>
              <w:top w:w="120" w:type="dxa"/>
              <w:left w:w="120" w:type="dxa"/>
              <w:bottom w:w="120" w:type="dxa"/>
              <w:right w:w="120" w:type="dxa"/>
            </w:tcMar>
            <w:vAlign w:val="center"/>
          </w:tcPr>
          <w:p w14:paraId="1E635866">
            <w:pPr>
              <w:spacing w:line="360" w:lineRule="auto"/>
              <w:ind w:firstLine="0" w:firstLineChars="0"/>
              <w:jc w:val="center"/>
              <w:rPr>
                <w:rFonts w:ascii="Arial" w:hAnsi="Arial"/>
              </w:rPr>
            </w:pPr>
            <w:r>
              <w:rPr>
                <w:rFonts w:ascii="Arial" w:hAnsi="Arial"/>
              </w:rPr>
              <w:t>192.168.</w:t>
            </w:r>
            <w:r>
              <w:rPr>
                <w:rFonts w:hint="eastAsia" w:ascii="Arial" w:hAnsi="Arial"/>
              </w:rPr>
              <w:t>90.254</w:t>
            </w:r>
          </w:p>
        </w:tc>
      </w:tr>
      <w:tr w14:paraId="290BA82E">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15" w:type="dxa"/>
            <w:left w:w="15" w:type="dxa"/>
            <w:bottom w:w="15" w:type="dxa"/>
            <w:right w:w="15" w:type="dxa"/>
          </w:tblCellMar>
        </w:tblPrEx>
        <w:trPr>
          <w:jc w:val="center"/>
        </w:trPr>
        <w:tc>
          <w:tcPr>
            <w:tcW w:w="1696" w:type="dxa"/>
            <w:tcBorders>
              <w:top w:val="nil"/>
              <w:left w:val="nil"/>
              <w:bottom w:val="single" w:color="auto" w:sz="8" w:space="0"/>
              <w:right w:val="nil"/>
            </w:tcBorders>
            <w:shd w:val="clear" w:color="auto" w:fill="auto"/>
            <w:tcMar>
              <w:top w:w="120" w:type="dxa"/>
              <w:left w:w="120" w:type="dxa"/>
              <w:bottom w:w="120" w:type="dxa"/>
              <w:right w:w="120" w:type="dxa"/>
            </w:tcMar>
            <w:vAlign w:val="center"/>
          </w:tcPr>
          <w:p w14:paraId="20DA5DCC">
            <w:pPr>
              <w:spacing w:line="360" w:lineRule="auto"/>
              <w:ind w:firstLine="0" w:firstLineChars="0"/>
              <w:jc w:val="center"/>
              <w:rPr>
                <w:rFonts w:ascii="Arial" w:hAnsi="Arial"/>
              </w:rPr>
            </w:pPr>
            <w:r>
              <w:rPr>
                <w:rFonts w:hint="eastAsia" w:ascii="Arial" w:hAnsi="Arial"/>
              </w:rPr>
              <w:t>图书客户端</w:t>
            </w:r>
          </w:p>
        </w:tc>
        <w:tc>
          <w:tcPr>
            <w:tcW w:w="1664" w:type="dxa"/>
            <w:tcBorders>
              <w:top w:val="nil"/>
              <w:left w:val="nil"/>
              <w:bottom w:val="single" w:color="auto" w:sz="8" w:space="0"/>
              <w:right w:val="nil"/>
            </w:tcBorders>
            <w:shd w:val="clear" w:color="auto" w:fill="auto"/>
            <w:tcMar>
              <w:top w:w="120" w:type="dxa"/>
              <w:left w:w="120" w:type="dxa"/>
              <w:bottom w:w="120" w:type="dxa"/>
              <w:right w:w="120" w:type="dxa"/>
            </w:tcMar>
            <w:vAlign w:val="center"/>
          </w:tcPr>
          <w:p w14:paraId="744D21C4">
            <w:pPr>
              <w:spacing w:line="360" w:lineRule="auto"/>
              <w:ind w:firstLine="0" w:firstLineChars="0"/>
              <w:jc w:val="center"/>
              <w:rPr>
                <w:rFonts w:ascii="Arial" w:hAnsi="Arial"/>
              </w:rPr>
            </w:pPr>
            <w:r>
              <w:rPr>
                <w:rFonts w:hint="eastAsia" w:ascii="Arial" w:hAnsi="Arial"/>
              </w:rPr>
              <w:t>90</w:t>
            </w:r>
          </w:p>
        </w:tc>
        <w:tc>
          <w:tcPr>
            <w:tcW w:w="2520" w:type="dxa"/>
            <w:tcBorders>
              <w:top w:val="nil"/>
              <w:left w:val="nil"/>
              <w:bottom w:val="single" w:color="auto" w:sz="8" w:space="0"/>
              <w:right w:val="nil"/>
            </w:tcBorders>
            <w:shd w:val="clear" w:color="auto" w:fill="auto"/>
            <w:tcMar>
              <w:top w:w="120" w:type="dxa"/>
              <w:left w:w="120" w:type="dxa"/>
              <w:bottom w:w="120" w:type="dxa"/>
              <w:right w:w="120" w:type="dxa"/>
            </w:tcMar>
            <w:vAlign w:val="center"/>
          </w:tcPr>
          <w:p w14:paraId="4E15410E">
            <w:pPr>
              <w:spacing w:line="360" w:lineRule="auto"/>
              <w:ind w:firstLine="0" w:firstLineChars="0"/>
              <w:jc w:val="center"/>
              <w:rPr>
                <w:rFonts w:ascii="Arial" w:hAnsi="Arial"/>
              </w:rPr>
            </w:pPr>
            <w:r>
              <w:rPr>
                <w:rFonts w:ascii="Arial" w:hAnsi="Arial"/>
              </w:rPr>
              <w:t>192.168.</w:t>
            </w:r>
            <w:r>
              <w:rPr>
                <w:rFonts w:hint="eastAsia" w:ascii="Arial" w:hAnsi="Arial"/>
              </w:rPr>
              <w:t>9</w:t>
            </w:r>
            <w:r>
              <w:rPr>
                <w:rFonts w:ascii="Arial" w:hAnsi="Arial"/>
              </w:rPr>
              <w:t>0</w:t>
            </w:r>
            <w:r>
              <w:rPr>
                <w:rFonts w:hint="eastAsia" w:ascii="Arial" w:hAnsi="Arial"/>
              </w:rPr>
              <w:t>.3</w:t>
            </w:r>
            <w:r>
              <w:rPr>
                <w:rFonts w:ascii="Arial" w:hAnsi="Arial"/>
              </w:rPr>
              <w:t>/24</w:t>
            </w:r>
          </w:p>
        </w:tc>
        <w:tc>
          <w:tcPr>
            <w:tcW w:w="2340" w:type="dxa"/>
            <w:tcBorders>
              <w:top w:val="nil"/>
              <w:left w:val="nil"/>
              <w:bottom w:val="single" w:color="auto" w:sz="8" w:space="0"/>
              <w:right w:val="nil"/>
            </w:tcBorders>
            <w:shd w:val="clear" w:color="auto" w:fill="auto"/>
            <w:tcMar>
              <w:top w:w="120" w:type="dxa"/>
              <w:left w:w="120" w:type="dxa"/>
              <w:bottom w:w="120" w:type="dxa"/>
              <w:right w:w="120" w:type="dxa"/>
            </w:tcMar>
            <w:vAlign w:val="center"/>
          </w:tcPr>
          <w:p w14:paraId="206DA2CF">
            <w:pPr>
              <w:spacing w:line="360" w:lineRule="auto"/>
              <w:ind w:firstLine="0" w:firstLineChars="0"/>
              <w:jc w:val="center"/>
              <w:rPr>
                <w:rFonts w:ascii="Arial" w:hAnsi="Arial"/>
              </w:rPr>
            </w:pPr>
            <w:r>
              <w:rPr>
                <w:rFonts w:ascii="Arial" w:hAnsi="Arial"/>
              </w:rPr>
              <w:t>192.168.</w:t>
            </w:r>
            <w:r>
              <w:rPr>
                <w:rFonts w:hint="eastAsia" w:ascii="Arial" w:hAnsi="Arial"/>
              </w:rPr>
              <w:t>90.254</w:t>
            </w:r>
          </w:p>
        </w:tc>
      </w:tr>
    </w:tbl>
    <w:p w14:paraId="17CAC99D">
      <w:pPr>
        <w:spacing w:line="360" w:lineRule="auto"/>
        <w:rPr>
          <w:rFonts w:hint="default" w:ascii="宋体" w:hAnsi="宋体" w:eastAsia="宋体" w:cs="宋体"/>
          <w:b w:val="0"/>
          <w:bCs w:val="0"/>
          <w:sz w:val="24"/>
          <w:szCs w:val="24"/>
          <w:lang w:val="en-US" w:eastAsia="zh-CN"/>
        </w:rPr>
      </w:pPr>
    </w:p>
    <w:p w14:paraId="0C687215">
      <w:pPr>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br w:type="page"/>
      </w:r>
    </w:p>
    <w:p w14:paraId="0E613FD0">
      <w:pPr>
        <w:pStyle w:val="2"/>
        <w:numPr>
          <w:ilvl w:val="0"/>
          <w:numId w:val="0"/>
        </w:numPr>
        <w:bidi w:val="0"/>
        <w:rPr>
          <w:rFonts w:hint="eastAsia" w:ascii="黑体" w:hAnsi="黑体" w:eastAsia="黑体" w:cs="黑体"/>
          <w:lang w:val="en-US" w:eastAsia="zh-CN"/>
        </w:rPr>
      </w:pPr>
      <w:bookmarkStart w:id="29" w:name="_Toc11884"/>
      <w:r>
        <w:rPr>
          <w:rFonts w:hint="eastAsia" w:ascii="黑体" w:hAnsi="黑体" w:eastAsia="黑体" w:cs="黑体"/>
          <w:b/>
          <w:kern w:val="44"/>
          <w:sz w:val="24"/>
          <w:szCs w:val="24"/>
          <w:lang w:val="en-US" w:eastAsia="zh-CN" w:bidi="ar-SA"/>
        </w:rPr>
        <w:t>二、</w:t>
      </w:r>
      <w:r>
        <w:rPr>
          <w:rFonts w:hint="eastAsia" w:ascii="黑体" w:hAnsi="黑体" w:eastAsia="黑体" w:cs="黑体"/>
          <w:lang w:val="en-US" w:eastAsia="zh-CN"/>
        </w:rPr>
        <w:t>PartB：详细实施方案</w:t>
      </w:r>
      <w:bookmarkEnd w:id="29"/>
    </w:p>
    <w:p w14:paraId="02AF48DF">
      <w:pPr>
        <w:pStyle w:val="3"/>
        <w:bidi w:val="0"/>
        <w:rPr>
          <w:rFonts w:hint="eastAsia" w:ascii="宋体" w:hAnsi="宋体" w:eastAsia="宋体" w:cs="宋体"/>
          <w:sz w:val="24"/>
          <w:szCs w:val="24"/>
          <w:lang w:val="en-US" w:eastAsia="zh-CN"/>
        </w:rPr>
      </w:pPr>
      <w:bookmarkStart w:id="30" w:name="_Toc2547"/>
      <w:r>
        <w:rPr>
          <w:rFonts w:hint="eastAsia" w:ascii="宋体" w:hAnsi="宋体" w:eastAsia="宋体" w:cs="宋体"/>
          <w:sz w:val="24"/>
          <w:szCs w:val="24"/>
          <w:lang w:val="en-US" w:eastAsia="zh-CN"/>
        </w:rPr>
        <w:t>1.核心层</w:t>
      </w:r>
      <w:bookmarkEnd w:id="30"/>
    </w:p>
    <w:p w14:paraId="4A6A1355">
      <w:pPr>
        <w:pStyle w:val="4"/>
        <w:bidi w:val="0"/>
        <w:rPr>
          <w:rFonts w:hint="eastAsia" w:ascii="宋体" w:hAnsi="宋体" w:eastAsia="宋体" w:cs="宋体"/>
          <w:sz w:val="24"/>
          <w:szCs w:val="24"/>
          <w:lang w:val="en-US" w:eastAsia="zh-CN"/>
        </w:rPr>
      </w:pPr>
      <w:bookmarkStart w:id="31" w:name="_Toc11816"/>
      <w:r>
        <w:rPr>
          <w:rFonts w:hint="eastAsia" w:ascii="宋体" w:hAnsi="宋体" w:eastAsia="宋体" w:cs="宋体"/>
          <w:sz w:val="24"/>
          <w:szCs w:val="24"/>
          <w:lang w:val="en-US" w:eastAsia="zh-CN"/>
        </w:rPr>
        <w:t>1.1设备选型</w:t>
      </w:r>
      <w:bookmarkEnd w:id="31"/>
    </w:p>
    <w:p w14:paraId="7BA073CD">
      <w:pPr>
        <w:keepNext w:val="0"/>
        <w:keepLines w:val="0"/>
        <w:pageBreakBefore w:val="0"/>
        <w:widowControl w:val="0"/>
        <w:numPr>
          <w:ilvl w:val="0"/>
          <w:numId w:val="0"/>
        </w:numPr>
        <w:kinsoku/>
        <w:wordWrap/>
        <w:overflowPunct/>
        <w:topLinePunct w:val="0"/>
        <w:autoSpaceDE/>
        <w:autoSpaceDN/>
        <w:bidi w:val="0"/>
        <w:adjustRightInd/>
        <w:snapToGrid w:val="0"/>
        <w:spacing w:line="360" w:lineRule="exact"/>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网络核心层采用华为的AR1220路由器，该拓扑是中小型校园/园区网络（包含多区域接入、无线终端、DMZ区/互联网区互联），AR1220的特性刚好满足这类场景。AR1220自带4个GE Combo接口（光电复用），同时支持扩展槽（2个WSIC+2个SIC），能同时连接核心交换机、防火墙、ISP路由器等设备，匹配拓扑中核心层的多链路互联需求。</w:t>
      </w:r>
    </w:p>
    <w:p w14:paraId="5A1EE339">
      <w:pPr>
        <w:numPr>
          <w:ilvl w:val="0"/>
          <w:numId w:val="0"/>
        </w:numPr>
        <w:spacing w:line="360" w:lineRule="auto"/>
        <w:ind w:firstLine="480" w:firstLineChars="200"/>
        <w:jc w:val="left"/>
        <w:rPr>
          <w:rFonts w:hint="eastAsia" w:ascii="宋体" w:hAnsi="宋体" w:eastAsia="宋体" w:cs="宋体"/>
          <w:sz w:val="24"/>
          <w:szCs w:val="24"/>
          <w:lang w:val="en-US" w:eastAsia="zh-CN"/>
        </w:rPr>
      </w:pPr>
    </w:p>
    <w:p w14:paraId="02B7B467">
      <w:pPr>
        <w:numPr>
          <w:ilvl w:val="0"/>
          <w:numId w:val="0"/>
        </w:numPr>
        <w:spacing w:line="360" w:lineRule="auto"/>
        <w:ind w:firstLine="480" w:firstLineChars="200"/>
        <w:jc w:val="center"/>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4821555" cy="1296670"/>
            <wp:effectExtent l="0" t="0" r="7620"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4821555" cy="1296670"/>
                    </a:xfrm>
                    <a:prstGeom prst="rect">
                      <a:avLst/>
                    </a:prstGeom>
                    <a:noFill/>
                    <a:ln>
                      <a:noFill/>
                    </a:ln>
                  </pic:spPr>
                </pic:pic>
              </a:graphicData>
            </a:graphic>
          </wp:inline>
        </w:drawing>
      </w:r>
    </w:p>
    <w:p w14:paraId="6E45C164">
      <w:pPr>
        <w:numPr>
          <w:ilvl w:val="0"/>
          <w:numId w:val="0"/>
        </w:numPr>
        <w:spacing w:line="360" w:lineRule="auto"/>
        <w:ind w:firstLine="420" w:firstLineChars="200"/>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图2 核心路由器设备选型</w:t>
      </w:r>
    </w:p>
    <w:p w14:paraId="15E18F79">
      <w:pPr>
        <w:bidi w:val="0"/>
        <w:rPr>
          <w:rFonts w:hint="eastAsia" w:ascii="宋体" w:hAnsi="宋体" w:eastAsia="宋体" w:cs="宋体"/>
          <w:sz w:val="24"/>
          <w:szCs w:val="24"/>
          <w:lang w:val="en-US" w:eastAsia="zh-CN"/>
        </w:rPr>
      </w:pPr>
    </w:p>
    <w:p w14:paraId="7C0CA079">
      <w:pPr>
        <w:bidi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其对比如下：</w:t>
      </w:r>
    </w:p>
    <w:p w14:paraId="2F50270E">
      <w:pPr>
        <w:bidi w:val="0"/>
        <w:rPr>
          <w:rFonts w:hint="eastAsia" w:ascii="宋体" w:hAnsi="宋体" w:eastAsia="宋体" w:cs="宋体"/>
          <w:sz w:val="24"/>
          <w:szCs w:val="24"/>
          <w:lang w:val="en-US" w:eastAsia="zh-CN"/>
        </w:rPr>
      </w:pPr>
    </w:p>
    <w:p w14:paraId="794FE2F4">
      <w:pPr>
        <w:bidi w:val="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表2 型号对比</w:t>
      </w:r>
    </w:p>
    <w:tbl>
      <w:tblPr>
        <w:tblStyle w:val="13"/>
        <w:tblW w:w="852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66"/>
        <w:gridCol w:w="4058"/>
        <w:gridCol w:w="3299"/>
      </w:tblGrid>
      <w:tr w14:paraId="07FCB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166" w:type="dxa"/>
            <w:tcBorders>
              <w:top w:val="single" w:color="auto" w:sz="8" w:space="0"/>
              <w:left w:val="nil"/>
              <w:bottom w:val="single" w:color="auto" w:sz="4" w:space="0"/>
              <w:right w:val="nil"/>
            </w:tcBorders>
            <w:vAlign w:val="center"/>
          </w:tcPr>
          <w:p w14:paraId="31B7C1EB">
            <w:pPr>
              <w:bidi w:val="0"/>
              <w:snapToGrid w:val="0"/>
              <w:ind w:left="0" w:leftChars="0" w:right="0" w:rightChars="0" w:firstLine="0" w:firstLineChars="0"/>
              <w:jc w:val="center"/>
              <w:rPr>
                <w:rFonts w:hint="eastAsia" w:ascii="宋体" w:hAnsi="宋体" w:eastAsia="宋体" w:cs="宋体"/>
                <w:b/>
                <w:sz w:val="24"/>
                <w:szCs w:val="24"/>
                <w:vertAlign w:val="baseline"/>
                <w:lang w:val="en-US" w:eastAsia="zh-CN"/>
              </w:rPr>
            </w:pPr>
            <w:r>
              <w:rPr>
                <w:rFonts w:hint="eastAsia" w:ascii="宋体" w:hAnsi="宋体" w:eastAsia="宋体" w:cs="宋体"/>
                <w:b/>
                <w:sz w:val="24"/>
                <w:szCs w:val="24"/>
                <w:vertAlign w:val="baseline"/>
                <w:lang w:val="en-US" w:eastAsia="zh-CN"/>
              </w:rPr>
              <w:t>型号</w:t>
            </w:r>
          </w:p>
        </w:tc>
        <w:tc>
          <w:tcPr>
            <w:tcW w:w="4058" w:type="dxa"/>
            <w:tcBorders>
              <w:top w:val="single" w:color="auto" w:sz="8" w:space="0"/>
              <w:left w:val="nil"/>
              <w:bottom w:val="single" w:color="auto" w:sz="4" w:space="0"/>
              <w:right w:val="nil"/>
            </w:tcBorders>
            <w:vAlign w:val="center"/>
          </w:tcPr>
          <w:p w14:paraId="16B37BCA">
            <w:pPr>
              <w:bidi w:val="0"/>
              <w:snapToGrid w:val="0"/>
              <w:ind w:left="0" w:leftChars="0" w:right="0" w:rightChars="0" w:firstLine="0" w:firstLineChars="0"/>
              <w:jc w:val="center"/>
              <w:rPr>
                <w:rFonts w:hint="eastAsia" w:ascii="宋体" w:hAnsi="宋体" w:eastAsia="宋体" w:cs="宋体"/>
                <w:b/>
                <w:sz w:val="24"/>
                <w:szCs w:val="24"/>
                <w:vertAlign w:val="baseline"/>
                <w:lang w:val="en-US" w:eastAsia="zh-CN"/>
              </w:rPr>
            </w:pPr>
            <w:r>
              <w:rPr>
                <w:rFonts w:hint="eastAsia" w:ascii="宋体" w:hAnsi="宋体" w:eastAsia="宋体" w:cs="宋体"/>
                <w:b/>
                <w:sz w:val="24"/>
                <w:szCs w:val="24"/>
                <w:vertAlign w:val="baseline"/>
                <w:lang w:val="en-US" w:eastAsia="zh-CN"/>
              </w:rPr>
              <w:t>核心区别</w:t>
            </w:r>
          </w:p>
        </w:tc>
        <w:tc>
          <w:tcPr>
            <w:tcW w:w="3299" w:type="dxa"/>
            <w:tcBorders>
              <w:top w:val="single" w:color="auto" w:sz="8" w:space="0"/>
              <w:left w:val="nil"/>
              <w:bottom w:val="single" w:color="auto" w:sz="4" w:space="0"/>
              <w:right w:val="nil"/>
            </w:tcBorders>
            <w:vAlign w:val="center"/>
          </w:tcPr>
          <w:p w14:paraId="5BE9D680">
            <w:pPr>
              <w:bidi w:val="0"/>
              <w:snapToGrid w:val="0"/>
              <w:ind w:left="0" w:leftChars="0" w:right="0" w:rightChars="0" w:firstLine="0" w:firstLineChars="0"/>
              <w:jc w:val="center"/>
              <w:rPr>
                <w:rFonts w:hint="eastAsia" w:ascii="宋体" w:hAnsi="宋体" w:eastAsia="宋体" w:cs="宋体"/>
                <w:b/>
                <w:sz w:val="24"/>
                <w:szCs w:val="24"/>
                <w:vertAlign w:val="baseline"/>
                <w:lang w:val="en-US" w:eastAsia="zh-CN"/>
              </w:rPr>
            </w:pPr>
            <w:r>
              <w:rPr>
                <w:rFonts w:hint="eastAsia" w:ascii="宋体" w:hAnsi="宋体" w:eastAsia="宋体" w:cs="宋体"/>
                <w:b/>
                <w:sz w:val="24"/>
                <w:szCs w:val="24"/>
                <w:vertAlign w:val="baseline"/>
                <w:lang w:val="en-US" w:eastAsia="zh-CN"/>
              </w:rPr>
              <w:t>适用场景</w:t>
            </w:r>
          </w:p>
        </w:tc>
      </w:tr>
      <w:tr w14:paraId="20CCD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66" w:type="dxa"/>
            <w:tcBorders>
              <w:top w:val="single" w:color="auto" w:sz="4" w:space="0"/>
              <w:left w:val="nil"/>
              <w:bottom w:val="nil"/>
              <w:right w:val="nil"/>
            </w:tcBorders>
            <w:vAlign w:val="center"/>
          </w:tcPr>
          <w:p w14:paraId="070CA324">
            <w:pPr>
              <w:bidi w:val="0"/>
              <w:snapToGrid w:val="0"/>
              <w:ind w:left="0" w:leftChars="0" w:right="0" w:rightChars="0" w:firstLine="0" w:firstLineChars="0"/>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AR201</w:t>
            </w:r>
          </w:p>
        </w:tc>
        <w:tc>
          <w:tcPr>
            <w:tcW w:w="4058" w:type="dxa"/>
            <w:tcBorders>
              <w:top w:val="single" w:color="auto" w:sz="4" w:space="0"/>
              <w:left w:val="nil"/>
              <w:bottom w:val="nil"/>
              <w:right w:val="nil"/>
            </w:tcBorders>
            <w:vAlign w:val="center"/>
          </w:tcPr>
          <w:p w14:paraId="70111E9A">
            <w:pPr>
              <w:bidi w:val="0"/>
              <w:snapToGrid w:val="0"/>
              <w:ind w:left="0" w:leftChars="0" w:right="0" w:rightChars="0" w:firstLine="0" w:firstLineChars="0"/>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仅2个FE+1个GE接口，无扩展槽；不支持PoE/AC功能</w:t>
            </w:r>
          </w:p>
        </w:tc>
        <w:tc>
          <w:tcPr>
            <w:tcW w:w="3299" w:type="dxa"/>
            <w:tcBorders>
              <w:top w:val="single" w:color="auto" w:sz="4" w:space="0"/>
              <w:left w:val="nil"/>
              <w:bottom w:val="nil"/>
              <w:right w:val="nil"/>
            </w:tcBorders>
            <w:vAlign w:val="center"/>
          </w:tcPr>
          <w:p w14:paraId="45CD9DA2">
            <w:pPr>
              <w:bidi w:val="0"/>
              <w:snapToGrid w:val="0"/>
              <w:ind w:left="0" w:leftChars="0" w:right="0" w:rightChars="0" w:firstLine="0" w:firstLineChars="0"/>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微型企业/家庭办公（低密度、单一场景）</w:t>
            </w:r>
          </w:p>
        </w:tc>
      </w:tr>
      <w:tr w14:paraId="2033F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66" w:type="dxa"/>
            <w:tcBorders>
              <w:top w:val="nil"/>
              <w:left w:val="nil"/>
              <w:bottom w:val="nil"/>
              <w:right w:val="nil"/>
            </w:tcBorders>
            <w:vAlign w:val="center"/>
          </w:tcPr>
          <w:p w14:paraId="36A42F57">
            <w:pPr>
              <w:bidi w:val="0"/>
              <w:snapToGrid w:val="0"/>
              <w:ind w:left="0" w:leftChars="0" w:right="0" w:rightChars="0" w:firstLine="0" w:firstLineChars="0"/>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AR2220</w:t>
            </w:r>
          </w:p>
        </w:tc>
        <w:tc>
          <w:tcPr>
            <w:tcW w:w="4058" w:type="dxa"/>
            <w:tcBorders>
              <w:top w:val="nil"/>
              <w:left w:val="nil"/>
              <w:bottom w:val="nil"/>
              <w:right w:val="nil"/>
            </w:tcBorders>
            <w:vAlign w:val="center"/>
          </w:tcPr>
          <w:p w14:paraId="089D58FC">
            <w:pPr>
              <w:bidi w:val="0"/>
              <w:snapToGrid w:val="0"/>
              <w:ind w:left="0" w:leftChars="0" w:right="0" w:rightChars="0" w:firstLine="0" w:firstLineChars="0"/>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接口扩展能力更强（6个LPU插槽），支持10Gbps速率</w:t>
            </w:r>
          </w:p>
        </w:tc>
        <w:tc>
          <w:tcPr>
            <w:tcW w:w="3299" w:type="dxa"/>
            <w:tcBorders>
              <w:top w:val="nil"/>
              <w:left w:val="nil"/>
              <w:bottom w:val="nil"/>
              <w:right w:val="nil"/>
            </w:tcBorders>
            <w:vAlign w:val="center"/>
          </w:tcPr>
          <w:p w14:paraId="222D5BFD">
            <w:pPr>
              <w:bidi w:val="0"/>
              <w:snapToGrid w:val="0"/>
              <w:ind w:left="0" w:leftChars="0" w:right="0" w:rightChars="0" w:firstLine="0" w:firstLineChars="0"/>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中型企业核心（高密度接入、多业务并发）</w:t>
            </w:r>
          </w:p>
        </w:tc>
      </w:tr>
      <w:tr w14:paraId="682F6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66" w:type="dxa"/>
            <w:tcBorders>
              <w:top w:val="nil"/>
              <w:left w:val="nil"/>
              <w:bottom w:val="nil"/>
              <w:right w:val="nil"/>
            </w:tcBorders>
            <w:vAlign w:val="center"/>
          </w:tcPr>
          <w:p w14:paraId="73555F3B">
            <w:pPr>
              <w:bidi w:val="0"/>
              <w:snapToGrid w:val="0"/>
              <w:ind w:left="0" w:leftChars="0" w:right="0" w:rightChars="0" w:firstLine="0" w:firstLineChars="0"/>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AR3260</w:t>
            </w:r>
          </w:p>
        </w:tc>
        <w:tc>
          <w:tcPr>
            <w:tcW w:w="4058" w:type="dxa"/>
            <w:tcBorders>
              <w:top w:val="nil"/>
              <w:left w:val="nil"/>
              <w:bottom w:val="nil"/>
              <w:right w:val="nil"/>
            </w:tcBorders>
            <w:vAlign w:val="center"/>
          </w:tcPr>
          <w:p w14:paraId="19A53EC1">
            <w:pPr>
              <w:bidi w:val="0"/>
              <w:snapToGrid w:val="0"/>
              <w:ind w:left="0" w:leftChars="0" w:right="0" w:rightChars="0" w:firstLine="0" w:firstLineChars="0"/>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支持10GE/40GE高速接口，带业务转发性能达1Gbps+</w:t>
            </w:r>
          </w:p>
        </w:tc>
        <w:tc>
          <w:tcPr>
            <w:tcW w:w="3299" w:type="dxa"/>
            <w:tcBorders>
              <w:top w:val="nil"/>
              <w:left w:val="nil"/>
              <w:bottom w:val="nil"/>
              <w:right w:val="nil"/>
            </w:tcBorders>
            <w:vAlign w:val="center"/>
          </w:tcPr>
          <w:p w14:paraId="7D680946">
            <w:pPr>
              <w:bidi w:val="0"/>
              <w:snapToGrid w:val="0"/>
              <w:ind w:left="0" w:leftChars="0" w:right="0" w:rightChars="0" w:firstLine="0" w:firstLineChars="0"/>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大型企业/运营商边缘（超大规模流量）</w:t>
            </w:r>
          </w:p>
        </w:tc>
      </w:tr>
      <w:tr w14:paraId="4BB3B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66" w:type="dxa"/>
            <w:tcBorders>
              <w:top w:val="nil"/>
              <w:left w:val="nil"/>
              <w:bottom w:val="single" w:color="auto" w:sz="8" w:space="0"/>
              <w:right w:val="nil"/>
            </w:tcBorders>
            <w:vAlign w:val="center"/>
          </w:tcPr>
          <w:p w14:paraId="15BFA78D">
            <w:pPr>
              <w:bidi w:val="0"/>
              <w:snapToGrid w:val="0"/>
              <w:ind w:left="0" w:leftChars="0" w:right="0" w:rightChars="0" w:firstLine="0" w:firstLineChars="0"/>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vertAlign w:val="baseline"/>
                <w:lang w:val="en-US" w:eastAsia="zh-CN"/>
              </w:rPr>
              <w:t>NE40E</w:t>
            </w:r>
          </w:p>
        </w:tc>
        <w:tc>
          <w:tcPr>
            <w:tcW w:w="4058" w:type="dxa"/>
            <w:tcBorders>
              <w:top w:val="nil"/>
              <w:left w:val="nil"/>
              <w:bottom w:val="single" w:color="auto" w:sz="8" w:space="0"/>
              <w:right w:val="nil"/>
            </w:tcBorders>
            <w:vAlign w:val="center"/>
          </w:tcPr>
          <w:p w14:paraId="127894AF">
            <w:pPr>
              <w:bidi w:val="0"/>
              <w:snapToGrid w:val="0"/>
              <w:ind w:left="0" w:leftChars="0" w:right="0" w:rightChars="0" w:firstLine="0" w:firstLineChars="0"/>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全模块化设计，支持100GE接口，背板容量超10Tbps</w:t>
            </w:r>
          </w:p>
        </w:tc>
        <w:tc>
          <w:tcPr>
            <w:tcW w:w="3299" w:type="dxa"/>
            <w:tcBorders>
              <w:top w:val="nil"/>
              <w:left w:val="nil"/>
              <w:bottom w:val="single" w:color="auto" w:sz="8" w:space="0"/>
              <w:right w:val="nil"/>
            </w:tcBorders>
            <w:vAlign w:val="center"/>
          </w:tcPr>
          <w:p w14:paraId="1A97BA6F">
            <w:pPr>
              <w:bidi w:val="0"/>
              <w:snapToGrid w:val="0"/>
              <w:ind w:left="0" w:leftChars="0" w:right="0" w:rightChars="0" w:firstLine="0" w:firstLineChars="0"/>
              <w:jc w:val="center"/>
              <w:rPr>
                <w:rFonts w:hint="eastAsia" w:ascii="宋体" w:hAnsi="宋体" w:eastAsia="宋体" w:cs="宋体"/>
                <w:sz w:val="24"/>
                <w:szCs w:val="24"/>
                <w:vertAlign w:val="baseline"/>
                <w:lang w:val="en-US" w:eastAsia="zh-CN"/>
              </w:rPr>
            </w:pPr>
            <w:r>
              <w:rPr>
                <w:rFonts w:hint="eastAsia" w:ascii="宋体" w:hAnsi="宋体" w:eastAsia="宋体" w:cs="宋体"/>
                <w:sz w:val="24"/>
                <w:szCs w:val="24"/>
              </w:rPr>
              <w:t>城域网核心/骨干网（国家级、超大规模网络）</w:t>
            </w:r>
          </w:p>
        </w:tc>
      </w:tr>
    </w:tbl>
    <w:p w14:paraId="708470E4">
      <w:pPr>
        <w:bidi w:val="0"/>
        <w:rPr>
          <w:rFonts w:hint="eastAsia" w:ascii="宋体" w:hAnsi="宋体" w:eastAsia="宋体" w:cs="宋体"/>
          <w:sz w:val="24"/>
          <w:szCs w:val="24"/>
          <w:lang w:val="en-US" w:eastAsia="zh-CN"/>
        </w:rPr>
      </w:pPr>
    </w:p>
    <w:p w14:paraId="36E27F7B">
      <w:pPr>
        <w:pStyle w:val="4"/>
        <w:bidi w:val="0"/>
        <w:rPr>
          <w:rFonts w:hint="eastAsia" w:ascii="宋体" w:hAnsi="宋体" w:eastAsia="宋体" w:cs="宋体"/>
          <w:sz w:val="24"/>
          <w:szCs w:val="24"/>
          <w:lang w:val="en-US" w:eastAsia="zh-CN"/>
        </w:rPr>
      </w:pPr>
      <w:bookmarkStart w:id="32" w:name="_Toc21722"/>
      <w:r>
        <w:rPr>
          <w:rFonts w:hint="eastAsia" w:ascii="宋体" w:hAnsi="宋体" w:eastAsia="宋体" w:cs="宋体"/>
          <w:sz w:val="24"/>
          <w:szCs w:val="24"/>
          <w:lang w:val="en-US" w:eastAsia="zh-CN"/>
        </w:rPr>
        <w:t>1.2 网络拓扑结构设计</w:t>
      </w:r>
      <w:bookmarkEnd w:id="32"/>
    </w:p>
    <w:p w14:paraId="435F623C">
      <w:pPr>
        <w:rPr>
          <w:rFonts w:hint="eastAsia" w:ascii="宋体" w:hAnsi="宋体" w:eastAsia="宋体" w:cs="宋体"/>
          <w:sz w:val="24"/>
          <w:szCs w:val="24"/>
          <w:lang w:val="en-US" w:eastAsia="zh-CN"/>
        </w:rPr>
      </w:pPr>
    </w:p>
    <w:p w14:paraId="77334E1E">
      <w:pPr>
        <w:jc w:val="center"/>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2907665" cy="1212215"/>
            <wp:effectExtent l="0" t="0" r="6985" b="698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6"/>
                    <a:srcRect l="8695" r="4186"/>
                    <a:stretch>
                      <a:fillRect/>
                    </a:stretch>
                  </pic:blipFill>
                  <pic:spPr>
                    <a:xfrm>
                      <a:off x="0" y="0"/>
                      <a:ext cx="2907665" cy="1212215"/>
                    </a:xfrm>
                    <a:prstGeom prst="rect">
                      <a:avLst/>
                    </a:prstGeom>
                    <a:noFill/>
                    <a:ln>
                      <a:noFill/>
                    </a:ln>
                  </pic:spPr>
                </pic:pic>
              </a:graphicData>
            </a:graphic>
          </wp:inline>
        </w:drawing>
      </w:r>
    </w:p>
    <w:p w14:paraId="2F581B83">
      <w:pPr>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图3 核心层拓扑设计</w:t>
      </w:r>
    </w:p>
    <w:p w14:paraId="6BB58F87">
      <w:pPr>
        <w:bidi w:val="0"/>
        <w:rPr>
          <w:rFonts w:hint="eastAsia" w:ascii="宋体" w:hAnsi="宋体" w:eastAsia="宋体" w:cs="宋体"/>
          <w:sz w:val="24"/>
          <w:szCs w:val="24"/>
          <w:lang w:val="en-US" w:eastAsia="zh-CN"/>
        </w:rPr>
      </w:pPr>
    </w:p>
    <w:p w14:paraId="0BB81FD2">
      <w:pPr>
        <w:pStyle w:val="4"/>
        <w:bidi w:val="0"/>
        <w:rPr>
          <w:rFonts w:hint="eastAsia" w:ascii="宋体" w:hAnsi="宋体" w:eastAsia="宋体" w:cs="宋体"/>
          <w:sz w:val="24"/>
          <w:szCs w:val="24"/>
          <w:lang w:val="en-US" w:eastAsia="zh-CN"/>
        </w:rPr>
      </w:pPr>
      <w:bookmarkStart w:id="33" w:name="_Toc16321"/>
      <w:r>
        <w:rPr>
          <w:rFonts w:hint="eastAsia" w:ascii="宋体" w:hAnsi="宋体" w:eastAsia="宋体" w:cs="宋体"/>
          <w:sz w:val="24"/>
          <w:szCs w:val="24"/>
          <w:lang w:val="en-US" w:eastAsia="zh-CN"/>
        </w:rPr>
        <w:t>1.3 设计与实现</w:t>
      </w:r>
      <w:bookmarkEnd w:id="33"/>
    </w:p>
    <w:p w14:paraId="01574D43">
      <w:pPr>
        <w:keepNext w:val="0"/>
        <w:keepLines w:val="0"/>
        <w:pageBreakBefore w:val="0"/>
        <w:widowControl w:val="0"/>
        <w:kinsoku/>
        <w:wordWrap/>
        <w:overflowPunct/>
        <w:topLinePunct w:val="0"/>
        <w:autoSpaceDE/>
        <w:autoSpaceDN/>
        <w:bidi w:val="0"/>
        <w:adjustRightInd/>
        <w:snapToGrid w:val="0"/>
        <w:spacing w:line="360" w:lineRule="exac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（1）接口IP地址配置</w:t>
      </w:r>
    </w:p>
    <w:p w14:paraId="62644F5E">
      <w:pPr>
        <w:keepNext w:val="0"/>
        <w:keepLines w:val="0"/>
        <w:pageBreakBefore w:val="0"/>
        <w:widowControl w:val="0"/>
        <w:kinsoku/>
        <w:wordWrap/>
        <w:overflowPunct/>
        <w:topLinePunct w:val="0"/>
        <w:autoSpaceDE/>
        <w:autoSpaceDN/>
        <w:bidi w:val="0"/>
        <w:adjustRightInd/>
        <w:snapToGrid w:val="0"/>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其核心路由器1的接口配置命令为：</w:t>
      </w:r>
    </w:p>
    <w:p w14:paraId="49D0FE5A">
      <w:pPr>
        <w:keepNext w:val="0"/>
        <w:keepLines w:val="0"/>
        <w:pageBreakBefore w:val="0"/>
        <w:widowControl w:val="0"/>
        <w:kinsoku/>
        <w:wordWrap/>
        <w:overflowPunct/>
        <w:topLinePunct w:val="0"/>
        <w:autoSpaceDE/>
        <w:autoSpaceDN/>
        <w:bidi w:val="0"/>
        <w:adjustRightInd/>
        <w:snapToGrid w:val="0"/>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interface GigabitEthernet 0/0/0#配置接口</w:t>
      </w:r>
    </w:p>
    <w:p w14:paraId="3A9A09D2">
      <w:pPr>
        <w:keepNext w:val="0"/>
        <w:keepLines w:val="0"/>
        <w:pageBreakBefore w:val="0"/>
        <w:widowControl w:val="0"/>
        <w:kinsoku/>
        <w:wordWrap/>
        <w:overflowPunct/>
        <w:topLinePunct w:val="0"/>
        <w:autoSpaceDE/>
        <w:autoSpaceDN/>
        <w:bidi w:val="0"/>
        <w:adjustRightInd/>
        <w:snapToGrid w:val="0"/>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ip address 192.168.1.2 24#添加IP地址</w:t>
      </w:r>
    </w:p>
    <w:p w14:paraId="7BCFEBD4">
      <w:pPr>
        <w:keepNext w:val="0"/>
        <w:keepLines w:val="0"/>
        <w:pageBreakBefore w:val="0"/>
        <w:widowControl w:val="0"/>
        <w:kinsoku/>
        <w:wordWrap/>
        <w:overflowPunct/>
        <w:topLinePunct w:val="0"/>
        <w:autoSpaceDE/>
        <w:autoSpaceDN/>
        <w:bidi w:val="0"/>
        <w:adjustRightInd/>
        <w:snapToGrid w:val="0"/>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Interface GigabitEthernet 0/0/1</w:t>
      </w:r>
    </w:p>
    <w:p w14:paraId="6914D4A5">
      <w:pPr>
        <w:keepNext w:val="0"/>
        <w:keepLines w:val="0"/>
        <w:pageBreakBefore w:val="0"/>
        <w:widowControl w:val="0"/>
        <w:kinsoku/>
        <w:wordWrap/>
        <w:overflowPunct/>
        <w:topLinePunct w:val="0"/>
        <w:autoSpaceDE/>
        <w:autoSpaceDN/>
        <w:bidi w:val="0"/>
        <w:adjustRightInd/>
        <w:snapToGrid w:val="0"/>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ip address 192.168.5.1 24</w:t>
      </w:r>
    </w:p>
    <w:p w14:paraId="00F8DAD7">
      <w:pPr>
        <w:keepNext w:val="0"/>
        <w:keepLines w:val="0"/>
        <w:pageBreakBefore w:val="0"/>
        <w:widowControl w:val="0"/>
        <w:kinsoku/>
        <w:wordWrap/>
        <w:overflowPunct/>
        <w:topLinePunct w:val="0"/>
        <w:autoSpaceDE/>
        <w:autoSpaceDN/>
        <w:bidi w:val="0"/>
        <w:adjustRightInd/>
        <w:snapToGrid w:val="0"/>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interface GigabitEthernet 2/0/0</w:t>
      </w:r>
    </w:p>
    <w:p w14:paraId="0C929210">
      <w:pPr>
        <w:keepNext w:val="0"/>
        <w:keepLines w:val="0"/>
        <w:pageBreakBefore w:val="0"/>
        <w:widowControl w:val="0"/>
        <w:kinsoku/>
        <w:wordWrap/>
        <w:overflowPunct/>
        <w:topLinePunct w:val="0"/>
        <w:autoSpaceDE/>
        <w:autoSpaceDN/>
        <w:bidi w:val="0"/>
        <w:adjustRightInd/>
        <w:snapToGrid w:val="0"/>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ip address 192.168.3.1 24</w:t>
      </w:r>
    </w:p>
    <w:p w14:paraId="7CFA8FD9">
      <w:pPr>
        <w:keepNext w:val="0"/>
        <w:keepLines w:val="0"/>
        <w:pageBreakBefore w:val="0"/>
        <w:widowControl w:val="0"/>
        <w:kinsoku/>
        <w:wordWrap/>
        <w:overflowPunct/>
        <w:topLinePunct w:val="0"/>
        <w:autoSpaceDE/>
        <w:autoSpaceDN/>
        <w:bidi w:val="0"/>
        <w:adjustRightInd/>
        <w:snapToGrid w:val="0"/>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interface GigabitEthernet 2/0/1</w:t>
      </w:r>
    </w:p>
    <w:p w14:paraId="004FE64D">
      <w:pPr>
        <w:keepNext w:val="0"/>
        <w:keepLines w:val="0"/>
        <w:pageBreakBefore w:val="0"/>
        <w:widowControl w:val="0"/>
        <w:kinsoku/>
        <w:wordWrap/>
        <w:overflowPunct/>
        <w:topLinePunct w:val="0"/>
        <w:autoSpaceDE/>
        <w:autoSpaceDN/>
        <w:bidi w:val="0"/>
        <w:adjustRightInd/>
        <w:snapToGrid w:val="0"/>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ip address 192.168.4.1 24</w:t>
      </w:r>
    </w:p>
    <w:p w14:paraId="695A1D67">
      <w:pPr>
        <w:keepNext w:val="0"/>
        <w:keepLines w:val="0"/>
        <w:pageBreakBefore w:val="0"/>
        <w:widowControl w:val="0"/>
        <w:kinsoku/>
        <w:wordWrap/>
        <w:overflowPunct/>
        <w:topLinePunct w:val="0"/>
        <w:autoSpaceDE/>
        <w:autoSpaceDN/>
        <w:bidi w:val="0"/>
        <w:adjustRightInd/>
        <w:snapToGrid w:val="0"/>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核心路由器2的接口配置命令为：</w:t>
      </w:r>
    </w:p>
    <w:p w14:paraId="7851259D">
      <w:pPr>
        <w:keepNext w:val="0"/>
        <w:keepLines w:val="0"/>
        <w:pageBreakBefore w:val="0"/>
        <w:widowControl w:val="0"/>
        <w:kinsoku/>
        <w:wordWrap/>
        <w:overflowPunct/>
        <w:topLinePunct w:val="0"/>
        <w:autoSpaceDE/>
        <w:autoSpaceDN/>
        <w:bidi w:val="0"/>
        <w:adjustRightInd/>
        <w:snapToGrid w:val="0"/>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interface GigabitEthernet 0/0/0</w:t>
      </w:r>
    </w:p>
    <w:p w14:paraId="1DBE7876">
      <w:pPr>
        <w:keepNext w:val="0"/>
        <w:keepLines w:val="0"/>
        <w:pageBreakBefore w:val="0"/>
        <w:widowControl w:val="0"/>
        <w:kinsoku/>
        <w:wordWrap/>
        <w:overflowPunct/>
        <w:topLinePunct w:val="0"/>
        <w:autoSpaceDE/>
        <w:autoSpaceDN/>
        <w:bidi w:val="0"/>
        <w:adjustRightInd/>
        <w:snapToGrid w:val="0"/>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ip address 192.168.2.2 24</w:t>
      </w:r>
    </w:p>
    <w:p w14:paraId="4FF2101D">
      <w:pPr>
        <w:keepNext w:val="0"/>
        <w:keepLines w:val="0"/>
        <w:pageBreakBefore w:val="0"/>
        <w:widowControl w:val="0"/>
        <w:kinsoku/>
        <w:wordWrap/>
        <w:overflowPunct/>
        <w:topLinePunct w:val="0"/>
        <w:autoSpaceDE/>
        <w:autoSpaceDN/>
        <w:bidi w:val="0"/>
        <w:adjustRightInd/>
        <w:snapToGrid w:val="0"/>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interface GigabitEthernet 0/0/1</w:t>
      </w:r>
    </w:p>
    <w:p w14:paraId="37FBC12B">
      <w:pPr>
        <w:keepNext w:val="0"/>
        <w:keepLines w:val="0"/>
        <w:pageBreakBefore w:val="0"/>
        <w:widowControl w:val="0"/>
        <w:kinsoku/>
        <w:wordWrap/>
        <w:overflowPunct/>
        <w:topLinePunct w:val="0"/>
        <w:autoSpaceDE/>
        <w:autoSpaceDN/>
        <w:bidi w:val="0"/>
        <w:adjustRightInd/>
        <w:snapToGrid w:val="0"/>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ip address 192.168.5.2 24</w:t>
      </w:r>
    </w:p>
    <w:p w14:paraId="4150A915">
      <w:pPr>
        <w:keepNext w:val="0"/>
        <w:keepLines w:val="0"/>
        <w:pageBreakBefore w:val="0"/>
        <w:widowControl w:val="0"/>
        <w:kinsoku/>
        <w:wordWrap/>
        <w:overflowPunct/>
        <w:topLinePunct w:val="0"/>
        <w:autoSpaceDE/>
        <w:autoSpaceDN/>
        <w:bidi w:val="0"/>
        <w:adjustRightInd/>
        <w:snapToGrid w:val="0"/>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interface GigabitEthernet 2/0/0</w:t>
      </w:r>
    </w:p>
    <w:p w14:paraId="7CE46B2A">
      <w:pPr>
        <w:keepNext w:val="0"/>
        <w:keepLines w:val="0"/>
        <w:pageBreakBefore w:val="0"/>
        <w:widowControl w:val="0"/>
        <w:kinsoku/>
        <w:wordWrap/>
        <w:overflowPunct/>
        <w:topLinePunct w:val="0"/>
        <w:autoSpaceDE/>
        <w:autoSpaceDN/>
        <w:bidi w:val="0"/>
        <w:adjustRightInd/>
        <w:snapToGrid w:val="0"/>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ip address 192.168.7.1 24</w:t>
      </w:r>
    </w:p>
    <w:p w14:paraId="4D04BCC5">
      <w:pPr>
        <w:keepNext w:val="0"/>
        <w:keepLines w:val="0"/>
        <w:pageBreakBefore w:val="0"/>
        <w:widowControl w:val="0"/>
        <w:kinsoku/>
        <w:wordWrap/>
        <w:overflowPunct/>
        <w:topLinePunct w:val="0"/>
        <w:autoSpaceDE/>
        <w:autoSpaceDN/>
        <w:bidi w:val="0"/>
        <w:adjustRightInd/>
        <w:snapToGrid w:val="0"/>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interface GigabitEthernet 2/0/1</w:t>
      </w:r>
    </w:p>
    <w:p w14:paraId="2C41C597">
      <w:pPr>
        <w:keepNext w:val="0"/>
        <w:keepLines w:val="0"/>
        <w:pageBreakBefore w:val="0"/>
        <w:widowControl w:val="0"/>
        <w:kinsoku/>
        <w:wordWrap/>
        <w:overflowPunct/>
        <w:topLinePunct w:val="0"/>
        <w:autoSpaceDE/>
        <w:autoSpaceDN/>
        <w:bidi w:val="0"/>
        <w:adjustRightInd/>
        <w:snapToGrid w:val="0"/>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ip address 192.168.6.1 24</w:t>
      </w:r>
    </w:p>
    <w:p w14:paraId="603AFEF5">
      <w:pPr>
        <w:keepNext w:val="0"/>
        <w:keepLines w:val="0"/>
        <w:pageBreakBefore w:val="0"/>
        <w:widowControl w:val="0"/>
        <w:kinsoku/>
        <w:wordWrap/>
        <w:overflowPunct/>
        <w:topLinePunct w:val="0"/>
        <w:autoSpaceDE/>
        <w:autoSpaceDN/>
        <w:bidi w:val="0"/>
        <w:adjustRightInd/>
        <w:snapToGrid w:val="0"/>
        <w:spacing w:line="360" w:lineRule="exac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（2）OSPF动态路由协议</w:t>
      </w:r>
    </w:p>
    <w:p w14:paraId="52D85278">
      <w:pPr>
        <w:keepNext w:val="0"/>
        <w:keepLines w:val="0"/>
        <w:pageBreakBefore w:val="0"/>
        <w:widowControl w:val="0"/>
        <w:kinsoku/>
        <w:wordWrap/>
        <w:overflowPunct/>
        <w:topLinePunct w:val="0"/>
        <w:autoSpaceDE/>
        <w:autoSpaceDN/>
        <w:bidi w:val="0"/>
        <w:adjustRightInd/>
        <w:snapToGrid w:val="0"/>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核心路由器的OSPF配置命令为：</w:t>
      </w:r>
    </w:p>
    <w:p w14:paraId="7AA100B8">
      <w:pPr>
        <w:keepNext w:val="0"/>
        <w:keepLines w:val="0"/>
        <w:pageBreakBefore w:val="0"/>
        <w:widowControl w:val="0"/>
        <w:kinsoku/>
        <w:wordWrap/>
        <w:overflowPunct/>
        <w:topLinePunct w:val="0"/>
        <w:autoSpaceDE/>
        <w:autoSpaceDN/>
        <w:bidi w:val="0"/>
        <w:adjustRightInd/>
        <w:snapToGrid w:val="0"/>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ospf 1</w:t>
      </w:r>
    </w:p>
    <w:p w14:paraId="4E3CC136">
      <w:pPr>
        <w:keepNext w:val="0"/>
        <w:keepLines w:val="0"/>
        <w:pageBreakBefore w:val="0"/>
        <w:widowControl w:val="0"/>
        <w:kinsoku/>
        <w:wordWrap/>
        <w:overflowPunct/>
        <w:topLinePunct w:val="0"/>
        <w:autoSpaceDE/>
        <w:autoSpaceDN/>
        <w:bidi w:val="0"/>
        <w:adjustRightInd/>
        <w:snapToGrid w:val="0"/>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area 0</w:t>
      </w:r>
    </w:p>
    <w:p w14:paraId="6A2256A0">
      <w:pPr>
        <w:keepNext w:val="0"/>
        <w:keepLines w:val="0"/>
        <w:pageBreakBefore w:val="0"/>
        <w:widowControl w:val="0"/>
        <w:kinsoku/>
        <w:wordWrap/>
        <w:overflowPunct/>
        <w:topLinePunct w:val="0"/>
        <w:autoSpaceDE/>
        <w:autoSpaceDN/>
        <w:bidi w:val="0"/>
        <w:adjustRightInd/>
        <w:snapToGrid w:val="0"/>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network 0.0.0.0 0.0.0.0</w:t>
      </w:r>
    </w:p>
    <w:p w14:paraId="345E86BE">
      <w:pPr>
        <w:keepNext w:val="0"/>
        <w:keepLines w:val="0"/>
        <w:pageBreakBefore w:val="0"/>
        <w:widowControl w:val="0"/>
        <w:numPr>
          <w:ilvl w:val="0"/>
          <w:numId w:val="0"/>
        </w:numPr>
        <w:kinsoku/>
        <w:wordWrap/>
        <w:overflowPunct/>
        <w:topLinePunct w:val="0"/>
        <w:autoSpaceDE/>
        <w:autoSpaceDN/>
        <w:bidi w:val="0"/>
        <w:adjustRightInd/>
        <w:snapToGrid w:val="0"/>
        <w:spacing w:line="360" w:lineRule="exact"/>
        <w:textAlignment w:val="auto"/>
        <w:rPr>
          <w:rFonts w:hint="eastAsia" w:ascii="宋体" w:hAnsi="宋体" w:eastAsia="宋体" w:cs="宋体"/>
          <w:sz w:val="24"/>
          <w:szCs w:val="24"/>
          <w:lang w:val="en-US" w:eastAsia="zh-CN"/>
        </w:rPr>
      </w:pPr>
      <w:r>
        <w:rPr>
          <w:rFonts w:hint="eastAsia" w:ascii="宋体" w:hAnsi="宋体" w:eastAsia="宋体" w:cs="宋体"/>
          <w:kern w:val="2"/>
          <w:sz w:val="24"/>
          <w:szCs w:val="24"/>
          <w:lang w:val="en-US" w:eastAsia="zh-CN" w:bidi="ar-SA"/>
        </w:rPr>
        <w:t>（3）连接</w:t>
      </w:r>
      <w:r>
        <w:rPr>
          <w:rFonts w:hint="eastAsia" w:ascii="宋体" w:hAnsi="宋体" w:eastAsia="宋体" w:cs="宋体"/>
          <w:sz w:val="24"/>
          <w:szCs w:val="24"/>
          <w:lang w:val="en-US" w:eastAsia="zh-CN"/>
        </w:rPr>
        <w:t>测试</w:t>
      </w:r>
    </w:p>
    <w:p w14:paraId="6B1B0043">
      <w:pPr>
        <w:keepNext w:val="0"/>
        <w:keepLines w:val="0"/>
        <w:pageBreakBefore w:val="0"/>
        <w:widowControl w:val="0"/>
        <w:numPr>
          <w:ilvl w:val="0"/>
          <w:numId w:val="0"/>
        </w:numPr>
        <w:kinsoku/>
        <w:wordWrap/>
        <w:overflowPunct/>
        <w:topLinePunct w:val="0"/>
        <w:autoSpaceDE/>
        <w:autoSpaceDN/>
        <w:bidi w:val="0"/>
        <w:adjustRightInd/>
        <w:snapToGrid w:val="0"/>
        <w:spacing w:line="360" w:lineRule="exact"/>
        <w:textAlignment w:val="auto"/>
        <w:rPr>
          <w:rFonts w:hint="eastAsia" w:ascii="宋体" w:hAnsi="宋体" w:eastAsia="宋体" w:cs="宋体"/>
          <w:sz w:val="24"/>
          <w:szCs w:val="24"/>
          <w:lang w:val="en-US" w:eastAsia="zh-CN"/>
        </w:rPr>
      </w:pPr>
    </w:p>
    <w:p w14:paraId="4A5E0517">
      <w:pPr>
        <w:rPr>
          <w:rFonts w:hint="eastAsia" w:ascii="宋体" w:hAnsi="宋体" w:eastAsia="宋体" w:cs="宋体"/>
          <w:sz w:val="24"/>
          <w:szCs w:val="24"/>
          <w:lang w:val="en-US" w:eastAsia="zh-CN"/>
        </w:rPr>
      </w:pPr>
    </w:p>
    <w:p w14:paraId="0C3CA779">
      <w:pPr>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3754755" cy="2480310"/>
            <wp:effectExtent l="0" t="0" r="7620" b="5715"/>
            <wp:docPr id="3" name="图片 3" descr="d8a9ddf4ec41d395b7955ec4df3aa0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d8a9ddf4ec41d395b7955ec4df3aa0f7"/>
                    <pic:cNvPicPr>
                      <a:picLocks noChangeAspect="1"/>
                    </pic:cNvPicPr>
                  </pic:nvPicPr>
                  <pic:blipFill>
                    <a:blip r:embed="rId7"/>
                    <a:stretch>
                      <a:fillRect/>
                    </a:stretch>
                  </pic:blipFill>
                  <pic:spPr>
                    <a:xfrm>
                      <a:off x="0" y="0"/>
                      <a:ext cx="3754755" cy="2480310"/>
                    </a:xfrm>
                    <a:prstGeom prst="rect">
                      <a:avLst/>
                    </a:prstGeom>
                  </pic:spPr>
                </pic:pic>
              </a:graphicData>
            </a:graphic>
          </wp:inline>
        </w:drawing>
      </w:r>
    </w:p>
    <w:p w14:paraId="2AB64A71">
      <w:pPr>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图4 核心路由器1的路由表</w:t>
      </w:r>
    </w:p>
    <w:p w14:paraId="7AFE8016">
      <w:pPr>
        <w:rPr>
          <w:rFonts w:hint="eastAsia" w:ascii="宋体" w:hAnsi="宋体" w:eastAsia="宋体" w:cs="宋体"/>
          <w:sz w:val="24"/>
          <w:szCs w:val="24"/>
        </w:rPr>
      </w:pPr>
    </w:p>
    <w:p w14:paraId="19F9FC5A">
      <w:pPr>
        <w:pStyle w:val="4"/>
        <w:bidi w:val="0"/>
        <w:rPr>
          <w:rFonts w:hint="eastAsia" w:ascii="宋体" w:hAnsi="宋体" w:eastAsia="宋体" w:cs="宋体"/>
          <w:sz w:val="24"/>
          <w:szCs w:val="24"/>
          <w:lang w:val="en-US" w:eastAsia="zh-CN"/>
        </w:rPr>
      </w:pPr>
      <w:bookmarkStart w:id="34" w:name="_Toc22346"/>
      <w:r>
        <w:rPr>
          <w:rFonts w:hint="eastAsia" w:ascii="宋体" w:hAnsi="宋体" w:eastAsia="宋体" w:cs="宋体"/>
          <w:sz w:val="24"/>
          <w:szCs w:val="24"/>
          <w:lang w:val="en-US" w:eastAsia="zh-CN"/>
        </w:rPr>
        <w:t>1.4 安全设计与特色设计</w:t>
      </w:r>
      <w:bookmarkEnd w:id="34"/>
    </w:p>
    <w:p w14:paraId="3474A4FC">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（1）安全设计</w:t>
      </w:r>
    </w:p>
    <w:p w14:paraId="0DE99C64">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核心层集成了防火墙、入侵检测/防御系统（IDS/IPS）等安全设备，同时通过核心路由器的OSPF路由协议管控（仅在可信区域间同步路由），从“边界防护+路由隔离”两方面构建了安全体系，既能抵御外部网络攻击，也能降低内部非授权流量的传播风险。</w:t>
      </w:r>
    </w:p>
    <w:p w14:paraId="7F328E0F">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kern w:val="2"/>
          <w:sz w:val="24"/>
          <w:szCs w:val="24"/>
          <w:lang w:val="en-US" w:eastAsia="zh-CN" w:bidi="ar-SA"/>
        </w:rPr>
        <w:t>（2）</w:t>
      </w:r>
      <w:r>
        <w:rPr>
          <w:rFonts w:hint="eastAsia" w:ascii="宋体" w:hAnsi="宋体" w:eastAsia="宋体" w:cs="宋体"/>
          <w:sz w:val="24"/>
          <w:szCs w:val="24"/>
          <w:lang w:val="en-US" w:eastAsia="zh-CN"/>
        </w:rPr>
        <w:t>特色设计</w:t>
      </w:r>
    </w:p>
    <w:p w14:paraId="4377694C">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双核心冗余架构：采用双核心路由器+多链路互联的设计，实现路由冗余与负载分担，任意单设备/单链路故障时，流量可自动切换至备用路径，保障网络高可用性；</w:t>
      </w:r>
    </w:p>
    <w:p w14:paraId="21280DE5">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多业务融合能力：核心路由器（AR1220）自带路由、防火墙、无线AC管理等功能，无需额外部署设备即可对接无线AP，简化了网络架构的同时降低了成本；</w:t>
      </w:r>
    </w:p>
    <w:p w14:paraId="5D360322">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OSPF骨干区调度：以area 0为OSPF骨干区域，集中转发各分支区域（area10-40）的路由信息，既提升了路由收敛效率，也便于后续网络的扩展与运维。</w:t>
      </w:r>
    </w:p>
    <w:p w14:paraId="4A7CB09C">
      <w:pPr>
        <w:pStyle w:val="4"/>
        <w:bidi w:val="0"/>
        <w:rPr>
          <w:rFonts w:hint="eastAsia" w:ascii="宋体" w:hAnsi="宋体" w:eastAsia="宋体" w:cs="宋体"/>
          <w:sz w:val="24"/>
          <w:szCs w:val="24"/>
          <w:lang w:val="en-US" w:eastAsia="zh-CN"/>
        </w:rPr>
      </w:pPr>
      <w:bookmarkStart w:id="35" w:name="_Toc26727"/>
      <w:r>
        <w:rPr>
          <w:rFonts w:hint="eastAsia" w:ascii="宋体" w:hAnsi="宋体" w:eastAsia="宋体" w:cs="宋体"/>
          <w:sz w:val="24"/>
          <w:szCs w:val="24"/>
          <w:lang w:val="en-US" w:eastAsia="zh-CN"/>
        </w:rPr>
        <w:t>1.5 制约因素</w:t>
      </w:r>
      <w:bookmarkEnd w:id="35"/>
    </w:p>
    <w:p w14:paraId="54EB069D">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(1)公共安全与安全维度：OSPF 协议安全漏洞，核心接口无访问控制，设备部署风险</w:t>
      </w:r>
    </w:p>
    <w:p w14:paraId="4FBE4C1A">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kern w:val="2"/>
          <w:sz w:val="24"/>
          <w:szCs w:val="24"/>
          <w:lang w:val="en-US" w:eastAsia="zh-CN" w:bidi="ar-SA"/>
        </w:rPr>
        <w:t>(2)</w:t>
      </w:r>
      <w:r>
        <w:rPr>
          <w:rFonts w:hint="eastAsia" w:ascii="宋体" w:hAnsi="宋体" w:eastAsia="宋体" w:cs="宋体"/>
          <w:sz w:val="24"/>
          <w:szCs w:val="24"/>
          <w:lang w:val="en-US" w:eastAsia="zh-CN"/>
        </w:rPr>
        <w:t>节能减排与环境保护维度：设备高负载能耗，资源冗余浪费，电子废弃物处置</w:t>
      </w:r>
    </w:p>
    <w:p w14:paraId="49322374">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kern w:val="2"/>
          <w:sz w:val="24"/>
          <w:szCs w:val="24"/>
          <w:lang w:val="en-US" w:eastAsia="zh-CN" w:bidi="ar-SA"/>
        </w:rPr>
      </w:pPr>
      <w:r>
        <w:rPr>
          <w:rFonts w:hint="eastAsia" w:ascii="宋体" w:hAnsi="宋体" w:eastAsia="宋体" w:cs="宋体"/>
          <w:sz w:val="24"/>
          <w:szCs w:val="24"/>
          <w:lang w:val="en-US" w:eastAsia="zh-CN"/>
        </w:rPr>
        <w:t>(3)法律与伦理维度：</w:t>
      </w:r>
      <w:r>
        <w:rPr>
          <w:rFonts w:hint="eastAsia" w:ascii="宋体" w:hAnsi="宋体" w:eastAsia="宋体" w:cs="宋体"/>
          <w:kern w:val="2"/>
          <w:sz w:val="24"/>
          <w:szCs w:val="24"/>
          <w:lang w:val="en-US" w:eastAsia="zh-CN" w:bidi="ar-SA"/>
        </w:rPr>
        <w:t>安全审计缺失，数据隐私泄露，流量监控的伦理冲突</w:t>
      </w:r>
    </w:p>
    <w:p w14:paraId="64C58407">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kern w:val="2"/>
          <w:sz w:val="24"/>
          <w:szCs w:val="24"/>
          <w:lang w:val="en-US" w:eastAsia="zh-CN" w:bidi="ar-SA"/>
        </w:rPr>
        <w:t>(4)</w:t>
      </w:r>
      <w:r>
        <w:rPr>
          <w:rFonts w:hint="eastAsia" w:ascii="宋体" w:hAnsi="宋体" w:eastAsia="宋体" w:cs="宋体"/>
          <w:sz w:val="24"/>
          <w:szCs w:val="24"/>
          <w:lang w:val="en-US" w:eastAsia="zh-CN"/>
        </w:rPr>
        <w:t>社会与文化运维：</w:t>
      </w:r>
      <w:r>
        <w:rPr>
          <w:rFonts w:hint="eastAsia" w:ascii="宋体" w:hAnsi="宋体" w:eastAsia="宋体" w:cs="宋体"/>
          <w:sz w:val="24"/>
          <w:szCs w:val="24"/>
        </w:rPr>
        <w:t>核心设备单点故障影响</w:t>
      </w:r>
      <w:r>
        <w:rPr>
          <w:rFonts w:hint="eastAsia" w:ascii="宋体" w:hAnsi="宋体" w:eastAsia="宋体" w:cs="宋体"/>
          <w:sz w:val="24"/>
          <w:szCs w:val="24"/>
          <w:lang w:eastAsia="zh-CN"/>
        </w:rPr>
        <w:t>，</w:t>
      </w:r>
      <w:r>
        <w:rPr>
          <w:rFonts w:hint="eastAsia" w:ascii="宋体" w:hAnsi="宋体" w:eastAsia="宋体" w:cs="宋体"/>
          <w:sz w:val="24"/>
          <w:szCs w:val="24"/>
        </w:rPr>
        <w:t>配置复杂度的运维压力</w:t>
      </w:r>
    </w:p>
    <w:p w14:paraId="762AD330">
      <w:pPr>
        <w:pStyle w:val="3"/>
        <w:keepNext/>
        <w:keepLines/>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0000FF"/>
          <w:sz w:val="24"/>
          <w:szCs w:val="24"/>
          <w:lang w:val="en-US" w:eastAsia="zh-CN"/>
        </w:rPr>
      </w:pPr>
      <w:bookmarkStart w:id="36" w:name="_Toc19607"/>
      <w:r>
        <w:rPr>
          <w:rFonts w:hint="eastAsia" w:ascii="宋体" w:hAnsi="宋体" w:eastAsia="宋体" w:cs="宋体"/>
          <w:sz w:val="24"/>
          <w:szCs w:val="24"/>
          <w:lang w:val="en-US" w:eastAsia="zh-CN"/>
        </w:rPr>
        <w:t>2 汇聚层</w:t>
      </w:r>
      <w:bookmarkEnd w:id="36"/>
    </w:p>
    <w:p w14:paraId="62415979">
      <w:pPr>
        <w:pStyle w:val="4"/>
        <w:keepNext/>
        <w:keepLines/>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bookmarkStart w:id="37" w:name="_Toc15710"/>
      <w:r>
        <w:rPr>
          <w:rFonts w:hint="eastAsia" w:ascii="宋体" w:hAnsi="宋体" w:eastAsia="宋体" w:cs="宋体"/>
          <w:sz w:val="24"/>
          <w:szCs w:val="24"/>
          <w:lang w:val="en-US" w:eastAsia="zh-CN"/>
        </w:rPr>
        <w:t>2.1网络设备选型</w:t>
      </w:r>
      <w:bookmarkEnd w:id="37"/>
    </w:p>
    <w:p w14:paraId="61F271D4">
      <w:pPr>
        <w:keepNext w:val="0"/>
        <w:keepLines w:val="0"/>
        <w:pageBreakBefore w:val="0"/>
        <w:widowControl w:val="0"/>
        <w:kinsoku/>
        <w:wordWrap/>
        <w:overflowPunct/>
        <w:topLinePunct w:val="0"/>
        <w:autoSpaceDE/>
        <w:autoSpaceDN/>
        <w:bidi w:val="0"/>
        <w:adjustRightInd/>
        <w:snapToGrid/>
        <w:spacing w:line="360" w:lineRule="exact"/>
        <w:ind w:firstLine="482"/>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两台华为S5700-28C-HI交换机分别与核心层双核心交换机建立独立上联链路，形成双路径冗余架构。当单台汇聚交换机或单条上联链路故障时，另一台设备可通过VRRP协议快速接管业务，确保区域网络服务不中断，充分满足校园网对高可用性的核心要求。</w:t>
      </w:r>
    </w:p>
    <w:p w14:paraId="64C2816C">
      <w:pPr>
        <w:rPr>
          <w:rFonts w:hint="eastAsia" w:ascii="宋体" w:hAnsi="宋体" w:eastAsia="宋体" w:cs="宋体"/>
          <w:sz w:val="24"/>
          <w:szCs w:val="24"/>
          <w:lang w:val="en-US" w:eastAsia="zh-CN"/>
        </w:rPr>
      </w:pPr>
    </w:p>
    <w:p w14:paraId="63027FBB">
      <w:pPr>
        <w:jc w:val="center"/>
        <w:rPr>
          <w:rFonts w:hint="eastAsia" w:ascii="宋体" w:hAnsi="宋体" w:eastAsia="宋体" w:cs="宋体"/>
          <w:sz w:val="21"/>
          <w:szCs w:val="21"/>
        </w:rPr>
      </w:pPr>
      <w:r>
        <w:rPr>
          <w:rFonts w:hint="eastAsia" w:ascii="宋体" w:hAnsi="宋体" w:eastAsia="宋体" w:cs="宋体"/>
          <w:sz w:val="21"/>
          <w:szCs w:val="21"/>
        </w:rPr>
        <w:drawing>
          <wp:inline distT="0" distB="0" distL="114300" distR="114300">
            <wp:extent cx="4563110" cy="1482090"/>
            <wp:effectExtent l="0" t="0" r="8890" b="381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8"/>
                    <a:stretch>
                      <a:fillRect/>
                    </a:stretch>
                  </pic:blipFill>
                  <pic:spPr>
                    <a:xfrm>
                      <a:off x="0" y="0"/>
                      <a:ext cx="4563110" cy="1482090"/>
                    </a:xfrm>
                    <a:prstGeom prst="rect">
                      <a:avLst/>
                    </a:prstGeom>
                    <a:noFill/>
                    <a:ln>
                      <a:noFill/>
                    </a:ln>
                  </pic:spPr>
                </pic:pic>
              </a:graphicData>
            </a:graphic>
          </wp:inline>
        </w:drawing>
      </w:r>
    </w:p>
    <w:p w14:paraId="6C4B1BC4">
      <w:pPr>
        <w:jc w:val="center"/>
        <w:rPr>
          <w:rFonts w:hint="eastAsia" w:ascii="宋体" w:hAnsi="宋体" w:eastAsia="宋体" w:cs="宋体"/>
          <w:sz w:val="24"/>
          <w:szCs w:val="24"/>
          <w:lang w:val="en-US" w:eastAsia="zh-CN"/>
        </w:rPr>
      </w:pPr>
      <w:r>
        <w:rPr>
          <w:rFonts w:hint="eastAsia" w:ascii="宋体" w:hAnsi="宋体" w:eastAsia="宋体" w:cs="宋体"/>
          <w:sz w:val="21"/>
          <w:szCs w:val="21"/>
          <w:lang w:val="en-US" w:eastAsia="zh-CN"/>
        </w:rPr>
        <w:t>图5 华为s5700-28c-HI外观</w:t>
      </w:r>
      <w:r>
        <w:rPr>
          <w:rFonts w:hint="eastAsia" w:ascii="宋体" w:hAnsi="宋体" w:eastAsia="宋体" w:cs="宋体"/>
          <w:sz w:val="24"/>
          <w:szCs w:val="24"/>
          <w:lang w:val="en-US" w:eastAsia="zh-CN"/>
        </w:rPr>
        <w:br w:type="textWrapping"/>
      </w:r>
    </w:p>
    <w:p w14:paraId="3B05CD3E">
      <w:pPr>
        <w:rPr>
          <w:rFonts w:hint="eastAsia" w:ascii="宋体" w:hAnsi="宋体" w:eastAsia="宋体" w:cs="宋体"/>
          <w:sz w:val="24"/>
          <w:szCs w:val="24"/>
          <w:lang w:val="en-US" w:eastAsia="zh-CN"/>
        </w:rPr>
      </w:pPr>
    </w:p>
    <w:p w14:paraId="2ABDBDA7">
      <w:pPr>
        <w:pStyle w:val="4"/>
        <w:bidi w:val="0"/>
        <w:rPr>
          <w:rFonts w:hint="eastAsia" w:ascii="宋体" w:hAnsi="宋体" w:eastAsia="宋体" w:cs="宋体"/>
          <w:sz w:val="24"/>
          <w:szCs w:val="24"/>
          <w:lang w:val="en-US" w:eastAsia="zh-CN"/>
        </w:rPr>
      </w:pPr>
      <w:bookmarkStart w:id="38" w:name="_Toc10034"/>
      <w:r>
        <w:rPr>
          <w:rFonts w:hint="eastAsia" w:ascii="宋体" w:hAnsi="宋体" w:eastAsia="宋体" w:cs="宋体"/>
          <w:sz w:val="24"/>
          <w:szCs w:val="24"/>
          <w:lang w:val="en-US" w:eastAsia="zh-CN"/>
        </w:rPr>
        <w:t>2.2 网络拓扑设计</w:t>
      </w:r>
      <w:bookmarkEnd w:id="38"/>
    </w:p>
    <w:p w14:paraId="3A4C7BBB">
      <w:pPr>
        <w:ind w:firstLine="480"/>
        <w:rPr>
          <w:rFonts w:hint="eastAsia" w:ascii="宋体" w:hAnsi="宋体" w:eastAsia="宋体" w:cs="宋体"/>
          <w:sz w:val="24"/>
          <w:szCs w:val="24"/>
          <w:lang w:val="en-US" w:eastAsia="zh-CN"/>
        </w:rPr>
      </w:pPr>
    </w:p>
    <w:p w14:paraId="29B91A41">
      <w:pPr>
        <w:ind w:firstLine="480"/>
        <w:jc w:val="center"/>
        <w:rPr>
          <w:rFonts w:hint="eastAsia" w:ascii="宋体" w:hAnsi="宋体" w:eastAsia="宋体" w:cs="宋体"/>
          <w:sz w:val="21"/>
          <w:szCs w:val="21"/>
        </w:rPr>
      </w:pPr>
      <w:r>
        <w:rPr>
          <w:rFonts w:hint="eastAsia" w:ascii="宋体" w:hAnsi="宋体" w:eastAsia="宋体" w:cs="宋体"/>
          <w:sz w:val="21"/>
          <w:szCs w:val="21"/>
        </w:rPr>
        <w:drawing>
          <wp:inline distT="0" distB="0" distL="114300" distR="114300">
            <wp:extent cx="4334510" cy="2042160"/>
            <wp:effectExtent l="0" t="0" r="8890" b="571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9"/>
                    <a:stretch>
                      <a:fillRect/>
                    </a:stretch>
                  </pic:blipFill>
                  <pic:spPr>
                    <a:xfrm>
                      <a:off x="0" y="0"/>
                      <a:ext cx="4334510" cy="2042160"/>
                    </a:xfrm>
                    <a:prstGeom prst="rect">
                      <a:avLst/>
                    </a:prstGeom>
                    <a:noFill/>
                    <a:ln>
                      <a:noFill/>
                    </a:ln>
                  </pic:spPr>
                </pic:pic>
              </a:graphicData>
            </a:graphic>
          </wp:inline>
        </w:drawing>
      </w:r>
    </w:p>
    <w:p w14:paraId="50C2EF4D">
      <w:pPr>
        <w:ind w:firstLine="480"/>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图6 汇聚层拓扑结构图</w:t>
      </w:r>
    </w:p>
    <w:p w14:paraId="4D5D9384">
      <w:pPr>
        <w:ind w:firstLine="480"/>
        <w:jc w:val="center"/>
        <w:rPr>
          <w:rFonts w:hint="eastAsia" w:ascii="宋体" w:hAnsi="宋体" w:eastAsia="宋体" w:cs="宋体"/>
          <w:sz w:val="21"/>
          <w:szCs w:val="21"/>
          <w:lang w:val="en-US" w:eastAsia="zh-CN"/>
        </w:rPr>
      </w:pPr>
    </w:p>
    <w:p w14:paraId="4DE4D17B">
      <w:pPr>
        <w:pStyle w:val="4"/>
        <w:bidi w:val="0"/>
        <w:rPr>
          <w:rStyle w:val="17"/>
          <w:rFonts w:hint="eastAsia" w:ascii="宋体" w:hAnsi="宋体" w:eastAsia="宋体" w:cs="宋体"/>
          <w:bCs/>
          <w:szCs w:val="24"/>
          <w:lang w:val="en-US" w:eastAsia="zh-CN"/>
        </w:rPr>
      </w:pPr>
      <w:bookmarkStart w:id="39" w:name="_Toc14504"/>
      <w:r>
        <w:rPr>
          <w:rFonts w:hint="eastAsia" w:ascii="宋体" w:hAnsi="宋体" w:eastAsia="宋体" w:cs="宋体"/>
          <w:lang w:val="en-US" w:eastAsia="zh-CN"/>
        </w:rPr>
        <w:t>2.3 设计与实现</w:t>
      </w:r>
      <w:bookmarkEnd w:id="39"/>
    </w:p>
    <w:p w14:paraId="388CC574">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(1)链路聚合配置(汇聚层-核心层)</w:t>
      </w:r>
    </w:p>
    <w:p w14:paraId="3E017334">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核心配置：</w:t>
      </w:r>
    </w:p>
    <w:p w14:paraId="4BB4F28B">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#创建Eth-Trunk聚合组</w:t>
      </w:r>
    </w:p>
    <w:p w14:paraId="1AFAE66C">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interface Eth-Trunk 1</w:t>
      </w:r>
    </w:p>
    <w:p w14:paraId="34CE71BE">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port link-type trunk</w:t>
      </w:r>
    </w:p>
    <w:p w14:paraId="163F257F">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port trunk allow-pass vlan all</w:t>
      </w:r>
    </w:p>
    <w:p w14:paraId="6968595C">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mode lacp</w:t>
      </w:r>
    </w:p>
    <w:p w14:paraId="2CB9998F">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#将物理接口加入聚合组</w:t>
      </w:r>
    </w:p>
    <w:p w14:paraId="25D67FF9">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interface g0/0/23</w:t>
      </w:r>
    </w:p>
    <w:p w14:paraId="011F064F">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eth-trunk 1</w:t>
      </w:r>
    </w:p>
    <w:p w14:paraId="67C2E4FA">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Interface g0/0/24</w:t>
      </w:r>
    </w:p>
    <w:p w14:paraId="4FD15558">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eth-trunk 1</w:t>
      </w:r>
    </w:p>
    <w:p w14:paraId="566E0712">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(2)DHCP中继配置</w:t>
      </w:r>
    </w:p>
    <w:p w14:paraId="7E77F295">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核心配置：</w:t>
      </w:r>
    </w:p>
    <w:p w14:paraId="7AF018A4">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#启用DHCP服务</w:t>
      </w:r>
    </w:p>
    <w:p w14:paraId="2E9EBDAA">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dhcp enable</w:t>
      </w:r>
    </w:p>
    <w:p w14:paraId="67C0B54D">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#在各VLANIF接口配置DHCP中继，指向核心DHCP服务器</w:t>
      </w:r>
    </w:p>
    <w:p w14:paraId="1E363ACE">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interface Vlanif 10</w:t>
      </w:r>
    </w:p>
    <w:p w14:paraId="47673D11">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dhcp select relay</w:t>
      </w:r>
    </w:p>
    <w:p w14:paraId="6FA35745">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dhcp relay server-ip 192.168.200.10</w:t>
      </w:r>
    </w:p>
    <w:p w14:paraId="091F1940">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#依次在其他VLANIF接口配置DHCP中继</w:t>
      </w:r>
    </w:p>
    <w:p w14:paraId="3998486D">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（3）OSPF路由配置</w:t>
      </w:r>
    </w:p>
    <w:p w14:paraId="2110841F">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核心配置：</w:t>
      </w:r>
    </w:p>
    <w:p w14:paraId="39753276">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#启用OSPF协议</w:t>
      </w:r>
    </w:p>
    <w:p w14:paraId="2FC9109C">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ospf 1 router-id 192.168.xx.254（对应汇聚节点VLANIF网关）</w:t>
      </w:r>
    </w:p>
    <w:p w14:paraId="717CB20D">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配置区域与网络段</w:t>
      </w:r>
    </w:p>
    <w:p w14:paraId="1767F2AB">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area 10（按区域划分OSPF区域）</w:t>
      </w:r>
    </w:p>
    <w:p w14:paraId="358FBB6F">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network 192.168.10.0 0.0.0.255</w:t>
      </w:r>
    </w:p>
    <w:p w14:paraId="5CE748DD">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network 192.168.20.0 0.0.0.255</w:t>
      </w:r>
    </w:p>
    <w:p w14:paraId="7CFCDE11">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配置完全Stub区域，减少路由信息泛洪</w:t>
      </w:r>
    </w:p>
    <w:p w14:paraId="1EC696AC">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stub no-summary</w:t>
      </w:r>
    </w:p>
    <w:p w14:paraId="678C24B7">
      <w:pPr>
        <w:pStyle w:val="4"/>
        <w:keepNext/>
        <w:keepLines/>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bookmarkStart w:id="40" w:name="_Toc19745"/>
      <w:r>
        <w:rPr>
          <w:rFonts w:hint="eastAsia" w:ascii="宋体" w:hAnsi="宋体" w:eastAsia="宋体" w:cs="宋体"/>
          <w:sz w:val="24"/>
          <w:szCs w:val="24"/>
          <w:lang w:val="en-US" w:eastAsia="zh-CN"/>
        </w:rPr>
        <w:t>2.4 安全设计及特色设计</w:t>
      </w:r>
      <w:bookmarkEnd w:id="40"/>
    </w:p>
    <w:p w14:paraId="313A9956">
      <w:pPr>
        <w:keepNext w:val="0"/>
        <w:keepLines w:val="0"/>
        <w:pageBreakBefore w:val="0"/>
        <w:widowControl w:val="0"/>
        <w:kinsoku/>
        <w:wordWrap/>
        <w:overflowPunct/>
        <w:topLinePunct w:val="0"/>
        <w:autoSpaceDE/>
        <w:autoSpaceDN/>
        <w:bidi w:val="0"/>
        <w:adjustRightInd/>
        <w:snapToGrid/>
        <w:spacing w:line="360" w:lineRule="exact"/>
        <w:ind w:firstLine="42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1.安全设计：</w:t>
      </w:r>
    </w:p>
    <w:p w14:paraId="3F7844D6">
      <w:pPr>
        <w:keepNext w:val="0"/>
        <w:keepLines w:val="0"/>
        <w:pageBreakBefore w:val="0"/>
        <w:widowControl w:val="0"/>
        <w:kinsoku/>
        <w:wordWrap/>
        <w:overflowPunct/>
        <w:topLinePunct w:val="0"/>
        <w:autoSpaceDE/>
        <w:autoSpaceDN/>
        <w:bidi w:val="0"/>
        <w:adjustRightInd/>
        <w:snapToGrid/>
        <w:spacing w:line="360" w:lineRule="exact"/>
        <w:ind w:firstLine="42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(1)接入安全管控：端口安全，802.1X 认证，VLAN隔离</w:t>
      </w:r>
    </w:p>
    <w:p w14:paraId="2E1DB57B">
      <w:pPr>
        <w:keepNext w:val="0"/>
        <w:keepLines w:val="0"/>
        <w:pageBreakBefore w:val="0"/>
        <w:widowControl w:val="0"/>
        <w:kinsoku/>
        <w:wordWrap/>
        <w:overflowPunct/>
        <w:topLinePunct w:val="0"/>
        <w:autoSpaceDE/>
        <w:autoSpaceDN/>
        <w:bidi w:val="0"/>
        <w:adjustRightInd/>
        <w:snapToGrid/>
        <w:spacing w:line="360" w:lineRule="exact"/>
        <w:ind w:firstLine="42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(2)流量安全控制：ACL访问控制，流量限速</w:t>
      </w:r>
    </w:p>
    <w:p w14:paraId="3809E457">
      <w:pPr>
        <w:keepNext w:val="0"/>
        <w:keepLines w:val="0"/>
        <w:pageBreakBefore w:val="0"/>
        <w:widowControl w:val="0"/>
        <w:kinsoku/>
        <w:wordWrap/>
        <w:overflowPunct/>
        <w:topLinePunct w:val="0"/>
        <w:autoSpaceDE/>
        <w:autoSpaceDN/>
        <w:bidi w:val="0"/>
        <w:adjustRightInd/>
        <w:snapToGrid/>
        <w:spacing w:line="360" w:lineRule="exact"/>
        <w:ind w:firstLine="42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(3)设备安全防护：管理权限控制，日志审计</w:t>
      </w:r>
    </w:p>
    <w:p w14:paraId="18C4CAF1">
      <w:pPr>
        <w:keepNext w:val="0"/>
        <w:keepLines w:val="0"/>
        <w:pageBreakBefore w:val="0"/>
        <w:widowControl w:val="0"/>
        <w:kinsoku/>
        <w:wordWrap/>
        <w:overflowPunct/>
        <w:topLinePunct w:val="0"/>
        <w:autoSpaceDE/>
        <w:autoSpaceDN/>
        <w:bidi w:val="0"/>
        <w:adjustRightInd/>
        <w:snapToGrid/>
        <w:spacing w:line="360" w:lineRule="exact"/>
        <w:ind w:firstLine="42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2.特色设计：</w:t>
      </w:r>
    </w:p>
    <w:p w14:paraId="4742169E">
      <w:pPr>
        <w:keepNext w:val="0"/>
        <w:keepLines w:val="0"/>
        <w:pageBreakBefore w:val="0"/>
        <w:widowControl w:val="0"/>
        <w:kinsoku/>
        <w:wordWrap/>
        <w:overflowPunct/>
        <w:topLinePunct w:val="0"/>
        <w:autoSpaceDE/>
        <w:autoSpaceDN/>
        <w:bidi w:val="0"/>
        <w:adjustRightInd/>
        <w:snapToGrid/>
        <w:spacing w:line="360" w:lineRule="exact"/>
        <w:ind w:firstLine="42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(1)智能负载均衡：链路负载均衡，路由负载均衡</w:t>
      </w:r>
    </w:p>
    <w:p w14:paraId="0ADAB3B5">
      <w:pPr>
        <w:keepNext w:val="0"/>
        <w:keepLines w:val="0"/>
        <w:pageBreakBefore w:val="0"/>
        <w:widowControl w:val="0"/>
        <w:kinsoku/>
        <w:wordWrap/>
        <w:overflowPunct/>
        <w:topLinePunct w:val="0"/>
        <w:autoSpaceDE/>
        <w:autoSpaceDN/>
        <w:bidi w:val="0"/>
        <w:adjustRightInd/>
        <w:snapToGrid/>
        <w:spacing w:line="360" w:lineRule="exact"/>
        <w:ind w:firstLine="42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(2)业务分级保障：QoS优先级配置，带宽预留</w:t>
      </w:r>
    </w:p>
    <w:p w14:paraId="305C9EFE">
      <w:pPr>
        <w:keepNext w:val="0"/>
        <w:keepLines w:val="0"/>
        <w:pageBreakBefore w:val="0"/>
        <w:widowControl w:val="0"/>
        <w:kinsoku/>
        <w:wordWrap/>
        <w:overflowPunct/>
        <w:topLinePunct w:val="0"/>
        <w:autoSpaceDE/>
        <w:autoSpaceDN/>
        <w:bidi w:val="0"/>
        <w:adjustRightInd/>
        <w:snapToGrid/>
        <w:spacing w:line="360" w:lineRule="exact"/>
        <w:ind w:firstLine="42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(3)易扩展架构设计：模块化部署，功能预留</w:t>
      </w:r>
    </w:p>
    <w:p w14:paraId="05042FA6">
      <w:pPr>
        <w:pStyle w:val="4"/>
        <w:bidi w:val="0"/>
        <w:rPr>
          <w:rFonts w:hint="eastAsia" w:ascii="宋体" w:hAnsi="宋体" w:eastAsia="宋体" w:cs="宋体"/>
          <w:lang w:val="en-US" w:eastAsia="zh-CN"/>
        </w:rPr>
      </w:pPr>
      <w:bookmarkStart w:id="41" w:name="_Toc21526"/>
      <w:r>
        <w:rPr>
          <w:rFonts w:hint="eastAsia" w:ascii="宋体" w:hAnsi="宋体" w:eastAsia="宋体" w:cs="宋体"/>
          <w:lang w:val="en-US" w:eastAsia="zh-CN"/>
        </w:rPr>
        <w:t>2.5 制约因素</w:t>
      </w:r>
      <w:bookmarkEnd w:id="41"/>
    </w:p>
    <w:p w14:paraId="6FBEF6C1">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（1）.公共健康与安全是校园网络设计的核心底线，可能会出现网络可靠性与业务连续性风险以及数据安全与隐私保护漏洞。</w:t>
      </w:r>
    </w:p>
    <w:p w14:paraId="5FFD9E1E">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（2）.在“双碳”目标下，校园网络设计需兼顾性能与能耗，避免过度硬件投入与能源浪费，当前方案可能存在设备能耗与资源利用率问题。</w:t>
      </w:r>
    </w:p>
    <w:p w14:paraId="18E7014F">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（3）.校园网络设计需符合《网络安全法》《个人信息保护法》《数据安全法》等法律法规，同时遵循伦理准则，防范法律风险与伦理争议,可能存在网络安全等级保护适配问题。</w:t>
      </w:r>
    </w:p>
    <w:p w14:paraId="496BA27B">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jc w:val="left"/>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（4）.校园网络汇聚层设计要避免因技术部署与师生行为习惯、价值观念、社会需求脱节，引发使用冲突或资源浪费。</w:t>
      </w:r>
    </w:p>
    <w:p w14:paraId="2847D001">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kern w:val="2"/>
          <w:sz w:val="24"/>
          <w:szCs w:val="24"/>
          <w:lang w:val="en-US" w:eastAsia="zh-CN" w:bidi="ar-SA"/>
        </w:rPr>
        <w:t>（5）技术层面的硬件瓶颈、带宽限制与协议兼容问题，直接影响网络长期可用性，是核心技术制约因素</w:t>
      </w:r>
    </w:p>
    <w:p w14:paraId="2097258A">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（6）项目投资、运维开销与资金分配合理性，直接决定方案可行性，本次实验中存在初始投资与成本压力以及长期运维成本负担。</w:t>
      </w:r>
    </w:p>
    <w:p w14:paraId="557D2497">
      <w:pPr>
        <w:pStyle w:val="3"/>
        <w:widowControl/>
        <w:tabs>
          <w:tab w:val="left" w:pos="377"/>
        </w:tabs>
        <w:spacing w:before="120" w:beforeLines="50" w:beforeAutospacing="0" w:after="0" w:afterLines="-2147483648" w:afterAutospacing="0" w:line="360" w:lineRule="auto"/>
        <w:rPr>
          <w:rFonts w:hint="eastAsia" w:ascii="宋体" w:hAnsi="宋体" w:eastAsia="宋体" w:cs="宋体"/>
          <w:b/>
          <w:bCs w:val="0"/>
          <w:kern w:val="0"/>
          <w:sz w:val="24"/>
          <w:szCs w:val="24"/>
          <w:lang w:val="en-US" w:eastAsia="zh-CN"/>
        </w:rPr>
      </w:pPr>
      <w:bookmarkStart w:id="42" w:name="_Toc21833"/>
      <w:r>
        <w:rPr>
          <w:rFonts w:hint="eastAsia" w:ascii="宋体" w:hAnsi="宋体" w:eastAsia="宋体" w:cs="宋体"/>
          <w:b/>
          <w:bCs w:val="0"/>
          <w:kern w:val="0"/>
          <w:sz w:val="24"/>
          <w:szCs w:val="24"/>
          <w:lang w:val="en-US" w:eastAsia="zh-CN"/>
        </w:rPr>
        <w:t>3 接入层</w:t>
      </w:r>
      <w:bookmarkEnd w:id="42"/>
    </w:p>
    <w:p w14:paraId="32784B6E">
      <w:pPr>
        <w:pStyle w:val="4"/>
        <w:widowControl/>
        <w:tabs>
          <w:tab w:val="left" w:pos="377"/>
        </w:tabs>
        <w:spacing w:before="120"/>
        <w:rPr>
          <w:rFonts w:hint="eastAsia" w:ascii="宋体" w:hAnsi="宋体" w:eastAsia="宋体" w:cs="宋体"/>
          <w:kern w:val="0"/>
          <w:sz w:val="24"/>
          <w:szCs w:val="24"/>
          <w:lang w:val="en-US" w:eastAsia="zh-CN"/>
        </w:rPr>
      </w:pPr>
      <w:bookmarkStart w:id="43" w:name="_Toc9900"/>
      <w:bookmarkStart w:id="44" w:name="_Toc9704"/>
      <w:r>
        <w:rPr>
          <w:rFonts w:hint="eastAsia" w:ascii="宋体" w:hAnsi="宋体" w:eastAsia="宋体" w:cs="宋体"/>
          <w:kern w:val="0"/>
          <w:sz w:val="24"/>
          <w:szCs w:val="24"/>
          <w:lang w:val="en-US" w:eastAsia="zh-CN"/>
        </w:rPr>
        <w:t>3.1 网络设备选型</w:t>
      </w:r>
      <w:bookmarkEnd w:id="43"/>
      <w:bookmarkEnd w:id="44"/>
    </w:p>
    <w:p w14:paraId="477365DA">
      <w:pPr>
        <w:keepNext w:val="0"/>
        <w:keepLines w:val="0"/>
        <w:pageBreakBefore w:val="0"/>
        <w:widowControl/>
        <w:tabs>
          <w:tab w:val="left" w:pos="377"/>
        </w:tabs>
        <w:kinsoku/>
        <w:wordWrap/>
        <w:overflowPunct/>
        <w:topLinePunct w:val="0"/>
        <w:autoSpaceDE/>
        <w:autoSpaceDN/>
        <w:bidi w:val="0"/>
        <w:adjustRightInd/>
        <w:snapToGrid/>
        <w:spacing w:line="360" w:lineRule="exact"/>
        <w:ind w:firstLine="480" w:firstLineChars="200"/>
        <w:jc w:val="left"/>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接入层网络设备选用华为S5700，该设备支持VLAN划分、Trunk和Access端口模式配置、DHCP客户端适配等核心功能，能够满足校园网接入层终端设备的接入需求，同时具备稳定的转发性能和灵活的配置扩展性，适配宿舍楼、教学楼、行政部门等多场景终端接入场景。</w:t>
      </w:r>
    </w:p>
    <w:p w14:paraId="47FB7BD7">
      <w:pPr>
        <w:pStyle w:val="4"/>
        <w:widowControl/>
        <w:tabs>
          <w:tab w:val="left" w:pos="377"/>
        </w:tabs>
        <w:spacing w:before="120"/>
        <w:rPr>
          <w:rFonts w:hint="eastAsia" w:ascii="宋体" w:hAnsi="宋体" w:eastAsia="宋体" w:cs="宋体"/>
          <w:kern w:val="0"/>
          <w:sz w:val="24"/>
          <w:szCs w:val="24"/>
          <w:lang w:val="en-US" w:eastAsia="zh-CN"/>
        </w:rPr>
      </w:pPr>
      <w:bookmarkStart w:id="45" w:name="_Toc6274"/>
      <w:bookmarkStart w:id="46" w:name="_Toc13334"/>
      <w:r>
        <w:rPr>
          <w:rFonts w:hint="eastAsia" w:ascii="宋体" w:hAnsi="宋体" w:eastAsia="宋体" w:cs="宋体"/>
          <w:kern w:val="0"/>
          <w:sz w:val="24"/>
          <w:szCs w:val="24"/>
          <w:lang w:val="en-US" w:eastAsia="zh-CN"/>
        </w:rPr>
        <w:t>3.2 网络拓扑结构设计</w:t>
      </w:r>
      <w:bookmarkEnd w:id="45"/>
      <w:bookmarkEnd w:id="46"/>
    </w:p>
    <w:p w14:paraId="5DCECF7E">
      <w:pPr>
        <w:widowControl/>
        <w:tabs>
          <w:tab w:val="left" w:pos="377"/>
        </w:tabs>
        <w:spacing w:line="300" w:lineRule="auto"/>
        <w:jc w:val="center"/>
        <w:rPr>
          <w:rFonts w:hint="eastAsia" w:ascii="宋体" w:hAnsi="宋体" w:eastAsia="宋体" w:cs="宋体"/>
          <w:kern w:val="0"/>
          <w:sz w:val="24"/>
          <w:szCs w:val="24"/>
          <w:lang w:val="en-US" w:eastAsia="zh-CN"/>
        </w:rPr>
      </w:pPr>
    </w:p>
    <w:p w14:paraId="3BFFCEEC">
      <w:pPr>
        <w:widowControl/>
        <w:tabs>
          <w:tab w:val="left" w:pos="377"/>
        </w:tabs>
        <w:spacing w:line="240" w:lineRule="auto"/>
        <w:ind w:firstLine="420" w:firstLineChars="200"/>
        <w:jc w:val="center"/>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drawing>
          <wp:inline distT="0" distB="0" distL="114300" distR="114300">
            <wp:extent cx="5373370" cy="1780540"/>
            <wp:effectExtent l="0" t="0" r="8255" b="635"/>
            <wp:docPr id="10" name="图片 10" descr="屏幕截图 2026-01-05 163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屏幕截图 2026-01-05 163132"/>
                    <pic:cNvPicPr>
                      <a:picLocks noChangeAspect="1"/>
                    </pic:cNvPicPr>
                  </pic:nvPicPr>
                  <pic:blipFill>
                    <a:blip r:embed="rId10"/>
                    <a:srcRect l="4587" r="2127" b="3709"/>
                    <a:stretch>
                      <a:fillRect/>
                    </a:stretch>
                  </pic:blipFill>
                  <pic:spPr>
                    <a:xfrm>
                      <a:off x="0" y="0"/>
                      <a:ext cx="5373370" cy="1780540"/>
                    </a:xfrm>
                    <a:prstGeom prst="rect">
                      <a:avLst/>
                    </a:prstGeom>
                    <a:noFill/>
                    <a:ln>
                      <a:noFill/>
                    </a:ln>
                  </pic:spPr>
                </pic:pic>
              </a:graphicData>
            </a:graphic>
          </wp:inline>
        </w:drawing>
      </w:r>
    </w:p>
    <w:p w14:paraId="69F9852E">
      <w:pPr>
        <w:widowControl/>
        <w:tabs>
          <w:tab w:val="left" w:pos="377"/>
        </w:tabs>
        <w:spacing w:line="300" w:lineRule="auto"/>
        <w:jc w:val="center"/>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图7 接入层拓补图</w:t>
      </w:r>
    </w:p>
    <w:p w14:paraId="71D59483">
      <w:pPr>
        <w:widowControl/>
        <w:tabs>
          <w:tab w:val="left" w:pos="377"/>
        </w:tabs>
        <w:spacing w:line="300" w:lineRule="auto"/>
        <w:jc w:val="center"/>
        <w:rPr>
          <w:rFonts w:hint="eastAsia" w:ascii="宋体" w:hAnsi="宋体" w:eastAsia="宋体" w:cs="宋体"/>
          <w:kern w:val="0"/>
          <w:sz w:val="24"/>
          <w:szCs w:val="24"/>
          <w:lang w:val="en-US" w:eastAsia="zh-CN"/>
        </w:rPr>
      </w:pPr>
    </w:p>
    <w:p w14:paraId="2E7B972E">
      <w:pPr>
        <w:pStyle w:val="4"/>
        <w:widowControl/>
        <w:tabs>
          <w:tab w:val="left" w:pos="377"/>
        </w:tabs>
        <w:spacing w:before="120"/>
        <w:rPr>
          <w:rFonts w:hint="eastAsia" w:ascii="宋体" w:hAnsi="宋体" w:eastAsia="宋体" w:cs="宋体"/>
          <w:kern w:val="0"/>
          <w:sz w:val="24"/>
          <w:szCs w:val="24"/>
          <w:lang w:val="en-US" w:eastAsia="zh-CN"/>
        </w:rPr>
      </w:pPr>
      <w:bookmarkStart w:id="47" w:name="_Toc24349"/>
      <w:bookmarkStart w:id="48" w:name="_Toc21343"/>
      <w:r>
        <w:rPr>
          <w:rFonts w:hint="eastAsia" w:ascii="宋体" w:hAnsi="宋体" w:eastAsia="宋体" w:cs="宋体"/>
          <w:kern w:val="0"/>
          <w:sz w:val="24"/>
          <w:szCs w:val="24"/>
          <w:lang w:val="en-US" w:eastAsia="zh-CN"/>
        </w:rPr>
        <w:t>3.3 设计与实现</w:t>
      </w:r>
      <w:bookmarkEnd w:id="47"/>
      <w:bookmarkEnd w:id="48"/>
    </w:p>
    <w:p w14:paraId="131A8B1A">
      <w:pPr>
        <w:widowControl/>
        <w:tabs>
          <w:tab w:val="left" w:pos="377"/>
        </w:tabs>
        <w:spacing w:line="440" w:lineRule="exact"/>
        <w:ind w:firstLine="480" w:firstLineChars="200"/>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(1) 多实例生成树（MSTP）</w:t>
      </w:r>
    </w:p>
    <w:p w14:paraId="163B080D">
      <w:pPr>
        <w:keepNext w:val="0"/>
        <w:keepLines w:val="0"/>
        <w:pageBreakBefore w:val="0"/>
        <w:widowControl/>
        <w:tabs>
          <w:tab w:val="left" w:pos="377"/>
        </w:tabs>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校园接入层网络存在多链路互联的场景，为避免二层网络环路引发的广播风暴、设备瘫痪等问题，同时实现链路冗余和负载均衡，在区域汇聚节点配置了MSTP协议：</w:t>
      </w:r>
    </w:p>
    <w:p w14:paraId="299EDDE1">
      <w:pPr>
        <w:keepNext w:val="0"/>
        <w:keepLines w:val="0"/>
        <w:pageBreakBefore w:val="0"/>
        <w:widowControl/>
        <w:tabs>
          <w:tab w:val="left" w:pos="377"/>
        </w:tabs>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统一区域规划：将教学楼、行政楼、图书馆的MSTP区域名称统一设置为“1”，修订级别一致为“1”，确保各节点的生成树计算规则统一，避免因配置差异导致环路防护失效。</w:t>
      </w:r>
    </w:p>
    <w:p w14:paraId="31BAD3CE">
      <w:pPr>
        <w:keepNext w:val="0"/>
        <w:keepLines w:val="0"/>
        <w:pageBreakBefore w:val="0"/>
        <w:widowControl/>
        <w:tabs>
          <w:tab w:val="left" w:pos="377"/>
        </w:tabs>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实例与 VLAN 绑定：根据校园网络的功能分区，将VLAN划分为两个实例：实例 1关联学生区、教学区相关VLAN，实例2关联行政区、图书馆相关VLAN。这种划分使不同功能区域的VLAN独立进行生成树计算，既能避免单一实例负载过重，又能在某一区域链路故障时，仅影响该实例下的VLAN通信，保障其他区域网络的稳定运行。</w:t>
      </w:r>
    </w:p>
    <w:p w14:paraId="453AB4DF">
      <w:pPr>
        <w:keepNext w:val="0"/>
        <w:keepLines w:val="0"/>
        <w:pageBreakBefore w:val="0"/>
        <w:widowControl/>
        <w:tabs>
          <w:tab w:val="left" w:pos="377"/>
        </w:tabs>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(2)OSPF路由配置</w:t>
      </w:r>
    </w:p>
    <w:p w14:paraId="02A7BBEF">
      <w:pPr>
        <w:keepNext w:val="0"/>
        <w:keepLines w:val="0"/>
        <w:pageBreakBefore w:val="0"/>
        <w:widowControl/>
        <w:tabs>
          <w:tab w:val="left" w:pos="377"/>
        </w:tabs>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为实现接入层终端与校园网核心层、汇聚层网络的路由可达，确保终端能跨区域访问校园网内的各类资源，区域汇聚节点配置了OSPF路由协议：区域化路由规划，网段精准宣告。</w:t>
      </w:r>
    </w:p>
    <w:p w14:paraId="6FD2A2D9">
      <w:pPr>
        <w:pStyle w:val="4"/>
        <w:widowControl/>
        <w:tabs>
          <w:tab w:val="left" w:pos="377"/>
        </w:tabs>
        <w:spacing w:before="120"/>
        <w:rPr>
          <w:rFonts w:hint="eastAsia" w:ascii="宋体" w:hAnsi="宋体" w:eastAsia="宋体" w:cs="宋体"/>
          <w:kern w:val="0"/>
          <w:sz w:val="24"/>
          <w:szCs w:val="24"/>
          <w:lang w:val="en-US" w:eastAsia="zh-CN"/>
        </w:rPr>
      </w:pPr>
      <w:bookmarkStart w:id="49" w:name="_Toc31291"/>
      <w:bookmarkStart w:id="50" w:name="_Toc9318"/>
      <w:r>
        <w:rPr>
          <w:rFonts w:hint="eastAsia" w:ascii="宋体" w:hAnsi="宋体" w:eastAsia="宋体" w:cs="宋体"/>
          <w:kern w:val="0"/>
          <w:sz w:val="24"/>
          <w:szCs w:val="24"/>
          <w:lang w:val="en-US" w:eastAsia="zh-CN"/>
        </w:rPr>
        <w:t>3.4 安全设计及特色设计</w:t>
      </w:r>
      <w:bookmarkEnd w:id="49"/>
      <w:bookmarkEnd w:id="50"/>
    </w:p>
    <w:p w14:paraId="61FA7FDF">
      <w:pPr>
        <w:keepNext w:val="0"/>
        <w:keepLines w:val="0"/>
        <w:pageBreakBefore w:val="0"/>
        <w:widowControl/>
        <w:tabs>
          <w:tab w:val="left" w:pos="377"/>
        </w:tabs>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kern w:val="0"/>
          <w:sz w:val="24"/>
          <w:szCs w:val="24"/>
          <w:lang w:val="en-US" w:eastAsia="zh-CN"/>
        </w:rPr>
      </w:pPr>
      <w:r>
        <w:rPr>
          <w:rFonts w:hint="eastAsia" w:ascii="宋体" w:hAnsi="宋体" w:eastAsia="宋体" w:cs="宋体"/>
          <w:kern w:val="0"/>
          <w:sz w:val="24"/>
          <w:szCs w:val="24"/>
          <w:lang w:val="en-US" w:eastAsia="zh-CN"/>
        </w:rPr>
        <w:t>安全设计以VLAN隔离划分广播域，端口绑定限制专属接入，搭配MSTP协议防范二层环路，结合OSPF Stub区域优化路由，保障网络安全与稳定运行。特色设计遵循统一配置标准，预留VLAN及多端口扩展资源，适配校园多区域终端扩容需求；通过 DHCP自动配网减少手动操作与IP冲突，提升运维效率，兼顾实用性与扩展性。</w:t>
      </w:r>
    </w:p>
    <w:p w14:paraId="11954595">
      <w:pPr>
        <w:pStyle w:val="4"/>
        <w:bidi w:val="0"/>
        <w:rPr>
          <w:rFonts w:hint="eastAsia" w:ascii="宋体" w:hAnsi="宋体" w:eastAsia="宋体" w:cs="宋体"/>
          <w:lang w:val="en-US" w:eastAsia="zh-CN"/>
        </w:rPr>
      </w:pPr>
      <w:bookmarkStart w:id="51" w:name="_Toc4336"/>
      <w:r>
        <w:rPr>
          <w:rFonts w:hint="eastAsia" w:ascii="宋体" w:hAnsi="宋体" w:eastAsia="宋体" w:cs="宋体"/>
          <w:lang w:val="en-US" w:eastAsia="zh-CN"/>
        </w:rPr>
        <w:t>3.5 制约因素</w:t>
      </w:r>
      <w:bookmarkEnd w:id="51"/>
    </w:p>
    <w:p w14:paraId="58EDF26F">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rPr>
        <w:t>社会层面，不同社区或场所的网络需求与接受度差异会影响接入设备的布局；健康方面，无线接入点等设备产生的电磁辐射需符合相关健康标准；文化上，某些地区或群体因文化习俗可能对特定网络接入方式存在抵触；法律层面，接入层设备的安装、数据采集与传输等必须严格遵守网络安全、隐私保护等相关法律法规，以确保合法合规运行 。</w:t>
      </w:r>
    </w:p>
    <w:p w14:paraId="34B00BED">
      <w:pPr>
        <w:pStyle w:val="3"/>
        <w:keepNext/>
        <w:keepLines/>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0000FF"/>
          <w:sz w:val="24"/>
          <w:szCs w:val="24"/>
          <w:lang w:val="en-US" w:eastAsia="zh-CN"/>
        </w:rPr>
      </w:pPr>
      <w:bookmarkStart w:id="52" w:name="_Toc7845"/>
      <w:r>
        <w:rPr>
          <w:rFonts w:hint="eastAsia" w:ascii="宋体" w:hAnsi="宋体" w:eastAsia="宋体" w:cs="宋体"/>
          <w:sz w:val="24"/>
          <w:szCs w:val="24"/>
          <w:lang w:val="en-US" w:eastAsia="zh-CN"/>
        </w:rPr>
        <w:t>4 防火墙</w:t>
      </w:r>
      <w:bookmarkEnd w:id="52"/>
      <w:r>
        <w:rPr>
          <w:rFonts w:hint="eastAsia" w:ascii="宋体" w:hAnsi="宋体" w:eastAsia="宋体" w:cs="宋体"/>
          <w:sz w:val="24"/>
          <w:szCs w:val="24"/>
          <w:lang w:val="en-US" w:eastAsia="zh-CN"/>
        </w:rPr>
        <w:t xml:space="preserve"> </w:t>
      </w:r>
    </w:p>
    <w:p w14:paraId="16499B78">
      <w:pPr>
        <w:pStyle w:val="4"/>
        <w:keepNext/>
        <w:keepLines/>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bookmarkStart w:id="53" w:name="_Toc25848"/>
      <w:r>
        <w:rPr>
          <w:rFonts w:hint="eastAsia" w:ascii="宋体" w:hAnsi="宋体" w:eastAsia="宋体" w:cs="宋体"/>
          <w:sz w:val="24"/>
          <w:szCs w:val="24"/>
          <w:lang w:val="en-US" w:eastAsia="zh-CN"/>
        </w:rPr>
        <w:t>4.1网络设备选型</w:t>
      </w:r>
      <w:bookmarkEnd w:id="53"/>
    </w:p>
    <w:p w14:paraId="5FB5D7F7">
      <w:p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为保障校园网络的安全性与可靠性，防火墙作为网络边界防护的核心设备，选型时需综合考虑性能、功能、可扩展性与管理便捷性。本项目选用华为USG5500系列防火墙</w:t>
      </w:r>
    </w:p>
    <w:p w14:paraId="6DB53B79">
      <w:pPr>
        <w:pStyle w:val="11"/>
        <w:keepNext w:val="0"/>
        <w:keepLines w:val="0"/>
        <w:widowControl/>
        <w:suppressLineNumbers w:val="0"/>
        <w:shd w:val="clear" w:fill="FFFFFF"/>
        <w:spacing w:before="160" w:beforeAutospacing="0" w:after="160" w:afterAutospacing="0"/>
        <w:ind w:left="0" w:right="0" w:firstLine="0"/>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硬件架构优势：</w:t>
      </w:r>
    </w:p>
    <w:p w14:paraId="2890340E">
      <w:pPr>
        <w:pStyle w:val="11"/>
        <w:keepNext w:val="0"/>
        <w:keepLines w:val="0"/>
        <w:widowControl/>
        <w:suppressLineNumbers w:val="0"/>
        <w:spacing w:before="0" w:beforeAutospacing="0" w:after="0" w:afterAutospacing="0"/>
        <w:ind w:left="0" w:right="0"/>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采用多核安全处理器，专用安全加速引擎</w:t>
      </w:r>
    </w:p>
    <w:p w14:paraId="6108C952">
      <w:pPr>
        <w:pStyle w:val="11"/>
        <w:keepNext w:val="0"/>
        <w:keepLines w:val="0"/>
        <w:widowControl/>
        <w:suppressLineNumbers w:val="0"/>
        <w:spacing w:before="0" w:beforeAutospacing="0" w:after="0" w:afterAutospacing="0"/>
        <w:ind w:left="0" w:right="0"/>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硬件Bypass功能，确保故障时业务不中断</w:t>
      </w:r>
    </w:p>
    <w:p w14:paraId="6FFC82AD">
      <w:pPr>
        <w:pStyle w:val="11"/>
        <w:keepNext w:val="0"/>
        <w:keepLines w:val="0"/>
        <w:widowControl/>
        <w:suppressLineNumbers w:val="0"/>
        <w:spacing w:before="0" w:beforeAutospacing="0" w:after="0" w:afterAutospacing="0"/>
        <w:ind w:left="0" w:right="0"/>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热插拔冗余电源，保障高可用性</w:t>
      </w:r>
    </w:p>
    <w:p w14:paraId="6C253F1B">
      <w:pPr>
        <w:rPr>
          <w:rFonts w:hint="eastAsia" w:ascii="宋体" w:hAnsi="宋体" w:eastAsia="宋体" w:cs="宋体"/>
          <w:sz w:val="24"/>
          <w:szCs w:val="24"/>
          <w:lang w:val="en-US" w:eastAsia="zh-CN"/>
        </w:rPr>
      </w:pPr>
    </w:p>
    <w:p w14:paraId="1DAF4492">
      <w:pPr>
        <w:pStyle w:val="4"/>
        <w:keepNext/>
        <w:keepLines/>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bookmarkStart w:id="54" w:name="_Toc21720"/>
      <w:r>
        <w:rPr>
          <w:rFonts w:hint="eastAsia" w:ascii="宋体" w:hAnsi="宋体" w:eastAsia="宋体" w:cs="宋体"/>
          <w:sz w:val="24"/>
          <w:szCs w:val="24"/>
          <w:lang w:val="en-US" w:eastAsia="zh-CN"/>
        </w:rPr>
        <w:t>4.2网络拓扑结构设计</w:t>
      </w:r>
      <w:bookmarkEnd w:id="54"/>
    </w:p>
    <w:p w14:paraId="7B1E97A5">
      <w:pPr>
        <w:rPr>
          <w:rFonts w:hint="eastAsia"/>
          <w:lang w:val="en-US" w:eastAsia="zh-CN"/>
        </w:rPr>
      </w:pPr>
    </w:p>
    <w:p w14:paraId="11A99A2C">
      <w:pPr>
        <w:bidi w:val="0"/>
        <w:jc w:val="center"/>
        <w:rPr>
          <w:rFonts w:hint="eastAsia"/>
          <w:lang w:val="en-US" w:eastAsia="zh-CN"/>
        </w:rPr>
      </w:pPr>
      <w:bookmarkStart w:id="55" w:name="_Toc24296"/>
      <w:r>
        <w:rPr>
          <w:rFonts w:hint="eastAsia"/>
          <w:lang w:val="en-US" w:eastAsia="zh-CN"/>
        </w:rPr>
        <w:drawing>
          <wp:inline distT="0" distB="0" distL="114300" distR="114300">
            <wp:extent cx="3161665" cy="3285490"/>
            <wp:effectExtent l="0" t="0" r="635" b="635"/>
            <wp:docPr id="11" name="图片 11" descr="deepseek_mermaid_20260105_37eb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deepseek_mermaid_20260105_37eb16"/>
                    <pic:cNvPicPr>
                      <a:picLocks noChangeAspect="1"/>
                    </pic:cNvPicPr>
                  </pic:nvPicPr>
                  <pic:blipFill>
                    <a:blip r:embed="rId11"/>
                    <a:stretch>
                      <a:fillRect/>
                    </a:stretch>
                  </pic:blipFill>
                  <pic:spPr>
                    <a:xfrm>
                      <a:off x="0" y="0"/>
                      <a:ext cx="3161665" cy="3285490"/>
                    </a:xfrm>
                    <a:prstGeom prst="rect">
                      <a:avLst/>
                    </a:prstGeom>
                  </pic:spPr>
                </pic:pic>
              </a:graphicData>
            </a:graphic>
          </wp:inline>
        </w:drawing>
      </w:r>
      <w:bookmarkEnd w:id="55"/>
    </w:p>
    <w:p w14:paraId="1356E871">
      <w:pPr>
        <w:bidi w:val="0"/>
        <w:jc w:val="center"/>
        <w:rPr>
          <w:rFonts w:hint="eastAsia" w:ascii="宋体" w:hAnsi="宋体" w:eastAsia="宋体" w:cs="宋体"/>
          <w:lang w:val="en-US" w:eastAsia="zh-CN"/>
        </w:rPr>
      </w:pPr>
      <w:r>
        <w:rPr>
          <w:rFonts w:hint="eastAsia" w:ascii="宋体" w:hAnsi="宋体" w:eastAsia="宋体" w:cs="宋体"/>
          <w:lang w:val="en-US" w:eastAsia="zh-CN"/>
        </w:rPr>
        <w:t>图8 防火墙</w:t>
      </w:r>
    </w:p>
    <w:p w14:paraId="7D211B6B">
      <w:pPr>
        <w:jc w:val="center"/>
        <w:rPr>
          <w:rFonts w:hint="default" w:ascii="宋体" w:hAnsi="宋体" w:eastAsia="宋体" w:cs="宋体"/>
          <w:sz w:val="21"/>
          <w:szCs w:val="21"/>
          <w:lang w:val="en-US" w:eastAsia="zh-CN"/>
        </w:rPr>
      </w:pPr>
    </w:p>
    <w:p w14:paraId="54B13284">
      <w:pPr>
        <w:pStyle w:val="4"/>
        <w:keepNext/>
        <w:keepLines/>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bookmarkStart w:id="56" w:name="_Toc18719"/>
      <w:r>
        <w:rPr>
          <w:rFonts w:hint="eastAsia" w:ascii="宋体" w:hAnsi="宋体" w:eastAsia="宋体" w:cs="宋体"/>
          <w:sz w:val="24"/>
          <w:szCs w:val="24"/>
          <w:lang w:val="en-US" w:eastAsia="zh-CN"/>
        </w:rPr>
        <w:t>4.3设计与实现</w:t>
      </w:r>
      <w:bookmarkEnd w:id="56"/>
    </w:p>
    <w:p w14:paraId="320CE398">
      <w:pPr>
        <w:numPr>
          <w:ilvl w:val="0"/>
          <w:numId w:val="2"/>
        </w:numP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安全策略配置</w:t>
      </w:r>
    </w:p>
    <w:p w14:paraId="58465208">
      <w:pPr>
        <w:numPr>
          <w:ilvl w:val="0"/>
          <w:numId w:val="0"/>
        </w:numPr>
        <w:rPr>
          <w:rFonts w:hint="eastAsia" w:ascii="宋体" w:hAnsi="宋体" w:eastAsia="宋体" w:cs="宋体"/>
          <w:sz w:val="24"/>
          <w:szCs w:val="24"/>
          <w:lang w:val="en-US" w:eastAsia="zh-CN"/>
        </w:rPr>
      </w:pPr>
    </w:p>
    <w:p w14:paraId="0633366B">
      <w:pPr>
        <w:jc w:val="center"/>
        <w:rPr>
          <w:rFonts w:hint="eastAsia" w:ascii="宋体" w:hAnsi="宋体" w:eastAsia="宋体" w:cs="宋体"/>
          <w:sz w:val="21"/>
          <w:szCs w:val="21"/>
        </w:rPr>
      </w:pPr>
      <w:r>
        <w:rPr>
          <w:rFonts w:hint="eastAsia" w:ascii="宋体" w:hAnsi="宋体" w:eastAsia="宋体" w:cs="宋体"/>
          <w:sz w:val="21"/>
          <w:szCs w:val="21"/>
        </w:rPr>
        <w:drawing>
          <wp:inline distT="0" distB="0" distL="114300" distR="114300">
            <wp:extent cx="3721100" cy="2520950"/>
            <wp:effectExtent l="0" t="0" r="3175" b="3175"/>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pic:cNvPicPr>
                      <a:picLocks noChangeAspect="1"/>
                    </pic:cNvPicPr>
                  </pic:nvPicPr>
                  <pic:blipFill>
                    <a:blip r:embed="rId12">
                      <a:clrChange>
                        <a:clrFrom>
                          <a:srgbClr val="000000">
                            <a:alpha val="100000"/>
                          </a:srgbClr>
                        </a:clrFrom>
                        <a:clrTo>
                          <a:srgbClr val="000000">
                            <a:alpha val="100000"/>
                            <a:alpha val="0"/>
                          </a:srgbClr>
                        </a:clrTo>
                      </a:clrChange>
                      <a:lum bright="-24000" contrast="30000"/>
                    </a:blip>
                    <a:stretch>
                      <a:fillRect/>
                    </a:stretch>
                  </pic:blipFill>
                  <pic:spPr>
                    <a:xfrm>
                      <a:off x="0" y="0"/>
                      <a:ext cx="3721100" cy="2520950"/>
                    </a:xfrm>
                    <a:prstGeom prst="rect">
                      <a:avLst/>
                    </a:prstGeom>
                    <a:noFill/>
                    <a:ln>
                      <a:noFill/>
                    </a:ln>
                  </pic:spPr>
                </pic:pic>
              </a:graphicData>
            </a:graphic>
          </wp:inline>
        </w:drawing>
      </w:r>
    </w:p>
    <w:p w14:paraId="4ECF0683">
      <w:pPr>
        <w:jc w:val="center"/>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图9 安全策略</w:t>
      </w:r>
    </w:p>
    <w:p w14:paraId="1CB829DD">
      <w:pPr>
        <w:rPr>
          <w:rFonts w:hint="eastAsia" w:ascii="宋体" w:hAnsi="宋体" w:eastAsia="宋体" w:cs="宋体"/>
          <w:sz w:val="24"/>
          <w:szCs w:val="24"/>
        </w:rPr>
      </w:pPr>
    </w:p>
    <w:p w14:paraId="505E5094">
      <w:pPr>
        <w:numPr>
          <w:ilvl w:val="0"/>
          <w:numId w:val="3"/>
        </w:numPr>
        <w:ind w:left="0" w:leftChars="0" w:firstLine="0" w:firstLineChars="0"/>
        <w:rPr>
          <w:rFonts w:hint="eastAsia" w:ascii="宋体" w:hAnsi="宋体" w:eastAsia="宋体" w:cs="宋体"/>
          <w:sz w:val="24"/>
          <w:szCs w:val="24"/>
        </w:rPr>
      </w:pPr>
      <w:r>
        <w:rPr>
          <w:rFonts w:hint="eastAsia" w:ascii="宋体" w:hAnsi="宋体" w:eastAsia="宋体" w:cs="宋体"/>
          <w:sz w:val="24"/>
          <w:szCs w:val="24"/>
          <w:lang w:val="en-US" w:eastAsia="zh-CN"/>
        </w:rPr>
        <w:t>NAT配置：</w:t>
      </w:r>
    </w:p>
    <w:p w14:paraId="2D2ECE88">
      <w:pPr>
        <w:numPr>
          <w:ilvl w:val="0"/>
          <w:numId w:val="0"/>
        </w:numPr>
        <w:ind w:leftChars="0"/>
        <w:jc w:val="center"/>
        <w:rPr>
          <w:rFonts w:hint="eastAsia" w:ascii="宋体" w:hAnsi="宋体" w:eastAsia="宋体" w:cs="宋体"/>
          <w:sz w:val="21"/>
          <w:szCs w:val="21"/>
        </w:rPr>
      </w:pPr>
      <w:r>
        <w:rPr>
          <w:rFonts w:hint="eastAsia" w:ascii="宋体" w:hAnsi="宋体" w:eastAsia="宋体" w:cs="宋体"/>
          <w:sz w:val="21"/>
          <w:szCs w:val="21"/>
        </w:rPr>
        <w:drawing>
          <wp:inline distT="0" distB="0" distL="114300" distR="114300">
            <wp:extent cx="3919220" cy="2675255"/>
            <wp:effectExtent l="0" t="0" r="5080" b="1270"/>
            <wp:docPr id="1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5"/>
                    <pic:cNvPicPr>
                      <a:picLocks noChangeAspect="1"/>
                    </pic:cNvPicPr>
                  </pic:nvPicPr>
                  <pic:blipFill>
                    <a:blip r:embed="rId13">
                      <a:clrChange>
                        <a:clrFrom>
                          <a:srgbClr val="000000">
                            <a:alpha val="100000"/>
                          </a:srgbClr>
                        </a:clrFrom>
                        <a:clrTo>
                          <a:srgbClr val="000000">
                            <a:alpha val="100000"/>
                            <a:alpha val="0"/>
                          </a:srgbClr>
                        </a:clrTo>
                      </a:clrChange>
                      <a:lum bright="-30000" contrast="36000"/>
                    </a:blip>
                    <a:stretch>
                      <a:fillRect/>
                    </a:stretch>
                  </pic:blipFill>
                  <pic:spPr>
                    <a:xfrm>
                      <a:off x="0" y="0"/>
                      <a:ext cx="3919220" cy="2675255"/>
                    </a:xfrm>
                    <a:prstGeom prst="rect">
                      <a:avLst/>
                    </a:prstGeom>
                    <a:noFill/>
                    <a:ln>
                      <a:noFill/>
                    </a:ln>
                  </pic:spPr>
                </pic:pic>
              </a:graphicData>
            </a:graphic>
          </wp:inline>
        </w:drawing>
      </w:r>
    </w:p>
    <w:p w14:paraId="743CA4F1">
      <w:pPr>
        <w:numPr>
          <w:ilvl w:val="0"/>
          <w:numId w:val="0"/>
        </w:numPr>
        <w:ind w:leftChars="0"/>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图10 NAT</w:t>
      </w:r>
    </w:p>
    <w:p w14:paraId="5B13042C">
      <w:pPr>
        <w:numPr>
          <w:ilvl w:val="0"/>
          <w:numId w:val="0"/>
        </w:numPr>
        <w:ind w:leftChars="0"/>
        <w:rPr>
          <w:rFonts w:hint="default" w:ascii="宋体" w:hAnsi="宋体" w:eastAsia="宋体" w:cs="宋体"/>
          <w:sz w:val="24"/>
          <w:szCs w:val="24"/>
          <w:lang w:val="en-US" w:eastAsia="zh-CN"/>
        </w:rPr>
      </w:pPr>
    </w:p>
    <w:p w14:paraId="2B0C6D57">
      <w:pPr>
        <w:pStyle w:val="4"/>
        <w:keepNext/>
        <w:keepLines/>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bookmarkStart w:id="57" w:name="_Toc15174"/>
      <w:r>
        <w:rPr>
          <w:rFonts w:hint="eastAsia" w:ascii="宋体" w:hAnsi="宋体" w:eastAsia="宋体" w:cs="宋体"/>
          <w:sz w:val="24"/>
          <w:szCs w:val="24"/>
          <w:lang w:val="en-US" w:eastAsia="zh-CN"/>
        </w:rPr>
        <w:t>4.4 安全设计及特色设计</w:t>
      </w:r>
      <w:bookmarkEnd w:id="57"/>
    </w:p>
    <w:p w14:paraId="60910B07">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 三层防护架构：</w:t>
      </w:r>
    </w:p>
    <w:p w14:paraId="0F09A2E8">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第一层：边界防护（防火墙 + IPS + AV）</w:t>
      </w:r>
    </w:p>
    <w:p w14:paraId="1EA8545A">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第二层：区域隔离（VLAN + 安全区域）</w:t>
      </w:r>
    </w:p>
    <w:p w14:paraId="1A3793A4">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第三层：终端防护（准入控制 + 终端安全）</w:t>
      </w:r>
    </w:p>
    <w:p w14:paraId="4D8A197C">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 身份认证增强：</w:t>
      </w:r>
    </w:p>
    <w:p w14:paraId="7AEB811D">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802.1X + MAC认证 + Portal认证三因素认证</w:t>
      </w:r>
    </w:p>
    <w:p w14:paraId="7559CECA">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基于角色的访问控制（RBAC）</w:t>
      </w:r>
    </w:p>
    <w:p w14:paraId="142B63E7">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会话超时与重新认证机制</w:t>
      </w:r>
    </w:p>
    <w:p w14:paraId="0B168851">
      <w:pPr>
        <w:pStyle w:val="4"/>
        <w:bidi w:val="0"/>
        <w:rPr>
          <w:rFonts w:hint="eastAsia" w:ascii="宋体" w:hAnsi="宋体" w:eastAsia="宋体" w:cs="宋体"/>
          <w:lang w:val="en-US" w:eastAsia="zh-CN"/>
        </w:rPr>
      </w:pPr>
      <w:bookmarkStart w:id="58" w:name="_Toc26575"/>
      <w:r>
        <w:rPr>
          <w:rFonts w:hint="eastAsia" w:ascii="宋体" w:hAnsi="宋体" w:eastAsia="宋体" w:cs="宋体"/>
          <w:lang w:val="en-US" w:eastAsia="zh-CN"/>
        </w:rPr>
        <w:t>4.5 制约因素</w:t>
      </w:r>
      <w:bookmarkEnd w:id="58"/>
    </w:p>
    <w:p w14:paraId="3CA20BDE">
      <w:pPr>
        <w:keepNext w:val="0"/>
        <w:keepLines w:val="0"/>
        <w:pageBreakBefore w:val="0"/>
        <w:widowControl w:val="0"/>
        <w:kinsoku/>
        <w:wordWrap/>
        <w:overflowPunct/>
        <w:topLinePunct w:val="0"/>
        <w:autoSpaceDE/>
        <w:autoSpaceDN/>
        <w:bidi w:val="0"/>
        <w:adjustRightInd/>
        <w:snapToGrid/>
        <w:spacing w:line="360" w:lineRule="exact"/>
        <w:ind w:firstLine="480" w:firstLineChars="200"/>
        <w:jc w:val="left"/>
        <w:textAlignment w:val="auto"/>
        <w:rPr>
          <w:rFonts w:hint="eastAsia"/>
          <w:sz w:val="24"/>
          <w:szCs w:val="24"/>
          <w:lang w:val="en-US" w:eastAsia="zh-CN"/>
        </w:rPr>
      </w:pPr>
      <w:r>
        <w:rPr>
          <w:rFonts w:hint="eastAsia"/>
          <w:sz w:val="24"/>
          <w:szCs w:val="24"/>
          <w:lang w:val="en-US" w:eastAsia="zh-CN"/>
        </w:rPr>
        <w:t>防火墙作为网络安全的重要防线，其部署与应用并非毫无约束。</w:t>
      </w:r>
    </w:p>
    <w:p w14:paraId="7E8F7638">
      <w:pPr>
        <w:keepNext w:val="0"/>
        <w:keepLines w:val="0"/>
        <w:pageBreakBefore w:val="0"/>
        <w:widowControl w:val="0"/>
        <w:kinsoku/>
        <w:wordWrap/>
        <w:overflowPunct/>
        <w:topLinePunct w:val="0"/>
        <w:autoSpaceDE/>
        <w:autoSpaceDN/>
        <w:bidi w:val="0"/>
        <w:adjustRightInd/>
        <w:snapToGrid/>
        <w:spacing w:line="360" w:lineRule="exact"/>
        <w:ind w:firstLine="480" w:firstLineChars="200"/>
        <w:jc w:val="left"/>
        <w:textAlignment w:val="auto"/>
        <w:rPr>
          <w:rFonts w:hint="eastAsia"/>
          <w:sz w:val="24"/>
          <w:szCs w:val="24"/>
          <w:lang w:val="en-US" w:eastAsia="zh-CN"/>
        </w:rPr>
      </w:pPr>
      <w:r>
        <w:rPr>
          <w:rFonts w:hint="eastAsia"/>
          <w:sz w:val="24"/>
          <w:szCs w:val="24"/>
          <w:lang w:val="en-US" w:eastAsia="zh-CN"/>
        </w:rPr>
        <w:t>在社会层面，需考虑公众对隐私保护的期望以避免过度监控引发抵触；健康文化方面，要防止因不当内容过滤设置影响信息自由流通与多元文化交流；法律上，必须严格遵循数据安全、个人信息保护等相关法规，确保拦截、监控等行为合法合规，否则将面临法律制裁，这些因素共同制约着防火墙的功能发挥与使用边界 。</w:t>
      </w:r>
    </w:p>
    <w:p w14:paraId="02354344">
      <w:pPr>
        <w:pStyle w:val="3"/>
        <w:keepNext/>
        <w:keepLines/>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0000FF"/>
          <w:sz w:val="24"/>
          <w:szCs w:val="24"/>
          <w:lang w:val="en-US" w:eastAsia="zh-CN"/>
        </w:rPr>
      </w:pPr>
      <w:bookmarkStart w:id="59" w:name="_Toc18794"/>
      <w:r>
        <w:rPr>
          <w:rFonts w:hint="eastAsia" w:ascii="宋体" w:hAnsi="宋体" w:eastAsia="宋体" w:cs="宋体"/>
          <w:sz w:val="24"/>
          <w:szCs w:val="24"/>
          <w:lang w:val="en-US" w:eastAsia="zh-CN"/>
        </w:rPr>
        <w:t>5 AC+AP 配置</w:t>
      </w:r>
      <w:bookmarkEnd w:id="59"/>
      <w:r>
        <w:rPr>
          <w:rFonts w:hint="eastAsia" w:ascii="宋体" w:hAnsi="宋体" w:eastAsia="宋体" w:cs="宋体"/>
          <w:color w:val="0000FF"/>
          <w:sz w:val="24"/>
          <w:szCs w:val="24"/>
          <w:lang w:val="en-US" w:eastAsia="zh-CN"/>
        </w:rPr>
        <w:t xml:space="preserve"> </w:t>
      </w:r>
    </w:p>
    <w:p w14:paraId="1C173A52">
      <w:pPr>
        <w:pStyle w:val="4"/>
        <w:keepNext/>
        <w:keepLines/>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bookmarkStart w:id="60" w:name="_Toc24169"/>
      <w:r>
        <w:rPr>
          <w:rFonts w:hint="eastAsia" w:ascii="宋体" w:hAnsi="宋体" w:eastAsia="宋体" w:cs="宋体"/>
          <w:sz w:val="24"/>
          <w:szCs w:val="24"/>
          <w:lang w:val="en-US" w:eastAsia="zh-CN"/>
        </w:rPr>
        <w:t>5.1网络设备选型</w:t>
      </w:r>
      <w:bookmarkEnd w:id="60"/>
    </w:p>
    <w:p w14:paraId="56093109">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AC候选：AC6005、AC6605</w:t>
      </w:r>
    </w:p>
    <w:p w14:paraId="7AAA4410">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rPr>
        <w:t>AC6005最大管理AP数256台；转发性能2Gbps</w:t>
      </w:r>
      <w:r>
        <w:rPr>
          <w:rFonts w:hint="eastAsia" w:ascii="宋体" w:hAnsi="宋体" w:eastAsia="宋体" w:cs="宋体"/>
          <w:sz w:val="24"/>
          <w:szCs w:val="24"/>
          <w:lang w:eastAsia="zh-CN"/>
        </w:rPr>
        <w:t>，</w:t>
      </w:r>
      <w:r>
        <w:rPr>
          <w:rFonts w:hint="eastAsia" w:ascii="宋体" w:hAnsi="宋体" w:eastAsia="宋体" w:cs="宋体"/>
          <w:sz w:val="24"/>
          <w:szCs w:val="24"/>
        </w:rPr>
        <w:t>仅支持中小型校园（≤200台AP），若校园AP超过256台则性能不足</w:t>
      </w:r>
      <w:r>
        <w:rPr>
          <w:rFonts w:hint="eastAsia" w:ascii="宋体" w:hAnsi="宋体" w:eastAsia="宋体" w:cs="宋体"/>
          <w:sz w:val="24"/>
          <w:szCs w:val="24"/>
          <w:lang w:eastAsia="zh-CN"/>
        </w:rPr>
        <w:t>，</w:t>
      </w:r>
    </w:p>
    <w:p w14:paraId="3FAF2D9A">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rPr>
        <w:t>单价约5000元，但仅支持256台AP，若校园需500台AP则需2台，总成本≈10000元</w:t>
      </w:r>
    </w:p>
    <w:p w14:paraId="5C781E89">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AC6605最大管理AP数1024台；转发性能10Gbps</w:t>
      </w:r>
      <w:r>
        <w:rPr>
          <w:rFonts w:hint="eastAsia" w:ascii="宋体" w:hAnsi="宋体" w:eastAsia="宋体" w:cs="宋体"/>
          <w:sz w:val="24"/>
          <w:szCs w:val="24"/>
          <w:lang w:eastAsia="zh-CN"/>
        </w:rPr>
        <w:t>，</w:t>
      </w:r>
      <w:r>
        <w:rPr>
          <w:rFonts w:hint="eastAsia" w:ascii="宋体" w:hAnsi="宋体" w:eastAsia="宋体" w:cs="宋体"/>
          <w:sz w:val="24"/>
          <w:szCs w:val="24"/>
        </w:rPr>
        <w:t>支持大型校园（≤1000台AP），满足教学楼+宿舍+图书馆全区域覆盖</w:t>
      </w:r>
    </w:p>
    <w:p w14:paraId="01A18CA9">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rPr>
        <w:t>单价约8000元，1台即可覆盖1024台AP，总成本≈8000元</w:t>
      </w:r>
    </w:p>
    <w:p w14:paraId="091467E4">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综上，</w:t>
      </w:r>
      <w:r>
        <w:rPr>
          <w:rFonts w:hint="eastAsia" w:ascii="宋体" w:hAnsi="宋体" w:eastAsia="宋体" w:cs="宋体"/>
          <w:sz w:val="24"/>
          <w:szCs w:val="24"/>
        </w:rPr>
        <w:t>AC6005无法覆盖全校园AP</w:t>
      </w:r>
      <w:r>
        <w:rPr>
          <w:rFonts w:hint="eastAsia" w:ascii="宋体" w:hAnsi="宋体" w:eastAsia="宋体" w:cs="宋体"/>
          <w:sz w:val="24"/>
          <w:szCs w:val="24"/>
          <w:lang w:eastAsia="zh-CN"/>
        </w:rPr>
        <w:t>，</w:t>
      </w:r>
      <w:r>
        <w:rPr>
          <w:rFonts w:hint="eastAsia" w:ascii="宋体" w:hAnsi="宋体" w:eastAsia="宋体" w:cs="宋体"/>
          <w:sz w:val="24"/>
          <w:szCs w:val="24"/>
        </w:rPr>
        <w:t>AC6605适配未来3-5年扩容需求</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且</w:t>
      </w:r>
      <w:r>
        <w:rPr>
          <w:rFonts w:hint="eastAsia" w:ascii="宋体" w:hAnsi="宋体" w:eastAsia="宋体" w:cs="宋体"/>
          <w:sz w:val="24"/>
          <w:szCs w:val="24"/>
        </w:rPr>
        <w:t>更划算：单台成本更低+避免后期扩容重复采购</w:t>
      </w:r>
      <w:r>
        <w:rPr>
          <w:rFonts w:hint="eastAsia" w:ascii="宋体" w:hAnsi="宋体" w:eastAsia="宋体" w:cs="宋体"/>
          <w:sz w:val="24"/>
          <w:szCs w:val="24"/>
          <w:lang w:val="en-US" w:eastAsia="zh-CN"/>
        </w:rPr>
        <w:t>最终选择AC6605.</w:t>
      </w:r>
    </w:p>
    <w:p w14:paraId="087D81C7">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p>
    <w:p w14:paraId="0876C99F">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AP候选：AP2050、AP3030、</w:t>
      </w:r>
      <w:bookmarkStart w:id="77" w:name="_GoBack"/>
      <w:bookmarkEnd w:id="77"/>
      <w:r>
        <w:rPr>
          <w:rFonts w:hint="eastAsia" w:ascii="宋体" w:hAnsi="宋体" w:eastAsia="宋体" w:cs="宋体"/>
          <w:sz w:val="24"/>
          <w:szCs w:val="24"/>
          <w:lang w:val="en-US" w:eastAsia="zh-CN"/>
        </w:rPr>
        <w:t>AP6050、AP7050</w:t>
      </w:r>
    </w:p>
    <w:p w14:paraId="4B45F3AC">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rPr>
        <w:t>AP2050/3030单AP最大接入终端128台；速率300Mbps（802.11n）</w:t>
      </w:r>
      <w:r>
        <w:rPr>
          <w:rFonts w:hint="eastAsia" w:ascii="宋体" w:hAnsi="宋体" w:eastAsia="宋体" w:cs="宋体"/>
          <w:sz w:val="24"/>
          <w:szCs w:val="24"/>
          <w:lang w:eastAsia="zh-CN"/>
        </w:rPr>
        <w:t>，</w:t>
      </w:r>
      <w:r>
        <w:rPr>
          <w:rFonts w:hint="eastAsia" w:ascii="宋体" w:hAnsi="宋体" w:eastAsia="宋体" w:cs="宋体"/>
          <w:sz w:val="24"/>
          <w:szCs w:val="24"/>
        </w:rPr>
        <w:t>仅支持低密区域（如办公室），高密度区域（阶梯教室）会出现卡顿</w:t>
      </w:r>
      <w:r>
        <w:rPr>
          <w:rFonts w:hint="eastAsia" w:ascii="宋体" w:hAnsi="宋体" w:eastAsia="宋体" w:cs="宋体"/>
          <w:sz w:val="24"/>
          <w:szCs w:val="24"/>
          <w:lang w:eastAsia="zh-CN"/>
        </w:rPr>
        <w:t>。</w:t>
      </w:r>
      <w:r>
        <w:rPr>
          <w:rFonts w:hint="eastAsia" w:ascii="宋体" w:hAnsi="宋体" w:eastAsia="宋体" w:cs="宋体"/>
          <w:sz w:val="24"/>
          <w:szCs w:val="24"/>
        </w:rPr>
        <w:t>单价约800-1200元，但需2台才能覆盖1个高密区域，单区域成本≈2000元</w:t>
      </w:r>
    </w:p>
    <w:p w14:paraId="15345583">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rPr>
        <w:t>AP6050单AP最大接入终端512台；速率2.53Gbps（802.11ac wave2，4x4 MIMO+80MHz频宽）支持高密度区域（阶梯教室/图书馆），满足高峰500+终端并发+高速传输</w:t>
      </w:r>
      <w:r>
        <w:rPr>
          <w:rFonts w:hint="eastAsia" w:ascii="宋体" w:hAnsi="宋体" w:eastAsia="宋体" w:cs="宋体"/>
          <w:sz w:val="24"/>
          <w:szCs w:val="24"/>
          <w:lang w:eastAsia="zh-CN"/>
        </w:rPr>
        <w:t>。单价约2500元，1台即可覆盖1个高密区域，单区域成本≈2500元；</w:t>
      </w:r>
    </w:p>
    <w:p w14:paraId="1595FFDF">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rPr>
        <w:t>AP7050单AP最大接入终端512台；速率2.53Gbps</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，单台覆盖高密区域，单区域成本≈3500元。</w:t>
      </w:r>
    </w:p>
    <w:p w14:paraId="0C3C062D">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综上，</w:t>
      </w:r>
      <w:r>
        <w:rPr>
          <w:rFonts w:hint="eastAsia" w:ascii="宋体" w:hAnsi="宋体" w:eastAsia="宋体" w:cs="宋体"/>
          <w:sz w:val="24"/>
          <w:szCs w:val="24"/>
        </w:rPr>
        <w:t xml:space="preserve"> AP6050性价比更高</w:t>
      </w:r>
      <w:r>
        <w:rPr>
          <w:rFonts w:hint="eastAsia" w:ascii="宋体" w:hAnsi="宋体" w:eastAsia="宋体" w:cs="宋体"/>
          <w:sz w:val="24"/>
          <w:szCs w:val="24"/>
          <w:lang w:eastAsia="zh-CN"/>
        </w:rPr>
        <w:t>，</w:t>
      </w:r>
      <w:r>
        <w:rPr>
          <w:rFonts w:hint="eastAsia" w:ascii="宋体" w:hAnsi="宋体" w:eastAsia="宋体" w:cs="宋体"/>
          <w:sz w:val="24"/>
          <w:szCs w:val="24"/>
        </w:rPr>
        <w:t>性能完全匹配高密场景需求</w:t>
      </w:r>
      <w:r>
        <w:rPr>
          <w:rFonts w:hint="eastAsia" w:ascii="宋体" w:hAnsi="宋体" w:eastAsia="宋体" w:cs="宋体"/>
          <w:sz w:val="24"/>
          <w:szCs w:val="24"/>
          <w:lang w:eastAsia="zh-CN"/>
        </w:rPr>
        <w:t>，</w:t>
      </w:r>
      <w:r>
        <w:rPr>
          <w:rFonts w:hint="eastAsia" w:ascii="宋体" w:hAnsi="宋体" w:eastAsia="宋体" w:cs="宋体"/>
          <w:sz w:val="24"/>
          <w:szCs w:val="24"/>
        </w:rPr>
        <w:t>单台覆盖能力是低型号的2-4倍，</w:t>
      </w:r>
      <w:r>
        <w:rPr>
          <w:rFonts w:hint="eastAsia" w:ascii="宋体" w:hAnsi="宋体" w:eastAsia="宋体" w:cs="宋体"/>
          <w:sz w:val="24"/>
          <w:szCs w:val="24"/>
          <w:lang w:val="en-US" w:eastAsia="zh-CN"/>
        </w:rPr>
        <w:t>且</w:t>
      </w:r>
      <w:r>
        <w:rPr>
          <w:rFonts w:hint="eastAsia" w:ascii="宋体" w:hAnsi="宋体" w:eastAsia="宋体" w:cs="宋体"/>
          <w:sz w:val="24"/>
          <w:szCs w:val="24"/>
        </w:rPr>
        <w:t>长期减少AP部署数量与运维成本。</w:t>
      </w:r>
    </w:p>
    <w:p w14:paraId="4F488923">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lang w:val="en-US" w:eastAsia="zh-CN"/>
        </w:rPr>
      </w:pPr>
    </w:p>
    <w:p w14:paraId="7DB28163">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最终选型最优组合：</w:t>
      </w:r>
    </w:p>
    <w:p w14:paraId="60D4A0C5">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无线网络控制器（AC）：华为AC6605</w:t>
      </w:r>
    </w:p>
    <w:p w14:paraId="1FC847F6">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AC6605无线接入控制器集中管理大规模无线网络，提供智能射频管理、无缝漫游等功能，提升无线网络性能和用户体验。</w:t>
      </w:r>
    </w:p>
    <w:p w14:paraId="1566A3E6">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最大可管理AP数量：1024个</w:t>
      </w:r>
    </w:p>
    <w:p w14:paraId="59D055CB">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最大可配置AP数量：8192个</w:t>
      </w:r>
    </w:p>
    <w:p w14:paraId="7C43300D">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端口配置：20×GE + 4×GE Combo + 2×10GE</w:t>
      </w:r>
    </w:p>
    <w:p w14:paraId="4D19C53C">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POE供电：24端口支持</w:t>
      </w:r>
    </w:p>
    <w:p w14:paraId="5BAF1A9A">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转发能力：10Gbit/s</w:t>
      </w:r>
    </w:p>
    <w:p w14:paraId="2190A607">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AC冗余备份：支持1+1热备/N+1备份方式</w:t>
      </w:r>
    </w:p>
    <w:p w14:paraId="09AD55CE">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无线协议支持：802.11 a/b/g/n/ac/ac wave2</w:t>
      </w:r>
    </w:p>
    <w:p w14:paraId="2BE6063E">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p>
    <w:p w14:paraId="3F61B633">
      <w:pPr>
        <w:keepNext w:val="0"/>
        <w:keepLines w:val="0"/>
        <w:pageBreakBefore w:val="0"/>
        <w:widowControl w:val="0"/>
        <w:kinsoku/>
        <w:wordWrap/>
        <w:overflowPunct/>
        <w:topLinePunct w:val="0"/>
        <w:autoSpaceDE/>
        <w:autoSpaceDN/>
        <w:bidi w:val="0"/>
        <w:adjustRightInd/>
        <w:snapToGrid/>
        <w:spacing w:line="240" w:lineRule="auto"/>
        <w:ind w:firstLine="420" w:firstLineChars="200"/>
        <w:jc w:val="center"/>
        <w:textAlignment w:val="auto"/>
        <w:rPr>
          <w:rFonts w:hint="eastAsia" w:ascii="宋体" w:hAnsi="宋体" w:eastAsia="宋体" w:cs="宋体"/>
          <w:sz w:val="21"/>
          <w:szCs w:val="21"/>
          <w:lang w:val="en-US" w:eastAsia="zh-CN"/>
        </w:rPr>
      </w:pPr>
      <w:r>
        <w:rPr>
          <w:rFonts w:hint="eastAsia" w:ascii="宋体" w:hAnsi="宋体" w:eastAsia="宋体" w:cs="宋体"/>
          <w:sz w:val="21"/>
          <w:szCs w:val="21"/>
        </w:rPr>
        <w:drawing>
          <wp:inline distT="0" distB="0" distL="114300" distR="114300">
            <wp:extent cx="5269230" cy="725805"/>
            <wp:effectExtent l="0" t="0" r="7620" b="7620"/>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r:embed="rId14"/>
                    <a:stretch>
                      <a:fillRect/>
                    </a:stretch>
                  </pic:blipFill>
                  <pic:spPr>
                    <a:xfrm>
                      <a:off x="0" y="0"/>
                      <a:ext cx="5269230" cy="725805"/>
                    </a:xfrm>
                    <a:prstGeom prst="rect">
                      <a:avLst/>
                    </a:prstGeom>
                    <a:noFill/>
                    <a:ln>
                      <a:noFill/>
                    </a:ln>
                  </pic:spPr>
                </pic:pic>
              </a:graphicData>
            </a:graphic>
          </wp:inline>
        </w:drawing>
      </w:r>
    </w:p>
    <w:p w14:paraId="33519228">
      <w:pPr>
        <w:keepNext w:val="0"/>
        <w:keepLines w:val="0"/>
        <w:pageBreakBefore w:val="0"/>
        <w:widowControl w:val="0"/>
        <w:kinsoku/>
        <w:wordWrap/>
        <w:overflowPunct/>
        <w:topLinePunct w:val="0"/>
        <w:autoSpaceDE/>
        <w:autoSpaceDN/>
        <w:bidi w:val="0"/>
        <w:adjustRightInd/>
        <w:snapToGrid/>
        <w:spacing w:line="360" w:lineRule="exact"/>
        <w:ind w:firstLine="420" w:firstLineChars="200"/>
        <w:jc w:val="center"/>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图11 AC6605</w:t>
      </w:r>
    </w:p>
    <w:p w14:paraId="3FDD6941">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宋体" w:hAnsi="宋体" w:eastAsia="宋体" w:cs="宋体"/>
          <w:sz w:val="24"/>
          <w:szCs w:val="24"/>
          <w:lang w:val="en-US" w:eastAsia="zh-CN"/>
        </w:rPr>
      </w:pPr>
    </w:p>
    <w:p w14:paraId="12DE3BEB">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无线网络接入点（AP）：华为AP6050</w:t>
      </w:r>
    </w:p>
    <w:p w14:paraId="43955D73">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AP6050无线接入点以其高性能和智能优化特性，确保无线网络信号覆盖广泛且稳定，支持高速无线接入，满足企业移动办公和无线应用需求。</w:t>
      </w:r>
    </w:p>
    <w:p w14:paraId="1D25B165">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产品类型：室内接入点</w:t>
      </w:r>
    </w:p>
    <w:p w14:paraId="618DD864">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最高传输速率：2.53Gbps</w:t>
      </w:r>
    </w:p>
    <w:p w14:paraId="3E182D1B">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频率范围：双频（2.4GHz，5GHz）</w:t>
      </w:r>
    </w:p>
    <w:p w14:paraId="00200778">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天线类型：内置双频合路天线，支持智能天线技术</w:t>
      </w:r>
    </w:p>
    <w:p w14:paraId="7BE0C147">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可同时在线用户数量：≤512</w:t>
      </w:r>
    </w:p>
    <w:p w14:paraId="1EFCDAD8">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供电方式：DC 12V±10% 或 POE供电</w:t>
      </w:r>
    </w:p>
    <w:p w14:paraId="27A50DEE">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电源功率：22.9W</w:t>
      </w:r>
    </w:p>
    <w:p w14:paraId="601ECF77">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p>
    <w:p w14:paraId="189B74D6">
      <w:pPr>
        <w:keepNext w:val="0"/>
        <w:keepLines w:val="0"/>
        <w:pageBreakBefore w:val="0"/>
        <w:widowControl w:val="0"/>
        <w:kinsoku/>
        <w:wordWrap/>
        <w:overflowPunct/>
        <w:topLinePunct w:val="0"/>
        <w:autoSpaceDE/>
        <w:autoSpaceDN/>
        <w:bidi w:val="0"/>
        <w:adjustRightInd/>
        <w:snapToGrid/>
        <w:spacing w:line="240" w:lineRule="auto"/>
        <w:ind w:firstLine="420" w:firstLineChars="200"/>
        <w:jc w:val="center"/>
        <w:textAlignment w:val="auto"/>
        <w:rPr>
          <w:rFonts w:hint="eastAsia" w:ascii="宋体" w:hAnsi="宋体" w:eastAsia="宋体" w:cs="宋体"/>
          <w:sz w:val="21"/>
          <w:szCs w:val="21"/>
          <w:lang w:val="en-US" w:eastAsia="zh-CN"/>
        </w:rPr>
      </w:pPr>
      <w:r>
        <w:rPr>
          <w:rFonts w:hint="eastAsia" w:ascii="宋体" w:hAnsi="宋体" w:eastAsia="宋体" w:cs="宋体"/>
          <w:sz w:val="21"/>
          <w:szCs w:val="21"/>
        </w:rPr>
        <w:drawing>
          <wp:inline distT="0" distB="0" distL="114300" distR="114300">
            <wp:extent cx="5271770" cy="1582420"/>
            <wp:effectExtent l="0" t="0" r="5080" b="8255"/>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15"/>
                    <a:stretch>
                      <a:fillRect/>
                    </a:stretch>
                  </pic:blipFill>
                  <pic:spPr>
                    <a:xfrm>
                      <a:off x="0" y="0"/>
                      <a:ext cx="5271770" cy="1582420"/>
                    </a:xfrm>
                    <a:prstGeom prst="rect">
                      <a:avLst/>
                    </a:prstGeom>
                    <a:noFill/>
                    <a:ln>
                      <a:noFill/>
                    </a:ln>
                  </pic:spPr>
                </pic:pic>
              </a:graphicData>
            </a:graphic>
          </wp:inline>
        </w:drawing>
      </w:r>
    </w:p>
    <w:p w14:paraId="7E701B96">
      <w:pPr>
        <w:keepNext w:val="0"/>
        <w:keepLines w:val="0"/>
        <w:pageBreakBefore w:val="0"/>
        <w:widowControl w:val="0"/>
        <w:kinsoku/>
        <w:wordWrap/>
        <w:overflowPunct/>
        <w:topLinePunct w:val="0"/>
        <w:autoSpaceDE/>
        <w:autoSpaceDN/>
        <w:bidi w:val="0"/>
        <w:adjustRightInd/>
        <w:snapToGrid/>
        <w:spacing w:line="240" w:lineRule="auto"/>
        <w:ind w:firstLine="420" w:firstLineChars="200"/>
        <w:jc w:val="center"/>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图12 AP6050</w:t>
      </w:r>
    </w:p>
    <w:p w14:paraId="6870CABD">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center"/>
        <w:textAlignment w:val="auto"/>
        <w:rPr>
          <w:rFonts w:hint="eastAsia" w:ascii="宋体" w:hAnsi="宋体" w:eastAsia="宋体" w:cs="宋体"/>
          <w:sz w:val="24"/>
          <w:szCs w:val="24"/>
          <w:lang w:val="en-US" w:eastAsia="zh-CN"/>
        </w:rPr>
      </w:pPr>
    </w:p>
    <w:p w14:paraId="10C29E1A">
      <w:pPr>
        <w:pStyle w:val="4"/>
        <w:keepNext/>
        <w:keepLines/>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bookmarkStart w:id="61" w:name="_Toc25512"/>
      <w:r>
        <w:rPr>
          <w:rFonts w:hint="eastAsia" w:ascii="宋体" w:hAnsi="宋体" w:eastAsia="宋体" w:cs="宋体"/>
          <w:sz w:val="24"/>
          <w:szCs w:val="24"/>
          <w:lang w:val="en-US" w:eastAsia="zh-CN"/>
        </w:rPr>
        <w:t>5.2网络拓扑结构设计</w:t>
      </w:r>
      <w:bookmarkEnd w:id="61"/>
    </w:p>
    <w:p w14:paraId="348F5E68">
      <w:pPr>
        <w:rPr>
          <w:rFonts w:hint="eastAsia" w:ascii="宋体" w:hAnsi="宋体" w:eastAsia="宋体" w:cs="宋体"/>
          <w:sz w:val="24"/>
          <w:szCs w:val="24"/>
          <w:lang w:val="en-US" w:eastAsia="zh-CN"/>
        </w:rPr>
      </w:pPr>
    </w:p>
    <w:p w14:paraId="68F183C3">
      <w:pPr>
        <w:jc w:val="center"/>
        <w:rPr>
          <w:rFonts w:hint="eastAsia" w:ascii="宋体" w:hAnsi="宋体" w:eastAsia="宋体" w:cs="宋体"/>
          <w:sz w:val="24"/>
          <w:szCs w:val="24"/>
        </w:rPr>
      </w:pPr>
    </w:p>
    <w:p w14:paraId="44477B18">
      <w:pPr>
        <w:jc w:val="center"/>
        <w:rPr>
          <w:rFonts w:hint="eastAsia" w:ascii="宋体" w:hAnsi="宋体" w:eastAsia="宋体" w:cs="宋体"/>
          <w:sz w:val="21"/>
          <w:szCs w:val="21"/>
        </w:rPr>
      </w:pPr>
      <w:r>
        <w:rPr>
          <w:rFonts w:hint="eastAsia" w:ascii="宋体" w:hAnsi="宋体" w:eastAsia="宋体" w:cs="宋体"/>
          <w:sz w:val="21"/>
          <w:szCs w:val="21"/>
        </w:rPr>
        <w:drawing>
          <wp:inline distT="0" distB="0" distL="114300" distR="114300">
            <wp:extent cx="5272405" cy="1360170"/>
            <wp:effectExtent l="0" t="0" r="4445" b="1905"/>
            <wp:docPr id="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
                    <pic:cNvPicPr>
                      <a:picLocks noChangeAspect="1"/>
                    </pic:cNvPicPr>
                  </pic:nvPicPr>
                  <pic:blipFill>
                    <a:blip r:embed="rId16"/>
                    <a:stretch>
                      <a:fillRect/>
                    </a:stretch>
                  </pic:blipFill>
                  <pic:spPr>
                    <a:xfrm>
                      <a:off x="0" y="0"/>
                      <a:ext cx="5272405" cy="1360170"/>
                    </a:xfrm>
                    <a:prstGeom prst="rect">
                      <a:avLst/>
                    </a:prstGeom>
                    <a:noFill/>
                    <a:ln>
                      <a:noFill/>
                    </a:ln>
                  </pic:spPr>
                </pic:pic>
              </a:graphicData>
            </a:graphic>
          </wp:inline>
        </w:drawing>
      </w:r>
    </w:p>
    <w:p w14:paraId="61BC8418">
      <w:pPr>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图13 AC、AP核心拓扑</w:t>
      </w:r>
    </w:p>
    <w:p w14:paraId="0BEED469">
      <w:pPr>
        <w:jc w:val="center"/>
        <w:rPr>
          <w:rFonts w:hint="eastAsia" w:ascii="宋体" w:hAnsi="宋体" w:eastAsia="宋体" w:cs="宋体"/>
          <w:sz w:val="24"/>
          <w:szCs w:val="24"/>
          <w:lang w:val="en-US" w:eastAsia="zh-CN"/>
        </w:rPr>
      </w:pPr>
    </w:p>
    <w:p w14:paraId="2A2547D5">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AC通过GE 0/0/1接口连接</w:t>
      </w:r>
      <w:r>
        <w:rPr>
          <w:rFonts w:hint="eastAsia" w:ascii="宋体" w:hAnsi="宋体" w:eastAsia="宋体" w:cs="宋体"/>
          <w:sz w:val="24"/>
          <w:szCs w:val="24"/>
          <w:lang w:val="en-US" w:eastAsia="zh-CN"/>
        </w:rPr>
        <w:t>汇聚层</w:t>
      </w:r>
      <w:r>
        <w:rPr>
          <w:rFonts w:hint="eastAsia" w:ascii="宋体" w:hAnsi="宋体" w:eastAsia="宋体" w:cs="宋体"/>
          <w:sz w:val="24"/>
          <w:szCs w:val="24"/>
        </w:rPr>
        <w:t>交换机，配置为Trunk模式</w:t>
      </w:r>
    </w:p>
    <w:p w14:paraId="7F62B45F">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AP通过GE 0/0/0接口</w:t>
      </w:r>
      <w:r>
        <w:rPr>
          <w:rFonts w:hint="eastAsia" w:ascii="宋体" w:hAnsi="宋体" w:eastAsia="宋体" w:cs="宋体"/>
          <w:sz w:val="24"/>
          <w:szCs w:val="24"/>
          <w:lang w:val="en-US" w:eastAsia="zh-CN"/>
        </w:rPr>
        <w:t>接入汇聚</w:t>
      </w:r>
      <w:r>
        <w:rPr>
          <w:rFonts w:hint="eastAsia" w:ascii="宋体" w:hAnsi="宋体" w:eastAsia="宋体" w:cs="宋体"/>
          <w:sz w:val="24"/>
          <w:szCs w:val="24"/>
        </w:rPr>
        <w:t>层交换机，配置为Trunk模式</w:t>
      </w:r>
    </w:p>
    <w:p w14:paraId="74353C5F">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AP 采用 POE 供电方式，由汇聚层交换机供电，实现快速部署</w:t>
      </w:r>
    </w:p>
    <w:p w14:paraId="5CC498B2">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rPr>
      </w:pPr>
      <w:r>
        <w:rPr>
          <w:rFonts w:ascii="宋体" w:hAnsi="宋体" w:eastAsia="宋体" w:cs="宋体"/>
          <w:sz w:val="24"/>
          <w:szCs w:val="24"/>
        </w:rPr>
        <w:t>AC 与 AP 之间建立 CAPWAP 隧道，实现对 AP 的集中管理和数据转发</w:t>
      </w:r>
    </w:p>
    <w:p w14:paraId="617E3CDA">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终端数据经 </w:t>
      </w:r>
      <w:r>
        <w:rPr>
          <w:rFonts w:ascii="宋体" w:hAnsi="宋体" w:eastAsia="宋体" w:cs="宋体"/>
          <w:sz w:val="24"/>
          <w:szCs w:val="24"/>
        </w:rPr>
        <w:t>AP→汇聚层交换机→AC→汇聚层交换机→核心交换机→内网 / 外网</w:t>
      </w:r>
    </w:p>
    <w:p w14:paraId="79070AB3">
      <w:pPr>
        <w:pStyle w:val="4"/>
        <w:keepNext/>
        <w:keepLines/>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bookmarkStart w:id="62" w:name="_Toc29217"/>
      <w:r>
        <w:rPr>
          <w:rFonts w:hint="eastAsia" w:ascii="宋体" w:hAnsi="宋体" w:eastAsia="宋体" w:cs="宋体"/>
          <w:sz w:val="24"/>
          <w:szCs w:val="24"/>
          <w:lang w:val="en-US" w:eastAsia="zh-CN"/>
        </w:rPr>
        <w:t>5.3 设计与实现</w:t>
      </w:r>
      <w:bookmarkEnd w:id="62"/>
    </w:p>
    <w:p w14:paraId="61163EF5">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bookmarkStart w:id="63" w:name="heading_6"/>
      <w:r>
        <w:rPr>
          <w:rFonts w:hint="eastAsia" w:ascii="宋体" w:hAnsi="宋体" w:eastAsia="宋体" w:cs="宋体"/>
          <w:sz w:val="24"/>
          <w:szCs w:val="24"/>
          <w:lang w:val="en-US" w:eastAsia="zh-CN"/>
        </w:rPr>
        <w:t>（1）基础环境配置</w:t>
      </w:r>
    </w:p>
    <w:p w14:paraId="5918D434">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p>
    <w:p w14:paraId="3A687D38">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VLAN 与接口配置：</w:t>
      </w:r>
    </w:p>
    <w:p w14:paraId="1B70B330">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目的：创建管理 VLAN（CAPWAP 隧道承载）和业务 VLAN（无线终端数据传输），配置 AC 与核心交换机的互联接口，保障网络互通。</w:t>
      </w:r>
    </w:p>
    <w:p w14:paraId="0083BA96">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具体配置：</w:t>
      </w:r>
    </w:p>
    <w:p w14:paraId="094AF075">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批量创建VLAN100（管理VLAN）和VLAN101（业务VLAN）</w:t>
      </w:r>
    </w:p>
    <w:p w14:paraId="364AE371">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vlan batch 100 101</w:t>
      </w:r>
    </w:p>
    <w:p w14:paraId="5858C38E">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配置VLAN100接口IP，作为CAPWAP隧道源地址</w:t>
      </w:r>
    </w:p>
    <w:p w14:paraId="4C8FCD99">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interface vlanif 100</w:t>
      </w:r>
    </w:p>
    <w:p w14:paraId="1BD9E5E7">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ip address 192.168.100.1 24</w:t>
      </w:r>
    </w:p>
    <w:p w14:paraId="398E9367">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配置VLAN101接口IP，用于无线业务数据转发</w:t>
      </w:r>
    </w:p>
    <w:p w14:paraId="7CDC1D49">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interface vlanif 101</w:t>
      </w:r>
    </w:p>
    <w:p w14:paraId="6389D2F5">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ip address 192.168.101.1 24</w:t>
      </w:r>
    </w:p>
    <w:p w14:paraId="4BC6421C">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配置AC与核心交换机互联接口为Trunk模式，放行所有VLAN</w:t>
      </w:r>
    </w:p>
    <w:p w14:paraId="6EF2EEF3">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interface GigabitEthernet 0/0/1</w:t>
      </w:r>
    </w:p>
    <w:p w14:paraId="27A8BC9F">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port link-type trunk</w:t>
      </w:r>
    </w:p>
    <w:p w14:paraId="164C0701">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port trunk allow-pass vlan all</w:t>
      </w:r>
    </w:p>
    <w:p w14:paraId="1F2D9D06">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p>
    <w:p w14:paraId="0CFDF7F8">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p>
    <w:p w14:paraId="547B8D25">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CAPWAP 隧道与路由配置：</w:t>
      </w:r>
    </w:p>
    <w:p w14:paraId="4F092901">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目的：建立 AC 与 AP 的控制隧道，配置静态路由保障 AC 与校园其他网段互通。</w:t>
      </w:r>
    </w:p>
    <w:p w14:paraId="16FCA7F6">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具体配置：</w:t>
      </w:r>
    </w:p>
    <w:p w14:paraId="5C84D6E1">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指定VLAN100为CAPWAP隧道源接口，AP通过此接口注册到AC</w:t>
      </w:r>
    </w:p>
    <w:p w14:paraId="33B619C6">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capwap source interface Vlanif 100</w:t>
      </w:r>
    </w:p>
    <w:p w14:paraId="536689E7">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配置静态路由，指向核心交换机网关，保障跨网段通信</w:t>
      </w:r>
    </w:p>
    <w:p w14:paraId="64BF541B">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ip route-static 192.168.0.0 16 192.168.100.253</w:t>
      </w:r>
    </w:p>
    <w:p w14:paraId="27065409">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p>
    <w:p w14:paraId="5F61E7E5">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（2）DHCP 服务配置</w:t>
      </w:r>
    </w:p>
    <w:p w14:paraId="3A5C1FEC">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目的：为 AP 分配管理 IP，为无线终端分配业务 IP，避免手动配置的复杂性。</w:t>
      </w:r>
    </w:p>
    <w:p w14:paraId="44BDE6F9">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具体配置：</w:t>
      </w:r>
    </w:p>
    <w:p w14:paraId="36F5B063">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启用DHCP服务</w:t>
      </w:r>
    </w:p>
    <w:p w14:paraId="5F488957">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dhcp enable</w:t>
      </w:r>
    </w:p>
    <w:p w14:paraId="3653C635">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创建AP管理IP地址池（名称为ap），网段为192.168.101.0/24</w:t>
      </w:r>
    </w:p>
    <w:p w14:paraId="771672E8">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ip pool ap</w:t>
      </w:r>
    </w:p>
    <w:p w14:paraId="6DA469C0">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network 192.168.101.0 mask 255.255.255.0</w:t>
      </w:r>
    </w:p>
    <w:p w14:paraId="4E1C9F26">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gateway-list 192.168.101.254  # 网关指向核心交换机VLAN101接口</w:t>
      </w:r>
    </w:p>
    <w:p w14:paraId="1FD4EE11">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p>
    <w:p w14:paraId="6CE30B95">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将DHCP服务绑定到VLAN101，无线终端接入后自动获取IP</w:t>
      </w:r>
    </w:p>
    <w:p w14:paraId="48ED3F18">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interface vlanif 101</w:t>
      </w:r>
    </w:p>
    <w:p w14:paraId="07C3F3E8">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dhcp select global</w:t>
      </w:r>
    </w:p>
    <w:p w14:paraId="65D52D22">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p>
    <w:p w14:paraId="534B8F92">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（3）无线业务模板配置</w:t>
      </w:r>
    </w:p>
    <w:p w14:paraId="656CD6A7">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SSID 模板配置</w:t>
      </w:r>
    </w:p>
    <w:p w14:paraId="729506A8">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目的：创建无线名称（SSID），供终端搜索接入。</w:t>
      </w:r>
    </w:p>
    <w:p w14:paraId="5BC8B2EF">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具体配置：</w:t>
      </w:r>
    </w:p>
    <w:p w14:paraId="36751BE8">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进入WLAN配置视图</w:t>
      </w:r>
    </w:p>
    <w:p w14:paraId="27EE8E90">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wlan</w:t>
      </w:r>
    </w:p>
    <w:p w14:paraId="1640F29D">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创建SSID模板（名称为ssid），设置SSID名称为“ssid”</w:t>
      </w:r>
    </w:p>
    <w:p w14:paraId="236CB3CA">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ssid-profile name ssid</w:t>
      </w:r>
    </w:p>
    <w:p w14:paraId="60FD162F">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ssid ssid</w:t>
      </w:r>
    </w:p>
    <w:p w14:paraId="6F97125B">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p>
    <w:p w14:paraId="04F6D3B6">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安全模板配置</w:t>
      </w:r>
    </w:p>
    <w:p w14:paraId="651F68AE">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目的：配置无线接入加密方式，保障数据传输安全。</w:t>
      </w:r>
    </w:p>
    <w:p w14:paraId="3F3DD75A">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具体配置：</w:t>
      </w:r>
    </w:p>
    <w:p w14:paraId="01F32DA1">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进入WLAN配置视图</w:t>
      </w:r>
    </w:p>
    <w:p w14:paraId="72D557B5">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wlan</w:t>
      </w:r>
    </w:p>
    <w:p w14:paraId="29064748">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创建安全模板（名称为sec），采用WPA-WPA2混合加密</w:t>
      </w:r>
    </w:p>
    <w:p w14:paraId="7B2E9F5A">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security-profile name sec</w:t>
      </w:r>
    </w:p>
    <w:p w14:paraId="65E37862">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security wpa-wpa2 psk pass-phrase abc123456 aes  # 密码为abc123456，加密算法为AES</w:t>
      </w:r>
    </w:p>
    <w:p w14:paraId="3A4603C6">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p>
    <w:p w14:paraId="26ED9040">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VAP 模板配置</w:t>
      </w:r>
    </w:p>
    <w:p w14:paraId="2441C986">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目的：关联 SSID 与安全模板，绑定业务 VLAN，定义数据转发模式。</w:t>
      </w:r>
    </w:p>
    <w:p w14:paraId="271EE303">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具体配置：</w:t>
      </w:r>
    </w:p>
    <w:p w14:paraId="792A2E47">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进入WLAN配置视图</w:t>
      </w:r>
    </w:p>
    <w:p w14:paraId="3B6D3D58">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wlan</w:t>
      </w:r>
    </w:p>
    <w:p w14:paraId="752CCC33">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创建VAP模板（名称为vap）</w:t>
      </w:r>
    </w:p>
    <w:p w14:paraId="243AA649">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vap-profile name vap</w:t>
      </w:r>
    </w:p>
    <w:p w14:paraId="6880135C">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forward-mode tunnel  # 数据采用隧道转发模式（经AC转发）</w:t>
      </w:r>
    </w:p>
    <w:p w14:paraId="3F9F8CB6">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service-vlan vlan-id 101  # 绑定业务VLAN101</w:t>
      </w:r>
    </w:p>
    <w:p w14:paraId="5E7107C5">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ssid-profile ssid  # 关联SSID模板</w:t>
      </w:r>
    </w:p>
    <w:p w14:paraId="6E3D15E8">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security-profile sec  # 关联安全模板</w:t>
      </w:r>
    </w:p>
    <w:p w14:paraId="41C28769">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（4）AP 分组与注册配置</w:t>
      </w:r>
    </w:p>
    <w:p w14:paraId="36FF40CA">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AP 组创建</w:t>
      </w:r>
    </w:p>
    <w:p w14:paraId="3935F798">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目的：批量管理 AP，统一下发无线配置（如 VAP 模板）。</w:t>
      </w:r>
    </w:p>
    <w:p w14:paraId="7544E5DD">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进入WLAN配置视图</w:t>
      </w:r>
    </w:p>
    <w:p w14:paraId="6165838E">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wlan</w:t>
      </w:r>
    </w:p>
    <w:p w14:paraId="1E58507A">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创建AP组（名称为group-ap）</w:t>
      </w:r>
    </w:p>
    <w:p w14:paraId="39B056CD">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ap-group name group-ap</w:t>
      </w:r>
    </w:p>
    <w:p w14:paraId="2A58D229">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将VAP模板绑定到AP组的所有射频（2.4G/5G），AP启动后自动广播SSID</w:t>
      </w:r>
    </w:p>
    <w:p w14:paraId="670BD611">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vap-profile vap wlan 1 radio all</w:t>
      </w:r>
    </w:p>
    <w:p w14:paraId="1A13CB00">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p>
    <w:p w14:paraId="04ECB290">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AP 注册到 AC</w:t>
      </w:r>
    </w:p>
    <w:p w14:paraId="4D925CC1">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目的：将物理 AP 加入 AP 组，使其继承无线配置并上线。</w:t>
      </w:r>
    </w:p>
    <w:p w14:paraId="1E115568">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进入WLAN配置视图</w:t>
      </w:r>
    </w:p>
    <w:p w14:paraId="2432C3EE">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wlan</w:t>
      </w:r>
    </w:p>
    <w:p w14:paraId="6CB058FB">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按AP的MAC地址（00e0-fc41-6420）分配AP ID为1，加入group-ap组</w:t>
      </w:r>
    </w:p>
    <w:p w14:paraId="69F94BB9">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ap-id 1 ap-mac 00e0-fc41-6420</w:t>
      </w:r>
    </w:p>
    <w:p w14:paraId="2B240326">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ap-group group-ap</w:t>
      </w:r>
    </w:p>
    <w:p w14:paraId="098BB27C">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p>
    <w:p w14:paraId="4DD2177B">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（5）配置验证与生效</w:t>
      </w:r>
    </w:p>
    <w:p w14:paraId="6641BBB4">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所有配置完成后，在 AC 端执行以下命令，验证配置效果。</w:t>
      </w:r>
    </w:p>
    <w:p w14:paraId="7AC3FAD4">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#查看 AP 注册状态（确认 AP 是否正常上线）：</w:t>
      </w:r>
    </w:p>
    <w:p w14:paraId="4C83BE68">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display ap all</w:t>
      </w:r>
    </w:p>
    <w:p w14:paraId="366A5441">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p>
    <w:p w14:paraId="3CB3E422">
      <w:pPr>
        <w:keepNext w:val="0"/>
        <w:keepLines w:val="0"/>
        <w:pageBreakBefore w:val="0"/>
        <w:widowControl w:val="0"/>
        <w:kinsoku/>
        <w:wordWrap/>
        <w:overflowPunct/>
        <w:topLinePunct w:val="0"/>
        <w:autoSpaceDE/>
        <w:autoSpaceDN/>
        <w:bidi w:val="0"/>
        <w:adjustRightInd/>
        <w:snapToGrid/>
        <w:spacing w:line="240" w:lineRule="auto"/>
        <w:ind w:firstLine="420" w:firstLineChars="200"/>
        <w:jc w:val="center"/>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drawing>
          <wp:inline distT="0" distB="0" distL="114300" distR="114300">
            <wp:extent cx="5273040" cy="2068195"/>
            <wp:effectExtent l="0" t="0" r="3810" b="8255"/>
            <wp:docPr id="27" name="图片 27" descr="屏幕截图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屏幕截图 1"/>
                    <pic:cNvPicPr>
                      <a:picLocks noChangeAspect="1"/>
                    </pic:cNvPicPr>
                  </pic:nvPicPr>
                  <pic:blipFill>
                    <a:blip r:embed="rId17"/>
                    <a:stretch>
                      <a:fillRect/>
                    </a:stretch>
                  </pic:blipFill>
                  <pic:spPr>
                    <a:xfrm>
                      <a:off x="0" y="0"/>
                      <a:ext cx="5273040" cy="2068195"/>
                    </a:xfrm>
                    <a:prstGeom prst="rect">
                      <a:avLst/>
                    </a:prstGeom>
                  </pic:spPr>
                </pic:pic>
              </a:graphicData>
            </a:graphic>
          </wp:inline>
        </w:drawing>
      </w:r>
    </w:p>
    <w:p w14:paraId="464032CE">
      <w:pPr>
        <w:keepNext w:val="0"/>
        <w:keepLines w:val="0"/>
        <w:pageBreakBefore w:val="0"/>
        <w:widowControl w:val="0"/>
        <w:kinsoku/>
        <w:wordWrap/>
        <w:overflowPunct/>
        <w:topLinePunct w:val="0"/>
        <w:autoSpaceDE/>
        <w:autoSpaceDN/>
        <w:bidi w:val="0"/>
        <w:adjustRightInd/>
        <w:snapToGrid/>
        <w:spacing w:line="240" w:lineRule="auto"/>
        <w:ind w:firstLine="420" w:firstLineChars="200"/>
        <w:jc w:val="center"/>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图14 1个AP已经成功注册</w:t>
      </w:r>
    </w:p>
    <w:p w14:paraId="3C54ED79">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宋体" w:hAnsi="宋体" w:eastAsia="宋体" w:cs="宋体"/>
          <w:sz w:val="24"/>
          <w:szCs w:val="24"/>
          <w:lang w:val="en-US" w:eastAsia="zh-CN"/>
        </w:rPr>
      </w:pPr>
    </w:p>
    <w:p w14:paraId="417F66BE">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#查看 VAP 模板生效情况（确认 SSID 是否已启用）：</w:t>
      </w:r>
    </w:p>
    <w:p w14:paraId="6FD748B8">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display vap all</w:t>
      </w:r>
    </w:p>
    <w:p w14:paraId="45FA4FC4">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p>
    <w:p w14:paraId="2E2244AC">
      <w:pPr>
        <w:keepNext w:val="0"/>
        <w:keepLines w:val="0"/>
        <w:pageBreakBefore w:val="0"/>
        <w:widowControl w:val="0"/>
        <w:kinsoku/>
        <w:wordWrap/>
        <w:overflowPunct/>
        <w:topLinePunct w:val="0"/>
        <w:autoSpaceDE/>
        <w:autoSpaceDN/>
        <w:bidi w:val="0"/>
        <w:adjustRightInd/>
        <w:snapToGrid/>
        <w:spacing w:line="240" w:lineRule="auto"/>
        <w:ind w:firstLine="420" w:firstLineChars="200"/>
        <w:jc w:val="center"/>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drawing>
          <wp:inline distT="0" distB="0" distL="114300" distR="114300">
            <wp:extent cx="4884420" cy="1226820"/>
            <wp:effectExtent l="0" t="0" r="1905" b="1905"/>
            <wp:docPr id="29" name="图片 29" descr="屏幕截图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屏幕截图 2"/>
                    <pic:cNvPicPr>
                      <a:picLocks noChangeAspect="1"/>
                    </pic:cNvPicPr>
                  </pic:nvPicPr>
                  <pic:blipFill>
                    <a:blip r:embed="rId18"/>
                    <a:stretch>
                      <a:fillRect/>
                    </a:stretch>
                  </pic:blipFill>
                  <pic:spPr>
                    <a:xfrm>
                      <a:off x="0" y="0"/>
                      <a:ext cx="4884420" cy="1226820"/>
                    </a:xfrm>
                    <a:prstGeom prst="rect">
                      <a:avLst/>
                    </a:prstGeom>
                  </pic:spPr>
                </pic:pic>
              </a:graphicData>
            </a:graphic>
          </wp:inline>
        </w:drawing>
      </w:r>
    </w:p>
    <w:p w14:paraId="3374F3B1">
      <w:pPr>
        <w:keepNext w:val="0"/>
        <w:keepLines w:val="0"/>
        <w:pageBreakBefore w:val="0"/>
        <w:widowControl w:val="0"/>
        <w:kinsoku/>
        <w:wordWrap/>
        <w:overflowPunct/>
        <w:topLinePunct w:val="0"/>
        <w:autoSpaceDE/>
        <w:autoSpaceDN/>
        <w:bidi w:val="0"/>
        <w:adjustRightInd/>
        <w:snapToGrid/>
        <w:spacing w:line="240" w:lineRule="auto"/>
        <w:ind w:firstLine="420" w:firstLineChars="200"/>
        <w:jc w:val="center"/>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图15 2个ssid已经成功启用</w:t>
      </w:r>
    </w:p>
    <w:p w14:paraId="7CB26A1F">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宋体" w:hAnsi="宋体" w:eastAsia="宋体" w:cs="宋体"/>
          <w:sz w:val="24"/>
          <w:szCs w:val="24"/>
          <w:lang w:val="en-US" w:eastAsia="zh-CN"/>
        </w:rPr>
      </w:pPr>
    </w:p>
    <w:p w14:paraId="14DC0608">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#查看无线终端接入情况（确认终端是否获取 IP 并接入）：</w:t>
      </w:r>
    </w:p>
    <w:p w14:paraId="7CB3AAE0">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display station all</w:t>
      </w:r>
      <w:bookmarkEnd w:id="63"/>
    </w:p>
    <w:p w14:paraId="28D54543">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p>
    <w:p w14:paraId="697B29F7">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在STA上输入密码成功连接后可看到AP与其之间显示出一个波形，代表其已经成功接收无线信号</w:t>
      </w:r>
    </w:p>
    <w:p w14:paraId="5BB4F439">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default" w:ascii="宋体" w:hAnsi="宋体" w:eastAsia="宋体" w:cs="宋体"/>
          <w:sz w:val="24"/>
          <w:szCs w:val="24"/>
          <w:lang w:val="en-US" w:eastAsia="zh-CN"/>
        </w:rPr>
      </w:pPr>
    </w:p>
    <w:p w14:paraId="6F92F647">
      <w:pPr>
        <w:keepNext w:val="0"/>
        <w:keepLines w:val="0"/>
        <w:pageBreakBefore w:val="0"/>
        <w:widowControl w:val="0"/>
        <w:kinsoku/>
        <w:wordWrap/>
        <w:overflowPunct/>
        <w:topLinePunct w:val="0"/>
        <w:autoSpaceDE/>
        <w:autoSpaceDN/>
        <w:bidi w:val="0"/>
        <w:adjustRightInd/>
        <w:snapToGrid/>
        <w:spacing w:line="240" w:lineRule="auto"/>
        <w:ind w:firstLine="420" w:firstLineChars="200"/>
        <w:jc w:val="center"/>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drawing>
          <wp:inline distT="0" distB="0" distL="114300" distR="114300">
            <wp:extent cx="4530725" cy="2677160"/>
            <wp:effectExtent l="0" t="0" r="3175" b="8890"/>
            <wp:docPr id="31" name="图片 31" descr="屏幕截图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屏幕截图 4"/>
                    <pic:cNvPicPr>
                      <a:picLocks noChangeAspect="1"/>
                    </pic:cNvPicPr>
                  </pic:nvPicPr>
                  <pic:blipFill>
                    <a:blip r:embed="rId19"/>
                    <a:stretch>
                      <a:fillRect/>
                    </a:stretch>
                  </pic:blipFill>
                  <pic:spPr>
                    <a:xfrm>
                      <a:off x="0" y="0"/>
                      <a:ext cx="4530725" cy="2677160"/>
                    </a:xfrm>
                    <a:prstGeom prst="rect">
                      <a:avLst/>
                    </a:prstGeom>
                  </pic:spPr>
                </pic:pic>
              </a:graphicData>
            </a:graphic>
          </wp:inline>
        </w:drawing>
      </w:r>
    </w:p>
    <w:p w14:paraId="7006F3EB">
      <w:pPr>
        <w:keepNext w:val="0"/>
        <w:keepLines w:val="0"/>
        <w:pageBreakBefore w:val="0"/>
        <w:widowControl w:val="0"/>
        <w:kinsoku/>
        <w:wordWrap/>
        <w:overflowPunct/>
        <w:topLinePunct w:val="0"/>
        <w:autoSpaceDE/>
        <w:autoSpaceDN/>
        <w:bidi w:val="0"/>
        <w:adjustRightInd/>
        <w:snapToGrid/>
        <w:spacing w:line="240" w:lineRule="auto"/>
        <w:ind w:firstLine="420" w:firstLineChars="200"/>
        <w:jc w:val="center"/>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图16 ssid成功连接</w:t>
      </w:r>
    </w:p>
    <w:p w14:paraId="41116332">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宋体" w:hAnsi="宋体" w:eastAsia="宋体" w:cs="宋体"/>
          <w:sz w:val="24"/>
          <w:szCs w:val="24"/>
          <w:lang w:val="en-US" w:eastAsia="zh-CN"/>
        </w:rPr>
      </w:pPr>
    </w:p>
    <w:p w14:paraId="205379A2">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default" w:ascii="宋体" w:hAnsi="宋体" w:eastAsia="宋体" w:cs="宋体"/>
          <w:sz w:val="24"/>
          <w:szCs w:val="24"/>
          <w:lang w:val="en-US" w:eastAsia="zh-CN"/>
        </w:rPr>
      </w:pPr>
    </w:p>
    <w:p w14:paraId="42A474CF">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drawing>
          <wp:inline distT="0" distB="0" distL="114300" distR="114300">
            <wp:extent cx="4765040" cy="1802765"/>
            <wp:effectExtent l="0" t="0" r="6985" b="6985"/>
            <wp:docPr id="33" name="图片 33" descr="屏幕截图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屏幕截图 3"/>
                    <pic:cNvPicPr>
                      <a:picLocks noChangeAspect="1"/>
                    </pic:cNvPicPr>
                  </pic:nvPicPr>
                  <pic:blipFill>
                    <a:blip r:embed="rId20"/>
                    <a:stretch>
                      <a:fillRect/>
                    </a:stretch>
                  </pic:blipFill>
                  <pic:spPr>
                    <a:xfrm>
                      <a:off x="0" y="0"/>
                      <a:ext cx="4765040" cy="1802765"/>
                    </a:xfrm>
                    <a:prstGeom prst="rect">
                      <a:avLst/>
                    </a:prstGeom>
                  </pic:spPr>
                </pic:pic>
              </a:graphicData>
            </a:graphic>
          </wp:inline>
        </w:drawing>
      </w:r>
    </w:p>
    <w:p w14:paraId="4A2DB2CE">
      <w:pPr>
        <w:keepNext w:val="0"/>
        <w:keepLines w:val="0"/>
        <w:pageBreakBefore w:val="0"/>
        <w:widowControl w:val="0"/>
        <w:kinsoku/>
        <w:wordWrap/>
        <w:overflowPunct/>
        <w:topLinePunct w:val="0"/>
        <w:autoSpaceDE/>
        <w:autoSpaceDN/>
        <w:bidi w:val="0"/>
        <w:adjustRightInd/>
        <w:snapToGrid/>
        <w:spacing w:line="240" w:lineRule="auto"/>
        <w:ind w:firstLine="480" w:firstLineChars="200"/>
        <w:jc w:val="center"/>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图17  1个终端成功接入</w:t>
      </w:r>
    </w:p>
    <w:p w14:paraId="7A364792">
      <w:pPr>
        <w:pStyle w:val="4"/>
        <w:keepNext/>
        <w:keepLines/>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bookmarkStart w:id="64" w:name="_Toc27461"/>
      <w:r>
        <w:rPr>
          <w:rFonts w:hint="eastAsia" w:ascii="宋体" w:hAnsi="宋体" w:eastAsia="宋体" w:cs="宋体"/>
          <w:sz w:val="24"/>
          <w:szCs w:val="24"/>
          <w:lang w:val="en-US" w:eastAsia="zh-CN"/>
        </w:rPr>
        <w:t>5.4 安全设计及特色设计</w:t>
      </w:r>
      <w:bookmarkEnd w:id="64"/>
    </w:p>
    <w:p w14:paraId="53DA12BA">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1</w:t>
      </w:r>
      <w:r>
        <w:rPr>
          <w:rFonts w:hint="eastAsia" w:ascii="宋体" w:hAnsi="宋体" w:eastAsia="宋体" w:cs="宋体"/>
          <w:sz w:val="24"/>
          <w:szCs w:val="24"/>
          <w:lang w:eastAsia="zh-CN"/>
        </w:rPr>
        <w:t>）</w:t>
      </w:r>
      <w:r>
        <w:rPr>
          <w:rFonts w:hint="eastAsia" w:ascii="宋体" w:hAnsi="宋体" w:eastAsia="宋体" w:cs="宋体"/>
          <w:sz w:val="24"/>
          <w:szCs w:val="24"/>
        </w:rPr>
        <w:t>安全设计：</w:t>
      </w:r>
    </w:p>
    <w:p w14:paraId="640909DB">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认证机制：采用802.1X + RADIUS认证，确保只有授权用户接入</w:t>
      </w:r>
    </w:p>
    <w:p w14:paraId="6AA562D9">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加密技术：使用WPA2/WPA3安全协议，AES加密算法保障数据传输安全</w:t>
      </w:r>
    </w:p>
    <w:p w14:paraId="0DEE61E7">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访问控制：通过防火墙策略限制无线用户访问权限，禁止非法访问内网资源</w:t>
      </w:r>
    </w:p>
    <w:p w14:paraId="36204627">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用户隔离：在VAP模板中配置用户隔离功能，防止无线用户间相互攻击</w:t>
      </w:r>
    </w:p>
    <w:p w14:paraId="44F6AF90">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AP接入控制：通过MAC地址认证确保只有合法AP能够注册到AC</w:t>
      </w:r>
    </w:p>
    <w:p w14:paraId="17DFD199">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rPr>
      </w:pPr>
    </w:p>
    <w:p w14:paraId="1E096423">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2</w:t>
      </w:r>
      <w:r>
        <w:rPr>
          <w:rFonts w:hint="eastAsia" w:ascii="宋体" w:hAnsi="宋体" w:eastAsia="宋体" w:cs="宋体"/>
          <w:sz w:val="24"/>
          <w:szCs w:val="24"/>
          <w:lang w:eastAsia="zh-CN"/>
        </w:rPr>
        <w:t>）</w:t>
      </w:r>
      <w:r>
        <w:rPr>
          <w:rFonts w:hint="eastAsia" w:ascii="宋体" w:hAnsi="宋体" w:eastAsia="宋体" w:cs="宋体"/>
          <w:sz w:val="24"/>
          <w:szCs w:val="24"/>
        </w:rPr>
        <w:t>特色设计：</w:t>
      </w:r>
    </w:p>
    <w:p w14:paraId="2AE6EBF4">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智能射频管理：AC自动调整AP的信道和功率，避免干扰，优化覆盖</w:t>
      </w:r>
    </w:p>
    <w:p w14:paraId="331A2105">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无缝漫游：采用802.11r快速漫游技术，用户移动时业务不中断</w:t>
      </w:r>
    </w:p>
    <w:p w14:paraId="0EC37C04">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隧道转发模式：AP与AC间采用CAPWAP隧道转发，用户数据集中处理，便于管控</w:t>
      </w:r>
    </w:p>
    <w:p w14:paraId="74240671">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POE供电：AP通过交换机POE功能供电，简化布线，降低部署成本</w:t>
      </w:r>
    </w:p>
    <w:p w14:paraId="2F309416">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rPr>
        <w:t>冗余备份：AC支持N+1备份，主AC故障时备份AC自动接管，保障业务连续性</w:t>
      </w:r>
    </w:p>
    <w:p w14:paraId="36DED1B6">
      <w:pPr>
        <w:pStyle w:val="4"/>
        <w:bidi w:val="0"/>
        <w:rPr>
          <w:rFonts w:hint="eastAsia" w:ascii="宋体" w:hAnsi="宋体" w:eastAsia="宋体" w:cs="宋体"/>
          <w:sz w:val="24"/>
          <w:szCs w:val="24"/>
          <w:lang w:val="en-US" w:eastAsia="zh-CN"/>
        </w:rPr>
      </w:pPr>
      <w:bookmarkStart w:id="65" w:name="_Toc21664"/>
      <w:r>
        <w:rPr>
          <w:rFonts w:hint="eastAsia" w:ascii="宋体" w:hAnsi="宋体" w:eastAsia="宋体" w:cs="宋体"/>
          <w:sz w:val="24"/>
          <w:szCs w:val="24"/>
          <w:lang w:val="en-US" w:eastAsia="zh-CN"/>
        </w:rPr>
        <w:t>5.5 制约因素</w:t>
      </w:r>
      <w:bookmarkEnd w:id="65"/>
    </w:p>
    <w:p w14:paraId="0891F6F2">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（1）公共健康与安全保障</w:t>
      </w:r>
    </w:p>
    <w:p w14:paraId="162BFE8F">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无线信号合规管控：AP6050 采用智能射频管理技术，自动调节发射功率与信道，严格遵循国家无线通信设备电磁辐射标准，确保教学楼、宿舍、图书馆等人员密集区域的电磁辐射值低于安全阈值，避免对师生健康造成潜在影响。</w:t>
      </w:r>
    </w:p>
    <w:p w14:paraId="314E12F9">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网络安全防护强化：通过 802.1X+RADIUS 认证、WPA2/WPA3 加密、用户隔离等多重安全机制，防范非法接入、数据窃取、网络攻击等风险，保障校园网络数据安全与师生信息隐私，维护教学科研秩序与公共安全。</w:t>
      </w:r>
    </w:p>
    <w:p w14:paraId="20838901">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物理部署安全优化：AP 采用 POE 供电方式，无需额外布设电源线，减少电线裸露、过载等电气安全隐患；设备选型符合国家电气安全标准，外壳具备绝缘防护设计，适应校园复杂环境的安全使用需求。</w:t>
      </w:r>
    </w:p>
    <w:p w14:paraId="7B904099">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（2）节能减排与环境保护</w:t>
      </w:r>
    </w:p>
    <w:p w14:paraId="216F9EB5">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低功耗设备选型：AC6605 与 AP6050 均采用华为绿色节能技术，AP 待机功率低至 22.9W，AC 支持智能功耗调节功能，可根据接入终端数量动态调整能耗，相比传统设备降低 30% 以上的电力消耗，减少长期碳排放。</w:t>
      </w:r>
    </w:p>
    <w:p w14:paraId="641B773A">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简化布线降本减耗：POE 供电技术实现 “网线传电 + 传数据” 一体化，减少电源线材的生产、运输与布设环节，降低资源消耗与环境负担；集中管理模式减少设备冗余，AC 单台即可管控 1024 台 AP，避免重复部署导致的能源浪费。</w:t>
      </w:r>
    </w:p>
    <w:p w14:paraId="2B1A15A1">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设备生命周期环保考量：所选设备均符合 RoHS 环保标准，采用可回收材料制造，废弃后对环境污染小；同时设备支持 3-5 年扩容需求，延长使用寿命，减少电子废弃物产生，践行绿色网络建设理念。</w:t>
      </w:r>
    </w:p>
    <w:p w14:paraId="544BA9DD">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（3）法律与伦理合规性</w:t>
      </w:r>
    </w:p>
    <w:p w14:paraId="566BA26F">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网络安全法规遵循：严格依据《网络安全法》《数据安全法》《个人信息保护法》等法律法规，构建安全防护体系，明确用户数据收集、传输、存储的合规流程，禁止非法获取与泄露师生个人信息，保障用户合法权益。</w:t>
      </w:r>
    </w:p>
    <w:p w14:paraId="5D1F2D1F">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知识产权与设备合规：选用华为正版授权设备与软件，支持合法合规的无线通信协议（802.11 系列），杜绝侵权设备与盗版软件的使用，符合知识产权保护相关法律规定。</w:t>
      </w:r>
    </w:p>
    <w:p w14:paraId="58AE28C2">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伦理规范坚守：通过用户隔离、访问控制等功能，防止网络暴力、不良信息传播等违背公序良俗的行为，营造健康向上的网络环境；严格管控网络资源使用权限，避免利用校园网从事违法违规活动，坚守网络伦理底线。</w:t>
      </w:r>
    </w:p>
    <w:p w14:paraId="4014D103">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（4）社会与文化适配性</w:t>
      </w:r>
    </w:p>
    <w:p w14:paraId="16BE90E0">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全场景覆盖满足多元需求：AP6050 支持高密度终端接入，适配阶梯教室、图书馆等教学场景，也能满足宿舍区、公共休息区等生活场景的网络需求，兼顾教学科研、日常办公与学生娱乐等多元社会需求，助力校园社会功能完善。</w:t>
      </w:r>
    </w:p>
    <w:p w14:paraId="7E1A579C">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无缝漫游适配校园流动特性：针对校园师生移动性强的特点，采用 802.11r 快速漫游技术，实现跨区域移动时业务不中断，适配课堂教学、图书馆查阅、校园活动等场景的流动性需求，提升师生网络使用体验。</w:t>
      </w:r>
    </w:p>
    <w:p w14:paraId="360C30D8">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包容性设计兼顾特殊群体：无线网络支持多种终端接入（手机、电脑、平板等），兼容不同年龄段、不同技术操作水平用户的使用习惯；SSID 命名简洁规范，认证流程便捷，为老年教师、新生等特殊群体提供友好的网络接入服务，体现社会包容性。</w:t>
      </w:r>
    </w:p>
    <w:p w14:paraId="02A1BCEB">
      <w:pPr>
        <w:rPr>
          <w:rFonts w:hint="eastAsia" w:ascii="宋体" w:hAnsi="宋体" w:eastAsia="宋体" w:cs="宋体"/>
          <w:sz w:val="24"/>
          <w:szCs w:val="24"/>
          <w:lang w:val="en-US" w:eastAsia="zh-CN"/>
        </w:rPr>
      </w:pPr>
    </w:p>
    <w:p w14:paraId="14EB802D">
      <w:pPr>
        <w:pStyle w:val="3"/>
        <w:tabs>
          <w:tab w:val="left" w:pos="377"/>
        </w:tabs>
        <w:bidi w:val="0"/>
        <w:rPr>
          <w:rFonts w:hint="eastAsia" w:ascii="宋体" w:hAnsi="宋体" w:eastAsia="宋体" w:cs="宋体"/>
          <w:sz w:val="24"/>
          <w:szCs w:val="24"/>
          <w:lang w:val="en-US" w:eastAsia="zh-CN"/>
        </w:rPr>
      </w:pPr>
      <w:bookmarkStart w:id="66" w:name="_Toc4843"/>
      <w:r>
        <w:rPr>
          <w:rFonts w:hint="eastAsia" w:ascii="宋体" w:hAnsi="宋体" w:eastAsia="宋体" w:cs="宋体"/>
          <w:sz w:val="24"/>
          <w:szCs w:val="24"/>
          <w:lang w:val="en-US" w:eastAsia="zh-CN"/>
        </w:rPr>
        <w:t>6 DMZ区+互联网层</w:t>
      </w:r>
      <w:bookmarkEnd w:id="66"/>
      <w:r>
        <w:rPr>
          <w:rFonts w:hint="eastAsia" w:ascii="宋体" w:hAnsi="宋体" w:eastAsia="宋体" w:cs="宋体"/>
          <w:sz w:val="24"/>
          <w:szCs w:val="24"/>
          <w:lang w:val="en-US" w:eastAsia="zh-CN"/>
        </w:rPr>
        <w:t xml:space="preserve"> </w:t>
      </w:r>
    </w:p>
    <w:p w14:paraId="17FF943E">
      <w:pPr>
        <w:pStyle w:val="4"/>
        <w:tabs>
          <w:tab w:val="left" w:pos="377"/>
        </w:tabs>
        <w:bidi w:val="0"/>
        <w:rPr>
          <w:rFonts w:hint="eastAsia" w:ascii="宋体" w:hAnsi="宋体" w:eastAsia="宋体" w:cs="宋体"/>
          <w:sz w:val="24"/>
          <w:szCs w:val="24"/>
          <w:lang w:val="en-US" w:eastAsia="zh-CN"/>
        </w:rPr>
      </w:pPr>
      <w:bookmarkStart w:id="67" w:name="_Toc16099"/>
      <w:r>
        <w:rPr>
          <w:rFonts w:hint="eastAsia" w:ascii="宋体" w:hAnsi="宋体" w:eastAsia="宋体" w:cs="宋体"/>
          <w:sz w:val="24"/>
          <w:szCs w:val="24"/>
          <w:lang w:val="en-US" w:eastAsia="zh-CN"/>
        </w:rPr>
        <w:t>6.1 网络设备选型</w:t>
      </w:r>
      <w:bookmarkEnd w:id="67"/>
    </w:p>
    <w:p w14:paraId="149ABF0F">
      <w:pPr>
        <w:keepNext w:val="0"/>
        <w:keepLines w:val="0"/>
        <w:pageBreakBefore w:val="0"/>
        <w:widowControl w:val="0"/>
        <w:numPr>
          <w:ilvl w:val="0"/>
          <w:numId w:val="0"/>
        </w:numPr>
        <w:tabs>
          <w:tab w:val="left" w:pos="377"/>
        </w:tabs>
        <w:kinsoku/>
        <w:wordWrap/>
        <w:overflowPunct/>
        <w:topLinePunct w:val="0"/>
        <w:autoSpaceDE/>
        <w:autoSpaceDN/>
        <w:bidi w:val="0"/>
        <w:adjustRightInd/>
        <w:snapToGrid w:val="0"/>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kern w:val="2"/>
          <w:sz w:val="24"/>
          <w:szCs w:val="24"/>
          <w:lang w:val="en-US" w:eastAsia="zh-CN" w:bidi="ar-SA"/>
        </w:rPr>
        <w:t>（1）</w:t>
      </w:r>
      <w:r>
        <w:rPr>
          <w:rFonts w:hint="eastAsia" w:ascii="宋体" w:hAnsi="宋体" w:eastAsia="宋体" w:cs="宋体"/>
          <w:sz w:val="24"/>
          <w:szCs w:val="24"/>
          <w:lang w:val="en-US" w:eastAsia="zh-CN"/>
        </w:rPr>
        <w:t>DMZ区设备：</w:t>
      </w:r>
    </w:p>
    <w:p w14:paraId="28420F4B">
      <w:pPr>
        <w:keepNext w:val="0"/>
        <w:keepLines w:val="0"/>
        <w:pageBreakBefore w:val="0"/>
        <w:widowControl w:val="0"/>
        <w:numPr>
          <w:ilvl w:val="0"/>
          <w:numId w:val="0"/>
        </w:numPr>
        <w:tabs>
          <w:tab w:val="left" w:pos="377"/>
        </w:tabs>
        <w:kinsoku/>
        <w:wordWrap/>
        <w:overflowPunct/>
        <w:topLinePunct w:val="0"/>
        <w:autoSpaceDE/>
        <w:autoSpaceDN/>
        <w:bidi w:val="0"/>
        <w:adjustRightInd/>
        <w:snapToGrid w:val="0"/>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网络服务器交换机（华为 S3700-26C-HI）</w:t>
      </w:r>
    </w:p>
    <w:p w14:paraId="1B2C5CF4">
      <w:pPr>
        <w:keepNext w:val="0"/>
        <w:keepLines w:val="0"/>
        <w:pageBreakBefore w:val="0"/>
        <w:widowControl w:val="0"/>
        <w:numPr>
          <w:ilvl w:val="0"/>
          <w:numId w:val="0"/>
        </w:numPr>
        <w:tabs>
          <w:tab w:val="left" w:pos="377"/>
        </w:tabs>
        <w:kinsoku/>
        <w:wordWrap/>
        <w:overflowPunct/>
        <w:topLinePunct w:val="0"/>
        <w:autoSpaceDE/>
        <w:autoSpaceDN/>
        <w:bidi w:val="0"/>
        <w:adjustRightInd/>
        <w:snapToGrid w:val="0"/>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DNS Server（华为FusionServer Pro 1288H V5）</w:t>
      </w:r>
    </w:p>
    <w:p w14:paraId="3AACA4D3">
      <w:pPr>
        <w:keepNext w:val="0"/>
        <w:keepLines w:val="0"/>
        <w:pageBreakBefore w:val="0"/>
        <w:widowControl w:val="0"/>
        <w:numPr>
          <w:ilvl w:val="0"/>
          <w:numId w:val="0"/>
        </w:numPr>
        <w:tabs>
          <w:tab w:val="left" w:pos="377"/>
        </w:tabs>
        <w:kinsoku/>
        <w:wordWrap/>
        <w:overflowPunct/>
        <w:topLinePunct w:val="0"/>
        <w:autoSpaceDE/>
        <w:autoSpaceDN/>
        <w:bidi w:val="0"/>
        <w:adjustRightInd/>
        <w:snapToGrid w:val="0"/>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Ftp Server（华为 Tecal RH2285 V2）</w:t>
      </w:r>
    </w:p>
    <w:p w14:paraId="7DB07543">
      <w:pPr>
        <w:keepNext w:val="0"/>
        <w:keepLines w:val="0"/>
        <w:pageBreakBefore w:val="0"/>
        <w:widowControl w:val="0"/>
        <w:numPr>
          <w:ilvl w:val="0"/>
          <w:numId w:val="0"/>
        </w:numPr>
        <w:tabs>
          <w:tab w:val="left" w:pos="377"/>
        </w:tabs>
        <w:kinsoku/>
        <w:wordWrap/>
        <w:overflowPunct/>
        <w:topLinePunct w:val="0"/>
        <w:autoSpaceDE/>
        <w:autoSpaceDN/>
        <w:bidi w:val="0"/>
        <w:adjustRightInd/>
        <w:snapToGrid w:val="0"/>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Http Server（华为 FusionServer Pro 2288H V5）</w:t>
      </w:r>
    </w:p>
    <w:p w14:paraId="00F73757">
      <w:pPr>
        <w:keepNext w:val="0"/>
        <w:keepLines w:val="0"/>
        <w:pageBreakBefore w:val="0"/>
        <w:widowControl w:val="0"/>
        <w:numPr>
          <w:ilvl w:val="0"/>
          <w:numId w:val="0"/>
        </w:numPr>
        <w:tabs>
          <w:tab w:val="left" w:pos="377"/>
        </w:tabs>
        <w:kinsoku/>
        <w:wordWrap/>
        <w:overflowPunct/>
        <w:topLinePunct w:val="0"/>
        <w:autoSpaceDE/>
        <w:autoSpaceDN/>
        <w:bidi w:val="0"/>
        <w:adjustRightInd/>
        <w:snapToGrid w:val="0"/>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kern w:val="2"/>
          <w:sz w:val="24"/>
          <w:szCs w:val="24"/>
          <w:lang w:val="en-US" w:eastAsia="zh-CN" w:bidi="ar-SA"/>
        </w:rPr>
        <w:t>（2）</w:t>
      </w:r>
      <w:r>
        <w:rPr>
          <w:rFonts w:hint="eastAsia" w:ascii="宋体" w:hAnsi="宋体" w:eastAsia="宋体" w:cs="宋体"/>
          <w:sz w:val="24"/>
          <w:szCs w:val="24"/>
          <w:lang w:val="en-US" w:eastAsia="zh-CN"/>
        </w:rPr>
        <w:t>互联网层设备：</w:t>
      </w:r>
    </w:p>
    <w:p w14:paraId="4B23D157">
      <w:pPr>
        <w:keepNext w:val="0"/>
        <w:keepLines w:val="0"/>
        <w:pageBreakBefore w:val="0"/>
        <w:widowControl w:val="0"/>
        <w:numPr>
          <w:ilvl w:val="0"/>
          <w:numId w:val="0"/>
        </w:numPr>
        <w:tabs>
          <w:tab w:val="left" w:pos="377"/>
        </w:tabs>
        <w:kinsoku/>
        <w:wordWrap/>
        <w:overflowPunct/>
        <w:topLinePunct w:val="0"/>
        <w:autoSpaceDE/>
        <w:autoSpaceDN/>
        <w:bidi w:val="0"/>
        <w:adjustRightInd/>
        <w:snapToGrid w:val="0"/>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ISP-R 出口路由器（华为 AR1220）</w:t>
      </w:r>
    </w:p>
    <w:p w14:paraId="7E48F54F">
      <w:pPr>
        <w:keepNext w:val="0"/>
        <w:keepLines w:val="0"/>
        <w:pageBreakBefore w:val="0"/>
        <w:widowControl w:val="0"/>
        <w:numPr>
          <w:ilvl w:val="0"/>
          <w:numId w:val="0"/>
        </w:numPr>
        <w:tabs>
          <w:tab w:val="left" w:pos="377"/>
        </w:tabs>
        <w:kinsoku/>
        <w:wordWrap/>
        <w:overflowPunct/>
        <w:topLinePunct w:val="0"/>
        <w:autoSpaceDE/>
        <w:autoSpaceDN/>
        <w:bidi w:val="0"/>
        <w:adjustRightInd/>
        <w:snapToGrid w:val="0"/>
        <w:spacing w:line="360" w:lineRule="exact"/>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互联网交换机（华为 S1730S-L8T-A）</w:t>
      </w:r>
    </w:p>
    <w:p w14:paraId="209A489C">
      <w:pPr>
        <w:numPr>
          <w:ilvl w:val="0"/>
          <w:numId w:val="0"/>
        </w:numPr>
        <w:tabs>
          <w:tab w:val="left" w:pos="377"/>
        </w:tabs>
        <w:rPr>
          <w:rFonts w:hint="eastAsia" w:ascii="宋体" w:hAnsi="宋体" w:eastAsia="宋体" w:cs="宋体"/>
          <w:b/>
          <w:bCs/>
          <w:sz w:val="24"/>
          <w:szCs w:val="24"/>
          <w:lang w:val="en-US" w:eastAsia="zh-CN"/>
        </w:rPr>
      </w:pPr>
    </w:p>
    <w:p w14:paraId="504772BF">
      <w:pPr>
        <w:numPr>
          <w:ilvl w:val="0"/>
          <w:numId w:val="0"/>
        </w:numPr>
        <w:tabs>
          <w:tab w:val="left" w:pos="377"/>
        </w:tabs>
        <w:jc w:val="center"/>
        <w:rPr>
          <w:rFonts w:hint="eastAsia" w:ascii="宋体" w:hAnsi="宋体" w:eastAsia="宋体" w:cs="宋体"/>
          <w:sz w:val="21"/>
          <w:szCs w:val="21"/>
        </w:rPr>
      </w:pPr>
      <w:r>
        <w:rPr>
          <w:rFonts w:hint="eastAsia" w:ascii="宋体" w:hAnsi="宋体" w:eastAsia="宋体" w:cs="宋体"/>
          <w:sz w:val="21"/>
          <w:szCs w:val="21"/>
        </w:rPr>
        <w:drawing>
          <wp:inline distT="0" distB="0" distL="114300" distR="114300">
            <wp:extent cx="5756275" cy="1545590"/>
            <wp:effectExtent l="0" t="0" r="6350" b="6985"/>
            <wp:docPr id="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
                    <pic:cNvPicPr>
                      <a:picLocks noChangeAspect="1"/>
                    </pic:cNvPicPr>
                  </pic:nvPicPr>
                  <pic:blipFill>
                    <a:blip r:embed="rId21"/>
                    <a:stretch>
                      <a:fillRect/>
                    </a:stretch>
                  </pic:blipFill>
                  <pic:spPr>
                    <a:xfrm>
                      <a:off x="0" y="0"/>
                      <a:ext cx="5756275" cy="1545590"/>
                    </a:xfrm>
                    <a:prstGeom prst="rect">
                      <a:avLst/>
                    </a:prstGeom>
                    <a:noFill/>
                    <a:ln>
                      <a:noFill/>
                    </a:ln>
                  </pic:spPr>
                </pic:pic>
              </a:graphicData>
            </a:graphic>
          </wp:inline>
        </w:drawing>
      </w:r>
    </w:p>
    <w:p w14:paraId="5EF9D704">
      <w:pPr>
        <w:numPr>
          <w:ilvl w:val="0"/>
          <w:numId w:val="0"/>
        </w:numPr>
        <w:tabs>
          <w:tab w:val="left" w:pos="377"/>
        </w:tabs>
        <w:spacing w:line="360" w:lineRule="auto"/>
        <w:ind w:firstLine="420" w:firstLineChars="200"/>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图18 ISP-R出口路由器设备选型</w:t>
      </w:r>
    </w:p>
    <w:p w14:paraId="0822FC9D">
      <w:pPr>
        <w:numPr>
          <w:ilvl w:val="0"/>
          <w:numId w:val="0"/>
        </w:numPr>
        <w:tabs>
          <w:tab w:val="left" w:pos="377"/>
        </w:tabs>
        <w:rPr>
          <w:rFonts w:hint="eastAsia" w:ascii="宋体" w:hAnsi="宋体" w:eastAsia="宋体" w:cs="宋体"/>
          <w:sz w:val="24"/>
          <w:szCs w:val="24"/>
          <w:lang w:val="en-US" w:eastAsia="zh-CN"/>
        </w:rPr>
      </w:pPr>
    </w:p>
    <w:p w14:paraId="269971F5">
      <w:pPr>
        <w:pStyle w:val="4"/>
        <w:tabs>
          <w:tab w:val="left" w:pos="377"/>
        </w:tabs>
        <w:bidi w:val="0"/>
        <w:rPr>
          <w:rFonts w:hint="eastAsia" w:ascii="宋体" w:hAnsi="宋体" w:eastAsia="宋体" w:cs="宋体"/>
          <w:sz w:val="24"/>
          <w:szCs w:val="24"/>
          <w:lang w:val="en-US" w:eastAsia="zh-CN"/>
        </w:rPr>
      </w:pPr>
      <w:bookmarkStart w:id="68" w:name="_Toc17567"/>
      <w:r>
        <w:rPr>
          <w:rFonts w:hint="eastAsia" w:ascii="宋体" w:hAnsi="宋体" w:eastAsia="宋体" w:cs="宋体"/>
          <w:sz w:val="24"/>
          <w:szCs w:val="24"/>
          <w:lang w:val="en-US" w:eastAsia="zh-CN"/>
        </w:rPr>
        <w:t>6.2 网络拓扑结构设计</w:t>
      </w:r>
      <w:bookmarkEnd w:id="68"/>
    </w:p>
    <w:p w14:paraId="33166BA1">
      <w:pPr>
        <w:numPr>
          <w:ilvl w:val="0"/>
          <w:numId w:val="0"/>
        </w:numPr>
        <w:tabs>
          <w:tab w:val="left" w:pos="377"/>
        </w:tabs>
        <w:rPr>
          <w:rFonts w:hint="eastAsia" w:ascii="宋体" w:hAnsi="宋体" w:eastAsia="宋体" w:cs="宋体"/>
          <w:sz w:val="24"/>
          <w:szCs w:val="24"/>
          <w:lang w:val="en-US" w:eastAsia="zh-CN"/>
        </w:rPr>
      </w:pPr>
    </w:p>
    <w:p w14:paraId="6098AD28">
      <w:pPr>
        <w:numPr>
          <w:ilvl w:val="0"/>
          <w:numId w:val="0"/>
        </w:numPr>
        <w:tabs>
          <w:tab w:val="left" w:pos="377"/>
        </w:tabs>
        <w:jc w:val="center"/>
        <w:rPr>
          <w:rFonts w:hint="eastAsia" w:ascii="宋体" w:hAnsi="宋体" w:eastAsia="宋体" w:cs="宋体"/>
          <w:sz w:val="21"/>
          <w:szCs w:val="21"/>
          <w:lang w:eastAsia="zh-CN"/>
        </w:rPr>
      </w:pPr>
      <w:r>
        <w:rPr>
          <w:rFonts w:hint="eastAsia" w:ascii="宋体" w:hAnsi="宋体" w:eastAsia="宋体" w:cs="宋体"/>
          <w:sz w:val="24"/>
          <w:szCs w:val="24"/>
        </w:rPr>
        <mc:AlternateContent>
          <mc:Choice Requires="wps">
            <w:drawing>
              <wp:inline distT="0" distB="0" distL="114300" distR="114300">
                <wp:extent cx="304800" cy="304800"/>
                <wp:effectExtent l="0" t="0" r="0" b="0"/>
                <wp:docPr id="21" name="矩形 21" descr="IMG_2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304800" cy="304800"/>
                        </a:xfrm>
                        <a:prstGeom prst="rect">
                          <a:avLst/>
                        </a:prstGeom>
                        <a:noFill/>
                        <a:ln>
                          <a:noFill/>
                        </a:ln>
                      </wps:spPr>
                      <wps:bodyPr upright="1"/>
                    </wps:wsp>
                  </a:graphicData>
                </a:graphic>
              </wp:inline>
            </w:drawing>
          </mc:Choice>
          <mc:Fallback>
            <w:pict>
              <v:rect id="_x0000_s1026" o:spid="_x0000_s1026" o:spt="1" alt="IMG_256" style="height:24pt;width:24pt;" filled="f" stroked="f" coordsize="21600,21600" o:gfxdata="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B8yWdNIAAAADAQAADwAAAAAAAAABACAAAAAiAAAAZHJzL2Rvd25yZXYueG1sUEsBAhQAFAAA&#10;AAgAh07iQCOj6Sm8AQAAcwMAAA4AAAAAAAAAAQAgAAAAIQEAAGRycy9lMm9Eb2MueG1sUEsFBgAA&#10;AAAGAAYAWQEAAE8FAAAAAA==&#10;">
                <v:fill on="f" focussize="0,0"/>
                <v:stroke on="f"/>
                <v:imagedata o:title=""/>
                <o:lock v:ext="edit" aspectratio="t"/>
                <w10:wrap type="none"/>
                <w10:anchorlock/>
              </v:rect>
            </w:pict>
          </mc:Fallback>
        </mc:AlternateContent>
      </w:r>
      <w:r>
        <w:rPr>
          <w:rFonts w:hint="eastAsia" w:ascii="宋体" w:hAnsi="宋体" w:eastAsia="宋体" w:cs="宋体"/>
          <w:sz w:val="21"/>
          <w:szCs w:val="21"/>
        </w:rPr>
        <w:drawing>
          <wp:inline distT="0" distB="0" distL="114300" distR="114300">
            <wp:extent cx="2637155" cy="2218055"/>
            <wp:effectExtent l="0" t="0" r="1270" b="1270"/>
            <wp:docPr id="2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3"/>
                    <pic:cNvPicPr>
                      <a:picLocks noChangeAspect="1"/>
                    </pic:cNvPicPr>
                  </pic:nvPicPr>
                  <pic:blipFill>
                    <a:blip r:embed="rId22"/>
                    <a:stretch>
                      <a:fillRect/>
                    </a:stretch>
                  </pic:blipFill>
                  <pic:spPr>
                    <a:xfrm>
                      <a:off x="0" y="0"/>
                      <a:ext cx="2637155" cy="2218055"/>
                    </a:xfrm>
                    <a:prstGeom prst="rect">
                      <a:avLst/>
                    </a:prstGeom>
                    <a:noFill/>
                    <a:ln>
                      <a:noFill/>
                    </a:ln>
                  </pic:spPr>
                </pic:pic>
              </a:graphicData>
            </a:graphic>
          </wp:inline>
        </w:drawing>
      </w:r>
    </w:p>
    <w:p w14:paraId="37A89222">
      <w:pPr>
        <w:numPr>
          <w:ilvl w:val="0"/>
          <w:numId w:val="0"/>
        </w:numPr>
        <w:tabs>
          <w:tab w:val="left" w:pos="377"/>
        </w:tabs>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图19 DMZ区拓扑</w:t>
      </w:r>
    </w:p>
    <w:p w14:paraId="07B3710C">
      <w:pPr>
        <w:keepNext w:val="0"/>
        <w:keepLines w:val="0"/>
        <w:pageBreakBefore w:val="0"/>
        <w:widowControl w:val="0"/>
        <w:numPr>
          <w:ilvl w:val="0"/>
          <w:numId w:val="0"/>
        </w:numPr>
        <w:tabs>
          <w:tab w:val="left" w:pos="377"/>
        </w:tabs>
        <w:kinsoku/>
        <w:wordWrap/>
        <w:overflowPunct/>
        <w:topLinePunct w:val="0"/>
        <w:autoSpaceDE/>
        <w:autoSpaceDN/>
        <w:bidi w:val="0"/>
        <w:adjustRightInd/>
        <w:snapToGrid w:val="0"/>
        <w:spacing w:line="360" w:lineRule="exact"/>
        <w:jc w:val="both"/>
        <w:textAlignment w:val="auto"/>
        <w:rPr>
          <w:rFonts w:hint="eastAsia" w:ascii="宋体" w:hAnsi="宋体" w:eastAsia="宋体" w:cs="宋体"/>
          <w:sz w:val="24"/>
          <w:szCs w:val="24"/>
          <w:lang w:val="en-US" w:eastAsia="zh-CN"/>
        </w:rPr>
      </w:pPr>
    </w:p>
    <w:p w14:paraId="26097BB9">
      <w:pPr>
        <w:keepNext w:val="0"/>
        <w:keepLines w:val="0"/>
        <w:pageBreakBefore w:val="0"/>
        <w:widowControl w:val="0"/>
        <w:numPr>
          <w:ilvl w:val="0"/>
          <w:numId w:val="0"/>
        </w:numPr>
        <w:tabs>
          <w:tab w:val="left" w:pos="377"/>
        </w:tabs>
        <w:kinsoku/>
        <w:wordWrap/>
        <w:overflowPunct/>
        <w:topLinePunct w:val="0"/>
        <w:autoSpaceDE/>
        <w:autoSpaceDN/>
        <w:bidi w:val="0"/>
        <w:adjustRightInd/>
        <w:snapToGrid w:val="0"/>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kern w:val="2"/>
          <w:sz w:val="24"/>
          <w:szCs w:val="24"/>
          <w:lang w:val="en-US" w:eastAsia="zh-CN" w:bidi="ar-SA"/>
        </w:rPr>
        <w:t>（2）</w:t>
      </w:r>
      <w:r>
        <w:rPr>
          <w:rFonts w:hint="eastAsia" w:ascii="宋体" w:hAnsi="宋体" w:eastAsia="宋体" w:cs="宋体"/>
          <w:sz w:val="24"/>
          <w:szCs w:val="24"/>
          <w:lang w:val="en-US" w:eastAsia="zh-CN"/>
        </w:rPr>
        <w:t>互联网层拓扑：</w:t>
      </w:r>
    </w:p>
    <w:p w14:paraId="15CD21E5">
      <w:pPr>
        <w:numPr>
          <w:ilvl w:val="0"/>
          <w:numId w:val="0"/>
        </w:numPr>
        <w:tabs>
          <w:tab w:val="left" w:pos="377"/>
        </w:tabs>
        <w:rPr>
          <w:rFonts w:hint="eastAsia" w:ascii="宋体" w:hAnsi="宋体" w:eastAsia="宋体" w:cs="宋体"/>
          <w:sz w:val="24"/>
          <w:szCs w:val="24"/>
          <w:lang w:val="en-US" w:eastAsia="zh-CN"/>
        </w:rPr>
      </w:pPr>
    </w:p>
    <w:p w14:paraId="5B48FD55">
      <w:pPr>
        <w:numPr>
          <w:ilvl w:val="0"/>
          <w:numId w:val="0"/>
        </w:numPr>
        <w:tabs>
          <w:tab w:val="left" w:pos="377"/>
        </w:tabs>
        <w:jc w:val="center"/>
        <w:rPr>
          <w:rFonts w:hint="eastAsia" w:ascii="宋体" w:hAnsi="宋体" w:eastAsia="宋体" w:cs="宋体"/>
          <w:sz w:val="21"/>
          <w:szCs w:val="21"/>
        </w:rPr>
      </w:pPr>
      <w:r>
        <w:rPr>
          <w:rFonts w:hint="eastAsia" w:ascii="宋体" w:hAnsi="宋体" w:eastAsia="宋体" w:cs="宋体"/>
          <w:sz w:val="21"/>
          <w:szCs w:val="21"/>
        </w:rPr>
        <w:drawing>
          <wp:inline distT="0" distB="0" distL="114300" distR="114300">
            <wp:extent cx="3812540" cy="2352675"/>
            <wp:effectExtent l="0" t="0" r="6985"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23"/>
                    <a:stretch>
                      <a:fillRect/>
                    </a:stretch>
                  </pic:blipFill>
                  <pic:spPr>
                    <a:xfrm>
                      <a:off x="0" y="0"/>
                      <a:ext cx="3812540" cy="2352675"/>
                    </a:xfrm>
                    <a:prstGeom prst="rect">
                      <a:avLst/>
                    </a:prstGeom>
                    <a:noFill/>
                    <a:ln>
                      <a:noFill/>
                    </a:ln>
                  </pic:spPr>
                </pic:pic>
              </a:graphicData>
            </a:graphic>
          </wp:inline>
        </w:drawing>
      </w:r>
    </w:p>
    <w:p w14:paraId="0DD17C93">
      <w:pPr>
        <w:numPr>
          <w:ilvl w:val="0"/>
          <w:numId w:val="0"/>
        </w:numPr>
        <w:tabs>
          <w:tab w:val="left" w:pos="377"/>
        </w:tabs>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图20 互联网层拓扑</w:t>
      </w:r>
    </w:p>
    <w:p w14:paraId="7783DF0C">
      <w:pPr>
        <w:numPr>
          <w:ilvl w:val="0"/>
          <w:numId w:val="0"/>
        </w:numPr>
        <w:tabs>
          <w:tab w:val="left" w:pos="377"/>
        </w:tabs>
        <w:jc w:val="center"/>
        <w:rPr>
          <w:rFonts w:hint="eastAsia" w:ascii="宋体" w:hAnsi="宋体" w:eastAsia="宋体" w:cs="宋体"/>
          <w:sz w:val="21"/>
          <w:szCs w:val="21"/>
          <w:lang w:val="en-US" w:eastAsia="zh-CN"/>
        </w:rPr>
      </w:pPr>
    </w:p>
    <w:p w14:paraId="3024F4DF">
      <w:pPr>
        <w:pStyle w:val="4"/>
        <w:tabs>
          <w:tab w:val="left" w:pos="377"/>
        </w:tabs>
        <w:bidi w:val="0"/>
        <w:rPr>
          <w:rFonts w:hint="eastAsia" w:ascii="宋体" w:hAnsi="宋体" w:eastAsia="宋体" w:cs="宋体"/>
          <w:sz w:val="24"/>
          <w:szCs w:val="24"/>
          <w:lang w:val="en-US" w:eastAsia="zh-CN"/>
        </w:rPr>
      </w:pPr>
      <w:bookmarkStart w:id="69" w:name="_Toc7154"/>
      <w:r>
        <w:rPr>
          <w:rFonts w:hint="eastAsia" w:ascii="宋体" w:hAnsi="宋体" w:eastAsia="宋体" w:cs="宋体"/>
          <w:sz w:val="24"/>
          <w:szCs w:val="24"/>
          <w:lang w:val="en-US" w:eastAsia="zh-CN"/>
        </w:rPr>
        <w:t>6.3 设计与实现</w:t>
      </w:r>
      <w:bookmarkEnd w:id="69"/>
    </w:p>
    <w:p w14:paraId="4982A12B">
      <w:pPr>
        <w:keepNext w:val="0"/>
        <w:keepLines w:val="0"/>
        <w:pageBreakBefore w:val="0"/>
        <w:widowControl w:val="0"/>
        <w:numPr>
          <w:ilvl w:val="0"/>
          <w:numId w:val="0"/>
        </w:numPr>
        <w:tabs>
          <w:tab w:val="left" w:pos="377"/>
        </w:tabs>
        <w:kinsoku/>
        <w:wordWrap/>
        <w:overflowPunct/>
        <w:topLinePunct w:val="0"/>
        <w:autoSpaceDE/>
        <w:autoSpaceDN/>
        <w:bidi w:val="0"/>
        <w:adjustRightInd/>
        <w:snapToGrid w:val="0"/>
        <w:spacing w:line="360" w:lineRule="exact"/>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（1）DMZ服务器交换机配置</w:t>
      </w:r>
    </w:p>
    <w:p w14:paraId="19B83845">
      <w:pPr>
        <w:keepNext w:val="0"/>
        <w:keepLines w:val="0"/>
        <w:pageBreakBefore w:val="0"/>
        <w:widowControl w:val="0"/>
        <w:numPr>
          <w:ilvl w:val="0"/>
          <w:numId w:val="0"/>
        </w:numPr>
        <w:tabs>
          <w:tab w:val="left" w:pos="377"/>
        </w:tabs>
        <w:kinsoku/>
        <w:wordWrap/>
        <w:overflowPunct/>
        <w:topLinePunct w:val="0"/>
        <w:autoSpaceDE/>
        <w:autoSpaceDN/>
        <w:bidi w:val="0"/>
        <w:adjustRightInd/>
        <w:snapToGrid w:val="0"/>
        <w:spacing w:line="360" w:lineRule="exact"/>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服务器接入端口配置（以DNS服务器为例）</w:t>
      </w:r>
    </w:p>
    <w:p w14:paraId="0AD44C7B">
      <w:pPr>
        <w:keepNext w:val="0"/>
        <w:keepLines w:val="0"/>
        <w:pageBreakBefore w:val="0"/>
        <w:widowControl w:val="0"/>
        <w:numPr>
          <w:ilvl w:val="0"/>
          <w:numId w:val="0"/>
        </w:numPr>
        <w:tabs>
          <w:tab w:val="left" w:pos="377"/>
        </w:tabs>
        <w:kinsoku/>
        <w:wordWrap/>
        <w:overflowPunct/>
        <w:topLinePunct w:val="0"/>
        <w:autoSpaceDE/>
        <w:autoSpaceDN/>
        <w:bidi w:val="0"/>
        <w:adjustRightInd/>
        <w:snapToGrid w:val="0"/>
        <w:spacing w:line="360" w:lineRule="exact"/>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[Huawei] interface Ethernet 0/0/3</w:t>
      </w:r>
    </w:p>
    <w:p w14:paraId="03E9F3D1">
      <w:pPr>
        <w:keepNext w:val="0"/>
        <w:keepLines w:val="0"/>
        <w:pageBreakBefore w:val="0"/>
        <w:widowControl w:val="0"/>
        <w:numPr>
          <w:ilvl w:val="0"/>
          <w:numId w:val="0"/>
        </w:numPr>
        <w:tabs>
          <w:tab w:val="left" w:pos="377"/>
        </w:tabs>
        <w:kinsoku/>
        <w:wordWrap/>
        <w:overflowPunct/>
        <w:topLinePunct w:val="0"/>
        <w:autoSpaceDE/>
        <w:autoSpaceDN/>
        <w:bidi w:val="0"/>
        <w:adjustRightInd/>
        <w:snapToGrid w:val="0"/>
        <w:spacing w:line="360" w:lineRule="exact"/>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[Huawei-Ethernet0/0/3] port link-type access</w:t>
      </w:r>
    </w:p>
    <w:p w14:paraId="0C397CBD">
      <w:pPr>
        <w:keepNext w:val="0"/>
        <w:keepLines w:val="0"/>
        <w:pageBreakBefore w:val="0"/>
        <w:widowControl w:val="0"/>
        <w:numPr>
          <w:ilvl w:val="0"/>
          <w:numId w:val="0"/>
        </w:numPr>
        <w:tabs>
          <w:tab w:val="left" w:pos="377"/>
        </w:tabs>
        <w:kinsoku/>
        <w:wordWrap/>
        <w:overflowPunct/>
        <w:topLinePunct w:val="0"/>
        <w:autoSpaceDE/>
        <w:autoSpaceDN/>
        <w:bidi w:val="0"/>
        <w:adjustRightInd/>
        <w:snapToGrid w:val="0"/>
        <w:spacing w:line="360" w:lineRule="exact"/>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[Huawei-Ethernet0/0/3] port default vlan 200</w:t>
      </w:r>
    </w:p>
    <w:p w14:paraId="41B81DA1">
      <w:pPr>
        <w:keepNext w:val="0"/>
        <w:keepLines w:val="0"/>
        <w:pageBreakBefore w:val="0"/>
        <w:widowControl w:val="0"/>
        <w:numPr>
          <w:ilvl w:val="0"/>
          <w:numId w:val="0"/>
        </w:numPr>
        <w:tabs>
          <w:tab w:val="left" w:pos="377"/>
        </w:tabs>
        <w:kinsoku/>
        <w:wordWrap/>
        <w:overflowPunct/>
        <w:topLinePunct w:val="0"/>
        <w:autoSpaceDE/>
        <w:autoSpaceDN/>
        <w:bidi w:val="0"/>
        <w:adjustRightInd/>
        <w:snapToGrid w:val="0"/>
        <w:spacing w:line="360" w:lineRule="exact"/>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上联端口配置</w:t>
      </w:r>
    </w:p>
    <w:p w14:paraId="45EA45C2">
      <w:pPr>
        <w:keepNext w:val="0"/>
        <w:keepLines w:val="0"/>
        <w:pageBreakBefore w:val="0"/>
        <w:widowControl w:val="0"/>
        <w:numPr>
          <w:ilvl w:val="0"/>
          <w:numId w:val="0"/>
        </w:numPr>
        <w:tabs>
          <w:tab w:val="left" w:pos="377"/>
        </w:tabs>
        <w:kinsoku/>
        <w:wordWrap/>
        <w:overflowPunct/>
        <w:topLinePunct w:val="0"/>
        <w:autoSpaceDE/>
        <w:autoSpaceDN/>
        <w:bidi w:val="0"/>
        <w:adjustRightInd/>
        <w:snapToGrid w:val="0"/>
        <w:spacing w:line="360" w:lineRule="exact"/>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[Huawei] interface GE 0/0/1</w:t>
      </w:r>
    </w:p>
    <w:p w14:paraId="5E2ED6B3">
      <w:pPr>
        <w:keepNext w:val="0"/>
        <w:keepLines w:val="0"/>
        <w:pageBreakBefore w:val="0"/>
        <w:widowControl w:val="0"/>
        <w:numPr>
          <w:ilvl w:val="0"/>
          <w:numId w:val="0"/>
        </w:numPr>
        <w:tabs>
          <w:tab w:val="left" w:pos="377"/>
        </w:tabs>
        <w:kinsoku/>
        <w:wordWrap/>
        <w:overflowPunct/>
        <w:topLinePunct w:val="0"/>
        <w:autoSpaceDE/>
        <w:autoSpaceDN/>
        <w:bidi w:val="0"/>
        <w:adjustRightInd/>
        <w:snapToGrid w:val="0"/>
        <w:spacing w:line="360" w:lineRule="exact"/>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[Huawei-GE0/0/1] port link-type trunk</w:t>
      </w:r>
    </w:p>
    <w:p w14:paraId="150E64E8">
      <w:pPr>
        <w:keepNext w:val="0"/>
        <w:keepLines w:val="0"/>
        <w:pageBreakBefore w:val="0"/>
        <w:widowControl w:val="0"/>
        <w:numPr>
          <w:ilvl w:val="0"/>
          <w:numId w:val="0"/>
        </w:numPr>
        <w:tabs>
          <w:tab w:val="left" w:pos="377"/>
        </w:tabs>
        <w:kinsoku/>
        <w:wordWrap/>
        <w:overflowPunct/>
        <w:topLinePunct w:val="0"/>
        <w:autoSpaceDE/>
        <w:autoSpaceDN/>
        <w:bidi w:val="0"/>
        <w:adjustRightInd/>
        <w:snapToGrid w:val="0"/>
        <w:spacing w:line="360" w:lineRule="exact"/>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[Huawei-GE0/0/1] port trunk allow-pass vlan 200</w:t>
      </w:r>
    </w:p>
    <w:p w14:paraId="2409E364">
      <w:pPr>
        <w:keepNext w:val="0"/>
        <w:keepLines w:val="0"/>
        <w:pageBreakBefore w:val="0"/>
        <w:widowControl w:val="0"/>
        <w:numPr>
          <w:ilvl w:val="0"/>
          <w:numId w:val="0"/>
        </w:numPr>
        <w:tabs>
          <w:tab w:val="left" w:pos="377"/>
        </w:tabs>
        <w:kinsoku/>
        <w:wordWrap/>
        <w:overflowPunct/>
        <w:topLinePunct w:val="0"/>
        <w:autoSpaceDE/>
        <w:autoSpaceDN/>
        <w:bidi w:val="0"/>
        <w:adjustRightInd/>
        <w:snapToGrid w:val="0"/>
        <w:spacing w:line="360" w:lineRule="exact"/>
        <w:jc w:val="both"/>
        <w:textAlignment w:val="auto"/>
        <w:rPr>
          <w:rFonts w:hint="eastAsia" w:ascii="宋体" w:hAnsi="宋体" w:eastAsia="宋体" w:cs="宋体"/>
          <w:b w:val="0"/>
          <w:bCs w:val="0"/>
          <w:sz w:val="24"/>
          <w:szCs w:val="24"/>
          <w:lang w:val="en-US" w:eastAsia="zh-CN"/>
        </w:rPr>
      </w:pPr>
    </w:p>
    <w:p w14:paraId="47A079D7">
      <w:pPr>
        <w:keepNext w:val="0"/>
        <w:keepLines w:val="0"/>
        <w:pageBreakBefore w:val="0"/>
        <w:widowControl w:val="0"/>
        <w:numPr>
          <w:ilvl w:val="0"/>
          <w:numId w:val="0"/>
        </w:numPr>
        <w:tabs>
          <w:tab w:val="left" w:pos="377"/>
        </w:tabs>
        <w:kinsoku/>
        <w:wordWrap/>
        <w:overflowPunct/>
        <w:topLinePunct w:val="0"/>
        <w:autoSpaceDE/>
        <w:autoSpaceDN/>
        <w:bidi w:val="0"/>
        <w:adjustRightInd/>
        <w:snapToGrid w:val="0"/>
        <w:spacing w:line="360" w:lineRule="exact"/>
        <w:ind w:left="0" w:leftChars="0"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kern w:val="2"/>
          <w:sz w:val="24"/>
          <w:szCs w:val="24"/>
          <w:lang w:val="en-US" w:eastAsia="zh-CN" w:bidi="ar-SA"/>
        </w:rPr>
        <w:t>（2）</w:t>
      </w:r>
      <w:r>
        <w:rPr>
          <w:rFonts w:hint="eastAsia" w:ascii="宋体" w:hAnsi="宋体" w:eastAsia="宋体" w:cs="宋体"/>
          <w:b w:val="0"/>
          <w:bCs w:val="0"/>
          <w:sz w:val="24"/>
          <w:szCs w:val="24"/>
          <w:lang w:val="en-US" w:eastAsia="zh-CN"/>
        </w:rPr>
        <w:t>互联网交换机配置</w:t>
      </w:r>
    </w:p>
    <w:p w14:paraId="0D750CFA">
      <w:pPr>
        <w:keepNext w:val="0"/>
        <w:keepLines w:val="0"/>
        <w:pageBreakBefore w:val="0"/>
        <w:widowControl w:val="0"/>
        <w:numPr>
          <w:ilvl w:val="0"/>
          <w:numId w:val="0"/>
        </w:numPr>
        <w:tabs>
          <w:tab w:val="left" w:pos="377"/>
        </w:tabs>
        <w:kinsoku/>
        <w:wordWrap/>
        <w:overflowPunct/>
        <w:topLinePunct w:val="0"/>
        <w:autoSpaceDE/>
        <w:autoSpaceDN/>
        <w:bidi w:val="0"/>
        <w:adjustRightInd/>
        <w:snapToGrid w:val="0"/>
        <w:spacing w:line="360" w:lineRule="exact"/>
        <w:ind w:leftChars="0"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配置终端接入端口（以外网主机为例）</w:t>
      </w:r>
    </w:p>
    <w:p w14:paraId="6AE8DD44">
      <w:pPr>
        <w:keepNext w:val="0"/>
        <w:keepLines w:val="0"/>
        <w:pageBreakBefore w:val="0"/>
        <w:widowControl w:val="0"/>
        <w:numPr>
          <w:ilvl w:val="0"/>
          <w:numId w:val="0"/>
        </w:numPr>
        <w:tabs>
          <w:tab w:val="left" w:pos="377"/>
        </w:tabs>
        <w:kinsoku/>
        <w:wordWrap/>
        <w:overflowPunct/>
        <w:topLinePunct w:val="0"/>
        <w:autoSpaceDE/>
        <w:autoSpaceDN/>
        <w:bidi w:val="0"/>
        <w:adjustRightInd/>
        <w:snapToGrid w:val="0"/>
        <w:spacing w:line="360" w:lineRule="exact"/>
        <w:ind w:leftChars="0"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interface GE 0/0/2</w:t>
      </w:r>
    </w:p>
    <w:p w14:paraId="2D8ACDBC">
      <w:pPr>
        <w:keepNext w:val="0"/>
        <w:keepLines w:val="0"/>
        <w:pageBreakBefore w:val="0"/>
        <w:widowControl w:val="0"/>
        <w:numPr>
          <w:ilvl w:val="0"/>
          <w:numId w:val="0"/>
        </w:numPr>
        <w:tabs>
          <w:tab w:val="left" w:pos="377"/>
        </w:tabs>
        <w:kinsoku/>
        <w:wordWrap/>
        <w:overflowPunct/>
        <w:topLinePunct w:val="0"/>
        <w:autoSpaceDE/>
        <w:autoSpaceDN/>
        <w:bidi w:val="0"/>
        <w:adjustRightInd/>
        <w:snapToGrid w:val="0"/>
        <w:spacing w:line="360" w:lineRule="exact"/>
        <w:ind w:leftChars="0"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port link-type access</w:t>
      </w:r>
    </w:p>
    <w:p w14:paraId="6B0E4213">
      <w:pPr>
        <w:keepNext w:val="0"/>
        <w:keepLines w:val="0"/>
        <w:pageBreakBefore w:val="0"/>
        <w:widowControl w:val="0"/>
        <w:numPr>
          <w:ilvl w:val="0"/>
          <w:numId w:val="0"/>
        </w:numPr>
        <w:tabs>
          <w:tab w:val="left" w:pos="377"/>
        </w:tabs>
        <w:kinsoku/>
        <w:wordWrap/>
        <w:overflowPunct/>
        <w:topLinePunct w:val="0"/>
        <w:autoSpaceDE/>
        <w:autoSpaceDN/>
        <w:bidi w:val="0"/>
        <w:adjustRightInd/>
        <w:snapToGrid w:val="0"/>
        <w:spacing w:line="360" w:lineRule="exact"/>
        <w:ind w:leftChars="0"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port default vlan 10  // 互联网层专属VLAN 10</w:t>
      </w:r>
    </w:p>
    <w:p w14:paraId="08242DFC">
      <w:pPr>
        <w:keepNext w:val="0"/>
        <w:keepLines w:val="0"/>
        <w:pageBreakBefore w:val="0"/>
        <w:widowControl w:val="0"/>
        <w:numPr>
          <w:ilvl w:val="0"/>
          <w:numId w:val="0"/>
        </w:numPr>
        <w:tabs>
          <w:tab w:val="left" w:pos="377"/>
        </w:tabs>
        <w:kinsoku/>
        <w:wordWrap/>
        <w:overflowPunct/>
        <w:topLinePunct w:val="0"/>
        <w:autoSpaceDE/>
        <w:autoSpaceDN/>
        <w:bidi w:val="0"/>
        <w:adjustRightInd/>
        <w:snapToGrid w:val="0"/>
        <w:spacing w:line="360" w:lineRule="exact"/>
        <w:ind w:leftChars="0"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port-isolate enable group 1  // 加入隔离组1，禁止终端互访</w:t>
      </w:r>
    </w:p>
    <w:p w14:paraId="28733290">
      <w:pPr>
        <w:keepNext w:val="0"/>
        <w:keepLines w:val="0"/>
        <w:pageBreakBefore w:val="0"/>
        <w:widowControl w:val="0"/>
        <w:numPr>
          <w:ilvl w:val="0"/>
          <w:numId w:val="0"/>
        </w:numPr>
        <w:tabs>
          <w:tab w:val="left" w:pos="377"/>
        </w:tabs>
        <w:kinsoku/>
        <w:wordWrap/>
        <w:overflowPunct/>
        <w:topLinePunct w:val="0"/>
        <w:autoSpaceDE/>
        <w:autoSpaceDN/>
        <w:bidi w:val="0"/>
        <w:adjustRightInd/>
        <w:snapToGrid w:val="0"/>
        <w:spacing w:line="360" w:lineRule="exact"/>
        <w:ind w:leftChars="0"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quit</w:t>
      </w:r>
    </w:p>
    <w:p w14:paraId="7F6578EB">
      <w:pPr>
        <w:keepNext w:val="0"/>
        <w:keepLines w:val="0"/>
        <w:pageBreakBefore w:val="0"/>
        <w:widowControl w:val="0"/>
        <w:numPr>
          <w:ilvl w:val="0"/>
          <w:numId w:val="0"/>
        </w:numPr>
        <w:tabs>
          <w:tab w:val="left" w:pos="377"/>
        </w:tabs>
        <w:kinsoku/>
        <w:wordWrap/>
        <w:overflowPunct/>
        <w:topLinePunct w:val="0"/>
        <w:autoSpaceDE/>
        <w:autoSpaceDN/>
        <w:bidi w:val="0"/>
        <w:adjustRightInd/>
        <w:snapToGrid w:val="0"/>
        <w:spacing w:line="360" w:lineRule="exact"/>
        <w:ind w:leftChars="0"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配置上联端口</w:t>
      </w:r>
    </w:p>
    <w:p w14:paraId="68A20C2A">
      <w:pPr>
        <w:keepNext w:val="0"/>
        <w:keepLines w:val="0"/>
        <w:pageBreakBefore w:val="0"/>
        <w:widowControl w:val="0"/>
        <w:numPr>
          <w:ilvl w:val="0"/>
          <w:numId w:val="0"/>
        </w:numPr>
        <w:tabs>
          <w:tab w:val="left" w:pos="377"/>
        </w:tabs>
        <w:kinsoku/>
        <w:wordWrap/>
        <w:overflowPunct/>
        <w:topLinePunct w:val="0"/>
        <w:autoSpaceDE/>
        <w:autoSpaceDN/>
        <w:bidi w:val="0"/>
        <w:adjustRightInd/>
        <w:snapToGrid w:val="0"/>
        <w:spacing w:line="360" w:lineRule="exact"/>
        <w:ind w:leftChars="0"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interface GE 0/0/1</w:t>
      </w:r>
    </w:p>
    <w:p w14:paraId="6660172D">
      <w:pPr>
        <w:keepNext w:val="0"/>
        <w:keepLines w:val="0"/>
        <w:pageBreakBefore w:val="0"/>
        <w:widowControl w:val="0"/>
        <w:numPr>
          <w:ilvl w:val="0"/>
          <w:numId w:val="0"/>
        </w:numPr>
        <w:tabs>
          <w:tab w:val="left" w:pos="377"/>
        </w:tabs>
        <w:kinsoku/>
        <w:wordWrap/>
        <w:overflowPunct/>
        <w:topLinePunct w:val="0"/>
        <w:autoSpaceDE/>
        <w:autoSpaceDN/>
        <w:bidi w:val="0"/>
        <w:adjustRightInd/>
        <w:snapToGrid w:val="0"/>
        <w:spacing w:line="360" w:lineRule="exact"/>
        <w:ind w:leftChars="0"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port link-type trunk</w:t>
      </w:r>
    </w:p>
    <w:p w14:paraId="4CD056E5">
      <w:pPr>
        <w:keepNext w:val="0"/>
        <w:keepLines w:val="0"/>
        <w:pageBreakBefore w:val="0"/>
        <w:widowControl w:val="0"/>
        <w:numPr>
          <w:ilvl w:val="0"/>
          <w:numId w:val="0"/>
        </w:numPr>
        <w:tabs>
          <w:tab w:val="left" w:pos="377"/>
        </w:tabs>
        <w:kinsoku/>
        <w:wordWrap/>
        <w:overflowPunct/>
        <w:topLinePunct w:val="0"/>
        <w:autoSpaceDE/>
        <w:autoSpaceDN/>
        <w:bidi w:val="0"/>
        <w:adjustRightInd/>
        <w:snapToGrid w:val="0"/>
        <w:spacing w:line="360" w:lineRule="exact"/>
        <w:ind w:leftChars="0"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port trunk allow-pass vlan 10</w:t>
      </w:r>
    </w:p>
    <w:p w14:paraId="36A9E5CA">
      <w:pPr>
        <w:keepNext w:val="0"/>
        <w:keepLines w:val="0"/>
        <w:pageBreakBefore w:val="0"/>
        <w:widowControl w:val="0"/>
        <w:numPr>
          <w:ilvl w:val="0"/>
          <w:numId w:val="0"/>
        </w:numPr>
        <w:tabs>
          <w:tab w:val="left" w:pos="377"/>
        </w:tabs>
        <w:kinsoku/>
        <w:wordWrap/>
        <w:overflowPunct/>
        <w:topLinePunct w:val="0"/>
        <w:autoSpaceDE/>
        <w:autoSpaceDN/>
        <w:bidi w:val="0"/>
        <w:adjustRightInd/>
        <w:snapToGrid w:val="0"/>
        <w:spacing w:line="360" w:lineRule="exact"/>
        <w:ind w:leftChars="0"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quit</w:t>
      </w:r>
    </w:p>
    <w:p w14:paraId="0C4B2E66">
      <w:pPr>
        <w:pStyle w:val="4"/>
        <w:tabs>
          <w:tab w:val="left" w:pos="377"/>
        </w:tabs>
        <w:bidi w:val="0"/>
        <w:rPr>
          <w:rFonts w:hint="eastAsia" w:ascii="宋体" w:hAnsi="宋体" w:eastAsia="宋体" w:cs="宋体"/>
          <w:sz w:val="24"/>
          <w:szCs w:val="24"/>
          <w:lang w:val="en-US" w:eastAsia="zh-CN"/>
        </w:rPr>
      </w:pPr>
      <w:bookmarkStart w:id="70" w:name="_Toc3088"/>
      <w:r>
        <w:rPr>
          <w:rFonts w:hint="eastAsia" w:ascii="宋体" w:hAnsi="宋体" w:eastAsia="宋体" w:cs="宋体"/>
          <w:sz w:val="24"/>
          <w:szCs w:val="24"/>
          <w:lang w:val="en-US" w:eastAsia="zh-CN"/>
        </w:rPr>
        <w:t>6.4 安全设计及特色设计</w:t>
      </w:r>
      <w:bookmarkEnd w:id="70"/>
    </w:p>
    <w:p w14:paraId="749979C2">
      <w:pPr>
        <w:keepNext w:val="0"/>
        <w:keepLines w:val="0"/>
        <w:pageBreakBefore w:val="0"/>
        <w:widowControl w:val="0"/>
        <w:tabs>
          <w:tab w:val="left" w:pos="377"/>
        </w:tabs>
        <w:kinsoku/>
        <w:wordWrap/>
        <w:overflowPunct/>
        <w:topLinePunct w:val="0"/>
        <w:autoSpaceDE/>
        <w:autoSpaceDN/>
        <w:bidi w:val="0"/>
        <w:adjustRightInd/>
        <w:snapToGrid w:val="0"/>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（1）安全设计</w:t>
      </w:r>
    </w:p>
    <w:p w14:paraId="63308EAF">
      <w:pPr>
        <w:keepNext w:val="0"/>
        <w:keepLines w:val="0"/>
        <w:pageBreakBefore w:val="0"/>
        <w:widowControl w:val="0"/>
        <w:tabs>
          <w:tab w:val="left" w:pos="377"/>
        </w:tabs>
        <w:kinsoku/>
        <w:wordWrap/>
        <w:overflowPunct/>
        <w:topLinePunct w:val="0"/>
        <w:autoSpaceDE/>
        <w:autoSpaceDN/>
        <w:bidi w:val="0"/>
        <w:adjustRightInd/>
        <w:snapToGrid w:val="0"/>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端口安全强化，服务器本地防护，ACL 访问控制</w:t>
      </w:r>
    </w:p>
    <w:p w14:paraId="53FBE0EA">
      <w:pPr>
        <w:keepNext w:val="0"/>
        <w:keepLines w:val="0"/>
        <w:pageBreakBefore w:val="0"/>
        <w:widowControl w:val="0"/>
        <w:numPr>
          <w:ilvl w:val="0"/>
          <w:numId w:val="4"/>
        </w:numPr>
        <w:tabs>
          <w:tab w:val="left" w:pos="377"/>
        </w:tabs>
        <w:kinsoku/>
        <w:wordWrap/>
        <w:overflowPunct/>
        <w:topLinePunct w:val="0"/>
        <w:autoSpaceDE/>
        <w:autoSpaceDN/>
        <w:bidi w:val="0"/>
        <w:adjustRightInd/>
        <w:snapToGrid w:val="0"/>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特色设计</w:t>
      </w:r>
    </w:p>
    <w:p w14:paraId="462C0473">
      <w:pPr>
        <w:keepNext w:val="0"/>
        <w:keepLines w:val="0"/>
        <w:pageBreakBefore w:val="0"/>
        <w:widowControl w:val="0"/>
        <w:numPr>
          <w:ilvl w:val="0"/>
          <w:numId w:val="0"/>
        </w:numPr>
        <w:tabs>
          <w:tab w:val="left" w:pos="377"/>
        </w:tabs>
        <w:kinsoku/>
        <w:wordWrap/>
        <w:overflowPunct/>
        <w:topLinePunct w:val="0"/>
        <w:autoSpaceDE/>
        <w:autoSpaceDN/>
        <w:bidi w:val="0"/>
        <w:adjustRightInd/>
        <w:snapToGrid w:val="0"/>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精细化带宽管控，终端隔离防护，NAT 安全防护</w:t>
      </w:r>
    </w:p>
    <w:p w14:paraId="2A66BD68">
      <w:pPr>
        <w:pStyle w:val="4"/>
        <w:bidi w:val="0"/>
        <w:rPr>
          <w:rFonts w:hint="eastAsia" w:ascii="宋体" w:hAnsi="宋体" w:eastAsia="宋体" w:cs="宋体"/>
          <w:lang w:val="en-US" w:eastAsia="zh-CN"/>
        </w:rPr>
      </w:pPr>
      <w:bookmarkStart w:id="71" w:name="_Toc2657"/>
      <w:r>
        <w:rPr>
          <w:rFonts w:hint="eastAsia" w:ascii="宋体" w:hAnsi="宋体" w:eastAsia="宋体" w:cs="宋体"/>
          <w:lang w:val="en-US" w:eastAsia="zh-CN"/>
        </w:rPr>
        <w:t>6.5 制约因素</w:t>
      </w:r>
      <w:bookmarkEnd w:id="71"/>
    </w:p>
    <w:p w14:paraId="179A373E">
      <w:pPr>
        <w:keepNext w:val="0"/>
        <w:keepLines w:val="0"/>
        <w:pageBreakBefore w:val="0"/>
        <w:widowControl w:val="0"/>
        <w:kinsoku/>
        <w:wordWrap/>
        <w:overflowPunct/>
        <w:topLinePunct w:val="0"/>
        <w:autoSpaceDE/>
        <w:autoSpaceDN/>
        <w:bidi w:val="0"/>
        <w:adjustRightInd/>
        <w:snapToGrid/>
        <w:spacing w:line="360" w:lineRule="exact"/>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DMZ 区与互联网层在运行中，会受诸多因素制约：社会层面，公众对数据隐私关注度提升，若 DMZ 区存储的用户信息泄露或互联网层传输不当，易引发社会舆论压力；健康方面，长时间依赖互联网进行工作娱乐，影响身心健康，相关健康倡导可能影响网络使用时长与方式；文化上，不同地区文化差异大，互联网层传播的内容需符合多元文化价值观，DMZ 区对外提供服务也得考虑文化适配性；法律上，各国对网络安全、数据跨境流动、信息内容等有严格规定，DMZ 区和互联网层若违反，将面临法律处罚 。</w:t>
      </w:r>
    </w:p>
    <w:p w14:paraId="5F30714C">
      <w:pPr>
        <w:rPr>
          <w:rStyle w:val="16"/>
          <w:rFonts w:hint="eastAsia" w:ascii="宋体" w:hAnsi="宋体" w:eastAsia="宋体" w:cs="宋体"/>
          <w:b/>
          <w:bCs w:val="0"/>
          <w:color w:val="000000" w:themeColor="text1"/>
          <w:sz w:val="24"/>
          <w:szCs w:val="24"/>
          <w:lang w:val="en-US" w:eastAsia="zh-CN"/>
          <w14:textFill>
            <w14:solidFill>
              <w14:schemeClr w14:val="tx1"/>
            </w14:solidFill>
          </w14:textFill>
        </w:rPr>
      </w:pPr>
      <w:r>
        <w:rPr>
          <w:rFonts w:hint="eastAsia" w:ascii="宋体" w:hAnsi="宋体" w:eastAsia="宋体" w:cs="宋体"/>
          <w:sz w:val="24"/>
          <w:szCs w:val="24"/>
          <w:lang w:val="en-US" w:eastAsia="zh-CN"/>
        </w:rPr>
        <w:br w:type="page"/>
      </w:r>
    </w:p>
    <w:p w14:paraId="19F13EBF">
      <w:pPr>
        <w:pStyle w:val="2"/>
        <w:bidi w:val="0"/>
        <w:rPr>
          <w:rFonts w:hint="eastAsia" w:ascii="黑体" w:hAnsi="黑体" w:eastAsia="黑体" w:cs="黑体"/>
          <w:sz w:val="24"/>
          <w:szCs w:val="24"/>
        </w:rPr>
      </w:pPr>
      <w:bookmarkStart w:id="72" w:name="_Toc20642"/>
      <w:r>
        <w:rPr>
          <w:rFonts w:hint="eastAsia" w:ascii="黑体" w:hAnsi="黑体" w:eastAsia="黑体" w:cs="黑体"/>
          <w:sz w:val="24"/>
          <w:szCs w:val="24"/>
        </w:rPr>
        <w:t>三、PartC：工程社会责任</w:t>
      </w:r>
      <w:bookmarkEnd w:id="72"/>
    </w:p>
    <w:p w14:paraId="2C4CA660">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一、</w:t>
      </w:r>
      <w:r>
        <w:rPr>
          <w:rFonts w:hint="eastAsia" w:ascii="宋体" w:hAnsi="宋体" w:eastAsia="宋体" w:cs="宋体"/>
          <w:color w:val="000000" w:themeColor="text1"/>
          <w:sz w:val="24"/>
          <w:szCs w:val="24"/>
          <w14:textFill>
            <w14:solidFill>
              <w14:schemeClr w14:val="tx1"/>
            </w14:solidFill>
          </w14:textFill>
        </w:rPr>
        <w:t>校园网工程对社会、健康、安全、法律、文化维度存在多方面</w:t>
      </w:r>
      <w:r>
        <w:rPr>
          <w:rFonts w:hint="eastAsia" w:ascii="宋体" w:hAnsi="宋体" w:eastAsia="宋体" w:cs="宋体"/>
          <w:color w:val="000000" w:themeColor="text1"/>
          <w:sz w:val="24"/>
          <w:szCs w:val="24"/>
          <w:lang w:val="en-US" w:eastAsia="zh-CN"/>
          <w14:textFill>
            <w14:solidFill>
              <w14:schemeClr w14:val="tx1"/>
            </w14:solidFill>
          </w14:textFill>
        </w:rPr>
        <w:t>影响：</w:t>
      </w:r>
    </w:p>
    <w:p w14:paraId="26F7CD7D">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kern w:val="2"/>
          <w:sz w:val="24"/>
          <w:szCs w:val="24"/>
          <w:lang w:val="en-US" w:eastAsia="zh-CN" w:bidi="ar-SA"/>
          <w14:textFill>
            <w14:solidFill>
              <w14:schemeClr w14:val="tx1"/>
            </w14:solidFill>
          </w14:textFill>
        </w:rPr>
        <w:t>（一）</w:t>
      </w:r>
      <w:r>
        <w:rPr>
          <w:rFonts w:hint="eastAsia" w:ascii="宋体" w:hAnsi="宋体" w:eastAsia="宋体" w:cs="宋体"/>
          <w:color w:val="000000" w:themeColor="text1"/>
          <w:sz w:val="24"/>
          <w:szCs w:val="24"/>
          <w14:textFill>
            <w14:solidFill>
              <w14:schemeClr w14:val="tx1"/>
            </w14:solidFill>
          </w14:textFill>
        </w:rPr>
        <w:t>对社会的影响</w:t>
      </w:r>
    </w:p>
    <w:p w14:paraId="4C1FAFDA">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1. 积极影响：提升校园信息化水平，为师生提供高速、稳定的网络服务，</w:t>
      </w:r>
      <w:r>
        <w:rPr>
          <w:rFonts w:hint="eastAsia" w:ascii="宋体" w:hAnsi="宋体" w:eastAsia="宋体" w:cs="宋体"/>
          <w:color w:val="000000" w:themeColor="text1"/>
          <w:sz w:val="24"/>
          <w:szCs w:val="24"/>
          <w:lang w:val="en-US" w:eastAsia="zh-CN"/>
          <w14:textFill>
            <w14:solidFill>
              <w14:schemeClr w14:val="tx1"/>
            </w14:solidFill>
          </w14:textFill>
        </w:rPr>
        <w:t>当校园出现公共卫生突发事件（如疫情封控）时，可30 s内切换至VPN隧道，保证在线课堂不中断，降低社会恐慌。</w:t>
      </w:r>
      <w:r>
        <w:rPr>
          <w:rFonts w:hint="eastAsia" w:ascii="宋体" w:hAnsi="宋体" w:eastAsia="宋体" w:cs="宋体"/>
          <w:color w:val="000000" w:themeColor="text1"/>
          <w:sz w:val="24"/>
          <w:szCs w:val="24"/>
          <w14:textFill>
            <w14:solidFill>
              <w14:schemeClr w14:val="tx1"/>
            </w14:solidFill>
          </w14:textFill>
        </w:rPr>
        <w:t xml:space="preserve">助力线上教学、科研数据交互、校园管理数字化，推动教育资源的高效利用与共享，进而促进区域教育信息化的发展，为社会培养具备数字化素养的人才奠定基础。校园网的规范化搭建可成为区域校园网络建设的参考案例，带动周边院校网络基础设施升级，推动教育行业的数字化转型进程。 </w:t>
      </w:r>
    </w:p>
    <w:p w14:paraId="0625B9B2">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 xml:space="preserve">2. 潜在消极影响：若网络规划不合理导致带宽分配失衡，可能出现校园内网络拥堵、服务响应迟缓的问题，影响师生正常的教学与生活体验，降低校园运营效率。工程实施过程中若产生的电子废弃物（如废旧网络设备）未规范处理，会对生态环境造成污染，违背社会绿色发展的理念。 </w:t>
      </w:r>
    </w:p>
    <w:p w14:paraId="603E74AD">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p>
    <w:p w14:paraId="7BA84CC3">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0" w:leftChars="0"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kern w:val="2"/>
          <w:sz w:val="24"/>
          <w:szCs w:val="24"/>
          <w:lang w:val="en-US" w:eastAsia="zh-CN" w:bidi="ar-SA"/>
          <w14:textFill>
            <w14:solidFill>
              <w14:schemeClr w14:val="tx1"/>
            </w14:solidFill>
          </w14:textFill>
        </w:rPr>
        <w:t>（二）</w:t>
      </w:r>
      <w:r>
        <w:rPr>
          <w:rFonts w:hint="eastAsia" w:ascii="宋体" w:hAnsi="宋体" w:eastAsia="宋体" w:cs="宋体"/>
          <w:color w:val="000000" w:themeColor="text1"/>
          <w:sz w:val="24"/>
          <w:szCs w:val="24"/>
          <w14:textFill>
            <w14:solidFill>
              <w14:schemeClr w14:val="tx1"/>
            </w14:solidFill>
          </w14:textFill>
        </w:rPr>
        <w:t xml:space="preserve">对健康的影响 </w:t>
      </w:r>
    </w:p>
    <w:p w14:paraId="2747816D">
      <w:pPr>
        <w:keepNext w:val="0"/>
        <w:keepLines w:val="0"/>
        <w:pageBreakBefore w:val="0"/>
        <w:widowControl w:val="0"/>
        <w:numPr>
          <w:ilvl w:val="0"/>
          <w:numId w:val="5"/>
        </w:numPr>
        <w:kinsoku/>
        <w:wordWrap/>
        <w:overflowPunct/>
        <w:topLinePunct w:val="0"/>
        <w:autoSpaceDE/>
        <w:autoSpaceDN/>
        <w:bidi w:val="0"/>
        <w:adjustRightInd/>
        <w:snapToGrid/>
        <w:spacing w:line="360" w:lineRule="exact"/>
        <w:ind w:leftChars="0"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 xml:space="preserve">积极影响：无线网络的合理规划（如射频优化）可降低电磁辐射强度，减少对师生身体健康的潜在危害；Portal认证等安全措施能避免恶意网络攻击导致的信息泄露，减少师生因个人信息被盗取产生的心理焦虑。 校园网支撑的在线教育平台可提供灵活的学习方式，减少师生通勤奔波，降低因疲劳引发的身体亚健康问题。 </w:t>
      </w:r>
    </w:p>
    <w:p w14:paraId="1830E698">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 xml:space="preserve">2. 潜在消极影响：师生长期通过校园网进行线上学习、娱乐，可能增加用眼疲劳、颈椎劳损等健康风险；过度依赖网络社交也可能引发人际交往能力弱化等心理问题。若网络设备散热设计不合理或部署密集，局部区域温度升高、噪音污染，会影响周边师生的学习与休息环境。 </w:t>
      </w:r>
    </w:p>
    <w:p w14:paraId="189929D4">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Chars="0"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p>
    <w:p w14:paraId="4F52BF5C">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0" w:leftChars="0"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kern w:val="2"/>
          <w:sz w:val="24"/>
          <w:szCs w:val="24"/>
          <w:lang w:val="en-US" w:eastAsia="zh-CN" w:bidi="ar-SA"/>
          <w14:textFill>
            <w14:solidFill>
              <w14:schemeClr w14:val="tx1"/>
            </w14:solidFill>
          </w14:textFill>
        </w:rPr>
        <w:t>（三）</w:t>
      </w:r>
      <w:r>
        <w:rPr>
          <w:rFonts w:hint="eastAsia" w:ascii="宋体" w:hAnsi="宋体" w:eastAsia="宋体" w:cs="宋体"/>
          <w:color w:val="000000" w:themeColor="text1"/>
          <w:sz w:val="24"/>
          <w:szCs w:val="24"/>
          <w14:textFill>
            <w14:solidFill>
              <w14:schemeClr w14:val="tx1"/>
            </w14:solidFill>
          </w14:textFill>
        </w:rPr>
        <w:t xml:space="preserve">对安全的影响 </w:t>
      </w:r>
    </w:p>
    <w:p w14:paraId="6F7F6B7D">
      <w:pPr>
        <w:keepNext w:val="0"/>
        <w:keepLines w:val="0"/>
        <w:pageBreakBefore w:val="0"/>
        <w:widowControl w:val="0"/>
        <w:numPr>
          <w:ilvl w:val="0"/>
          <w:numId w:val="6"/>
        </w:numPr>
        <w:kinsoku/>
        <w:wordWrap/>
        <w:overflowPunct/>
        <w:topLinePunct w:val="0"/>
        <w:autoSpaceDE/>
        <w:autoSpaceDN/>
        <w:bidi w:val="0"/>
        <w:adjustRightInd/>
        <w:snapToGrid/>
        <w:spacing w:line="360" w:lineRule="exact"/>
        <w:ind w:leftChars="0"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积极影响</w:t>
      </w:r>
      <w:r>
        <w:rPr>
          <w:rFonts w:hint="eastAsia" w:ascii="宋体" w:hAnsi="宋体" w:eastAsia="宋体" w:cs="宋体"/>
          <w:color w:val="000000" w:themeColor="text1"/>
          <w:sz w:val="24"/>
          <w:szCs w:val="24"/>
          <w:lang w:eastAsia="zh-CN"/>
          <w14:textFill>
            <w14:solidFill>
              <w14:schemeClr w14:val="tx1"/>
            </w14:solidFill>
          </w14:textFill>
        </w:rPr>
        <w:t>：</w:t>
      </w:r>
      <w:r>
        <w:rPr>
          <w:rFonts w:hint="eastAsia" w:ascii="宋体" w:hAnsi="宋体" w:eastAsia="宋体" w:cs="宋体"/>
          <w:color w:val="000000" w:themeColor="text1"/>
          <w:sz w:val="24"/>
          <w:szCs w:val="24"/>
          <w14:textFill>
            <w14:solidFill>
              <w14:schemeClr w14:val="tx1"/>
            </w14:solidFill>
          </w14:textFill>
        </w:rPr>
        <w:t xml:space="preserve">防火墙（USG6000V）部署、ACL访问控制、NAT策略等安全防护措施，能有效抵御外部网络攻击（如DDoS攻击）、防止内部数据泄露，保障校园网络系统的稳定运行和师生个人信息、校园科研数据的安全。VLAN划分、MSTP负载均衡、VRRP网关冗余等技术的应用，提升了校园网络的容错能力和稳定性，避免因单点故障导致的网络瘫痪，保障校园教学、管理等业务的安全开展。 </w:t>
      </w:r>
    </w:p>
    <w:p w14:paraId="4ACEC938">
      <w:pPr>
        <w:keepNext w:val="0"/>
        <w:keepLines w:val="0"/>
        <w:pageBreakBefore w:val="0"/>
        <w:widowControl w:val="0"/>
        <w:numPr>
          <w:ilvl w:val="0"/>
          <w:numId w:val="6"/>
        </w:numPr>
        <w:kinsoku/>
        <w:wordWrap/>
        <w:overflowPunct/>
        <w:topLinePunct w:val="0"/>
        <w:autoSpaceDE/>
        <w:autoSpaceDN/>
        <w:bidi w:val="0"/>
        <w:adjustRightInd/>
        <w:snapToGrid/>
        <w:spacing w:line="360" w:lineRule="exact"/>
        <w:ind w:left="0" w:leftChars="0"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 xml:space="preserve">潜在消极影响：若安全策略配置不当（如ACL规则漏洞、防火墙策略失效），可能导致网络安全防护出现盲区，给黑客入侵、病毒传播留下可乘之机，引发校园网络数据泄露、系统瘫痪等安全事故。 无线网络的射频优化若不到位，可能出现信号覆盖死角或被非法蹭网，影响师生网络使用的安全性，甚至可能被不法分子利用进行网络违法活动。 </w:t>
      </w:r>
    </w:p>
    <w:p w14:paraId="06685157">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Chars="0"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p>
    <w:p w14:paraId="4AE0104E">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0" w:leftChars="0"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kern w:val="2"/>
          <w:sz w:val="24"/>
          <w:szCs w:val="24"/>
          <w:lang w:val="en-US" w:eastAsia="zh-CN" w:bidi="ar-SA"/>
          <w14:textFill>
            <w14:solidFill>
              <w14:schemeClr w14:val="tx1"/>
            </w14:solidFill>
          </w14:textFill>
        </w:rPr>
        <w:t>（四）</w:t>
      </w:r>
      <w:r>
        <w:rPr>
          <w:rFonts w:hint="eastAsia" w:ascii="宋体" w:hAnsi="宋体" w:eastAsia="宋体" w:cs="宋体"/>
          <w:color w:val="000000" w:themeColor="text1"/>
          <w:sz w:val="24"/>
          <w:szCs w:val="24"/>
          <w14:textFill>
            <w14:solidFill>
              <w14:schemeClr w14:val="tx1"/>
            </w14:solidFill>
          </w14:textFill>
        </w:rPr>
        <w:t xml:space="preserve">对法律的影响 </w:t>
      </w:r>
    </w:p>
    <w:p w14:paraId="3121A337">
      <w:pPr>
        <w:keepNext w:val="0"/>
        <w:keepLines w:val="0"/>
        <w:pageBreakBefore w:val="0"/>
        <w:widowControl w:val="0"/>
        <w:numPr>
          <w:ilvl w:val="0"/>
          <w:numId w:val="7"/>
        </w:numPr>
        <w:kinsoku/>
        <w:wordWrap/>
        <w:overflowPunct/>
        <w:topLinePunct w:val="0"/>
        <w:autoSpaceDE/>
        <w:autoSpaceDN/>
        <w:bidi w:val="0"/>
        <w:adjustRightInd/>
        <w:snapToGrid/>
        <w:spacing w:line="360" w:lineRule="exact"/>
        <w:ind w:leftChars="0"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 xml:space="preserve">积极影响：校园网工程的实施严格遵循《网络安全法》《数据安全法》《个人信息保护法》等法律法规，通过部署安全防护措施、规范数据管理流程，保障师生的网络权益，符合国家网络空间法治化建设的要求。工程实施过程中对网络设备采购、施工流程的规范化管理，遵循《招标投标法》《建筑法》等相关法律，确保工程建设的合法性与合规性。 </w:t>
      </w:r>
    </w:p>
    <w:p w14:paraId="4402F18C">
      <w:pPr>
        <w:keepNext w:val="0"/>
        <w:keepLines w:val="0"/>
        <w:pageBreakBefore w:val="0"/>
        <w:widowControl w:val="0"/>
        <w:numPr>
          <w:ilvl w:val="0"/>
          <w:numId w:val="7"/>
        </w:numPr>
        <w:kinsoku/>
        <w:wordWrap/>
        <w:overflowPunct/>
        <w:topLinePunct w:val="0"/>
        <w:autoSpaceDE/>
        <w:autoSpaceDN/>
        <w:bidi w:val="0"/>
        <w:adjustRightInd/>
        <w:snapToGrid/>
        <w:spacing w:line="360" w:lineRule="exact"/>
        <w:ind w:left="0" w:leftChars="0"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潜在消极影响：若未履行网络安全等级保护义务，或在数据收集、存储、使用过程中违反个人信息保护相关法律，可能面临监管部门的行政处罚，同时需承担对受害师生的民事赔偿责任。若校园网被用于传播违法信息（如谣言、暴力内容），且运营方未履行信息网络安全管理义务，可能触犯《刑法》中关于网络犯罪的相关条款，相关责任人将承担刑事责任。</w:t>
      </w:r>
    </w:p>
    <w:p w14:paraId="0FE77E6A">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Chars="0"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 xml:space="preserve"> </w:t>
      </w:r>
    </w:p>
    <w:p w14:paraId="17E0FCD7">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0" w:leftChars="0"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kern w:val="2"/>
          <w:sz w:val="24"/>
          <w:szCs w:val="24"/>
          <w:lang w:val="en-US" w:eastAsia="zh-CN" w:bidi="ar-SA"/>
          <w14:textFill>
            <w14:solidFill>
              <w14:schemeClr w14:val="tx1"/>
            </w14:solidFill>
          </w14:textFill>
        </w:rPr>
        <w:t>（五）</w:t>
      </w:r>
      <w:r>
        <w:rPr>
          <w:rFonts w:hint="eastAsia" w:ascii="宋体" w:hAnsi="宋体" w:eastAsia="宋体" w:cs="宋体"/>
          <w:color w:val="000000" w:themeColor="text1"/>
          <w:sz w:val="24"/>
          <w:szCs w:val="24"/>
          <w14:textFill>
            <w14:solidFill>
              <w14:schemeClr w14:val="tx1"/>
            </w14:solidFill>
          </w14:textFill>
        </w:rPr>
        <w:t xml:space="preserve">对文化的影响 </w:t>
      </w:r>
    </w:p>
    <w:p w14:paraId="68621432">
      <w:pPr>
        <w:keepNext w:val="0"/>
        <w:keepLines w:val="0"/>
        <w:pageBreakBefore w:val="0"/>
        <w:widowControl w:val="0"/>
        <w:numPr>
          <w:ilvl w:val="0"/>
          <w:numId w:val="8"/>
        </w:numPr>
        <w:kinsoku/>
        <w:wordWrap/>
        <w:overflowPunct/>
        <w:topLinePunct w:val="0"/>
        <w:autoSpaceDE/>
        <w:autoSpaceDN/>
        <w:bidi w:val="0"/>
        <w:adjustRightInd/>
        <w:snapToGrid/>
        <w:spacing w:line="360" w:lineRule="exact"/>
        <w:ind w:leftChars="0"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积极影响：校园网为校园文化建设提供了数字化载体，师生可通过网络平台开展线上文化活动（如云端文艺汇演、线上学术交流），丰富校园文化的表现形式与传播途径，</w:t>
      </w:r>
      <w:r>
        <w:rPr>
          <w:rFonts w:hint="eastAsia" w:ascii="宋体" w:hAnsi="宋体" w:eastAsia="宋体" w:cs="宋体"/>
          <w:color w:val="000000" w:themeColor="text1"/>
          <w:sz w:val="24"/>
          <w:szCs w:val="24"/>
          <w:lang w:val="en-US" w:eastAsia="zh-CN"/>
          <w14:textFill>
            <w14:solidFill>
              <w14:schemeClr w14:val="tx1"/>
            </w14:solidFill>
          </w14:textFill>
        </w:rPr>
        <w:t>图书馆SSID与VLAN30可扩展部署“校园记忆”镜像站，把馆藏古籍扫描件做OCR后通过CIFS/NFS向师生开放，</w:t>
      </w:r>
      <w:r>
        <w:rPr>
          <w:rFonts w:hint="eastAsia" w:ascii="宋体" w:hAnsi="宋体" w:eastAsia="宋体" w:cs="宋体"/>
          <w:color w:val="000000" w:themeColor="text1"/>
          <w:sz w:val="24"/>
          <w:szCs w:val="24"/>
          <w14:textFill>
            <w14:solidFill>
              <w14:schemeClr w14:val="tx1"/>
            </w14:solidFill>
          </w14:textFill>
        </w:rPr>
        <w:t xml:space="preserve">促进校园文化的多元化发展。借助校园网的资源共享功能，不同地域、不同背景的文化内容可在校园内传播，拓宽师生的文化视野，推动校园文化与社会文化的融合与交流。 </w:t>
      </w:r>
    </w:p>
    <w:p w14:paraId="755E849A">
      <w:pPr>
        <w:keepNext w:val="0"/>
        <w:keepLines w:val="0"/>
        <w:pageBreakBefore w:val="0"/>
        <w:widowControl w:val="0"/>
        <w:numPr>
          <w:ilvl w:val="0"/>
          <w:numId w:val="8"/>
        </w:numPr>
        <w:kinsoku/>
        <w:wordWrap/>
        <w:overflowPunct/>
        <w:topLinePunct w:val="0"/>
        <w:autoSpaceDE/>
        <w:autoSpaceDN/>
        <w:bidi w:val="0"/>
        <w:adjustRightInd/>
        <w:snapToGrid/>
        <w:spacing w:line="360" w:lineRule="exact"/>
        <w:ind w:left="0" w:leftChars="0"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 xml:space="preserve">潜在消极影响：网络上的不良文化内容（如低俗、拜金主义内容）可能通过校园网渗透到校园，对师生的价值观产生负面影响，尤其容易误导青少年学生的价值取向。过度依赖网络进行文化交流，可能削弱校园线下文化活动的氛围，导致师生面对面的文化互动减少，影响校园文化的凝聚力。 </w:t>
      </w:r>
    </w:p>
    <w:p w14:paraId="002E6854">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Chars="0" w:firstLine="480" w:firstLineChars="200"/>
        <w:textAlignment w:val="auto"/>
        <w:rPr>
          <w:rFonts w:hint="eastAsia" w:ascii="宋体" w:hAnsi="宋体" w:eastAsia="宋体" w:cs="宋体"/>
          <w:color w:val="000000" w:themeColor="text1"/>
          <w:sz w:val="24"/>
          <w:szCs w:val="24"/>
          <w:lang w:eastAsia="zh-CN"/>
          <w14:textFill>
            <w14:solidFill>
              <w14:schemeClr w14:val="tx1"/>
            </w14:solidFill>
          </w14:textFill>
        </w:rPr>
      </w:pPr>
    </w:p>
    <w:p w14:paraId="0ECFC679">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0" w:leftChars="0"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kern w:val="2"/>
          <w:sz w:val="24"/>
          <w:szCs w:val="24"/>
          <w:lang w:val="en-US" w:eastAsia="zh-CN" w:bidi="ar-SA"/>
          <w14:textFill>
            <w14:solidFill>
              <w14:schemeClr w14:val="tx1"/>
            </w14:solidFill>
          </w14:textFill>
        </w:rPr>
        <w:t>二、</w:t>
      </w:r>
      <w:r>
        <w:rPr>
          <w:rFonts w:hint="eastAsia" w:ascii="宋体" w:hAnsi="宋体" w:eastAsia="宋体" w:cs="宋体"/>
          <w:color w:val="000000" w:themeColor="text1"/>
          <w:sz w:val="24"/>
          <w:szCs w:val="24"/>
          <w14:textFill>
            <w14:solidFill>
              <w14:schemeClr w14:val="tx1"/>
            </w14:solidFill>
          </w14:textFill>
        </w:rPr>
        <w:t xml:space="preserve">社会、健康、安全、法律、文化制约因素对校园网工程实施的影响： </w:t>
      </w:r>
    </w:p>
    <w:p w14:paraId="090B6361">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Chars="0"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p>
    <w:p w14:paraId="3A0CA3EC">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kern w:val="2"/>
          <w:sz w:val="24"/>
          <w:szCs w:val="24"/>
          <w:lang w:val="en-US" w:eastAsia="zh-CN" w:bidi="ar-SA"/>
          <w14:textFill>
            <w14:solidFill>
              <w14:schemeClr w14:val="tx1"/>
            </w14:solidFill>
          </w14:textFill>
        </w:rPr>
        <w:t>1.</w:t>
      </w:r>
      <w:r>
        <w:rPr>
          <w:rFonts w:hint="eastAsia" w:ascii="宋体" w:hAnsi="宋体" w:eastAsia="宋体" w:cs="宋体"/>
          <w:color w:val="000000" w:themeColor="text1"/>
          <w:sz w:val="24"/>
          <w:szCs w:val="24"/>
          <w14:textFill>
            <w14:solidFill>
              <w14:schemeClr w14:val="tx1"/>
            </w14:solidFill>
          </w14:textFill>
        </w:rPr>
        <w:t xml:space="preserve">社会层面： 社会对教育信息化的需求与期望，决定了校园网工程的建设规模与技术标准，若脱离社会对校园网络的实际需求（如过度追求高端技术导致资源浪费），会导致工程建设与社会需求脱节；同时，社会对绿色环保、可持续发展的要求，制约着工程中设备选型（如低能耗设备）、施工工艺（如减少环境污染）的决策。社会舆论对网络安全、数据隐私的关注，要求工程建设必须强化安全防护设计，若忽视社会舆论的监督，可能引发公众对校园网安全性的质疑，影响工程的社会认可度。 </w:t>
      </w:r>
    </w:p>
    <w:p w14:paraId="51679E5C">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2.</w:t>
      </w:r>
      <w:r>
        <w:rPr>
          <w:rFonts w:hint="eastAsia" w:ascii="宋体" w:hAnsi="宋体" w:eastAsia="宋体" w:cs="宋体"/>
          <w:color w:val="000000" w:themeColor="text1"/>
          <w:sz w:val="24"/>
          <w:szCs w:val="24"/>
          <w14:textFill>
            <w14:solidFill>
              <w14:schemeClr w14:val="tx1"/>
            </w14:solidFill>
          </w14:textFill>
        </w:rPr>
        <w:t>健康层面：师生的健康权益保障要求，制约着校园网设备的部署位置（如远离教学区、宿舍区的核心区域）、设备参数设置（如无线网络的辐射功率），若违反健康相关的设计规范，可能引发师生的投诉与抵制，导致工程施工受阻。职业健康相关标准，要求工程施工人员在设备安装、调试过程中采取防护措施（如防电磁辐射、防触电），</w:t>
      </w:r>
      <w:r>
        <w:rPr>
          <w:rFonts w:hint="eastAsia" w:ascii="宋体" w:hAnsi="宋体" w:eastAsia="宋体" w:cs="宋体"/>
          <w:color w:val="000000" w:themeColor="text1"/>
          <w:sz w:val="24"/>
          <w:szCs w:val="24"/>
          <w:lang w:val="en-US" w:eastAsia="zh-CN"/>
          <w14:textFill>
            <w14:solidFill>
              <w14:schemeClr w14:val="tx1"/>
            </w14:solidFill>
          </w14:textFill>
        </w:rPr>
        <w:t>工程师应在设计阶段优先选用6类再生铜缆。</w:t>
      </w:r>
      <w:r>
        <w:rPr>
          <w:rFonts w:hint="eastAsia" w:ascii="宋体" w:hAnsi="宋体" w:eastAsia="宋体" w:cs="宋体"/>
          <w:color w:val="000000" w:themeColor="text1"/>
          <w:sz w:val="24"/>
          <w:szCs w:val="24"/>
          <w14:textFill>
            <w14:solidFill>
              <w14:schemeClr w14:val="tx1"/>
            </w14:solidFill>
          </w14:textFill>
        </w:rPr>
        <w:t xml:space="preserve">这增加了工程的施工成本与管理难度。 </w:t>
      </w:r>
    </w:p>
    <w:p w14:paraId="0AC2E2A3">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Chars="0"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p>
    <w:p w14:paraId="75341312">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0" w:leftChars="0"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3.</w:t>
      </w:r>
      <w:r>
        <w:rPr>
          <w:rFonts w:hint="eastAsia" w:ascii="宋体" w:hAnsi="宋体" w:eastAsia="宋体" w:cs="宋体"/>
          <w:color w:val="000000" w:themeColor="text1"/>
          <w:sz w:val="24"/>
          <w:szCs w:val="24"/>
          <w14:textFill>
            <w14:solidFill>
              <w14:schemeClr w14:val="tx1"/>
            </w14:solidFill>
          </w14:textFill>
        </w:rPr>
        <w:t>安全层面：网络安全等级保护制度、校园安全管理规范等制约着工程的技术架构设计，如必须按照等保要求部署防火墙、入侵检测系统等设备，这要求工程在设计阶段就预留相应的硬件与软件资源，增加了工程的建设成本与技术复杂度。校园网络的物理安全要求（如设备机房的防盗、防火、防雷），制约着工程的施工选址与基础设施建设，若物理安全措施不到位，可能导致网络设备损坏、数据丢失，影响工程的整体质量。</w:t>
      </w:r>
    </w:p>
    <w:p w14:paraId="62FF6235">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Chars="0"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p>
    <w:p w14:paraId="5213BD46">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0" w:leftChars="0"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4.</w:t>
      </w:r>
      <w:r>
        <w:rPr>
          <w:rFonts w:hint="eastAsia" w:ascii="宋体" w:hAnsi="宋体" w:eastAsia="宋体" w:cs="宋体"/>
          <w:color w:val="000000" w:themeColor="text1"/>
          <w:sz w:val="24"/>
          <w:szCs w:val="24"/>
          <w14:textFill>
            <w14:solidFill>
              <w14:schemeClr w14:val="tx1"/>
            </w14:solidFill>
          </w14:textFill>
        </w:rPr>
        <w:t>法律层面： 网络相关法律法规明确了工程建设的法律边界，如数据收集需获得用户授权、网络运营需履行日志留存义务等，若工程实施过程中违反相关法律，将面临法律风险，导致工程停工或整改。</w:t>
      </w:r>
      <w:r>
        <w:rPr>
          <w:rFonts w:hint="eastAsia" w:ascii="宋体" w:hAnsi="宋体" w:eastAsia="宋体" w:cs="宋体"/>
          <w:color w:val="000000" w:themeColor="text1"/>
          <w:sz w:val="24"/>
          <w:szCs w:val="24"/>
          <w:lang w:val="en-US" w:eastAsia="zh-CN"/>
          <w14:textFill>
            <w14:solidFill>
              <w14:schemeClr w14:val="tx1"/>
            </w14:solidFill>
          </w14:textFill>
        </w:rPr>
        <w:t>工程师应在需求规格说明书中单列“合规工作包”，并与法务、教务处、网信办签订四方责任矩阵（RACI）。</w:t>
      </w:r>
      <w:r>
        <w:rPr>
          <w:rFonts w:hint="eastAsia" w:ascii="宋体" w:hAnsi="宋体" w:eastAsia="宋体" w:cs="宋体"/>
          <w:color w:val="000000" w:themeColor="text1"/>
          <w:sz w:val="24"/>
          <w:szCs w:val="24"/>
          <w14:textFill>
            <w14:solidFill>
              <w14:schemeClr w14:val="tx1"/>
            </w14:solidFill>
          </w14:textFill>
        </w:rPr>
        <w:t xml:space="preserve"> 知识产权相关法律要求工程中使用的网络设备、软件必须为正版授权，若使用盗版软件或侵权设备，可能引发知识产权纠纷，承担相应的法律责任。 </w:t>
      </w:r>
    </w:p>
    <w:p w14:paraId="4858E5E1">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Chars="0"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p>
    <w:p w14:paraId="3E4242B9">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5. 文化层面：校园的文化氛围与价值取向，制约着校园网的内容建设与管理策略，如校园网需屏蔽与校园文化相悖的不良信息，传播符合校园文化核心的内容，这要求工程在内容过滤、信息审核模块进行针对性设计。不同地域的文化差异（如少数民族地区的语言文化需求），要求校园网工程在多语言支持、文化资源适配等方面进行调整，若忽视文化差异，可能导致校园网无法满足部分师生的使用需求。</w:t>
      </w:r>
      <w:r>
        <w:rPr>
          <w:rFonts w:hint="eastAsia" w:ascii="宋体" w:hAnsi="宋体" w:eastAsia="宋体" w:cs="宋体"/>
          <w:color w:val="000000" w:themeColor="text1"/>
          <w:sz w:val="24"/>
          <w:szCs w:val="24"/>
          <w:lang w:val="en-US" w:eastAsia="zh-CN"/>
          <w14:textFill>
            <w14:solidFill>
              <w14:schemeClr w14:val="tx1"/>
            </w14:solidFill>
          </w14:textFill>
        </w:rPr>
        <w:t>工程师需在AC1上设置“文化敏感时段”，同时在用户协议（EULA）中明示“时段关闭”条款，取得学生事务处与校团委的伦理审查回执。</w:t>
      </w:r>
    </w:p>
    <w:p w14:paraId="454464B5">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 xml:space="preserve"> </w:t>
      </w:r>
    </w:p>
    <w:p w14:paraId="791152FC">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Chars="200"/>
        <w:textAlignment w:val="auto"/>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三、</w:t>
      </w:r>
      <w:r>
        <w:rPr>
          <w:rFonts w:hint="eastAsia" w:ascii="宋体" w:hAnsi="宋体" w:eastAsia="宋体" w:cs="宋体"/>
          <w:color w:val="000000" w:themeColor="text1"/>
          <w:sz w:val="24"/>
          <w:szCs w:val="24"/>
          <w14:textFill>
            <w14:solidFill>
              <w14:schemeClr w14:val="tx1"/>
            </w14:solidFill>
          </w14:textFill>
        </w:rPr>
        <w:t>违反制约因素应承担的责任</w:t>
      </w:r>
      <w:r>
        <w:rPr>
          <w:rFonts w:hint="eastAsia" w:ascii="宋体" w:hAnsi="宋体" w:eastAsia="宋体" w:cs="宋体"/>
          <w:color w:val="000000" w:themeColor="text1"/>
          <w:sz w:val="24"/>
          <w:szCs w:val="24"/>
          <w:lang w:eastAsia="zh-CN"/>
          <w14:textFill>
            <w14:solidFill>
              <w14:schemeClr w14:val="tx1"/>
            </w14:solidFill>
          </w14:textFill>
        </w:rPr>
        <w:t>：</w:t>
      </w:r>
    </w:p>
    <w:p w14:paraId="5F0D08CB">
      <w:pPr>
        <w:keepNext w:val="0"/>
        <w:keepLines w:val="0"/>
        <w:pageBreakBefore w:val="0"/>
        <w:widowControl w:val="0"/>
        <w:numPr>
          <w:ilvl w:val="0"/>
          <w:numId w:val="9"/>
        </w:numPr>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 xml:space="preserve">民事责任：若因网络规划不合理、安全防护不到位导致师生个人信息泄露、财产损失，或因设备辐射、噪音等问题损害师生健康，责任主体需承担侵权赔偿责任，向受害方支付赔偿金、承担医疗费用等。若工程施工过程中对校园设施造成损坏，或因网络瘫痪影响校园正常教学活动，责任主体需承担恢复原状、赔偿损失等民事责任。 </w:t>
      </w:r>
    </w:p>
    <w:p w14:paraId="001CA998">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p>
    <w:p w14:paraId="28C70965">
      <w:pPr>
        <w:keepNext w:val="0"/>
        <w:keepLines w:val="0"/>
        <w:pageBreakBefore w:val="0"/>
        <w:widowControl w:val="0"/>
        <w:numPr>
          <w:ilvl w:val="0"/>
          <w:numId w:val="9"/>
        </w:numPr>
        <w:kinsoku/>
        <w:wordWrap/>
        <w:overflowPunct/>
        <w:topLinePunct w:val="0"/>
        <w:autoSpaceDE/>
        <w:autoSpaceDN/>
        <w:bidi w:val="0"/>
        <w:adjustRightInd/>
        <w:snapToGrid/>
        <w:spacing w:line="360" w:lineRule="exact"/>
        <w:ind w:left="0" w:leftChars="0"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 xml:space="preserve">行政责任：违反网络安全、数据保护相关法律法规的，将受到网信、公安等监管部门的行政处罚，包括警告、罚款、责令限期整改、暂停网络运营等；情节严重的，可能被吊销相关经营许可或备案凭证。违反工程建设相关行政规章（如未履行招投标程序、施工质量不达标）的，将受到住建、教育等部门的行政处罚，如罚款、责令停工整顿、限制参与后续校园工程招投标等。 </w:t>
      </w:r>
    </w:p>
    <w:p w14:paraId="5549040B">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Chars="0"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p>
    <w:p w14:paraId="3C0A9B81">
      <w:pPr>
        <w:keepNext w:val="0"/>
        <w:keepLines w:val="0"/>
        <w:pageBreakBefore w:val="0"/>
        <w:widowControl w:val="0"/>
        <w:numPr>
          <w:ilvl w:val="0"/>
          <w:numId w:val="9"/>
        </w:numPr>
        <w:kinsoku/>
        <w:wordWrap/>
        <w:overflowPunct/>
        <w:topLinePunct w:val="0"/>
        <w:autoSpaceDE/>
        <w:autoSpaceDN/>
        <w:bidi w:val="0"/>
        <w:adjustRightInd/>
        <w:snapToGrid/>
        <w:spacing w:line="360" w:lineRule="exact"/>
        <w:ind w:left="0" w:leftChars="0"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 xml:space="preserve">刑事责任： 若因故意或重大过失导致校园网络系统被破坏，造成严重后果（如大面积网络瘫痪影响校园教学秩序、泄露国家科研机密），可能触犯《刑法》中的破坏计算机信息系统罪、侵犯公民个人信息罪等，相关责任人将被追究刑事责任，面临有期徒刑、拘役等刑罚。 若利用校园网传播违法犯罪信息、从事网络诈骗等活动，将依据《刑法》相关条款承担刑事责任，同时校园网络运营方若未履行监管义务，也可能构成共同犯罪或承担相应的刑事责任。 </w:t>
      </w:r>
    </w:p>
    <w:p w14:paraId="5C5AA690">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Chars="0"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p>
    <w:p w14:paraId="59A0210D">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Chars="0" w:firstLine="480" w:firstLineChars="200"/>
        <w:textAlignment w:val="auto"/>
        <w:rPr>
          <w:rFonts w:hint="eastAsia" w:ascii="宋体" w:hAnsi="宋体" w:eastAsia="宋体" w:cs="宋体"/>
          <w:color w:val="000000" w:themeColor="text1"/>
          <w:sz w:val="24"/>
          <w:szCs w:val="24"/>
          <w14:textFill>
            <w14:solidFill>
              <w14:schemeClr w14:val="tx1"/>
            </w14:solidFill>
          </w14:textFill>
        </w:rPr>
      </w:pPr>
      <w:r>
        <w:rPr>
          <w:rFonts w:hint="eastAsia" w:ascii="宋体" w:hAnsi="宋体" w:eastAsia="宋体" w:cs="宋体"/>
          <w:color w:val="000000" w:themeColor="text1"/>
          <w:sz w:val="24"/>
          <w:szCs w:val="24"/>
          <w14:textFill>
            <w14:solidFill>
              <w14:schemeClr w14:val="tx1"/>
            </w14:solidFill>
          </w14:textFill>
        </w:rPr>
        <w:t>4. 社会责任与行业责任：违反社会绿色发展、教育信息化建设等社会制约因素的，将面临社会舆论的谴责，损害责任主体的品牌形象与社会信誉，影响其在教育行业的后续业务开展。 违反校园文化建设要求的，将受到校方与师生的批评，需向校园师生公开道歉、整改网络内容与管理策略，承担维护校园文化的社会责任。</w:t>
      </w:r>
    </w:p>
    <w:p w14:paraId="1780214E">
      <w:pPr>
        <w:rPr>
          <w:rStyle w:val="16"/>
          <w:rFonts w:hint="default" w:ascii="黑体" w:hAnsi="黑体" w:eastAsia="黑体" w:cs="宋体"/>
          <w:b/>
          <w:color w:val="FF0000"/>
          <w:sz w:val="28"/>
          <w:szCs w:val="28"/>
          <w:lang w:val="en-US" w:eastAsia="zh-CN"/>
        </w:rPr>
      </w:pPr>
      <w:r>
        <w:rPr>
          <w:rStyle w:val="16"/>
          <w:rFonts w:hint="default" w:ascii="黑体" w:hAnsi="黑体" w:eastAsia="黑体" w:cs="宋体"/>
          <w:b/>
          <w:color w:val="FF0000"/>
          <w:sz w:val="28"/>
          <w:szCs w:val="28"/>
          <w:lang w:val="en-US" w:eastAsia="zh-CN"/>
        </w:rPr>
        <w:br w:type="page"/>
      </w:r>
    </w:p>
    <w:p w14:paraId="26A29BEA">
      <w:pPr>
        <w:pStyle w:val="2"/>
        <w:tabs>
          <w:tab w:val="left" w:pos="377"/>
        </w:tabs>
        <w:jc w:val="center"/>
        <w:rPr>
          <w:rFonts w:hint="eastAsia" w:ascii="黑体" w:hAnsi="黑体" w:eastAsia="黑体" w:cs="黑体"/>
          <w:sz w:val="24"/>
          <w:szCs w:val="24"/>
          <w:lang w:val="en-US" w:eastAsia="zh-CN"/>
        </w:rPr>
      </w:pPr>
      <w:bookmarkStart w:id="73" w:name="_Toc29364"/>
      <w:bookmarkStart w:id="74" w:name="_Toc181500045"/>
      <w:r>
        <w:rPr>
          <w:rFonts w:hint="eastAsia" w:ascii="黑体" w:hAnsi="黑体" w:eastAsia="黑体" w:cs="黑体"/>
          <w:sz w:val="24"/>
          <w:szCs w:val="24"/>
        </w:rPr>
        <w:t>结    论</w:t>
      </w:r>
      <w:bookmarkEnd w:id="73"/>
      <w:bookmarkEnd w:id="74"/>
    </w:p>
    <w:p w14:paraId="2BF01E5C">
      <w:pPr>
        <w:spacing w:line="360" w:lineRule="auto"/>
        <w:ind w:firstLine="480" w:firstLineChars="200"/>
        <w:jc w:val="both"/>
        <w:rPr>
          <w:rFonts w:hint="default" w:ascii="Times New Roman" w:hAnsi="Times New Roman" w:cs="Times New Roman"/>
          <w:sz w:val="24"/>
          <w:szCs w:val="24"/>
        </w:rPr>
      </w:pPr>
      <w:r>
        <w:rPr>
          <w:rFonts w:hint="default" w:ascii="Times New Roman" w:hAnsi="Times New Roman" w:cs="Times New Roman"/>
          <w:sz w:val="24"/>
          <w:szCs w:val="24"/>
        </w:rPr>
        <w:t>本次校园网络设计实验以某中学当前网络存在的 “区域隔离不足、无线覆盖缺失、核心架构冗余性弱” 痛点为切入点，结合学校已具备的基础布线与设备安装条件，完成了覆盖DMZ区、核心层、汇聚层、接入层、互联网区五大功能域的拓扑升级与部署。实验中，针对原有网络无功能分区的问题，明确划分了各功能域的边界：DMZ区部署的 3 台业务服务器（192.168.200.2-4）通过LSW9交换机接入核心层，实现了业务资源与内部网络的安全隔离；互联网区则通过 AR4 路由器与LSW10交换机独立承载外部终端与服务器，形成了内外网的访问边界；接入层通过多台LSW交换机覆盖教学楼、办公楼，并配合AC1与AP1 搭建了速率达149.5Gbps的无线覆盖网络，解决了师生移动终端的便捷接入需求。</w:t>
      </w:r>
    </w:p>
    <w:p w14:paraId="08F8CA73">
      <w:pPr>
        <w:spacing w:line="360" w:lineRule="auto"/>
        <w:ind w:firstLine="480" w:firstLineChars="200"/>
        <w:jc w:val="both"/>
        <w:rPr>
          <w:rFonts w:hint="default" w:ascii="Times New Roman" w:hAnsi="Times New Roman" w:cs="Times New Roman"/>
          <w:sz w:val="24"/>
          <w:szCs w:val="24"/>
        </w:rPr>
      </w:pPr>
      <w:r>
        <w:rPr>
          <w:rFonts w:hint="default" w:ascii="Times New Roman" w:hAnsi="Times New Roman" w:cs="Times New Roman"/>
          <w:sz w:val="24"/>
          <w:szCs w:val="24"/>
        </w:rPr>
        <w:t>在核心架构的冗余性优化上，实验采用双路由器（CorR1、CorR2）+ 双汇聚交换机（Core-LSW1、Core-LSW2）的组合架构，通过设备与链路的双重备份，消除了原有单点故障导致全网瘫痪的风险，经故障模拟测试，核心链路的切换时间控制在毫秒级，保障了教学与管理系统的连续运行。同时，接入层基于 vlan10-60（对应 192.168.10-60.0/24 网段）完成了不同区域终端的逻辑隔离，配合后续可部署的访问控制策略，进一步强化了内部数据的安全防护能力。</w:t>
      </w:r>
    </w:p>
    <w:p w14:paraId="61F54D16">
      <w:pPr>
        <w:spacing w:line="360" w:lineRule="auto"/>
        <w:ind w:firstLine="480" w:firstLineChars="200"/>
        <w:jc w:val="both"/>
        <w:rPr>
          <w:rFonts w:hint="default" w:ascii="Times New Roman" w:hAnsi="Times New Roman" w:cs="Times New Roman"/>
          <w:sz w:val="24"/>
          <w:szCs w:val="24"/>
        </w:rPr>
      </w:pPr>
      <w:r>
        <w:rPr>
          <w:rFonts w:hint="default" w:ascii="Times New Roman" w:hAnsi="Times New Roman" w:cs="Times New Roman"/>
          <w:sz w:val="24"/>
          <w:szCs w:val="24"/>
        </w:rPr>
        <w:t>系统测试环节中，针对无线覆盖的实际效果、核心冗余的故障切换、区域隔离的安全有效性展开验证：校园内 AP1 的信号覆盖范围实现了教学楼、办公楼的无死角覆盖，无线终端（STA1、Cellphone1）的接入速率稳定维持在设计标准内；核心设备故障模拟下，网络业务未出现中断；DMZ区与内部网络的访问请求经策略限制后，非授权流量被有效拦截。</w:t>
      </w:r>
    </w:p>
    <w:p w14:paraId="3F83734B">
      <w:pPr>
        <w:spacing w:line="360" w:lineRule="auto"/>
        <w:ind w:firstLine="480" w:firstLineChars="200"/>
        <w:jc w:val="both"/>
        <w:rPr>
          <w:rFonts w:hint="default" w:ascii="Times New Roman" w:hAnsi="Times New Roman" w:cs="Times New Roman"/>
          <w:sz w:val="24"/>
          <w:szCs w:val="24"/>
        </w:rPr>
      </w:pPr>
      <w:r>
        <w:rPr>
          <w:rFonts w:hint="default" w:ascii="Times New Roman" w:hAnsi="Times New Roman" w:cs="Times New Roman"/>
          <w:sz w:val="24"/>
          <w:szCs w:val="24"/>
        </w:rPr>
        <w:t>综合来看，本次实验通过替换老旧设备、补充无线组件、优化区域架构，成功实现了校园网络 “安全隔离、无线覆盖、冗余可靠” 的升级目标 —— 既解决了原有网络的核心痛点，满足了当前教学场景中移动学习、资源高速传输的需求，其分层分域的架构也为后续接入设备扩展、无线AP新增预留了空间，能够适配学校教育信息化的长期发展趋势，为教学与管理效率的提升提供了稳定的网络支撑。</w:t>
      </w:r>
    </w:p>
    <w:p w14:paraId="5ACFC930">
      <w:pPr>
        <w:rPr>
          <w:rFonts w:hint="eastAsia" w:ascii="Times New Roman" w:hAnsi="Times New Roman" w:cs="Times New Roman" w:eastAsiaTheme="minorEastAsia"/>
          <w:sz w:val="24"/>
          <w:szCs w:val="24"/>
          <w:lang w:eastAsia="zh-CN"/>
        </w:rPr>
      </w:pPr>
      <w:r>
        <w:rPr>
          <w:rFonts w:hint="default" w:ascii="Times New Roman" w:hAnsi="Times New Roman" w:cs="Times New Roman"/>
          <w:sz w:val="24"/>
          <w:szCs w:val="24"/>
        </w:rPr>
        <w:br w:type="page"/>
      </w:r>
    </w:p>
    <w:p w14:paraId="6DA9F697">
      <w:pPr>
        <w:pStyle w:val="2"/>
        <w:bidi w:val="0"/>
        <w:jc w:val="center"/>
        <w:rPr>
          <w:rFonts w:hint="eastAsia" w:ascii="黑体" w:hAnsi="黑体" w:eastAsia="黑体" w:cs="黑体"/>
          <w:sz w:val="24"/>
          <w:szCs w:val="24"/>
        </w:rPr>
      </w:pPr>
      <w:bookmarkStart w:id="75" w:name="_Toc17582"/>
      <w:r>
        <w:rPr>
          <w:rFonts w:hint="eastAsia" w:ascii="黑体" w:hAnsi="黑体" w:eastAsia="黑体" w:cs="黑体"/>
          <w:sz w:val="24"/>
          <w:szCs w:val="24"/>
        </w:rPr>
        <w:t>参 考 文 献</w:t>
      </w:r>
      <w:bookmarkEnd w:id="75"/>
    </w:p>
    <w:p w14:paraId="4818F10B">
      <w:pPr>
        <w:keepNext w:val="0"/>
        <w:keepLines w:val="0"/>
        <w:pageBreakBefore w:val="0"/>
        <w:widowControl/>
        <w:kinsoku/>
        <w:wordWrap/>
        <w:overflowPunct/>
        <w:topLinePunct w:val="0"/>
        <w:autoSpaceDE/>
        <w:autoSpaceDN/>
        <w:bidi w:val="0"/>
        <w:adjustRightInd/>
        <w:snapToGrid w:val="0"/>
        <w:spacing w:line="360" w:lineRule="auto"/>
        <w:ind w:left="0" w:hanging="420" w:hangingChars="200"/>
        <w:jc w:val="both"/>
        <w:textAlignment w:val="auto"/>
        <w:rPr>
          <w:rFonts w:hint="eastAsia" w:ascii="宋体" w:hAnsi="宋体" w:cs="宋体"/>
          <w:sz w:val="21"/>
          <w:szCs w:val="21"/>
        </w:rPr>
      </w:pPr>
      <w:r>
        <w:rPr>
          <w:rFonts w:ascii="宋体" w:hAnsi="宋体" w:cs="宋体"/>
          <w:sz w:val="21"/>
          <w:szCs w:val="21"/>
        </w:rPr>
        <w:t>[1]</w:t>
      </w:r>
      <w:r>
        <w:rPr>
          <w:rFonts w:hint="eastAsia" w:ascii="宋体" w:hAnsi="宋体" w:cs="宋体"/>
          <w:sz w:val="21"/>
          <w:szCs w:val="21"/>
        </w:rPr>
        <w:t>张闻.高校无线校园网络建设方案探讨[J].建筑电气,2018,37(05):96-99.</w:t>
      </w:r>
    </w:p>
    <w:p w14:paraId="10550BF3">
      <w:pPr>
        <w:keepNext w:val="0"/>
        <w:keepLines w:val="0"/>
        <w:pageBreakBefore w:val="0"/>
        <w:widowControl/>
        <w:kinsoku/>
        <w:wordWrap/>
        <w:overflowPunct/>
        <w:topLinePunct w:val="0"/>
        <w:autoSpaceDE/>
        <w:autoSpaceDN/>
        <w:bidi w:val="0"/>
        <w:adjustRightInd/>
        <w:snapToGrid w:val="0"/>
        <w:spacing w:line="360" w:lineRule="auto"/>
        <w:ind w:left="0" w:hanging="420" w:hangingChars="200"/>
        <w:jc w:val="both"/>
        <w:textAlignment w:val="auto"/>
        <w:rPr>
          <w:rFonts w:hint="eastAsia" w:ascii="宋体" w:hAnsi="宋体" w:cs="宋体"/>
          <w:sz w:val="21"/>
          <w:szCs w:val="21"/>
        </w:rPr>
      </w:pPr>
      <w:r>
        <w:rPr>
          <w:rFonts w:ascii="宋体" w:hAnsi="宋体" w:cs="宋体"/>
          <w:sz w:val="21"/>
          <w:szCs w:val="21"/>
        </w:rPr>
        <w:t>[2]</w:t>
      </w:r>
      <w:r>
        <w:rPr>
          <w:rFonts w:hint="eastAsia" w:ascii="宋体" w:hAnsi="宋体" w:cs="宋体"/>
          <w:sz w:val="21"/>
          <w:szCs w:val="21"/>
        </w:rPr>
        <w:t>徐帆.中小规模校园网的设计[D].陕西师范大学,2014.</w:t>
      </w:r>
    </w:p>
    <w:p w14:paraId="5D1E7935">
      <w:pPr>
        <w:keepNext w:val="0"/>
        <w:keepLines w:val="0"/>
        <w:pageBreakBefore w:val="0"/>
        <w:widowControl/>
        <w:kinsoku/>
        <w:wordWrap/>
        <w:overflowPunct/>
        <w:topLinePunct w:val="0"/>
        <w:autoSpaceDE/>
        <w:autoSpaceDN/>
        <w:bidi w:val="0"/>
        <w:adjustRightInd/>
        <w:snapToGrid w:val="0"/>
        <w:spacing w:line="360" w:lineRule="auto"/>
        <w:ind w:left="0" w:hanging="420" w:hangingChars="200"/>
        <w:jc w:val="both"/>
        <w:textAlignment w:val="auto"/>
        <w:rPr>
          <w:rFonts w:hint="eastAsia" w:ascii="宋体" w:hAnsi="宋体" w:cs="宋体"/>
          <w:sz w:val="21"/>
          <w:szCs w:val="21"/>
        </w:rPr>
      </w:pPr>
      <w:r>
        <w:rPr>
          <w:rFonts w:ascii="宋体" w:hAnsi="宋体" w:cs="宋体"/>
          <w:sz w:val="21"/>
          <w:szCs w:val="21"/>
        </w:rPr>
        <w:t>[3]</w:t>
      </w:r>
      <w:r>
        <w:rPr>
          <w:rFonts w:hint="eastAsia" w:ascii="宋体" w:hAnsi="宋体" w:cs="宋体"/>
          <w:sz w:val="21"/>
          <w:szCs w:val="21"/>
        </w:rPr>
        <w:t>强源.智慧校园基础网络设计分析[J].科技资讯,2025,23(20):76-78.DOI:10.16661/</w:t>
      </w:r>
    </w:p>
    <w:p w14:paraId="5F6D4655">
      <w:pPr>
        <w:keepNext w:val="0"/>
        <w:keepLines w:val="0"/>
        <w:pageBreakBefore w:val="0"/>
        <w:widowControl/>
        <w:kinsoku/>
        <w:wordWrap/>
        <w:overflowPunct/>
        <w:topLinePunct w:val="0"/>
        <w:autoSpaceDE/>
        <w:autoSpaceDN/>
        <w:bidi w:val="0"/>
        <w:adjustRightInd/>
        <w:snapToGrid w:val="0"/>
        <w:spacing w:line="360" w:lineRule="auto"/>
        <w:ind w:left="0" w:hanging="420" w:hangingChars="200"/>
        <w:jc w:val="both"/>
        <w:textAlignment w:val="auto"/>
        <w:rPr>
          <w:rFonts w:hint="eastAsia" w:ascii="宋体" w:hAnsi="宋体" w:cs="宋体"/>
          <w:sz w:val="21"/>
          <w:szCs w:val="21"/>
        </w:rPr>
      </w:pPr>
      <w:r>
        <w:rPr>
          <w:rFonts w:hint="eastAsia" w:ascii="宋体" w:hAnsi="宋体" w:cs="宋体"/>
          <w:sz w:val="21"/>
          <w:szCs w:val="21"/>
        </w:rPr>
        <w:t>j.cnki.1672-3791.2503-5042-7325.</w:t>
      </w:r>
    </w:p>
    <w:p w14:paraId="43A367CF">
      <w:pPr>
        <w:keepNext w:val="0"/>
        <w:keepLines w:val="0"/>
        <w:pageBreakBefore w:val="0"/>
        <w:widowControl/>
        <w:kinsoku/>
        <w:wordWrap/>
        <w:overflowPunct/>
        <w:topLinePunct w:val="0"/>
        <w:autoSpaceDE/>
        <w:autoSpaceDN/>
        <w:bidi w:val="0"/>
        <w:adjustRightInd/>
        <w:snapToGrid w:val="0"/>
        <w:spacing w:line="360" w:lineRule="auto"/>
        <w:ind w:left="0" w:hanging="420" w:hangingChars="200"/>
        <w:jc w:val="both"/>
        <w:textAlignment w:val="auto"/>
        <w:rPr>
          <w:rFonts w:hint="eastAsia" w:ascii="宋体" w:hAnsi="宋体" w:cs="宋体"/>
          <w:sz w:val="21"/>
          <w:szCs w:val="21"/>
        </w:rPr>
      </w:pPr>
      <w:r>
        <w:rPr>
          <w:rFonts w:ascii="宋体" w:hAnsi="宋体" w:cs="宋体"/>
          <w:sz w:val="21"/>
          <w:szCs w:val="21"/>
        </w:rPr>
        <w:t>[4]</w:t>
      </w:r>
      <w:r>
        <w:rPr>
          <w:rFonts w:hint="eastAsia" w:ascii="宋体" w:hAnsi="宋体" w:cs="宋体"/>
          <w:sz w:val="21"/>
          <w:szCs w:val="21"/>
        </w:rPr>
        <w:t>谭程宏.校园网络设计[J].信息记录材料,2019,20(01):189-190.DOI:10.16009/j.cnki.</w:t>
      </w:r>
    </w:p>
    <w:p w14:paraId="124B2AEA">
      <w:pPr>
        <w:keepNext w:val="0"/>
        <w:keepLines w:val="0"/>
        <w:pageBreakBefore w:val="0"/>
        <w:widowControl/>
        <w:kinsoku/>
        <w:wordWrap/>
        <w:overflowPunct/>
        <w:topLinePunct w:val="0"/>
        <w:autoSpaceDE/>
        <w:autoSpaceDN/>
        <w:bidi w:val="0"/>
        <w:adjustRightInd/>
        <w:snapToGrid w:val="0"/>
        <w:spacing w:line="360" w:lineRule="auto"/>
        <w:ind w:left="0" w:hanging="420" w:hangingChars="200"/>
        <w:jc w:val="both"/>
        <w:textAlignment w:val="auto"/>
        <w:rPr>
          <w:rFonts w:ascii="宋体" w:hAnsi="宋体" w:cs="宋体"/>
          <w:sz w:val="21"/>
          <w:szCs w:val="21"/>
        </w:rPr>
      </w:pPr>
      <w:r>
        <w:rPr>
          <w:rFonts w:hint="eastAsia" w:ascii="宋体" w:hAnsi="宋体" w:cs="宋体"/>
          <w:sz w:val="21"/>
          <w:szCs w:val="21"/>
        </w:rPr>
        <w:t>cn13-1295/tq.2019.01.127.</w:t>
      </w:r>
    </w:p>
    <w:p w14:paraId="50B0FC0F">
      <w:pPr>
        <w:keepNext w:val="0"/>
        <w:keepLines w:val="0"/>
        <w:pageBreakBefore w:val="0"/>
        <w:widowControl/>
        <w:numPr>
          <w:ilvl w:val="0"/>
          <w:numId w:val="10"/>
        </w:numPr>
        <w:kinsoku/>
        <w:wordWrap/>
        <w:overflowPunct/>
        <w:topLinePunct w:val="0"/>
        <w:autoSpaceDE/>
        <w:autoSpaceDN/>
        <w:bidi w:val="0"/>
        <w:adjustRightInd/>
        <w:snapToGrid w:val="0"/>
        <w:spacing w:line="360" w:lineRule="auto"/>
        <w:ind w:left="0" w:hanging="420" w:hangingChars="200"/>
        <w:jc w:val="both"/>
        <w:textAlignment w:val="auto"/>
        <w:rPr>
          <w:rFonts w:hint="eastAsia" w:ascii="宋体" w:hAnsi="宋体" w:cs="宋体"/>
          <w:sz w:val="21"/>
          <w:szCs w:val="21"/>
        </w:rPr>
      </w:pPr>
      <w:r>
        <w:rPr>
          <w:rFonts w:hint="eastAsia" w:ascii="宋体" w:hAnsi="宋体" w:cs="宋体"/>
          <w:sz w:val="21"/>
          <w:szCs w:val="21"/>
        </w:rPr>
        <w:t>许全文.基于VLAN的中职校园网络设计[J].电脑知识与技术,2018,14(06):44-45.</w:t>
      </w:r>
    </w:p>
    <w:p w14:paraId="2B363BF5">
      <w:pPr>
        <w:keepNext w:val="0"/>
        <w:keepLines w:val="0"/>
        <w:pageBreakBefore w:val="0"/>
        <w:widowControl/>
        <w:numPr>
          <w:ilvl w:val="0"/>
          <w:numId w:val="0"/>
        </w:numPr>
        <w:kinsoku/>
        <w:wordWrap/>
        <w:overflowPunct/>
        <w:topLinePunct w:val="0"/>
        <w:autoSpaceDE/>
        <w:autoSpaceDN/>
        <w:bidi w:val="0"/>
        <w:adjustRightInd/>
        <w:snapToGrid w:val="0"/>
        <w:spacing w:line="360" w:lineRule="auto"/>
        <w:jc w:val="both"/>
        <w:textAlignment w:val="auto"/>
        <w:rPr>
          <w:rFonts w:ascii="宋体" w:hAnsi="宋体" w:cs="宋体"/>
          <w:sz w:val="21"/>
          <w:szCs w:val="21"/>
        </w:rPr>
      </w:pPr>
      <w:r>
        <w:rPr>
          <w:rFonts w:hint="eastAsia" w:ascii="宋体" w:hAnsi="宋体" w:cs="宋体"/>
          <w:sz w:val="21"/>
          <w:szCs w:val="21"/>
        </w:rPr>
        <w:t>DOI:10.14004/j.cnki.ckt.2018.0609.</w:t>
      </w:r>
    </w:p>
    <w:p w14:paraId="3B208A54">
      <w:pPr>
        <w:keepNext w:val="0"/>
        <w:keepLines w:val="0"/>
        <w:pageBreakBefore w:val="0"/>
        <w:widowControl/>
        <w:kinsoku/>
        <w:wordWrap/>
        <w:overflowPunct/>
        <w:topLinePunct w:val="0"/>
        <w:autoSpaceDE/>
        <w:autoSpaceDN/>
        <w:bidi w:val="0"/>
        <w:adjustRightInd/>
        <w:snapToGrid w:val="0"/>
        <w:spacing w:line="360" w:lineRule="auto"/>
        <w:ind w:left="0" w:hanging="420" w:hangingChars="200"/>
        <w:jc w:val="both"/>
        <w:textAlignment w:val="auto"/>
        <w:rPr>
          <w:rFonts w:hint="eastAsia" w:ascii="宋体" w:hAnsi="宋体" w:cs="宋体"/>
          <w:sz w:val="21"/>
          <w:szCs w:val="21"/>
        </w:rPr>
      </w:pPr>
      <w:r>
        <w:rPr>
          <w:rFonts w:ascii="宋体" w:hAnsi="宋体" w:cs="宋体"/>
          <w:sz w:val="21"/>
          <w:szCs w:val="21"/>
        </w:rPr>
        <w:t>[6]</w:t>
      </w:r>
      <w:r>
        <w:rPr>
          <w:rFonts w:hint="eastAsia" w:ascii="宋体" w:hAnsi="宋体" w:cs="宋体"/>
          <w:sz w:val="21"/>
          <w:szCs w:val="21"/>
        </w:rPr>
        <w:t>廖海燕.无线校园网络设计与规划[J].电脑与电信,2016,(Z1):65-68.DOI:10.15966/j.cnki.dnydx.2016.z1.021.</w:t>
      </w:r>
    </w:p>
    <w:p w14:paraId="42031937">
      <w:pPr>
        <w:keepNext w:val="0"/>
        <w:keepLines w:val="0"/>
        <w:pageBreakBefore w:val="0"/>
        <w:widowControl/>
        <w:kinsoku/>
        <w:wordWrap/>
        <w:overflowPunct/>
        <w:topLinePunct w:val="0"/>
        <w:autoSpaceDE/>
        <w:autoSpaceDN/>
        <w:bidi w:val="0"/>
        <w:adjustRightInd/>
        <w:snapToGrid w:val="0"/>
        <w:spacing w:line="360" w:lineRule="auto"/>
        <w:ind w:left="0" w:hanging="420" w:hangingChars="200"/>
        <w:jc w:val="both"/>
        <w:textAlignment w:val="auto"/>
        <w:rPr>
          <w:rFonts w:hint="eastAsia" w:ascii="宋体" w:hAnsi="宋体" w:cs="宋体"/>
          <w:sz w:val="21"/>
          <w:szCs w:val="21"/>
        </w:rPr>
      </w:pPr>
      <w:r>
        <w:rPr>
          <w:rFonts w:ascii="宋体" w:hAnsi="宋体" w:cs="宋体"/>
          <w:sz w:val="21"/>
          <w:szCs w:val="21"/>
        </w:rPr>
        <w:t>[7]</w:t>
      </w:r>
      <w:r>
        <w:rPr>
          <w:rFonts w:hint="eastAsia" w:ascii="宋体" w:hAnsi="宋体" w:cs="宋体"/>
          <w:sz w:val="21"/>
          <w:szCs w:val="21"/>
        </w:rPr>
        <w:t>宋文文.基于校园网的无线网络设计方案[J].科技信息,2012,(35):124-125.</w:t>
      </w:r>
    </w:p>
    <w:p w14:paraId="318A1DC1">
      <w:pPr>
        <w:keepNext w:val="0"/>
        <w:keepLines w:val="0"/>
        <w:pageBreakBefore w:val="0"/>
        <w:widowControl/>
        <w:kinsoku/>
        <w:wordWrap/>
        <w:overflowPunct/>
        <w:topLinePunct w:val="0"/>
        <w:autoSpaceDE/>
        <w:autoSpaceDN/>
        <w:bidi w:val="0"/>
        <w:adjustRightInd/>
        <w:snapToGrid w:val="0"/>
        <w:spacing w:line="360" w:lineRule="auto"/>
        <w:ind w:left="0" w:hanging="420" w:hangingChars="200"/>
        <w:jc w:val="both"/>
        <w:textAlignment w:val="auto"/>
        <w:rPr>
          <w:rFonts w:hint="eastAsia" w:ascii="宋体" w:hAnsi="宋体" w:cs="宋体"/>
          <w:sz w:val="21"/>
          <w:szCs w:val="21"/>
        </w:rPr>
      </w:pPr>
      <w:r>
        <w:rPr>
          <w:rFonts w:ascii="宋体" w:hAnsi="宋体" w:cs="宋体"/>
          <w:sz w:val="21"/>
          <w:szCs w:val="21"/>
        </w:rPr>
        <w:t>[8]</w:t>
      </w:r>
      <w:r>
        <w:rPr>
          <w:rFonts w:hint="eastAsia" w:ascii="宋体" w:hAnsi="宋体" w:cs="宋体"/>
          <w:sz w:val="21"/>
          <w:szCs w:val="21"/>
        </w:rPr>
        <w:t>刘芳宇.浅谈校园网络设计与VLAN的配置[J].电大理工,2011,(02):31-33.</w:t>
      </w:r>
    </w:p>
    <w:p w14:paraId="6057C6E3">
      <w:pPr>
        <w:keepNext w:val="0"/>
        <w:keepLines w:val="0"/>
        <w:pageBreakBefore w:val="0"/>
        <w:widowControl/>
        <w:kinsoku/>
        <w:wordWrap/>
        <w:overflowPunct/>
        <w:topLinePunct w:val="0"/>
        <w:autoSpaceDE/>
        <w:autoSpaceDN/>
        <w:bidi w:val="0"/>
        <w:adjustRightInd/>
        <w:snapToGrid w:val="0"/>
        <w:spacing w:line="360" w:lineRule="auto"/>
        <w:ind w:left="0" w:hanging="420" w:hangingChars="200"/>
        <w:jc w:val="both"/>
        <w:textAlignment w:val="auto"/>
        <w:rPr>
          <w:rFonts w:hint="eastAsia" w:ascii="宋体" w:hAnsi="宋体" w:cs="宋体"/>
          <w:sz w:val="21"/>
          <w:szCs w:val="21"/>
        </w:rPr>
      </w:pPr>
      <w:r>
        <w:rPr>
          <w:rFonts w:ascii="宋体" w:hAnsi="宋体" w:cs="宋体"/>
          <w:sz w:val="21"/>
          <w:szCs w:val="21"/>
        </w:rPr>
        <w:t>[9]</w:t>
      </w:r>
      <w:r>
        <w:rPr>
          <w:rFonts w:hint="eastAsia" w:ascii="宋体" w:hAnsi="宋体" w:cs="宋体"/>
          <w:sz w:val="21"/>
          <w:szCs w:val="21"/>
        </w:rPr>
        <w:t>甘发旺,张利香.基于eNSP虚拟平台的校园网络设计与研究[J].网络安全技术与应用,2023,(05):85-87.</w:t>
      </w:r>
    </w:p>
    <w:p w14:paraId="5008EAD1">
      <w:pPr>
        <w:keepNext w:val="0"/>
        <w:keepLines w:val="0"/>
        <w:pageBreakBefore w:val="0"/>
        <w:widowControl/>
        <w:kinsoku/>
        <w:wordWrap/>
        <w:overflowPunct/>
        <w:topLinePunct w:val="0"/>
        <w:autoSpaceDE/>
        <w:autoSpaceDN/>
        <w:bidi w:val="0"/>
        <w:adjustRightInd/>
        <w:snapToGrid w:val="0"/>
        <w:spacing w:line="360" w:lineRule="auto"/>
        <w:ind w:left="0" w:hanging="420" w:hangingChars="200"/>
        <w:jc w:val="both"/>
        <w:textAlignment w:val="auto"/>
        <w:rPr>
          <w:rFonts w:hint="eastAsia" w:ascii="宋体" w:hAnsi="宋体" w:cs="宋体"/>
          <w:sz w:val="21"/>
          <w:szCs w:val="21"/>
          <w:lang w:val="en-US" w:eastAsia="zh-CN"/>
        </w:rPr>
      </w:pPr>
      <w:r>
        <w:rPr>
          <w:rFonts w:hint="eastAsia" w:ascii="宋体" w:hAnsi="宋体" w:cs="宋体"/>
          <w:sz w:val="21"/>
          <w:szCs w:val="21"/>
          <w:lang w:val="en-US" w:eastAsia="zh-CN"/>
        </w:rPr>
        <w:t>[10]谢泽浩.基于无线局域网技术的校园网设计方案[J].现代计算机,2023,29(20):64-68.</w:t>
      </w:r>
    </w:p>
    <w:p w14:paraId="254154BF">
      <w:pPr>
        <w:keepNext w:val="0"/>
        <w:keepLines w:val="0"/>
        <w:pageBreakBefore w:val="0"/>
        <w:widowControl/>
        <w:kinsoku/>
        <w:wordWrap/>
        <w:overflowPunct/>
        <w:topLinePunct w:val="0"/>
        <w:autoSpaceDE/>
        <w:autoSpaceDN/>
        <w:bidi w:val="0"/>
        <w:adjustRightInd/>
        <w:snapToGrid w:val="0"/>
        <w:spacing w:line="360" w:lineRule="auto"/>
        <w:ind w:left="0" w:hanging="420" w:hangingChars="200"/>
        <w:jc w:val="both"/>
        <w:textAlignment w:val="auto"/>
        <w:rPr>
          <w:rFonts w:hint="default" w:ascii="宋体" w:hAnsi="宋体" w:cs="宋体"/>
          <w:sz w:val="21"/>
          <w:szCs w:val="21"/>
          <w:lang w:val="en-US" w:eastAsia="zh-CN"/>
        </w:rPr>
      </w:pPr>
      <w:r>
        <w:rPr>
          <w:rFonts w:hint="default" w:ascii="宋体" w:hAnsi="宋体" w:cs="宋体"/>
          <w:sz w:val="21"/>
          <w:szCs w:val="21"/>
          <w:lang w:val="en-US" w:eastAsia="zh-CN"/>
        </w:rPr>
        <w:t>[1</w:t>
      </w:r>
      <w:r>
        <w:rPr>
          <w:rFonts w:hint="eastAsia" w:ascii="宋体" w:hAnsi="宋体" w:cs="宋体"/>
          <w:sz w:val="21"/>
          <w:szCs w:val="21"/>
          <w:lang w:val="en-US" w:eastAsia="zh-CN"/>
        </w:rPr>
        <w:t>1</w:t>
      </w:r>
      <w:r>
        <w:rPr>
          <w:rFonts w:hint="default" w:ascii="宋体" w:hAnsi="宋体" w:cs="宋体"/>
          <w:sz w:val="21"/>
          <w:szCs w:val="21"/>
          <w:lang w:val="en-US" w:eastAsia="zh-CN"/>
        </w:rPr>
        <w:t>]王玉罡.某职业技术学院WLAN的设计与实现[D].湖南大学,2018.</w:t>
      </w:r>
    </w:p>
    <w:p w14:paraId="3094F652">
      <w:pPr>
        <w:keepNext w:val="0"/>
        <w:keepLines w:val="0"/>
        <w:pageBreakBefore w:val="0"/>
        <w:widowControl/>
        <w:kinsoku/>
        <w:wordWrap/>
        <w:overflowPunct/>
        <w:topLinePunct w:val="0"/>
        <w:autoSpaceDE/>
        <w:autoSpaceDN/>
        <w:bidi w:val="0"/>
        <w:adjustRightInd/>
        <w:snapToGrid w:val="0"/>
        <w:spacing w:line="360" w:lineRule="auto"/>
        <w:ind w:left="0" w:hanging="420" w:hangingChars="200"/>
        <w:jc w:val="both"/>
        <w:textAlignment w:val="auto"/>
        <w:rPr>
          <w:rFonts w:hint="default" w:ascii="宋体" w:hAnsi="宋体" w:cs="宋体"/>
          <w:sz w:val="21"/>
          <w:szCs w:val="21"/>
          <w:lang w:val="en-US" w:eastAsia="zh-CN"/>
        </w:rPr>
      </w:pPr>
      <w:r>
        <w:rPr>
          <w:rFonts w:hint="default" w:ascii="宋体" w:hAnsi="宋体" w:cs="宋体"/>
          <w:sz w:val="21"/>
          <w:szCs w:val="21"/>
          <w:lang w:val="en-US" w:eastAsia="zh-CN"/>
        </w:rPr>
        <w:t>[1</w:t>
      </w:r>
      <w:r>
        <w:rPr>
          <w:rFonts w:hint="eastAsia" w:ascii="宋体" w:hAnsi="宋体" w:cs="宋体"/>
          <w:sz w:val="21"/>
          <w:szCs w:val="21"/>
          <w:lang w:val="en-US" w:eastAsia="zh-CN"/>
        </w:rPr>
        <w:t>2</w:t>
      </w:r>
      <w:r>
        <w:rPr>
          <w:rFonts w:hint="default" w:ascii="宋体" w:hAnsi="宋体" w:cs="宋体"/>
          <w:sz w:val="21"/>
          <w:szCs w:val="21"/>
          <w:lang w:val="en-US" w:eastAsia="zh-CN"/>
        </w:rPr>
        <w:t>]陆贵强,赵金娜,程萌.职业院校校园网络的规划与设计——以辽宁开放大学（辽宁装备制造职业技术学院）为例[J].中国高校科技,2025,(09):59-63.DOI:10.16209/j.cnki.cust.2025.09.012.</w:t>
      </w:r>
    </w:p>
    <w:p w14:paraId="76FCC8BC">
      <w:pPr>
        <w:keepNext w:val="0"/>
        <w:keepLines w:val="0"/>
        <w:pageBreakBefore w:val="0"/>
        <w:widowControl/>
        <w:kinsoku/>
        <w:wordWrap/>
        <w:overflowPunct/>
        <w:topLinePunct w:val="0"/>
        <w:autoSpaceDE/>
        <w:autoSpaceDN/>
        <w:bidi w:val="0"/>
        <w:adjustRightInd/>
        <w:snapToGrid w:val="0"/>
        <w:spacing w:line="360" w:lineRule="auto"/>
        <w:ind w:left="0" w:hanging="420" w:hangingChars="200"/>
        <w:jc w:val="both"/>
        <w:textAlignment w:val="auto"/>
        <w:rPr>
          <w:rFonts w:hint="eastAsia" w:ascii="宋体" w:hAnsi="宋体" w:cs="宋体"/>
          <w:sz w:val="21"/>
          <w:szCs w:val="21"/>
        </w:rPr>
      </w:pPr>
      <w:r>
        <w:rPr>
          <w:rFonts w:ascii="宋体" w:hAnsi="宋体" w:cs="宋体"/>
          <w:sz w:val="21"/>
          <w:szCs w:val="21"/>
        </w:rPr>
        <w:t>[1</w:t>
      </w:r>
      <w:r>
        <w:rPr>
          <w:rFonts w:hint="eastAsia" w:ascii="宋体" w:hAnsi="宋体" w:cs="宋体"/>
          <w:sz w:val="21"/>
          <w:szCs w:val="21"/>
          <w:lang w:val="en-US" w:eastAsia="zh-CN"/>
        </w:rPr>
        <w:t>3</w:t>
      </w:r>
      <w:r>
        <w:rPr>
          <w:rFonts w:ascii="宋体" w:hAnsi="宋体" w:cs="宋体"/>
          <w:sz w:val="21"/>
          <w:szCs w:val="21"/>
        </w:rPr>
        <w:t>]</w:t>
      </w:r>
      <w:r>
        <w:rPr>
          <w:rFonts w:hint="eastAsia" w:ascii="宋体" w:hAnsi="宋体" w:cs="宋体"/>
          <w:sz w:val="21"/>
          <w:szCs w:val="21"/>
        </w:rPr>
        <w:t>https://blog.csdn.net/m0_59193722/article/details/127153048</w:t>
      </w:r>
    </w:p>
    <w:p w14:paraId="77D0466B">
      <w:pPr>
        <w:keepNext w:val="0"/>
        <w:keepLines w:val="0"/>
        <w:pageBreakBefore w:val="0"/>
        <w:widowControl/>
        <w:kinsoku/>
        <w:wordWrap/>
        <w:overflowPunct/>
        <w:topLinePunct w:val="0"/>
        <w:autoSpaceDE/>
        <w:autoSpaceDN/>
        <w:bidi w:val="0"/>
        <w:adjustRightInd/>
        <w:snapToGrid w:val="0"/>
        <w:spacing w:line="360" w:lineRule="auto"/>
        <w:ind w:left="0" w:hanging="420" w:hangingChars="200"/>
        <w:jc w:val="both"/>
        <w:textAlignment w:val="auto"/>
        <w:rPr>
          <w:rFonts w:ascii="宋体" w:hAnsi="宋体" w:cs="宋体"/>
          <w:sz w:val="21"/>
          <w:szCs w:val="21"/>
        </w:rPr>
      </w:pPr>
      <w:r>
        <w:rPr>
          <w:rFonts w:ascii="宋体" w:hAnsi="宋体" w:cs="宋体"/>
          <w:sz w:val="21"/>
          <w:szCs w:val="21"/>
        </w:rPr>
        <w:t>[1</w:t>
      </w:r>
      <w:r>
        <w:rPr>
          <w:rFonts w:hint="eastAsia" w:ascii="宋体" w:hAnsi="宋体" w:cs="宋体"/>
          <w:sz w:val="21"/>
          <w:szCs w:val="21"/>
          <w:lang w:val="en-US" w:eastAsia="zh-CN"/>
        </w:rPr>
        <w:t>4</w:t>
      </w:r>
      <w:r>
        <w:rPr>
          <w:rFonts w:ascii="宋体" w:hAnsi="宋体" w:cs="宋体"/>
          <w:sz w:val="21"/>
          <w:szCs w:val="21"/>
        </w:rPr>
        <w:t>]</w:t>
      </w:r>
      <w:r>
        <w:rPr>
          <w:rFonts w:hint="eastAsia" w:ascii="宋体" w:hAnsi="宋体" w:cs="宋体"/>
          <w:sz w:val="21"/>
          <w:szCs w:val="21"/>
        </w:rPr>
        <w:t>https://blog.csdn.net/Pierreze/article/details/128234062</w:t>
      </w:r>
    </w:p>
    <w:p w14:paraId="5BE7263D">
      <w:pPr>
        <w:keepNext w:val="0"/>
        <w:keepLines w:val="0"/>
        <w:pageBreakBefore w:val="0"/>
        <w:widowControl/>
        <w:kinsoku/>
        <w:wordWrap/>
        <w:overflowPunct/>
        <w:topLinePunct w:val="0"/>
        <w:autoSpaceDE/>
        <w:autoSpaceDN/>
        <w:bidi w:val="0"/>
        <w:adjustRightInd/>
        <w:snapToGrid w:val="0"/>
        <w:spacing w:line="360" w:lineRule="auto"/>
        <w:ind w:left="0" w:hanging="420" w:hangingChars="200"/>
        <w:jc w:val="both"/>
        <w:textAlignment w:val="auto"/>
        <w:rPr>
          <w:rFonts w:hint="eastAsia" w:ascii="宋体" w:hAnsi="宋体" w:cs="宋体"/>
          <w:sz w:val="21"/>
          <w:szCs w:val="21"/>
        </w:rPr>
      </w:pPr>
      <w:r>
        <w:rPr>
          <w:rFonts w:ascii="宋体" w:hAnsi="宋体" w:cs="宋体"/>
          <w:sz w:val="21"/>
          <w:szCs w:val="21"/>
        </w:rPr>
        <w:t>[1</w:t>
      </w:r>
      <w:r>
        <w:rPr>
          <w:rFonts w:hint="eastAsia" w:ascii="宋体" w:hAnsi="宋体" w:cs="宋体"/>
          <w:sz w:val="21"/>
          <w:szCs w:val="21"/>
          <w:lang w:val="en-US" w:eastAsia="zh-CN"/>
        </w:rPr>
        <w:t>5</w:t>
      </w:r>
      <w:r>
        <w:rPr>
          <w:rFonts w:ascii="宋体" w:hAnsi="宋体" w:cs="宋体"/>
          <w:sz w:val="21"/>
          <w:szCs w:val="21"/>
        </w:rPr>
        <w:t>]</w:t>
      </w:r>
      <w:r>
        <w:rPr>
          <w:rFonts w:hint="eastAsia" w:ascii="宋体" w:hAnsi="宋体" w:cs="宋体"/>
          <w:sz w:val="21"/>
          <w:szCs w:val="21"/>
        </w:rPr>
        <w:t>https://zhuanlan.zhihu.com/p/1933107052227593452</w:t>
      </w:r>
    </w:p>
    <w:p w14:paraId="4D41ED65">
      <w:pPr>
        <w:keepNext w:val="0"/>
        <w:keepLines w:val="0"/>
        <w:pageBreakBefore w:val="0"/>
        <w:widowControl/>
        <w:kinsoku/>
        <w:wordWrap/>
        <w:overflowPunct/>
        <w:topLinePunct w:val="0"/>
        <w:autoSpaceDE/>
        <w:autoSpaceDN/>
        <w:bidi w:val="0"/>
        <w:adjustRightInd/>
        <w:snapToGrid w:val="0"/>
        <w:spacing w:line="360" w:lineRule="auto"/>
        <w:ind w:left="0" w:hanging="420" w:hangingChars="200"/>
        <w:jc w:val="both"/>
        <w:textAlignment w:val="auto"/>
        <w:rPr>
          <w:rFonts w:hint="eastAsia" w:ascii="宋体" w:hAnsi="宋体" w:cs="宋体"/>
          <w:sz w:val="21"/>
          <w:szCs w:val="21"/>
        </w:rPr>
      </w:pPr>
      <w:r>
        <w:rPr>
          <w:rFonts w:ascii="宋体" w:hAnsi="宋体" w:cs="宋体"/>
          <w:sz w:val="21"/>
          <w:szCs w:val="21"/>
        </w:rPr>
        <w:t>[1</w:t>
      </w:r>
      <w:r>
        <w:rPr>
          <w:rFonts w:hint="eastAsia" w:ascii="宋体" w:hAnsi="宋体" w:cs="宋体"/>
          <w:sz w:val="21"/>
          <w:szCs w:val="21"/>
          <w:lang w:val="en-US" w:eastAsia="zh-CN"/>
        </w:rPr>
        <w:t>6</w:t>
      </w:r>
      <w:r>
        <w:rPr>
          <w:rFonts w:ascii="宋体" w:hAnsi="宋体" w:cs="宋体"/>
          <w:sz w:val="21"/>
          <w:szCs w:val="21"/>
        </w:rPr>
        <w:t>]</w:t>
      </w:r>
      <w:r>
        <w:rPr>
          <w:rFonts w:hint="eastAsia" w:ascii="宋体" w:hAnsi="宋体" w:cs="宋体"/>
          <w:sz w:val="21"/>
          <w:szCs w:val="21"/>
        </w:rPr>
        <w:t>https://www.docin.com/p-4800480932.html</w:t>
      </w:r>
    </w:p>
    <w:p w14:paraId="4AD14BFE">
      <w:pPr>
        <w:rPr>
          <w:rStyle w:val="16"/>
          <w:rFonts w:hint="default" w:ascii="黑体" w:hAnsi="黑体" w:eastAsia="黑体" w:cs="宋体"/>
          <w:b/>
          <w:color w:val="FF0000"/>
          <w:sz w:val="28"/>
          <w:szCs w:val="28"/>
          <w:lang w:val="en-US" w:eastAsia="zh-CN"/>
        </w:rPr>
      </w:pPr>
    </w:p>
    <w:p w14:paraId="0A4D9F04">
      <w:pPr>
        <w:rPr>
          <w:rStyle w:val="16"/>
          <w:rFonts w:hint="default" w:ascii="黑体" w:hAnsi="黑体" w:eastAsia="黑体" w:cs="宋体"/>
          <w:b/>
          <w:color w:val="FF0000"/>
          <w:sz w:val="28"/>
          <w:szCs w:val="28"/>
          <w:lang w:val="en-US" w:eastAsia="zh-CN"/>
        </w:rPr>
      </w:pPr>
    </w:p>
    <w:p w14:paraId="65FBE3A7">
      <w:pPr>
        <w:rPr>
          <w:rStyle w:val="16"/>
          <w:rFonts w:hint="default" w:ascii="黑体" w:hAnsi="黑体" w:eastAsia="黑体" w:cs="宋体"/>
          <w:b/>
          <w:color w:val="FF0000"/>
          <w:sz w:val="28"/>
          <w:szCs w:val="28"/>
          <w:lang w:val="en-US" w:eastAsia="zh-CN"/>
        </w:rPr>
      </w:pPr>
      <w:r>
        <w:rPr>
          <w:rStyle w:val="16"/>
          <w:rFonts w:hint="default" w:ascii="黑体" w:hAnsi="黑体" w:eastAsia="黑体" w:cs="宋体"/>
          <w:b/>
          <w:color w:val="FF0000"/>
          <w:sz w:val="28"/>
          <w:szCs w:val="28"/>
          <w:lang w:val="en-US" w:eastAsia="zh-CN"/>
        </w:rPr>
        <w:br w:type="page"/>
      </w:r>
    </w:p>
    <w:p w14:paraId="5A833B27">
      <w:pPr>
        <w:pStyle w:val="2"/>
        <w:bidi w:val="0"/>
        <w:jc w:val="center"/>
        <w:rPr>
          <w:rFonts w:hint="eastAsia" w:ascii="黑体" w:hAnsi="黑体" w:eastAsia="黑体" w:cs="黑体"/>
          <w:b/>
          <w:bCs w:val="0"/>
          <w:lang w:val="en-US" w:eastAsia="zh-CN"/>
        </w:rPr>
      </w:pPr>
      <w:bookmarkStart w:id="76" w:name="_Toc8741"/>
      <w:r>
        <w:rPr>
          <w:rFonts w:hint="eastAsia" w:ascii="黑体" w:hAnsi="黑体" w:eastAsia="黑体" w:cs="黑体"/>
          <w:b/>
          <w:bCs w:val="0"/>
          <w:lang w:val="en-US" w:eastAsia="zh-CN"/>
        </w:rPr>
        <w:t>我做的工作</w:t>
      </w:r>
      <w:bookmarkEnd w:id="76"/>
    </w:p>
    <w:p w14:paraId="2E4F8EBD">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本报告中以下是我写的：</w:t>
      </w:r>
    </w:p>
    <w:p w14:paraId="6FD848C1">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13-14页中AC、AP的vlan划分</w:t>
      </w:r>
    </w:p>
    <w:p w14:paraId="2578AE21">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24-32页第21行</w:t>
      </w:r>
    </w:p>
    <w:p w14:paraId="132648A9">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35页-38页</w:t>
      </w:r>
    </w:p>
    <w:p w14:paraId="1C0C8401">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p>
    <w:p w14:paraId="2461F539">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我的分工：</w:t>
      </w:r>
    </w:p>
    <w:p w14:paraId="02C4BBCD">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(1)题目的选择、对VLAN划分、IP地址分配以及拓扑设计部分的研究</w:t>
      </w:r>
    </w:p>
    <w:p w14:paraId="1AB6B9E9">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(2)无线AC、AP部分拓扑设计、配置、讲解；</w:t>
      </w:r>
    </w:p>
    <w:p w14:paraId="713269CE">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(3)报告中工程社会责任部分社会、健康、安全、法律、文化制约因素对方案实施影响部分、违反制约因素应承担的责任部分的撰写；</w:t>
      </w:r>
    </w:p>
    <w:p w14:paraId="088158EB">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(4)报告中详细实施方案中无线AC、AP实现部分的撰写以及系统测试部分AC、AP的测试实现;</w:t>
      </w:r>
    </w:p>
    <w:p w14:paraId="1AB529BE">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(5)PPT部分对应无线AC、AP部分以及工程社会责任的部分书写与讲解</w:t>
      </w:r>
    </w:p>
    <w:p w14:paraId="2319179E">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p>
    <w:p w14:paraId="48D3CE5D">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完成情况：</w:t>
      </w:r>
    </w:p>
    <w:p w14:paraId="4BA591BB">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本报告小组共同完成的33页正文中我完成了13页，超过30%，格式全部按照考核要求进行了调整完善，符合本次课程设计要求。</w:t>
      </w:r>
    </w:p>
    <w:p w14:paraId="30383C42">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hint="default" w:ascii="宋体" w:hAnsi="宋体" w:eastAsia="宋体" w:cs="宋体"/>
          <w:sz w:val="24"/>
          <w:szCs w:val="24"/>
          <w:lang w:val="en-US" w:eastAsia="zh-CN"/>
        </w:rPr>
      </w:pPr>
    </w:p>
    <w:p w14:paraId="44068CC8">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ascii="宋体" w:hAnsi="宋体" w:eastAsia="宋体" w:cs="宋体"/>
          <w:sz w:val="24"/>
          <w:szCs w:val="24"/>
        </w:rPr>
      </w:pPr>
      <w:r>
        <w:rPr>
          <w:rFonts w:ascii="宋体" w:hAnsi="宋体" w:eastAsia="宋体" w:cs="宋体"/>
          <w:sz w:val="24"/>
          <w:szCs w:val="24"/>
        </w:rPr>
        <w:t>本次校园网项目全面完成了方案设计中的各项核心任务，在架构合理性、设备适配性、技术先进性及场景适用性等方面均达到预期目标。系统不仅满足当前校园信息化建设需求，还为后续技术升级与功能拓展提供了坚实基础，整体成果符合网络工程专业实践标准，具备实际应用参考价值。</w:t>
      </w:r>
    </w:p>
    <w:p w14:paraId="07F932AF">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ascii="宋体" w:hAnsi="宋体" w:eastAsia="宋体" w:cs="宋体"/>
          <w:sz w:val="24"/>
          <w:szCs w:val="24"/>
        </w:rPr>
      </w:pPr>
      <w:r>
        <w:rPr>
          <w:rFonts w:ascii="宋体" w:hAnsi="宋体" w:eastAsia="宋体" w:cs="宋体"/>
          <w:sz w:val="24"/>
          <w:szCs w:val="24"/>
          <w:lang w:val="en-US" w:eastAsia="zh-CN"/>
        </w:rPr>
        <w:t>聚焦</w:t>
      </w:r>
      <w:r>
        <w:rPr>
          <w:rFonts w:hint="eastAsia" w:ascii="宋体" w:hAnsi="宋体" w:eastAsia="宋体" w:cs="宋体"/>
          <w:sz w:val="24"/>
          <w:szCs w:val="24"/>
          <w:lang w:val="en-US" w:eastAsia="zh-CN"/>
        </w:rPr>
        <w:t>我重点完成的</w:t>
      </w:r>
      <w:r>
        <w:rPr>
          <w:rFonts w:ascii="宋体" w:hAnsi="宋体" w:eastAsia="宋体" w:cs="宋体"/>
          <w:sz w:val="24"/>
          <w:szCs w:val="24"/>
          <w:lang w:val="en-US" w:eastAsia="zh-CN"/>
        </w:rPr>
        <w:t>AC、AP 无线组网核心模块，围绕无线覆盖、集中管控、性能优化等核心需求全面完成预设目标，无线组网功能与性能均达到设计标准。已成功部署华为 AC6605 无线控制器与 AP6050 接入点，基于 CAPWAP 协议完成 AC 与 AP 的隧道建立，实现对所有 AP 的统一管理、配置下发与状态监控，构建起高效便捷的集中化运维模式。</w:t>
      </w:r>
    </w:p>
    <w:p w14:paraId="08B312F7">
      <w:pPr>
        <w:keepNext w:val="0"/>
        <w:keepLines w:val="0"/>
        <w:pageBreakBefore w:val="0"/>
        <w:widowControl w:val="0"/>
        <w:kinsoku/>
        <w:wordWrap/>
        <w:overflowPunct/>
        <w:topLinePunct w:val="0"/>
        <w:autoSpaceDE/>
        <w:autoSpaceDN/>
        <w:bidi w:val="0"/>
        <w:adjustRightInd/>
        <w:snapToGrid/>
        <w:spacing w:line="360" w:lineRule="exact"/>
        <w:ind w:firstLine="480" w:firstLineChars="200"/>
        <w:textAlignment w:val="auto"/>
        <w:rPr>
          <w:rFonts w:ascii="宋体" w:hAnsi="宋体" w:eastAsia="宋体" w:cs="宋体"/>
          <w:sz w:val="24"/>
          <w:szCs w:val="24"/>
        </w:rPr>
      </w:pPr>
      <w:r>
        <w:rPr>
          <w:rFonts w:ascii="宋体" w:hAnsi="宋体" w:eastAsia="宋体" w:cs="宋体"/>
          <w:sz w:val="24"/>
          <w:szCs w:val="24"/>
          <w:lang w:val="en-US" w:eastAsia="zh-CN"/>
        </w:rPr>
        <w:t>整体来看，AC+AP 无线组网模块已全面完成预设核心任务，在集中管控能力、覆盖完整性、接入性能、安全防护等方面均达到设计要求。所部署的无线架构不仅满足当前师生办公、教学、生活的无线接入需求，还具备良好的扩展性，可通过新增 AP 或升级 AC 功能适配未来终端数量增长与业务升级，为校园网无线服务提供了可靠支撑，符合网络工程专业实践标准与实际应用需求</w:t>
      </w:r>
    </w:p>
    <w:p w14:paraId="11FA6F2D">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9DE1F4"/>
    <w:multiLevelType w:val="singleLevel"/>
    <w:tmpl w:val="9F9DE1F4"/>
    <w:lvl w:ilvl="0" w:tentative="0">
      <w:start w:val="1"/>
      <w:numFmt w:val="decimal"/>
      <w:suff w:val="space"/>
      <w:lvlText w:val="%1."/>
      <w:lvlJc w:val="left"/>
    </w:lvl>
  </w:abstractNum>
  <w:abstractNum w:abstractNumId="1">
    <w:nsid w:val="E79D78BB"/>
    <w:multiLevelType w:val="singleLevel"/>
    <w:tmpl w:val="E79D78BB"/>
    <w:lvl w:ilvl="0" w:tentative="0">
      <w:start w:val="1"/>
      <w:numFmt w:val="decimal"/>
      <w:suff w:val="space"/>
      <w:lvlText w:val="%1."/>
      <w:lvlJc w:val="left"/>
    </w:lvl>
  </w:abstractNum>
  <w:abstractNum w:abstractNumId="2">
    <w:nsid w:val="EFD325D8"/>
    <w:multiLevelType w:val="singleLevel"/>
    <w:tmpl w:val="EFD325D8"/>
    <w:lvl w:ilvl="0" w:tentative="0">
      <w:start w:val="1"/>
      <w:numFmt w:val="decimal"/>
      <w:suff w:val="space"/>
      <w:lvlText w:val="%1."/>
      <w:lvlJc w:val="left"/>
    </w:lvl>
  </w:abstractNum>
  <w:abstractNum w:abstractNumId="3">
    <w:nsid w:val="F923F10E"/>
    <w:multiLevelType w:val="singleLevel"/>
    <w:tmpl w:val="F923F10E"/>
    <w:lvl w:ilvl="0" w:tentative="0">
      <w:start w:val="5"/>
      <w:numFmt w:val="decimal"/>
      <w:lvlText w:val="[%1]"/>
      <w:lvlJc w:val="left"/>
      <w:pPr>
        <w:tabs>
          <w:tab w:val="left" w:pos="312"/>
        </w:tabs>
      </w:pPr>
    </w:lvl>
  </w:abstractNum>
  <w:abstractNum w:abstractNumId="4">
    <w:nsid w:val="24CB6F44"/>
    <w:multiLevelType w:val="singleLevel"/>
    <w:tmpl w:val="24CB6F44"/>
    <w:lvl w:ilvl="0" w:tentative="0">
      <w:start w:val="1"/>
      <w:numFmt w:val="decimal"/>
      <w:suff w:val="space"/>
      <w:lvlText w:val="%1."/>
      <w:lvlJc w:val="left"/>
    </w:lvl>
  </w:abstractNum>
  <w:abstractNum w:abstractNumId="5">
    <w:nsid w:val="2DF333A6"/>
    <w:multiLevelType w:val="singleLevel"/>
    <w:tmpl w:val="2DF333A6"/>
    <w:lvl w:ilvl="0" w:tentative="0">
      <w:start w:val="2"/>
      <w:numFmt w:val="decimal"/>
      <w:suff w:val="space"/>
      <w:lvlText w:val="%1."/>
      <w:lvlJc w:val="left"/>
    </w:lvl>
  </w:abstractNum>
  <w:abstractNum w:abstractNumId="6">
    <w:nsid w:val="4608CC5F"/>
    <w:multiLevelType w:val="singleLevel"/>
    <w:tmpl w:val="4608CC5F"/>
    <w:lvl w:ilvl="0" w:tentative="0">
      <w:start w:val="1"/>
      <w:numFmt w:val="decimal"/>
      <w:suff w:val="space"/>
      <w:lvlText w:val="%1."/>
      <w:lvlJc w:val="left"/>
    </w:lvl>
  </w:abstractNum>
  <w:abstractNum w:abstractNumId="7">
    <w:nsid w:val="467020FE"/>
    <w:multiLevelType w:val="singleLevel"/>
    <w:tmpl w:val="467020FE"/>
    <w:lvl w:ilvl="0" w:tentative="0">
      <w:start w:val="2"/>
      <w:numFmt w:val="decimal"/>
      <w:suff w:val="nothing"/>
      <w:lvlText w:val="（%1）"/>
      <w:lvlJc w:val="left"/>
    </w:lvl>
  </w:abstractNum>
  <w:abstractNum w:abstractNumId="8">
    <w:nsid w:val="6367C2A5"/>
    <w:multiLevelType w:val="singleLevel"/>
    <w:tmpl w:val="6367C2A5"/>
    <w:lvl w:ilvl="0" w:tentative="0">
      <w:start w:val="1"/>
      <w:numFmt w:val="decimal"/>
      <w:suff w:val="space"/>
      <w:lvlText w:val="%1."/>
      <w:lvlJc w:val="left"/>
    </w:lvl>
  </w:abstractNum>
  <w:abstractNum w:abstractNumId="9">
    <w:nsid w:val="7E8DF595"/>
    <w:multiLevelType w:val="singleLevel"/>
    <w:tmpl w:val="7E8DF595"/>
    <w:lvl w:ilvl="0" w:tentative="0">
      <w:start w:val="1"/>
      <w:numFmt w:val="decimal"/>
      <w:suff w:val="space"/>
      <w:lvlText w:val="(%1)"/>
      <w:lvlJc w:val="left"/>
    </w:lvl>
  </w:abstractNum>
  <w:num w:numId="1">
    <w:abstractNumId w:val="9"/>
  </w:num>
  <w:num w:numId="2">
    <w:abstractNumId w:val="4"/>
  </w:num>
  <w:num w:numId="3">
    <w:abstractNumId w:val="5"/>
  </w:num>
  <w:num w:numId="4">
    <w:abstractNumId w:val="7"/>
  </w:num>
  <w:num w:numId="5">
    <w:abstractNumId w:val="2"/>
  </w:num>
  <w:num w:numId="6">
    <w:abstractNumId w:val="0"/>
  </w:num>
  <w:num w:numId="7">
    <w:abstractNumId w:val="6"/>
  </w:num>
  <w:num w:numId="8">
    <w:abstractNumId w:val="8"/>
  </w:num>
  <w:num w:numId="9">
    <w:abstractNumId w:val="1"/>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D166D77"/>
    <w:rsid w:val="08C7256E"/>
    <w:rsid w:val="0C2A5CE1"/>
    <w:rsid w:val="11187BF9"/>
    <w:rsid w:val="296F5223"/>
    <w:rsid w:val="303D5733"/>
    <w:rsid w:val="308611F6"/>
    <w:rsid w:val="41AC171A"/>
    <w:rsid w:val="4BEF7DD1"/>
    <w:rsid w:val="4D166D77"/>
    <w:rsid w:val="4FE24372"/>
    <w:rsid w:val="62EF4788"/>
    <w:rsid w:val="69E466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after="330" w:afterLines="0" w:line="576" w:lineRule="auto"/>
      <w:outlineLvl w:val="0"/>
    </w:pPr>
    <w:rPr>
      <w:rFonts w:eastAsia="黑体" w:asciiTheme="minorAscii" w:hAnsiTheme="minorAscii"/>
      <w:b/>
      <w:kern w:val="44"/>
      <w:sz w:val="2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link w:val="17"/>
    <w:qFormat/>
    <w:uiPriority w:val="0"/>
    <w:pPr>
      <w:keepNext/>
      <w:keepLines/>
      <w:spacing w:before="50" w:beforeLines="50" w:line="360" w:lineRule="auto"/>
      <w:outlineLvl w:val="2"/>
    </w:pPr>
    <w:rPr>
      <w:rFonts w:ascii="黑体" w:hAnsi="黑体" w:eastAsia="宋体"/>
      <w:bCs/>
      <w:sz w:val="24"/>
      <w:szCs w:val="32"/>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4">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6">
    <w:name w:val="toc 3"/>
    <w:basedOn w:val="1"/>
    <w:next w:val="1"/>
    <w:qFormat/>
    <w:uiPriority w:val="0"/>
    <w:pPr>
      <w:ind w:left="840" w:leftChars="400"/>
    </w:pPr>
  </w:style>
  <w:style w:type="paragraph" w:styleId="7">
    <w:name w:val="header"/>
    <w:basedOn w:val="1"/>
    <w:uiPriority w:val="0"/>
    <w:pPr>
      <w:keepLines/>
      <w:widowControl/>
      <w:pBdr>
        <w:bottom w:val="single" w:color="auto" w:sz="6" w:space="1"/>
      </w:pBdr>
      <w:tabs>
        <w:tab w:val="center" w:pos="4153"/>
        <w:tab w:val="right" w:pos="8306"/>
      </w:tabs>
      <w:snapToGrid w:val="0"/>
      <w:spacing w:after="600" w:line="180" w:lineRule="atLeast"/>
      <w:jc w:val="center"/>
    </w:pPr>
    <w:rPr>
      <w:spacing w:val="-5"/>
      <w:kern w:val="0"/>
      <w:sz w:val="21"/>
      <w:szCs w:val="21"/>
    </w:rPr>
  </w:style>
  <w:style w:type="paragraph" w:styleId="8">
    <w:name w:val="toc 1"/>
    <w:basedOn w:val="1"/>
    <w:next w:val="1"/>
    <w:uiPriority w:val="0"/>
  </w:style>
  <w:style w:type="paragraph" w:styleId="9">
    <w:name w:val="toc 2"/>
    <w:basedOn w:val="1"/>
    <w:next w:val="1"/>
    <w:uiPriority w:val="0"/>
    <w:pPr>
      <w:ind w:left="420" w:leftChars="200"/>
    </w:pPr>
  </w:style>
  <w:style w:type="paragraph" w:styleId="10">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1">
    <w:name w:val="Normal (Web)"/>
    <w:basedOn w:val="1"/>
    <w:qFormat/>
    <w:uiPriority w:val="0"/>
    <w:pPr>
      <w:spacing w:before="0" w:beforeAutospacing="1" w:after="0" w:afterAutospacing="1"/>
      <w:ind w:left="0" w:right="0"/>
      <w:jc w:val="left"/>
    </w:pPr>
    <w:rPr>
      <w:kern w:val="0"/>
      <w:sz w:val="24"/>
      <w:lang w:val="en-US" w:eastAsia="zh-CN" w:bidi="ar"/>
    </w:r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0"/>
    <w:rPr>
      <w:b/>
    </w:rPr>
  </w:style>
  <w:style w:type="character" w:customStyle="1" w:styleId="16">
    <w:name w:val="md-plain"/>
    <w:basedOn w:val="14"/>
    <w:qFormat/>
    <w:uiPriority w:val="0"/>
  </w:style>
  <w:style w:type="character" w:customStyle="1" w:styleId="17">
    <w:name w:val="标题 3 Char"/>
    <w:link w:val="4"/>
    <w:qFormat/>
    <w:uiPriority w:val="0"/>
    <w:rPr>
      <w:rFonts w:ascii="黑体" w:hAnsi="黑体" w:eastAsia="宋体"/>
      <w:bCs/>
      <w:sz w:val="24"/>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customXml" Target="../customXml/item1.xml"/><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41</Pages>
  <Words>163</Words>
  <Characters>168</Characters>
  <Lines>0</Lines>
  <Paragraphs>0</Paragraphs>
  <TotalTime>133</TotalTime>
  <ScaleCrop>false</ScaleCrop>
  <LinksUpToDate>false</LinksUpToDate>
  <CharactersWithSpaces>176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2026-01-06T07:11:00Z</dcterms:created>
  <dc:creator>WPS_1695638618</dc:creator>
  <cp:lastModifiedBy>WPS_1695638618</cp:lastModifiedBy>
  <dcterms:modified xsi:type="dcterms:W3CDTF">2026-01-08T02:19:17Z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6E7546F7AF5B4A3586E582CC1BDDCF79_11</vt:lpwstr>
  </property>
  <property fmtid="{D5CDD505-2E9C-101B-9397-08002B2CF9AE}" pid="4" name="KSOTemplateDocerSaveRecord">
    <vt:lpwstr>eyJoZGlkIjoiMWM4MmVkOTA1MjFjYzMwZWNmZGFhODliZDBjZWU4YWMiLCJ1c2VySWQiOiIxNTQ0NzQwMDM1In0=</vt:lpwstr>
  </property>
</Properties>
</file>