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520" w:before="0" w:line="276"/>
      </w:pPr>
      <w:r>
        <w:drawing>
          <wp:inline distT="0" distB="0" distL="0" distR="0">
            <wp:extent cx="438150" cy="180975"/>
            <wp:effectExtent t="0" r="0" b="0" l="0"/>
            <wp:docPr id="1" name="logo" descr="Westpac logo" title="West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180975"/>
                    </a:xfrm>
                    <a:prstGeom prst="rect">
                      <a:avLst/>
                    </a:prstGeom>
                  </pic:spPr>
                </pic:pic>
              </a:graphicData>
            </a:graphic>
          </wp:inline>
        </w:drawing>
      </w:r>
      <w:r>
        <w:rPr>
          <w:rFonts w:ascii="Arial" w:cs="Arial" w:eastAsia="Arial" w:hAnsi="Arial"/>
          <w:b/>
          <w:bCs/>
          <w:color w:val="1F1C4F"/>
          <w:sz w:val="44"/>
          <w:szCs w:val="44"/>
        </w:rPr>
        <w:t xml:space="preserve">   QuickStream</w:t>
      </w:r>
    </w:p>
    <w:p>
      <w:pPr>
        <w:keepLines/>
        <w:spacing w:after="160" w:before="0" w:line="240"/>
      </w:pPr>
      <w:r>
        <w:rPr>
          <w:rFonts w:ascii="Arial" w:cs="Arial" w:eastAsia="Arial" w:hAnsi="Arial"/>
          <w:b/>
          <w:bCs/>
          <w:color w:val="1F1C4F"/>
          <w:sz w:val="88"/>
          <w:szCs w:val="88"/>
        </w:rPr>
        <w:t xml:space="preserve">Quick Start Guide</w:t>
      </w:r>
    </w:p>
    <w:p>
      <w:pPr>
        <w:keepLines/>
        <w:spacing w:after="300" w:before="0" w:line="276"/>
        <w:ind w:right="2200"/>
      </w:pPr>
      <w:r>
        <w:rPr>
          <w:rFonts w:ascii="Arial" w:cs="Arial" w:eastAsia="Arial" w:hAnsi="Arial"/>
          <w:color w:val="161619"/>
          <w:sz w:val="24"/>
          <w:szCs w:val="24"/>
        </w:rPr>
        <w:t xml:space="preserve">A simple guide to taking payments, finding transactions and accessing reports in QuickTerminal.</w:t>
      </w:r>
    </w:p>
    <w:p>
      <w:pPr>
        <w:keepLines/>
        <w:pBdr>
          <w:bottom w:val="single" w:color="DA1710" w:sz="24" w:space="1"/>
        </w:pBdr>
        <w:spacing w:after="520" w:before="0" w:line="276"/>
        <w:ind w:right="8646"/>
      </w:pPr>
    </w:p>
    <w:p>
      <w:pPr>
        <w:keepNext/>
        <w:keepLines/>
        <w:spacing w:after="100" w:before="0" w:line="276"/>
      </w:pPr>
      <w:r>
        <w:rPr>
          <w:rFonts w:ascii="Arial" w:cs="Arial" w:eastAsia="Arial" w:hAnsi="Arial"/>
          <w:b/>
          <w:bCs/>
          <w:color w:val="1F1C4F"/>
          <w:spacing w:val="30"/>
          <w:sz w:val="19"/>
          <w:szCs w:val="19"/>
        </w:rPr>
        <w:t xml:space="preserve">WHAT IS QUICKTERMINAL?</w:t>
      </w:r>
    </w:p>
    <w:p>
      <w:pPr>
        <w:keepLines/>
        <w:spacing w:after="480" w:before="0" w:line="276"/>
        <w:ind w:right="1200"/>
      </w:pPr>
      <w:r>
        <w:rPr>
          <w:rFonts w:ascii="Arial" w:cs="Arial" w:eastAsia="Arial" w:hAnsi="Arial"/>
          <w:color w:val="161619"/>
          <w:sz w:val="23"/>
          <w:szCs w:val="23"/>
        </w:rPr>
        <w:t xml:space="preserve">QuickTerminal is QuickStream’s secure online portal for authorised users to take payments, manage transactions and access reports.</w:t>
      </w:r>
      <w:r>
        <w:rPr>
          <w:rFonts w:ascii="Arial" w:cs="Arial" w:eastAsia="Arial" w:hAnsi="Arial"/>
          <w:b/>
          <w:bCs/>
          <w:color w:val="706F7C"/>
          <w:sz w:val="14"/>
          <w:szCs w:val="14"/>
          <w:vertAlign w:val="superscript"/>
        </w:rPr>
        <w:t xml:space="preserve"> VN1</w:t>
      </w:r>
    </w:p>
    <w:p>
      <w:pPr>
        <w:keepLines/>
        <w:pBdr>
          <w:bottom w:val="single" w:color="DEDEE1" w:sz="6" w:space="1"/>
        </w:pBdr>
        <w:spacing w:after="300" w:before="0" w:line="276"/>
      </w:pPr>
    </w:p>
    <w:p>
      <w:pPr>
        <w:keepNext/>
        <w:keepLines/>
        <w:spacing w:after="200" w:before="0" w:line="276"/>
      </w:pPr>
      <w:r>
        <w:drawing>
          <wp:inline distT="0" distB="0" distL="0" distR="0">
            <wp:extent cx="209550" cy="209550"/>
            <wp:effectExtent t="0" r="0" b="0" l="0"/>
            <wp:docPr id="2" name="info" descr="info icon" title="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inline>
        </w:drawing>
      </w:r>
      <w:r>
        <w:rPr>
          <w:rFonts w:ascii="Arial" w:cs="Arial" w:eastAsia="Arial" w:hAnsi="Arial"/>
          <w:color w:val="161619"/>
          <w:sz w:val="21"/>
          <w:szCs w:val="21"/>
        </w:rPr>
        <w:t xml:space="preserve">  </w:t>
      </w:r>
      <w:r>
        <w:rPr>
          <w:rFonts w:ascii="Arial" w:cs="Arial" w:eastAsia="Arial" w:hAnsi="Arial"/>
          <w:b/>
          <w:bCs/>
          <w:color w:val="1F1C4F"/>
          <w:spacing w:val="30"/>
          <w:sz w:val="20"/>
          <w:szCs w:val="20"/>
        </w:rPr>
        <w:t xml:space="preserve">THINGS YOU SHOULD KNOW</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4473"/>
        <w:gridCol w:w="400"/>
        <w:gridCol w:w="4473"/>
      </w:tblGrid>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3"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Confirm you are using the correct merchant or biller profile.</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4"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Check the customer reference against your internal records.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5"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Review payment details carefully before submitting.</w:t>
            </w:r>
          </w:p>
        </w:tc>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6" name="check" descr="check icon" title="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1450" cy="171450"/>
                          </a:xfrm>
                          <a:prstGeom prst="rect">
                            <a:avLst/>
                          </a:prstGeom>
                        </pic:spPr>
                      </pic:pic>
                    </a:graphicData>
                  </a:graphic>
                </wp:inline>
              </w:drawing>
            </w:r>
          </w:p>
        </w:tc>
        <w:tc>
          <w:tcPr>
            <w:tcW w:type="dxa" w:w="4473"/>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Only submit payments where you have the required authority.</w:t>
            </w:r>
          </w:p>
        </w:tc>
      </w:tr>
    </w:tbl>
    <w:p>
      <w:pPr>
        <w:keepLines/>
        <w:spacing w:after="120" w:before="0" w:line="276"/>
      </w:pP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346"/>
      </w:tblGrid>
      <w:tr>
        <w:tc>
          <w:tcPr>
            <w:tcW w:type="dxa" w:w="400"/>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drawing>
                <wp:inline distT="0" distB="0" distL="0" distR="0">
                  <wp:extent cx="171450" cy="171450"/>
                  <wp:effectExtent t="0" r="0" b="0" l="0"/>
                  <wp:docPr id="7" name="person" descr="person icon" title="per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1450" cy="171450"/>
                          </a:xfrm>
                          <a:prstGeom prst="rect">
                            <a:avLst/>
                          </a:prstGeom>
                        </pic:spPr>
                      </pic:pic>
                    </a:graphicData>
                  </a:graphic>
                </wp:inline>
              </w:drawing>
            </w:r>
          </w:p>
        </w:tc>
        <w:tc>
          <w:tcPr>
            <w:tcW w:type="dxa" w:w="9346"/>
            <w:tcBorders>
              <w:top w:val="single" w:color="DEDEE1" w:sz="6"/>
              <w:left w:val="none" w:color="FFFFFF" w:sz="0"/>
              <w:bottom w:val="none" w:color="FFFFFF" w:sz="0"/>
              <w:right w:val="none" w:color="FFFFFF" w:sz="0"/>
            </w:tcBorders>
            <w:tcMar>
              <w:top w:type="dxa" w:w="120"/>
              <w:bottom w:type="dxa" w:w="60"/>
            </w:tcMar>
          </w:tcPr>
          <w:p>
            <w:pPr>
              <w:keepLines/>
              <w:spacing w:after="0" w:before="0" w:line="276"/>
            </w:pPr>
            <w:r>
              <w:rPr>
                <w:rFonts w:ascii="Arial" w:cs="Arial" w:eastAsia="Arial" w:hAnsi="Arial"/>
                <w:color w:val="706F7C"/>
                <w:sz w:val="20"/>
                <w:szCs w:val="20"/>
              </w:rPr>
              <w:t xml:space="preserve">Available functionality depends on your organisation’s Westpac setup, payment options and user access.</w:t>
            </w:r>
          </w:p>
        </w:tc>
      </w:tr>
      <w:tr>
        <w:tc>
          <w:tcPr>
            <w:tcW w:type="dxa" w:w="400"/>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drawing>
                <wp:inline distT="0" distB="0" distL="0" distR="0">
                  <wp:extent cx="171450" cy="171450"/>
                  <wp:effectExtent t="0" r="0" b="0" l="0"/>
                  <wp:docPr id="8"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 cy="171450"/>
                          </a:xfrm>
                          <a:prstGeom prst="rect">
                            <a:avLst/>
                          </a:prstGeom>
                        </pic:spPr>
                      </pic:pic>
                    </a:graphicData>
                  </a:graphic>
                </wp:inline>
              </w:drawing>
            </w:r>
          </w:p>
        </w:tc>
        <w:tc>
          <w:tcPr>
            <w:tcW w:type="dxa" w:w="9346"/>
            <w:tcBorders>
              <w:top w:val="none" w:color="FFFFFF" w:sz="0"/>
              <w:left w:val="none" w:color="FFFFFF" w:sz="0"/>
              <w:bottom w:val="none" w:color="FFFFFF" w:sz="0"/>
              <w:right w:val="none" w:color="FFFFFF" w:sz="0"/>
            </w:tcBorders>
            <w:tcMar>
              <w:top w:type="dxa" w:w="40"/>
              <w:bottom w:type="dxa" w:w="60"/>
            </w:tcMar>
          </w:tcPr>
          <w:p>
            <w:pPr>
              <w:keepLines/>
              <w:spacing w:after="0" w:before="0" w:line="276"/>
            </w:pPr>
            <w:r>
              <w:rPr>
                <w:rFonts w:ascii="Arial" w:cs="Arial" w:eastAsia="Arial" w:hAnsi="Arial"/>
                <w:color w:val="161619"/>
                <w:sz w:val="21"/>
                <w:szCs w:val="21"/>
              </w:rPr>
              <w:t xml:space="preserve">Screens and workflows may change as QuickTerminal is enhanced. If your organisation has a bespoke setup, also refer to your Westpac onboarding material.</w:t>
            </w:r>
          </w:p>
        </w:tc>
      </w:tr>
    </w:tbl>
    <w:p>
      <w:pPr>
        <w:keepNext/>
        <w:keepLines/>
        <w:pageBreakBefore/>
        <w:spacing w:after="100" w:before="0" w:line="276"/>
      </w:pPr>
      <w:r>
        <w:rPr>
          <w:rFonts w:ascii="Arial" w:cs="Arial" w:eastAsia="Arial" w:hAnsi="Arial"/>
          <w:b/>
          <w:bCs/>
          <w:color w:val="1F1C4F"/>
          <w:spacing w:val="30"/>
          <w:sz w:val="20"/>
          <w:szCs w:val="20"/>
        </w:rPr>
        <w:t xml:space="preserve">SUPPORTED PAYMENT TYPES</w:t>
      </w:r>
    </w:p>
    <w:p>
      <w:pPr>
        <w:keepNext/>
        <w:keepLines/>
        <w:spacing w:after="240" w:before="0" w:line="276"/>
      </w:pPr>
      <w:r>
        <w:rPr>
          <w:rFonts w:ascii="Arial" w:cs="Arial" w:eastAsia="Arial" w:hAnsi="Arial"/>
          <w:color w:val="706F7C"/>
          <w:sz w:val="21"/>
          <w:szCs w:val="21"/>
        </w:rPr>
        <w:t xml:space="preserve">Payment types available in QuickTerminal depend on your organisation’s configuration.</w:t>
      </w:r>
    </w:p>
    <w:tbl>
      <w:tblPr>
        <w:tblW w:type="dxa" w:w="974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00"/>
        <w:gridCol w:w="223"/>
        <w:gridCol w:w="3100"/>
        <w:gridCol w:w="223"/>
        <w:gridCol w:w="3100"/>
      </w:tblGrid>
      <w:tr>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9"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CREDIT CARD</w:t>
            </w:r>
          </w:p>
          <w:p>
            <w:pPr>
              <w:keepLines/>
              <w:spacing w:after="0" w:before="0" w:line="276"/>
            </w:pPr>
            <w:r>
              <w:rPr>
                <w:rFonts w:ascii="Arial" w:cs="Arial" w:eastAsia="Arial" w:hAnsi="Arial"/>
                <w:color w:val="161619"/>
                <w:sz w:val="20"/>
                <w:szCs w:val="20"/>
              </w:rPr>
              <w:t xml:space="preserve">Take credit card payments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0"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BANK ACCOUNT</w:t>
            </w:r>
          </w:p>
          <w:p>
            <w:pPr>
              <w:keepLines/>
              <w:spacing w:after="0" w:before="0" w:line="276"/>
            </w:pPr>
            <w:r>
              <w:rPr>
                <w:rFonts w:ascii="Arial" w:cs="Arial" w:eastAsia="Arial" w:hAnsi="Arial"/>
                <w:color w:val="161619"/>
                <w:sz w:val="20"/>
                <w:szCs w:val="20"/>
              </w:rPr>
              <w:t xml:space="preserve">Take direct debit payments from bank accounts where enabled.</w:t>
            </w:r>
          </w:p>
        </w:tc>
        <w:tc>
          <w:tcPr>
            <w:tcW w:type="dxa" w:w="223"/>
            <w:tcBorders>
              <w:top w:val="none" w:color="FFFFFF" w:sz="0"/>
              <w:left w:val="none" w:color="FFFFFF" w:sz="0"/>
              <w:bottom w:val="none" w:color="FFFFFF" w:sz="0"/>
              <w:right w:val="none" w:color="FFFFFF" w:sz="0"/>
            </w:tcBorders>
          </w:tcPr>
          <w:p>
            <w:pPr>
              <w:keepLines/>
              <w:spacing w:after="0" w:before="0" w:line="276"/>
            </w:pPr>
          </w:p>
        </w:tc>
        <w:tc>
          <w:tcPr>
            <w:tcW w:type="dxa" w:w="3100"/>
            <w:tcBorders>
              <w:top w:val="single" w:color="DEDEE1" w:sz="6"/>
              <w:left w:val="single" w:color="DEDEE1" w:sz="6"/>
              <w:bottom w:val="single" w:color="DEDEE1" w:sz="6"/>
              <w:right w:val="single" w:color="DEDEE1" w:sz="6"/>
            </w:tcBorders>
            <w:tcMar>
              <w:top w:type="dxa" w:w="220"/>
              <w:left w:type="dxa" w:w="200"/>
              <w:bottom w:type="dxa" w:w="220"/>
              <w:right w:type="dxa" w:w="200"/>
            </w:tcMar>
          </w:tcPr>
          <w:p>
            <w:pPr>
              <w:keepLines/>
              <w:spacing w:after="160" w:before="0" w:line="276"/>
            </w:pPr>
            <w:r>
              <w:drawing>
                <wp:inline distT="0" distB="0" distL="0" distR="0">
                  <wp:extent cx="285750" cy="285750"/>
                  <wp:effectExtent t="0" r="0" b="0" l="0"/>
                  <wp:docPr id="11"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 cy="285750"/>
                          </a:xfrm>
                          <a:prstGeom prst="rect">
                            <a:avLst/>
                          </a:prstGeom>
                        </pic:spPr>
                      </pic:pic>
                    </a:graphicData>
                  </a:graphic>
                </wp:inline>
              </w:drawing>
            </w:r>
          </w:p>
          <w:p>
            <w:pPr>
              <w:keepLines/>
              <w:spacing w:after="100" w:before="0" w:line="276"/>
            </w:pPr>
            <w:r>
              <w:rPr>
                <w:rFonts w:ascii="Arial" w:cs="Arial" w:eastAsia="Arial" w:hAnsi="Arial"/>
                <w:b/>
                <w:bCs/>
                <w:color w:val="1F1C4F"/>
                <w:spacing w:val="20"/>
                <w:sz w:val="19"/>
                <w:szCs w:val="19"/>
              </w:rPr>
              <w:t xml:space="preserve">PAYTO</w:t>
            </w:r>
          </w:p>
          <w:p>
            <w:pPr>
              <w:keepLines/>
              <w:spacing w:after="0" w:before="0" w:line="276"/>
            </w:pPr>
            <w:r>
              <w:rPr>
                <w:rFonts w:ascii="Arial" w:cs="Arial" w:eastAsia="Arial" w:hAnsi="Arial"/>
                <w:color w:val="161619"/>
                <w:sz w:val="20"/>
                <w:szCs w:val="20"/>
              </w:rPr>
              <w:t xml:space="preserve">Create one-off PayTo payments where enabled.</w:t>
            </w:r>
          </w:p>
        </w:tc>
      </w:tr>
    </w:tbl>
    <w:p>
      <w:pPr>
        <w:keepLines/>
        <w:spacing w:after="500" w:before="200" w:line="276"/>
      </w:pPr>
      <w:r>
        <w:rPr>
          <w:rFonts w:ascii="Arial" w:cs="Arial" w:eastAsia="Arial" w:hAnsi="Arial"/>
          <w:color w:val="706F7C"/>
          <w:sz w:val="19"/>
          <w:szCs w:val="19"/>
        </w:rPr>
        <w:t xml:space="preserve">Only payment options provisioned for your organisation and assigned to your user profile will be visible.</w:t>
      </w:r>
    </w:p>
    <w:p>
      <w:pPr>
        <w:keepLines/>
        <w:pBdr>
          <w:bottom w:val="single" w:color="DEDEE1" w:sz="6" w:space="1"/>
        </w:pBdr>
        <w:spacing w:after="360" w:before="0" w:line="276"/>
      </w:pPr>
    </w:p>
    <w:p>
      <w:pPr>
        <w:keepNext/>
        <w:keepLines/>
        <w:spacing w:after="100" w:before="0" w:line="276"/>
      </w:pPr>
      <w:r>
        <w:rPr>
          <w:rFonts w:ascii="Arial" w:cs="Arial" w:eastAsia="Arial" w:hAnsi="Arial"/>
          <w:b/>
          <w:bCs/>
          <w:color w:val="1F1C4F"/>
          <w:spacing w:val="30"/>
          <w:sz w:val="20"/>
          <w:szCs w:val="20"/>
        </w:rPr>
        <w:t xml:space="preserve">QUICK START</w:t>
      </w:r>
    </w:p>
    <w:p>
      <w:pPr>
        <w:keepNext/>
        <w:keepLines/>
        <w:spacing w:after="240" w:before="0" w:line="276"/>
      </w:pPr>
      <w:r>
        <w:rPr>
          <w:rFonts w:ascii="Arial" w:cs="Arial" w:eastAsia="Arial" w:hAnsi="Arial"/>
          <w:color w:val="706F7C"/>
          <w:sz w:val="21"/>
          <w:szCs w:val="21"/>
        </w:rPr>
        <w:t xml:space="preserve">Use this guide to quickly find the task you need.</w:t>
      </w:r>
    </w:p>
    <w:p>
      <w:pPr>
        <w:pBdr>
          <w:bottom w:val="single" w:color="DEDEE1" w:sz="6" w:space="6"/>
        </w:pBdr>
        <w:tabs>
          <w:tab w:val="right" w:pos="9746" w:leader="dot"/>
        </w:tabs>
        <w:spacing w:after="120" w:before="120"/>
      </w:pPr>
      <w:r>
        <w:drawing>
          <wp:inline distT="0" distB="0" distL="0" distR="0">
            <wp:extent cx="190500" cy="190500"/>
            <wp:effectExtent t="0" r="0" b="0" l="0"/>
            <wp:docPr id="12" name="card" descr="card icon" titl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1">
        <w:r>
          <w:rPr>
            <w:rFonts w:ascii="Arial" w:cs="Arial" w:eastAsia="Arial" w:hAnsi="Arial"/>
            <w:b/>
            <w:bCs/>
            <w:color w:val="161619"/>
            <w:sz w:val="22"/>
            <w:szCs w:val="22"/>
          </w:rPr>
          <w:t xml:space="preserve">Make a credit card payment</w:t>
        </w:r>
        <w:r>
          <w:rPr>
            <w:rFonts w:ascii="Arial" w:cs="Arial" w:eastAsia="Arial" w:hAnsi="Arial"/>
          </w:rPr>
          <w:t xml:space="preserve">	</w:t>
        </w:r>
        <w:r>
          <w:rPr>
            <w:rFonts w:ascii="Arial" w:cs="Arial" w:eastAsia="Arial" w:hAnsi="Arial"/>
            <w:b/>
            <w:bCs/>
            <w:color w:val="DA1710"/>
            <w:sz w:val="22"/>
            <w:szCs w:val="22"/>
          </w:rPr>
          <w:t xml:space="preserve">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3" name="bank" descr="bank icon" title="b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2">
        <w:r>
          <w:rPr>
            <w:rFonts w:ascii="Arial" w:cs="Arial" w:eastAsia="Arial" w:hAnsi="Arial"/>
            <w:b/>
            <w:bCs/>
            <w:color w:val="161619"/>
            <w:sz w:val="22"/>
            <w:szCs w:val="22"/>
          </w:rPr>
          <w:t xml:space="preserve">Make a bank account payment</w:t>
        </w:r>
        <w:r>
          <w:rPr>
            <w:rFonts w:ascii="Arial" w:cs="Arial" w:eastAsia="Arial" w:hAnsi="Arial"/>
          </w:rPr>
          <w:t xml:space="preserve">	</w:t>
        </w:r>
        <w:r>
          <w:rPr>
            <w:rFonts w:ascii="Arial" w:cs="Arial" w:eastAsia="Arial" w:hAnsi="Arial"/>
            <w:b/>
            <w:bCs/>
            <w:color w:val="DA1710"/>
            <w:sz w:val="22"/>
            <w:szCs w:val="22"/>
          </w:rPr>
          <w:t xml:space="preserve">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4" name="payto" descr="payto icon" title="pay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3">
        <w:r>
          <w:rPr>
            <w:rFonts w:ascii="Arial" w:cs="Arial" w:eastAsia="Arial" w:hAnsi="Arial"/>
            <w:b/>
            <w:bCs/>
            <w:color w:val="161619"/>
            <w:sz w:val="22"/>
            <w:szCs w:val="22"/>
          </w:rPr>
          <w:t xml:space="preserve">Make a PayTo payment</w:t>
        </w:r>
        <w:r>
          <w:rPr>
            <w:rFonts w:ascii="Arial" w:cs="Arial" w:eastAsia="Arial" w:hAnsi="Arial"/>
          </w:rPr>
          <w:t xml:space="preserve">	</w:t>
        </w:r>
        <w:r>
          <w:rPr>
            <w:rFonts w:ascii="Arial" w:cs="Arial" w:eastAsia="Arial" w:hAnsi="Arial"/>
            <w:b/>
            <w:bCs/>
            <w:color w:val="DA1710"/>
            <w:sz w:val="22"/>
            <w:szCs w:val="22"/>
          </w:rPr>
          <w:t xml:space="preserve">7</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5" name="search" descr="search icon"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4">
        <w:r>
          <w:rPr>
            <w:rFonts w:ascii="Arial" w:cs="Arial" w:eastAsia="Arial" w:hAnsi="Arial"/>
            <w:b/>
            <w:bCs/>
            <w:color w:val="161619"/>
            <w:sz w:val="22"/>
            <w:szCs w:val="22"/>
          </w:rPr>
          <w:t xml:space="preserve">Find transactions</w:t>
        </w:r>
        <w:r>
          <w:rPr>
            <w:rFonts w:ascii="Arial" w:cs="Arial" w:eastAsia="Arial" w:hAnsi="Arial"/>
          </w:rPr>
          <w:t xml:space="preserve">	</w:t>
        </w:r>
        <w:r>
          <w:rPr>
            <w:rFonts w:ascii="Arial" w:cs="Arial" w:eastAsia="Arial" w:hAnsi="Arial"/>
            <w:b/>
            <w:bCs/>
            <w:color w:val="DA1710"/>
            <w:sz w:val="22"/>
            <w:szCs w:val="22"/>
          </w:rPr>
          <w:t xml:space="preserve">9</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6" name="refresh" descr="refresh icon" title="refre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5">
        <w:r>
          <w:rPr>
            <w:rFonts w:ascii="Arial" w:cs="Arial" w:eastAsia="Arial" w:hAnsi="Arial"/>
            <w:b/>
            <w:bCs/>
            <w:color w:val="161619"/>
            <w:sz w:val="22"/>
            <w:szCs w:val="22"/>
          </w:rPr>
          <w:t xml:space="preserve">Refund or void a transaction</w:t>
        </w:r>
        <w:r>
          <w:rPr>
            <w:rFonts w:ascii="Arial" w:cs="Arial" w:eastAsia="Arial" w:hAnsi="Arial"/>
          </w:rPr>
          <w:t xml:space="preserve">	</w:t>
        </w:r>
        <w:r>
          <w:rPr>
            <w:rFonts w:ascii="Arial" w:cs="Arial" w:eastAsia="Arial" w:hAnsi="Arial"/>
            <w:b/>
            <w:bCs/>
            <w:color w:val="DA1710"/>
            <w:sz w:val="22"/>
            <w:szCs w:val="22"/>
          </w:rPr>
          <w:t xml:space="preserve">11</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7" name="export" descr="export icon" title="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6">
        <w:r>
          <w:rPr>
            <w:rFonts w:ascii="Arial" w:cs="Arial" w:eastAsia="Arial" w:hAnsi="Arial"/>
            <w:b/>
            <w:bCs/>
            <w:color w:val="161619"/>
            <w:sz w:val="22"/>
            <w:szCs w:val="22"/>
          </w:rPr>
          <w:t xml:space="preserve">Export transactions</w:t>
        </w:r>
        <w:r>
          <w:rPr>
            <w:rFonts w:ascii="Arial" w:cs="Arial" w:eastAsia="Arial" w:hAnsi="Arial"/>
          </w:rPr>
          <w:t xml:space="preserve">	</w:t>
        </w:r>
        <w:r>
          <w:rPr>
            <w:rFonts w:ascii="Arial" w:cs="Arial" w:eastAsia="Arial" w:hAnsi="Arial"/>
            <w:b/>
            <w:bCs/>
            <w:color w:val="DA1710"/>
            <w:sz w:val="22"/>
            <w:szCs w:val="22"/>
          </w:rPr>
          <w:t xml:space="preserve">13</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8" name="tick-circle" descr="tick-circle icon" title="tick-cir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7">
        <w:r>
          <w:rPr>
            <w:rFonts w:ascii="Arial" w:cs="Arial" w:eastAsia="Arial" w:hAnsi="Arial"/>
            <w:b/>
            <w:bCs/>
            <w:color w:val="161619"/>
            <w:sz w:val="22"/>
            <w:szCs w:val="22"/>
          </w:rPr>
          <w:t xml:space="preserve">View daily settlements</w:t>
        </w:r>
        <w:r>
          <w:rPr>
            <w:rFonts w:ascii="Arial" w:cs="Arial" w:eastAsia="Arial" w:hAnsi="Arial"/>
          </w:rPr>
          <w:t xml:space="preserve">	</w:t>
        </w:r>
        <w:r>
          <w:rPr>
            <w:rFonts w:ascii="Arial" w:cs="Arial" w:eastAsia="Arial" w:hAnsi="Arial"/>
            <w:b/>
            <w:bCs/>
            <w:color w:val="DA1710"/>
            <w:sz w:val="22"/>
            <w:szCs w:val="22"/>
          </w:rPr>
          <w:t xml:space="preserve">14</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19" name="calendar" descr="calendar icon" title="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8">
        <w:r>
          <w:rPr>
            <w:rFonts w:ascii="Arial" w:cs="Arial" w:eastAsia="Arial" w:hAnsi="Arial"/>
            <w:b/>
            <w:bCs/>
            <w:color w:val="161619"/>
            <w:sz w:val="22"/>
            <w:szCs w:val="22"/>
          </w:rPr>
          <w:t xml:space="preserve">View weekly settlements</w:t>
        </w:r>
        <w:r>
          <w:rPr>
            <w:rFonts w:ascii="Arial" w:cs="Arial" w:eastAsia="Arial" w:hAnsi="Arial"/>
          </w:rPr>
          <w:t xml:space="preserve">	</w:t>
        </w:r>
        <w:r>
          <w:rPr>
            <w:rFonts w:ascii="Arial" w:cs="Arial" w:eastAsia="Arial" w:hAnsi="Arial"/>
            <w:b/>
            <w:bCs/>
            <w:color w:val="DA1710"/>
            <w:sz w:val="22"/>
            <w:szCs w:val="22"/>
          </w:rPr>
          <w:t xml:space="preserve">15</w:t>
        </w:r>
      </w:hyperlink>
    </w:p>
    <w:p>
      <w:pPr>
        <w:pBdr>
          <w:bottom w:val="single" w:color="DEDEE1" w:sz="6" w:space="6"/>
        </w:pBdr>
        <w:tabs>
          <w:tab w:val="right" w:pos="9746" w:leader="dot"/>
        </w:tabs>
        <w:spacing w:after="120" w:before="120"/>
      </w:pPr>
      <w:r>
        <w:drawing>
          <wp:inline distT="0" distB="0" distL="0" distR="0">
            <wp:extent cx="190500" cy="190500"/>
            <wp:effectExtent t="0" r="0" b="0" l="0"/>
            <wp:docPr id="20" name="report" descr="report icon" title="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 cy="190500"/>
                    </a:xfrm>
                    <a:prstGeom prst="rect">
                      <a:avLst/>
                    </a:prstGeom>
                  </pic:spPr>
                </pic:pic>
              </a:graphicData>
            </a:graphic>
          </wp:inline>
        </w:drawing>
      </w:r>
      <w:r>
        <w:rPr>
          <w:rFonts w:ascii="Arial" w:cs="Arial" w:eastAsia="Arial" w:hAnsi="Arial"/>
          <w:color w:val="161619"/>
          <w:sz w:val="21"/>
          <w:szCs w:val="21"/>
        </w:rPr>
        <w:t xml:space="preserve">  </w:t>
      </w:r>
      <w:hyperlink w:history="1" w:anchor="task_9">
        <w:r>
          <w:rPr>
            <w:rFonts w:ascii="Arial" w:cs="Arial" w:eastAsia="Arial" w:hAnsi="Arial"/>
            <w:b/>
            <w:bCs/>
            <w:color w:val="161619"/>
            <w:sz w:val="22"/>
            <w:szCs w:val="22"/>
          </w:rPr>
          <w:t xml:space="preserve">View facility reports</w:t>
        </w:r>
        <w:r>
          <w:rPr>
            <w:rFonts w:ascii="Arial" w:cs="Arial" w:eastAsia="Arial" w:hAnsi="Arial"/>
          </w:rPr>
          <w:t xml:space="preserve">	</w:t>
        </w:r>
        <w:r>
          <w:rPr>
            <w:rFonts w:ascii="Arial" w:cs="Arial" w:eastAsia="Arial" w:hAnsi="Arial"/>
            <w:b/>
            <w:bCs/>
            <w:color w:val="DA1710"/>
            <w:sz w:val="22"/>
            <w:szCs w:val="22"/>
          </w:rPr>
          <w:t xml:space="preserve">16</w:t>
        </w:r>
      </w:hyperlink>
    </w:p>
    <w:p>
      <w:pPr>
        <w:keepNext/>
        <w:keepLines/>
        <w:pageBreakBefore/>
        <w:spacing w:after="200" w:before="0" w:line="276"/>
      </w:pPr>
      <w:r>
        <w:drawing>
          <wp:inline distT="0" distB="0" distL="0" distR="0">
            <wp:extent cx="361950" cy="361950"/>
            <wp:effectExtent t="0" r="0" b="0" l="0"/>
            <wp:docPr id="21" name="circle1" descr="Task 1" title="Tas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1" w:id="1"/>
      <w:r>
        <w:rPr>
          <w:rFonts w:ascii="Arial" w:cs="Arial" w:eastAsia="Arial" w:hAnsi="Arial"/>
          <w:b/>
          <w:bCs/>
          <w:color w:val="1F1C4F"/>
          <w:sz w:val="52"/>
          <w:szCs w:val="52"/>
        </w:rPr>
        <w:t xml:space="preserve">Make a credit card payment</w:t>
      </w:r>
      <w:bookmarkEnd w:id="1"/>
    </w:p>
    <w:p>
      <w:pPr>
        <w:keepNext/>
        <w:keepLines/>
        <w:spacing w:after="360" w:before="0" w:line="276"/>
      </w:pPr>
      <w:r>
        <w:rPr>
          <w:rFonts w:ascii="Arial" w:cs="Arial" w:eastAsia="Arial" w:hAnsi="Arial"/>
          <w:color w:val="706F7C"/>
          <w:sz w:val="22"/>
          <w:szCs w:val="22"/>
        </w:rPr>
        <w:t xml:space="preserve">Capture a customer credit card payment in QuickTerminal.</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Credit Card.</w:t>
      </w:r>
      <w:r>
        <w:rPr>
          <w:rFonts w:ascii="Arial" w:cs="Arial" w:eastAsia="Arial" w:hAnsi="Arial"/>
          <w:b/>
          <w:bCs/>
          <w:color w:val="706F7C"/>
          <w:sz w:val="14"/>
          <w:szCs w:val="14"/>
          <w:vertAlign w:val="superscript"/>
        </w:rPr>
        <w:t xml:space="preserve"> VN2</w:t>
      </w:r>
    </w:p>
    <w:p>
      <w:pPr>
        <w:keepNext w:val="false"/>
        <w:keepLines/>
        <w:spacing w:after="70" w:before="0" w:line="276"/>
      </w:pPr>
      <w:r>
        <w:rPr>
          <w:rFonts w:ascii="Arial" w:cs="Arial" w:eastAsia="Arial" w:hAnsi="Arial"/>
          <w:color w:val="161619"/>
          <w:sz w:val="21"/>
          <w:szCs w:val="21"/>
        </w:rPr>
        <w:t xml:space="preserve">Complete the required payment and card details.</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and payment amount carefully before continuing.</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600450"/>
            <wp:effectExtent t="0" r="0" b="0" l="0"/>
            <wp:docPr id="22" name="cc_entry" descr="Payment Details screen" title="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0045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MAKE A CREDIT CARD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2828925"/>
            <wp:effectExtent t="0" r="0" b="0" l="0"/>
            <wp:docPr id="23" name="cc_confirm" descr="Confirm Payment Details screen" title="Confirm Payment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289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business, customer reference, payment amount and card details. Select Back if anything needs changing. Select Confirm when the details are correct.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PAYMENT COMPLETE</w:t>
      </w:r>
    </w:p>
    <w:p>
      <w:pPr>
        <w:keepNext/>
        <w:spacing w:after="0" w:before="40"/>
        <w:ind w:right="700"/>
        <w:jc w:val="right"/>
      </w:pPr>
      <w:r>
        <w:rPr>
          <w:rFonts w:ascii="Arial" w:cs="Arial" w:eastAsia="Arial" w:hAnsi="Arial"/>
          <w:b/>
          <w:bCs/>
          <w:color w:val="706F7C"/>
          <w:sz w:val="14"/>
          <w:szCs w:val="14"/>
        </w:rPr>
        <w:t xml:space="preserve">VN16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695700"/>
            <wp:effectExtent t="0" r="0" b="0" l="0"/>
            <wp:docPr id="24"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95700"/>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transaction status, response and receipt number. Where required, email or print the receipt, or select Process Another Transaction.</w:t>
      </w:r>
    </w:p>
    <w:p>
      <w:pPr>
        <w:keepNext/>
        <w:keepLines/>
        <w:pageBreakBefore/>
        <w:spacing w:after="200" w:before="0" w:line="276"/>
      </w:pPr>
      <w:r>
        <w:drawing>
          <wp:inline distT="0" distB="0" distL="0" distR="0">
            <wp:extent cx="361950" cy="361950"/>
            <wp:effectExtent t="0" r="0" b="0" l="0"/>
            <wp:docPr id="25" name="circle2" descr="Task 2" title="Tas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2" w:id="2"/>
      <w:r>
        <w:rPr>
          <w:rFonts w:ascii="Arial" w:cs="Arial" w:eastAsia="Arial" w:hAnsi="Arial"/>
          <w:b/>
          <w:bCs/>
          <w:color w:val="1F1C4F"/>
          <w:sz w:val="52"/>
          <w:szCs w:val="52"/>
        </w:rPr>
        <w:t xml:space="preserve">Make a bank account payment</w:t>
      </w:r>
      <w:bookmarkEnd w:id="2"/>
    </w:p>
    <w:p>
      <w:pPr>
        <w:keepNext/>
        <w:keepLines/>
        <w:spacing w:after="360" w:before="0" w:line="276"/>
      </w:pPr>
      <w:r>
        <w:rPr>
          <w:rFonts w:ascii="Arial" w:cs="Arial" w:eastAsia="Arial" w:hAnsi="Arial"/>
          <w:color w:val="706F7C"/>
          <w:sz w:val="22"/>
          <w:szCs w:val="22"/>
        </w:rPr>
        <w:t xml:space="preserve">Capture a direct debit payment from a customer’s bank account.</w:t>
      </w:r>
    </w:p>
    <w:p>
      <w:pPr>
        <w:keepLines/>
        <w:spacing w:after="360" w:before="0" w:line="276"/>
      </w:pP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Confirm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Bank Account.</w:t>
      </w:r>
      <w:r>
        <w:rPr>
          <w:rFonts w:ascii="Arial" w:cs="Arial" w:eastAsia="Arial" w:hAnsi="Arial"/>
          <w:b/>
          <w:bCs/>
          <w:color w:val="706F7C"/>
          <w:sz w:val="14"/>
          <w:szCs w:val="14"/>
          <w:vertAlign w:val="superscript"/>
        </w:rPr>
        <w:t xml:space="preserve"> VN2</w:t>
      </w:r>
    </w:p>
    <w:p>
      <w:pPr>
        <w:keepNext w:val="false"/>
        <w:keepLines/>
        <w:spacing w:after="70" w:before="0" w:line="276"/>
      </w:pPr>
      <w:r>
        <w:rPr>
          <w:rFonts w:ascii="Arial" w:cs="Arial" w:eastAsia="Arial" w:hAnsi="Arial"/>
          <w:color w:val="161619"/>
          <w:sz w:val="21"/>
          <w:szCs w:val="21"/>
        </w:rPr>
        <w:t xml:space="preserve">Enter the customer reference, payment amount, BSB, account number and account name.</w:t>
      </w:r>
    </w:p>
    <w:p>
      <w:pPr>
        <w:keepNext w:val="false"/>
        <w:keepLines/>
        <w:spacing w:after="70" w:before="0" w:line="276"/>
      </w:pPr>
      <w:r>
        <w:rPr>
          <w:rFonts w:ascii="Arial" w:cs="Arial" w:eastAsia="Arial" w:hAnsi="Arial"/>
          <w:color w:val="161619"/>
          <w:sz w:val="21"/>
          <w:szCs w:val="21"/>
        </w:rPr>
        <w:t xml:space="preserve">Tick the Direct Debit Request confirmation when the required authority has been completed.</w:t>
      </w:r>
    </w:p>
    <w:p>
      <w:pPr>
        <w:keepNext/>
        <w:keepLines/>
        <w:spacing w:after="70" w:before="0" w:line="276"/>
      </w:pPr>
      <w:r>
        <w:rPr>
          <w:rFonts w:ascii="Arial" w:cs="Arial" w:eastAsia="Arial" w:hAnsi="Arial"/>
          <w:color w:val="161619"/>
          <w:sz w:val="21"/>
          <w:szCs w:val="21"/>
        </w:rPr>
        <w:t xml:space="preserve">Select Next.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customer reference, BSB and account number carefully before continuing.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5167"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BANK ACCOUNT PAYMENT DETAILS</w:t>
            </w:r>
          </w:p>
          <w:p>
            <w:pPr>
              <w:keepLines/>
              <w:spacing w:after="80" w:before="0" w:line="276"/>
              <w:jc w:val="center"/>
            </w:pPr>
            <w:r>
              <w:rPr>
                <w:rFonts w:ascii="Arial" w:cs="Arial" w:eastAsia="Arial" w:hAnsi="Arial"/>
                <w:color w:val="706F7C"/>
                <w:sz w:val="17"/>
                <w:szCs w:val="17"/>
              </w:rPr>
              <w:t xml:space="preserve">Bank account Payment Details screen, title to Next, with the Direct Debit Request box ticked.</w:t>
            </w:r>
          </w:p>
          <w:p>
            <w:pPr>
              <w:keepLines/>
              <w:spacing w:after="0" w:before="0" w:line="276"/>
              <w:jc w:val="center"/>
            </w:pPr>
            <w:r>
              <w:rPr>
                <w:rFonts w:ascii="Arial" w:cs="Arial" w:eastAsia="Arial" w:hAnsi="Arial"/>
                <w:color w:val="706F7C"/>
                <w:sz w:val="15"/>
                <w:szCs w:val="15"/>
              </w:rPr>
              <w:t xml:space="preserve">S01</w:t>
            </w:r>
          </w:p>
        </w:tc>
      </w:tr>
    </w:tbl>
    <w:p>
      <w:pPr>
        <w:keepLines/>
        <w:pageBreakBefore/>
        <w:spacing w:after="280" w:before="0" w:line="276"/>
      </w:pPr>
      <w:r>
        <w:rPr>
          <w:rFonts w:ascii="Arial" w:cs="Arial" w:eastAsia="Arial" w:hAnsi="Arial"/>
          <w:b/>
          <w:bCs/>
          <w:color w:val="706F7C"/>
          <w:spacing w:val="30"/>
          <w:sz w:val="18"/>
          <w:szCs w:val="18"/>
        </w:rPr>
        <w:t xml:space="preserve">MAKE A BANK ACCOUNT PAYMENT — CONTINUED</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PAYMENT</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2486025"/>
            <wp:effectExtent t="0" r="0" b="0" l="0"/>
            <wp:docPr id="26" name="bank_confirm" descr="Confirm Payment Details screen for a bank account payment" title="Confirm Payment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4860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direct debit account, customer reference, payment amount, BSB, account number and account name. Select Back if anything needs changing. Select Confirm when the details are correct.</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PAYMENT COMPLETE</w:t>
      </w:r>
    </w:p>
    <w:p>
      <w:pPr>
        <w:keepNext/>
        <w:spacing w:after="0" w:before="40"/>
        <w:ind w:right="700"/>
        <w:jc w:val="right"/>
      </w:pPr>
      <w:r>
        <w:rPr>
          <w:rFonts w:ascii="Arial" w:cs="Arial" w:eastAsia="Arial" w:hAnsi="Arial"/>
          <w:b/>
          <w:bCs/>
          <w:color w:val="706F7C"/>
          <w:sz w:val="14"/>
          <w:szCs w:val="14"/>
        </w:rPr>
        <w:t xml:space="preserve">VN16  VN19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800475"/>
            <wp:effectExtent t="0" r="0" b="0" l="0"/>
            <wp:docPr id="27" name="bank_complete" descr="Transaction Details screen for a bank account payment" title="Transaction Details screen for a bank account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80047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Review the transaction status, response and receipt number. Where required, email or print the receipt, or select Process Another Transaction.</w:t>
      </w:r>
    </w:p>
    <w:p>
      <w:pPr>
        <w:keepLines/>
        <w:spacing w:after="120" w:before="0" w:line="276"/>
      </w:pPr>
      <w:r>
        <w:rPr>
          <w:rFonts w:ascii="Arial" w:cs="Arial" w:eastAsia="Arial" w:hAnsi="Arial"/>
          <w:color w:val="706F7C"/>
          <w:sz w:val="19"/>
          <w:szCs w:val="19"/>
        </w:rPr>
        <w:t xml:space="preserve">Approval is only the first step. The customer’s bank can still return the payment. Follow your organisation’s reconciliation procedures to identify and handle bank returns.</w:t>
      </w:r>
      <w:r>
        <w:rPr>
          <w:rFonts w:ascii="Arial" w:cs="Arial" w:eastAsia="Arial" w:hAnsi="Arial"/>
          <w:b/>
          <w:bCs/>
          <w:color w:val="706F7C"/>
          <w:sz w:val="14"/>
          <w:szCs w:val="14"/>
          <w:vertAlign w:val="superscript"/>
        </w:rPr>
        <w:t xml:space="preserve"> VN12</w:t>
      </w:r>
    </w:p>
    <w:p>
      <w:pPr>
        <w:keepNext/>
        <w:keepLines/>
        <w:pageBreakBefore/>
        <w:spacing w:after="200" w:before="0" w:line="276"/>
      </w:pPr>
      <w:r>
        <w:drawing>
          <wp:inline distT="0" distB="0" distL="0" distR="0">
            <wp:extent cx="361950" cy="361950"/>
            <wp:effectExtent t="0" r="0" b="0" l="0"/>
            <wp:docPr id="28" name="circle3" descr="Task 3" title="Tas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3" w:id="3"/>
      <w:r>
        <w:rPr>
          <w:rFonts w:ascii="Arial" w:cs="Arial" w:eastAsia="Arial" w:hAnsi="Arial"/>
          <w:b/>
          <w:bCs/>
          <w:color w:val="1F1C4F"/>
          <w:sz w:val="52"/>
          <w:szCs w:val="52"/>
        </w:rPr>
        <w:t xml:space="preserve">Make a PayTo payment</w:t>
      </w:r>
      <w:bookmarkEnd w:id="3"/>
    </w:p>
    <w:p>
      <w:pPr>
        <w:keepNext/>
        <w:keepLines/>
        <w:spacing w:after="100" w:before="0" w:line="276"/>
      </w:pPr>
      <w:r>
        <w:rPr>
          <w:rFonts w:ascii="Arial" w:cs="Arial" w:eastAsia="Arial" w:hAnsi="Arial"/>
          <w:color w:val="706F7C"/>
          <w:sz w:val="22"/>
          <w:szCs w:val="22"/>
        </w:rPr>
        <w:t xml:space="preserve">Create a one-off PayTo payment. The customer must approve a one-time PayTo agreement before the payment is attempted.</w:t>
      </w:r>
    </w:p>
    <w:p>
      <w:pPr>
        <w:keepNext/>
        <w:keepLines/>
        <w:spacing w:after="300" w:before="0" w:line="276"/>
      </w:pPr>
      <w:r>
        <w:rPr>
          <w:rFonts w:ascii="Arial" w:cs="Arial" w:eastAsia="Arial" w:hAnsi="Arial"/>
          <w:color w:val="706F7C"/>
          <w:sz w:val="19"/>
          <w:szCs w:val="19"/>
        </w:rPr>
        <w:t xml:space="preserve">Available only if PayTo is enabled for your organisation and assigned to your user profile.</w:t>
      </w:r>
      <w:r>
        <w:rPr>
          <w:rFonts w:ascii="Arial" w:cs="Arial" w:eastAsia="Arial" w:hAnsi="Arial"/>
          <w:b/>
          <w:bCs/>
          <w:color w:val="706F7C"/>
          <w:sz w:val="14"/>
          <w:szCs w:val="14"/>
          <w:vertAlign w:val="superscript"/>
        </w:rPr>
        <w:t xml:space="preserve"> VN10</w:t>
      </w:r>
    </w:p>
    <w:p>
      <w:pPr>
        <w:keepLines/>
        <w:spacing w:after="360" w:before="0" w:line="276"/>
      </w:pPr>
      <w:r>
        <w:rPr>
          <w:rFonts w:ascii="Arial" w:cs="Arial" w:eastAsia="Arial" w:hAnsi="Arial"/>
          <w:b/>
          <w:bCs/>
          <w:color w:val="1F1C4F"/>
          <w:sz w:val="18"/>
          <w:szCs w:val="18"/>
          <w:shd w:fill="F5F5F6" w:color="auto" w:val="clear"/>
        </w:rPr>
        <w:t xml:space="preserve"> Party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Payment Details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Review and Confirm </w:t>
      </w:r>
      <w:r>
        <w:rPr>
          <w:rFonts w:ascii="Arial" w:cs="Arial" w:eastAsia="Arial" w:hAnsi="Arial"/>
          <w:color w:val="C7C6CC"/>
          <w:sz w:val="19"/>
          <w:szCs w:val="19"/>
        </w:rPr>
        <w:t xml:space="preserve">  →  </w:t>
      </w:r>
      <w:r>
        <w:rPr>
          <w:rFonts w:ascii="Arial" w:cs="Arial" w:eastAsia="Arial" w:hAnsi="Arial"/>
          <w:b/>
          <w:bCs/>
          <w:color w:val="1F1C4F"/>
          <w:sz w:val="18"/>
          <w:szCs w:val="18"/>
          <w:shd w:fill="F5F5F6" w:color="auto" w:val="clear"/>
        </w:rPr>
        <w:t xml:space="preserve"> Transaction Details </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PARTY DETAILS</w:t>
      </w:r>
    </w:p>
    <w:p>
      <w:pPr>
        <w:keepNext w:val="false"/>
        <w:keepLines/>
        <w:spacing w:after="70" w:before="0" w:line="276"/>
      </w:pPr>
      <w:r>
        <w:rPr>
          <w:rFonts w:ascii="Arial" w:cs="Arial" w:eastAsia="Arial" w:hAnsi="Arial"/>
          <w:color w:val="161619"/>
          <w:sz w:val="21"/>
          <w:szCs w:val="21"/>
        </w:rPr>
        <w:t xml:space="preserve">Select Transactions and Reports &gt; Make a Payment &gt; PayTo.</w:t>
      </w:r>
      <w:r>
        <w:rPr>
          <w:rFonts w:ascii="Arial" w:cs="Arial" w:eastAsia="Arial" w:hAnsi="Arial"/>
          <w:b/>
          <w:bCs/>
          <w:color w:val="706F7C"/>
          <w:sz w:val="14"/>
          <w:szCs w:val="14"/>
          <w:vertAlign w:val="superscript"/>
        </w:rPr>
        <w:t xml:space="preserve"> VN3</w:t>
      </w:r>
    </w:p>
    <w:p>
      <w:pPr>
        <w:keepNext w:val="false"/>
        <w:keepLines/>
        <w:spacing w:after="70" w:before="0" w:line="276"/>
      </w:pPr>
      <w:r>
        <w:rPr>
          <w:rFonts w:ascii="Arial" w:cs="Arial" w:eastAsia="Arial" w:hAnsi="Arial"/>
          <w:color w:val="161619"/>
          <w:sz w:val="21"/>
          <w:szCs w:val="21"/>
        </w:rPr>
        <w:t xml:space="preserve">Payer Details: enter the Payer Name, Payer Type, Payer ID and Payer Reference.</w:t>
      </w:r>
      <w:r>
        <w:rPr>
          <w:rFonts w:ascii="Arial" w:cs="Arial" w:eastAsia="Arial" w:hAnsi="Arial"/>
          <w:b/>
          <w:bCs/>
          <w:color w:val="706F7C"/>
          <w:sz w:val="14"/>
          <w:szCs w:val="14"/>
          <w:vertAlign w:val="superscript"/>
        </w:rPr>
        <w:t xml:space="preserve"> VN4</w:t>
      </w:r>
    </w:p>
    <w:p>
      <w:pPr>
        <w:keepNext w:val="false"/>
        <w:keepLines/>
        <w:spacing w:after="70" w:before="0" w:line="276"/>
      </w:pPr>
      <w:r>
        <w:rPr>
          <w:rFonts w:ascii="Arial" w:cs="Arial" w:eastAsia="Arial" w:hAnsi="Arial"/>
          <w:color w:val="161619"/>
          <w:sz w:val="21"/>
          <w:szCs w:val="21"/>
        </w:rPr>
        <w:t xml:space="preserve">Payer Account Details: choose the Payment Method, then enter a PayID, or a BSB and account number.</w:t>
      </w:r>
      <w:r>
        <w:rPr>
          <w:rFonts w:ascii="Arial" w:cs="Arial" w:eastAsia="Arial" w:hAnsi="Arial"/>
          <w:b/>
          <w:bCs/>
          <w:color w:val="706F7C"/>
          <w:sz w:val="14"/>
          <w:szCs w:val="14"/>
          <w:vertAlign w:val="superscript"/>
        </w:rPr>
        <w:t xml:space="preserve"> VN4</w:t>
      </w:r>
    </w:p>
    <w:p>
      <w:pPr>
        <w:keepNext w:val="false"/>
        <w:keepLines/>
        <w:spacing w:after="70" w:before="0" w:line="276"/>
      </w:pPr>
      <w:r>
        <w:rPr>
          <w:rFonts w:ascii="Arial" w:cs="Arial" w:eastAsia="Arial" w:hAnsi="Arial"/>
          <w:color w:val="161619"/>
          <w:sz w:val="21"/>
          <w:szCs w:val="21"/>
        </w:rPr>
        <w:t xml:space="preserve">Payee Details: choose the Business and enter a Payee Reference.</w:t>
      </w:r>
      <w:r>
        <w:rPr>
          <w:rFonts w:ascii="Arial" w:cs="Arial" w:eastAsia="Arial" w:hAnsi="Arial"/>
          <w:b/>
          <w:bCs/>
          <w:color w:val="706F7C"/>
          <w:sz w:val="14"/>
          <w:szCs w:val="14"/>
          <w:vertAlign w:val="superscript"/>
        </w:rPr>
        <w:t xml:space="preserve"> VN4</w:t>
      </w:r>
      <w:r>
        <w:rPr>
          <w:rFonts w:ascii="Arial" w:cs="Arial" w:eastAsia="Arial" w:hAnsi="Arial"/>
          <w:b/>
          <w:bCs/>
          <w:color w:val="706F7C"/>
          <w:sz w:val="14"/>
          <w:szCs w:val="14"/>
          <w:vertAlign w:val="superscript"/>
        </w:rPr>
        <w:t xml:space="preserve"> VN18</w:t>
      </w:r>
    </w:p>
    <w:p>
      <w:pPr>
        <w:keepNext/>
        <w:keepLines/>
        <w:spacing w:after="70" w:before="0" w:line="276"/>
      </w:pPr>
      <w:r>
        <w:rPr>
          <w:rFonts w:ascii="Arial" w:cs="Arial" w:eastAsia="Arial" w:hAnsi="Arial"/>
          <w:color w:val="161619"/>
          <w:sz w:val="21"/>
          <w:szCs w:val="21"/>
        </w:rPr>
        <w:t xml:space="preserve">Select Next.</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875"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PAYTO PARTY DETAILS</w:t>
            </w:r>
          </w:p>
          <w:p>
            <w:pPr>
              <w:keepLines/>
              <w:spacing w:after="80" w:before="0" w:line="276"/>
              <w:jc w:val="center"/>
            </w:pPr>
            <w:r>
              <w:rPr>
                <w:rFonts w:ascii="Arial" w:cs="Arial" w:eastAsia="Arial" w:hAnsi="Arial"/>
                <w:color w:val="706F7C"/>
                <w:sz w:val="17"/>
                <w:szCs w:val="17"/>
              </w:rPr>
              <w:t xml:space="preserve">PayTo Party Details screen, title to Next.</w:t>
            </w:r>
          </w:p>
          <w:p>
            <w:pPr>
              <w:keepLines/>
              <w:spacing w:after="0" w:before="0" w:line="276"/>
              <w:jc w:val="center"/>
            </w:pPr>
            <w:r>
              <w:rPr>
                <w:rFonts w:ascii="Arial" w:cs="Arial" w:eastAsia="Arial" w:hAnsi="Arial"/>
                <w:color w:val="706F7C"/>
                <w:sz w:val="15"/>
                <w:szCs w:val="15"/>
              </w:rPr>
              <w:t xml:space="preserve">S02</w:t>
            </w:r>
          </w:p>
        </w:tc>
      </w:tr>
    </w:tbl>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ENTER PAYMENT DETAILS</w:t>
      </w:r>
    </w:p>
    <w:p>
      <w:pPr>
        <w:keepNext w:val="false"/>
        <w:keepLines/>
        <w:spacing w:after="70" w:before="0" w:line="276"/>
      </w:pPr>
      <w:r>
        <w:rPr>
          <w:rFonts w:ascii="Arial" w:cs="Arial" w:eastAsia="Arial" w:hAnsi="Arial"/>
          <w:color w:val="161619"/>
          <w:sz w:val="21"/>
          <w:szCs w:val="21"/>
        </w:rPr>
        <w:t xml:space="preserve">Enter the Payment Amount, then complete the End to End ID, Remittance Information, Purpose and Description as required.</w:t>
      </w:r>
      <w:r>
        <w:rPr>
          <w:rFonts w:ascii="Arial" w:cs="Arial" w:eastAsia="Arial" w:hAnsi="Arial"/>
          <w:b/>
          <w:bCs/>
          <w:color w:val="706F7C"/>
          <w:sz w:val="14"/>
          <w:szCs w:val="14"/>
          <w:vertAlign w:val="superscript"/>
        </w:rPr>
        <w:t xml:space="preserve"> VN4</w:t>
      </w:r>
    </w:p>
    <w:p>
      <w:pPr>
        <w:keepNext/>
        <w:keepLines/>
        <w:spacing w:after="70" w:before="0" w:line="276"/>
      </w:pPr>
      <w:r>
        <w:rPr>
          <w:rFonts w:ascii="Arial" w:cs="Arial" w:eastAsia="Arial" w:hAnsi="Arial"/>
          <w:color w:val="161619"/>
          <w:sz w:val="21"/>
          <w:szCs w:val="21"/>
        </w:rPr>
        <w:t xml:space="preserve">Select Next.</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321"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PAYTO PAYMENT DETAILS</w:t>
            </w:r>
          </w:p>
          <w:p>
            <w:pPr>
              <w:keepLines/>
              <w:spacing w:after="80" w:before="0" w:line="276"/>
              <w:jc w:val="center"/>
            </w:pPr>
            <w:r>
              <w:rPr>
                <w:rFonts w:ascii="Arial" w:cs="Arial" w:eastAsia="Arial" w:hAnsi="Arial"/>
                <w:color w:val="706F7C"/>
                <w:sz w:val="17"/>
                <w:szCs w:val="17"/>
              </w:rPr>
              <w:t xml:space="preserve">PayTo Payment Details screen, title to Next.</w:t>
            </w:r>
          </w:p>
          <w:p>
            <w:pPr>
              <w:keepLines/>
              <w:spacing w:after="0" w:before="0" w:line="276"/>
              <w:jc w:val="center"/>
            </w:pPr>
            <w:r>
              <w:rPr>
                <w:rFonts w:ascii="Arial" w:cs="Arial" w:eastAsia="Arial" w:hAnsi="Arial"/>
                <w:color w:val="706F7C"/>
                <w:sz w:val="15"/>
                <w:szCs w:val="15"/>
              </w:rPr>
              <w:t xml:space="preserve">S03</w:t>
            </w:r>
          </w:p>
        </w:tc>
      </w:tr>
    </w:tbl>
    <w:p>
      <w:pPr>
        <w:keepLines/>
        <w:pageBreakBefore/>
        <w:spacing w:after="280" w:before="0" w:line="276"/>
      </w:pPr>
      <w:r>
        <w:rPr>
          <w:rFonts w:ascii="Arial" w:cs="Arial" w:eastAsia="Arial" w:hAnsi="Arial"/>
          <w:b/>
          <w:bCs/>
          <w:color w:val="706F7C"/>
          <w:spacing w:val="30"/>
          <w:sz w:val="18"/>
          <w:szCs w:val="18"/>
        </w:rPr>
        <w:t xml:space="preserve">MAKE A PAYTO PAYMENT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CONFIRM</w:t>
      </w:r>
    </w:p>
    <w:p>
      <w:pPr>
        <w:keepNext w:val="false"/>
        <w:keepLines/>
        <w:spacing w:after="70" w:before="0" w:line="276"/>
      </w:pPr>
      <w:r>
        <w:rPr>
          <w:rFonts w:ascii="Arial" w:cs="Arial" w:eastAsia="Arial" w:hAnsi="Arial"/>
          <w:color w:val="161619"/>
          <w:sz w:val="21"/>
          <w:szCs w:val="21"/>
        </w:rPr>
        <w:t xml:space="preserve">Review the party and payment details.</w:t>
      </w:r>
    </w:p>
    <w:p>
      <w:pPr>
        <w:keepNext/>
        <w:keepLines/>
        <w:spacing w:after="70" w:before="0" w:line="276"/>
      </w:pPr>
      <w:r>
        <w:rPr>
          <w:rFonts w:ascii="Arial" w:cs="Arial" w:eastAsia="Arial" w:hAnsi="Arial"/>
          <w:color w:val="161619"/>
          <w:sz w:val="21"/>
          <w:szCs w:val="21"/>
        </w:rPr>
        <w:t xml:space="preserve">Select Confirm. This creates a one-time PayTo agreement and sends it to the customer for approval in their banking app.</w:t>
      </w:r>
      <w:r>
        <w:rPr>
          <w:rFonts w:ascii="Arial" w:cs="Arial" w:eastAsia="Arial" w:hAnsi="Arial"/>
          <w:b/>
          <w:bCs/>
          <w:color w:val="706F7C"/>
          <w:sz w:val="14"/>
          <w:szCs w:val="14"/>
          <w:vertAlign w:val="superscript"/>
        </w:rPr>
        <w:t xml:space="preserve"> VN5</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875"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PAYTO REVIEW AND CONFIRM</w:t>
            </w:r>
          </w:p>
          <w:p>
            <w:pPr>
              <w:keepLines/>
              <w:spacing w:after="80" w:before="0" w:line="276"/>
              <w:jc w:val="center"/>
            </w:pPr>
            <w:r>
              <w:rPr>
                <w:rFonts w:ascii="Arial" w:cs="Arial" w:eastAsia="Arial" w:hAnsi="Arial"/>
                <w:color w:val="706F7C"/>
                <w:sz w:val="17"/>
                <w:szCs w:val="17"/>
              </w:rPr>
              <w:t xml:space="preserve">PayTo review screen with the Confirm button visible.</w:t>
            </w:r>
          </w:p>
          <w:p>
            <w:pPr>
              <w:keepLines/>
              <w:spacing w:after="0" w:before="0" w:line="276"/>
              <w:jc w:val="center"/>
            </w:pPr>
            <w:r>
              <w:rPr>
                <w:rFonts w:ascii="Arial" w:cs="Arial" w:eastAsia="Arial" w:hAnsi="Arial"/>
                <w:color w:val="706F7C"/>
                <w:sz w:val="15"/>
                <w:szCs w:val="15"/>
              </w:rPr>
              <w:t xml:space="preserve">S04</w:t>
            </w:r>
          </w:p>
        </w:tc>
      </w:tr>
    </w:tbl>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PAYMENT STATUS</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4227"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PAYTO TRANSACTION DETAILS (PENDING)</w:t>
            </w:r>
          </w:p>
          <w:p>
            <w:pPr>
              <w:keepLines/>
              <w:spacing w:after="80" w:before="0" w:line="276"/>
              <w:jc w:val="center"/>
            </w:pPr>
            <w:r>
              <w:rPr>
                <w:rFonts w:ascii="Arial" w:cs="Arial" w:eastAsia="Arial" w:hAnsi="Arial"/>
                <w:color w:val="706F7C"/>
                <w:sz w:val="17"/>
                <w:szCs w:val="17"/>
              </w:rPr>
              <w:t xml:space="preserve">Transaction Details screen showing the pending PayTo payment.</w:t>
            </w:r>
          </w:p>
          <w:p>
            <w:pPr>
              <w:keepLines/>
              <w:spacing w:after="0" w:before="0" w:line="276"/>
              <w:jc w:val="center"/>
            </w:pPr>
            <w:r>
              <w:rPr>
                <w:rFonts w:ascii="Arial" w:cs="Arial" w:eastAsia="Arial" w:hAnsi="Arial"/>
                <w:color w:val="706F7C"/>
                <w:sz w:val="15"/>
                <w:szCs w:val="15"/>
              </w:rPr>
              <w:t xml:space="preserve">S05</w:t>
            </w:r>
          </w:p>
        </w:tc>
      </w:tr>
    </w:tbl>
    <w:p>
      <w:pPr>
        <w:keepLines/>
        <w:spacing w:after="240" w:before="120" w:line="276"/>
      </w:pPr>
      <w:r>
        <w:rPr>
          <w:rFonts w:ascii="Arial" w:cs="Arial" w:eastAsia="Arial" w:hAnsi="Arial"/>
          <w:color w:val="161619"/>
          <w:sz w:val="21"/>
          <w:szCs w:val="21"/>
        </w:rPr>
        <w:t xml:space="preserve">The Transaction Details screen shows the payment as pending until the customer approves the PayTo agreement. After the customer approves, the payment is attempted and the screen shows the result.</w:t>
      </w:r>
      <w:r>
        <w:rPr>
          <w:rFonts w:ascii="Arial" w:cs="Arial" w:eastAsia="Arial" w:hAnsi="Arial"/>
          <w:b/>
          <w:bCs/>
          <w:color w:val="706F7C"/>
          <w:sz w:val="14"/>
          <w:szCs w:val="14"/>
          <w:vertAlign w:val="superscript"/>
        </w:rPr>
        <w:t xml:space="preserve"> VN5</w:t>
      </w:r>
      <w:r>
        <w:rPr>
          <w:rFonts w:ascii="Arial" w:cs="Arial" w:eastAsia="Arial" w:hAnsi="Arial"/>
          <w:color w:val="161619"/>
          <w:sz w:val="21"/>
          <w:szCs w:val="21"/>
        </w:rPr>
        <w:t xml:space="preserve"> If the status has not changed, check it later using Find transactions.</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Three things are separate: the customer’s approval of the agreement, the payment status, and settlement. Approval only allows the payment to be attempted. Check the payment status before you tell the customer the payment is complete. Your settlement reports may show the payment once it settles.</w:t>
      </w:r>
      <w:r>
        <w:rPr>
          <w:rFonts w:ascii="Arial" w:cs="Arial" w:eastAsia="Arial" w:hAnsi="Arial"/>
          <w:b/>
          <w:bCs/>
          <w:color w:val="706F7C"/>
          <w:sz w:val="14"/>
          <w:szCs w:val="14"/>
          <w:vertAlign w:val="superscript"/>
        </w:rPr>
        <w:t xml:space="preserve"> VN22</w:t>
      </w:r>
    </w:p>
    <w:p>
      <w:pPr>
        <w:keepNext/>
        <w:keepLines/>
        <w:pageBreakBefore/>
        <w:spacing w:after="200" w:before="0" w:line="276"/>
      </w:pPr>
      <w:r>
        <w:drawing>
          <wp:inline distT="0" distB="0" distL="0" distR="0">
            <wp:extent cx="361950" cy="361950"/>
            <wp:effectExtent t="0" r="0" b="0" l="0"/>
            <wp:docPr id="29" name="circle4" descr="Task 4" title="Tas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4" w:id="4"/>
      <w:r>
        <w:rPr>
          <w:rFonts w:ascii="Arial" w:cs="Arial" w:eastAsia="Arial" w:hAnsi="Arial"/>
          <w:b/>
          <w:bCs/>
          <w:color w:val="1F1C4F"/>
          <w:sz w:val="52"/>
          <w:szCs w:val="52"/>
        </w:rPr>
        <w:t xml:space="preserve">Find transactions</w:t>
      </w:r>
      <w:bookmarkEnd w:id="4"/>
    </w:p>
    <w:p>
      <w:pPr>
        <w:keepNext/>
        <w:keepLines/>
        <w:spacing w:after="360" w:before="0" w:line="276"/>
      </w:pPr>
      <w:r>
        <w:rPr>
          <w:rFonts w:ascii="Arial" w:cs="Arial" w:eastAsia="Arial" w:hAnsi="Arial"/>
          <w:color w:val="706F7C"/>
          <w:sz w:val="22"/>
          <w:szCs w:val="22"/>
        </w:rPr>
        <w:t xml:space="preserve">Look up recent activity, search for a transaction and open its details.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RECENT TRANSACTIONS</w:t>
      </w:r>
    </w:p>
    <w:p>
      <w:pPr>
        <w:keepNext w:val="false"/>
        <w:keepLines/>
        <w:spacing w:after="70" w:before="0" w:line="276"/>
      </w:pPr>
      <w:r>
        <w:rPr>
          <w:rFonts w:ascii="Arial" w:cs="Arial" w:eastAsia="Arial" w:hAnsi="Arial"/>
          <w:color w:val="161619"/>
          <w:sz w:val="21"/>
          <w:szCs w:val="21"/>
        </w:rPr>
        <w:t xml:space="preserve">Select Transactions and Reports &gt; Find Transactions &gt; Recent Transactions.</w:t>
      </w:r>
      <w:r>
        <w:rPr>
          <w:rFonts w:ascii="Arial" w:cs="Arial" w:eastAsia="Arial" w:hAnsi="Arial"/>
          <w:b/>
          <w:bCs/>
          <w:color w:val="706F7C"/>
          <w:sz w:val="14"/>
          <w:szCs w:val="14"/>
          <w:vertAlign w:val="superscript"/>
        </w:rPr>
        <w:t xml:space="preserve"> VN2</w:t>
      </w:r>
    </w:p>
    <w:p>
      <w:pPr>
        <w:keepNext/>
        <w:keepLines/>
        <w:spacing w:after="70" w:before="0" w:line="276"/>
      </w:pPr>
      <w:r>
        <w:rPr>
          <w:rFonts w:ascii="Arial" w:cs="Arial" w:eastAsia="Arial" w:hAnsi="Arial"/>
          <w:color w:val="161619"/>
          <w:sz w:val="21"/>
          <w:szCs w:val="21"/>
        </w:rPr>
        <w:t xml:space="preserve">Choose the business, then select Display.</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1419225"/>
            <wp:effectExtent t="0" r="0" b="0" l="0"/>
            <wp:docPr id="30" name="find_recent" descr="Recent Transactions screen" title="Recen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1419225"/>
                    </a:xfrm>
                    <a:prstGeom prst="rect">
                      <a:avLst/>
                    </a:prstGeom>
                  </pic:spPr>
                </pic:pic>
              </a:graphicData>
            </a:graphic>
          </wp:inline>
        </w:drawing>
      </w:r>
    </w:p>
    <w:p>
      <w:pPr>
        <w:keepLines/>
        <w:spacing w:after="240" w:before="120" w:line="276"/>
      </w:pPr>
      <w:r>
        <w:rPr>
          <w:rFonts w:ascii="Arial" w:cs="Arial" w:eastAsia="Arial" w:hAnsi="Arial"/>
          <w:color w:val="161619"/>
          <w:sz w:val="21"/>
          <w:szCs w:val="21"/>
        </w:rPr>
        <w:t xml:space="preserve">QuickTerminal shows the 20 most recent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SEARCH FOR A TRANSACTION</w:t>
      </w:r>
    </w:p>
    <w:p>
      <w:pPr>
        <w:keepNext w:val="false"/>
        <w:keepLines/>
        <w:spacing w:after="70" w:before="0" w:line="276"/>
      </w:pPr>
      <w:r>
        <w:rPr>
          <w:rFonts w:ascii="Arial" w:cs="Arial" w:eastAsia="Arial" w:hAnsi="Arial"/>
          <w:color w:val="161619"/>
          <w:sz w:val="21"/>
          <w:szCs w:val="21"/>
        </w:rPr>
        <w:t xml:space="preserve">Select Find or Refund a Transaction.</w:t>
      </w:r>
    </w:p>
    <w:p>
      <w:pPr>
        <w:keepNext w:val="false"/>
        <w:keepLines/>
        <w:spacing w:after="70" w:before="0" w:line="276"/>
      </w:pPr>
      <w:r>
        <w:rPr>
          <w:rFonts w:ascii="Arial" w:cs="Arial" w:eastAsia="Arial" w:hAnsi="Arial"/>
          <w:color w:val="161619"/>
          <w:sz w:val="21"/>
          <w:szCs w:val="21"/>
        </w:rPr>
        <w:t xml:space="preserve">Choose a search type: Settlement Date, Reference Number (customer reference, payment reference or receipt number) or Account Details (full or partial card number, or BSB and account number).</w:t>
      </w:r>
      <w:r>
        <w:rPr>
          <w:rFonts w:ascii="Arial" w:cs="Arial" w:eastAsia="Arial" w:hAnsi="Arial"/>
          <w:b/>
          <w:bCs/>
          <w:color w:val="706F7C"/>
          <w:sz w:val="14"/>
          <w:szCs w:val="14"/>
          <w:vertAlign w:val="superscript"/>
        </w:rPr>
        <w:t xml:space="preserve"> VN11</w:t>
      </w:r>
    </w:p>
    <w:p>
      <w:pPr>
        <w:keepNext w:val="false"/>
        <w:keepLines/>
        <w:spacing w:after="70" w:before="0" w:line="276"/>
      </w:pPr>
      <w:r>
        <w:rPr>
          <w:rFonts w:ascii="Arial" w:cs="Arial" w:eastAsia="Arial" w:hAnsi="Arial"/>
          <w:color w:val="161619"/>
          <w:sz w:val="21"/>
          <w:szCs w:val="21"/>
        </w:rPr>
        <w:t xml:space="preserve">Select Show Advanced Search to narrow the results by business, status, transaction source, order type, payment method or amount.</w:t>
      </w:r>
      <w:r>
        <w:rPr>
          <w:rFonts w:ascii="Arial" w:cs="Arial" w:eastAsia="Arial" w:hAnsi="Arial"/>
          <w:b/>
          <w:bCs/>
          <w:color w:val="706F7C"/>
          <w:sz w:val="14"/>
          <w:szCs w:val="14"/>
          <w:vertAlign w:val="superscript"/>
        </w:rPr>
        <w:t xml:space="preserve"> VN11</w:t>
      </w:r>
    </w:p>
    <w:p>
      <w:pPr>
        <w:keepNext/>
        <w:keepLines/>
        <w:spacing w:after="70" w:before="0" w:line="276"/>
      </w:pPr>
      <w:r>
        <w:rPr>
          <w:rFonts w:ascii="Arial" w:cs="Arial" w:eastAsia="Arial" w:hAnsi="Arial"/>
          <w:color w:val="161619"/>
          <w:sz w:val="21"/>
          <w:szCs w:val="21"/>
        </w:rPr>
        <w:t xml:space="preserve">Select Search.</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276600"/>
            <wp:effectExtent t="0" r="0" b="0" l="0"/>
            <wp:docPr id="31" name="find_search" descr="Search for a Transaction screen" title="Search for a Transac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276600"/>
                    </a:xfrm>
                    <a:prstGeom prst="rect">
                      <a:avLst/>
                    </a:prstGeom>
                  </pic:spPr>
                </pic:pic>
              </a:graphicData>
            </a:graphic>
          </wp:inline>
        </w:drawing>
      </w:r>
    </w:p>
    <w:p>
      <w:pPr>
        <w:keepLines/>
        <w:pageBreakBefore/>
        <w:spacing w:after="280" w:before="0" w:line="276"/>
      </w:pPr>
      <w:r>
        <w:rPr>
          <w:rFonts w:ascii="Arial" w:cs="Arial" w:eastAsia="Arial" w:hAnsi="Arial"/>
          <w:b/>
          <w:bCs/>
          <w:color w:val="706F7C"/>
          <w:spacing w:val="30"/>
          <w:sz w:val="18"/>
          <w:szCs w:val="18"/>
        </w:rPr>
        <w:t xml:space="preserve">FIND TRANSACTIONS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THE RESULTS</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100"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FIND OR REFUND A TRANSACTION — SEARCH RESULTS</w:t>
            </w:r>
          </w:p>
          <w:p>
            <w:pPr>
              <w:keepLines/>
              <w:spacing w:after="80" w:before="0" w:line="276"/>
              <w:jc w:val="center"/>
            </w:pPr>
            <w:r>
              <w:rPr>
                <w:rFonts w:ascii="Arial" w:cs="Arial" w:eastAsia="Arial" w:hAnsi="Arial"/>
                <w:color w:val="706F7C"/>
                <w:sz w:val="17"/>
                <w:szCs w:val="17"/>
              </w:rPr>
              <w:t xml:space="preserve">Search results with at least two rows and the … button.</w:t>
            </w:r>
          </w:p>
          <w:p>
            <w:pPr>
              <w:keepLines/>
              <w:spacing w:after="0" w:before="0" w:line="276"/>
              <w:jc w:val="center"/>
            </w:pPr>
            <w:r>
              <w:rPr>
                <w:rFonts w:ascii="Arial" w:cs="Arial" w:eastAsia="Arial" w:hAnsi="Arial"/>
                <w:color w:val="706F7C"/>
                <w:sz w:val="15"/>
                <w:szCs w:val="15"/>
              </w:rPr>
              <w:t xml:space="preserve">S06</w:t>
            </w:r>
          </w:p>
        </w:tc>
      </w:tr>
    </w:tbl>
    <w:p>
      <w:pPr>
        <w:keepLines/>
        <w:spacing w:after="240" w:before="120" w:line="276"/>
      </w:pPr>
      <w:r>
        <w:rPr>
          <w:rFonts w:ascii="Arial" w:cs="Arial" w:eastAsia="Arial" w:hAnsi="Arial"/>
          <w:color w:val="161619"/>
          <w:sz w:val="21"/>
          <w:szCs w:val="21"/>
        </w:rPr>
        <w:t xml:space="preserve">Results show the receipt number, customer reference, payment reference, transaction time, status and amount. Refunds appear as negative amounts. Hover over a status to see the response from the customer’s bank.</w:t>
      </w:r>
      <w:r>
        <w:rPr>
          <w:rFonts w:ascii="Arial" w:cs="Arial" w:eastAsia="Arial" w:hAnsi="Arial"/>
          <w:b/>
          <w:bCs/>
          <w:color w:val="706F7C"/>
          <w:sz w:val="14"/>
          <w:szCs w:val="14"/>
          <w:vertAlign w:val="superscript"/>
        </w:rPr>
        <w:t xml:space="preserve"> VN13</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THE TRANSACTION DETAILS</w:t>
      </w:r>
    </w:p>
    <w:p>
      <w:pPr>
        <w:keepNext/>
        <w:keepLines/>
        <w:spacing w:after="70" w:before="0" w:line="276"/>
      </w:pPr>
      <w:r>
        <w:rPr>
          <w:rFonts w:ascii="Arial" w:cs="Arial" w:eastAsia="Arial" w:hAnsi="Arial"/>
          <w:color w:val="161619"/>
          <w:sz w:val="21"/>
          <w:szCs w:val="21"/>
        </w:rPr>
        <w:t xml:space="preserve">Select the receipt number, or select the … button on the row.</w:t>
      </w:r>
    </w:p>
    <w:p>
      <w:pPr>
        <w:keepNext/>
        <w:spacing w:after="0" w:before="40"/>
        <w:ind w:right="700"/>
        <w:jc w:val="right"/>
      </w:pPr>
      <w:r>
        <w:rPr>
          <w:rFonts w:ascii="Arial" w:cs="Arial" w:eastAsia="Arial" w:hAnsi="Arial"/>
          <w:b/>
          <w:bCs/>
          <w:color w:val="706F7C"/>
          <w:sz w:val="14"/>
          <w:szCs w:val="14"/>
        </w:rPr>
        <w:t xml:space="preserve">VN16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695700"/>
            <wp:effectExtent t="0" r="0" b="0" l="0"/>
            <wp:docPr id="32" name="cc_complete" descr="Transaction Details screen" title="Transaction Detail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695700"/>
                    </a:xfrm>
                    <a:prstGeom prst="rect">
                      <a:avLst/>
                    </a:prstGeom>
                  </pic:spPr>
                </pic:pic>
              </a:graphicData>
            </a:graphic>
          </wp:inline>
        </w:drawing>
      </w:r>
    </w:p>
    <w:p>
      <w:pPr>
        <w:keepLines/>
        <w:spacing w:after="60" w:before="120" w:line="276"/>
      </w:pPr>
      <w:r>
        <w:rPr>
          <w:rFonts w:ascii="Arial" w:cs="Arial" w:eastAsia="Arial" w:hAnsi="Arial"/>
          <w:color w:val="161619"/>
          <w:sz w:val="21"/>
          <w:szCs w:val="21"/>
        </w:rPr>
        <w:t xml:space="preserve">The Transaction Details screen shows the payment, settlement and customer details. Available actions depend on the transaction status and your user permissions:</w:t>
      </w:r>
      <w:r>
        <w:rPr>
          <w:rFonts w:ascii="Arial" w:cs="Arial" w:eastAsia="Arial" w:hAnsi="Arial"/>
          <w:b/>
          <w:bCs/>
          <w:color w:val="706F7C"/>
          <w:sz w:val="14"/>
          <w:szCs w:val="14"/>
          <w:vertAlign w:val="superscript"/>
        </w:rPr>
        <w:t xml:space="preserve"> VN10</w:t>
      </w:r>
    </w:p>
    <w:p>
      <w:pPr>
        <w:keepLines/>
        <w:spacing w:after="40" w:before="0" w:line="276"/>
        <w:ind w:left="360" w:hanging="240"/>
      </w:pPr>
      <w:r>
        <w:rPr>
          <w:rFonts w:ascii="Arial" w:cs="Arial" w:eastAsia="Arial" w:hAnsi="Arial"/>
          <w:color w:val="161619"/>
          <w:sz w:val="20"/>
          <w:szCs w:val="20"/>
        </w:rPr>
        <w:t xml:space="preserve">•  Send receipt email to — enter an email address and select Send.</w:t>
      </w:r>
    </w:p>
    <w:p>
      <w:pPr>
        <w:keepLines/>
        <w:spacing w:after="40" w:before="0" w:line="276"/>
        <w:ind w:left="360" w:hanging="240"/>
      </w:pPr>
      <w:r>
        <w:rPr>
          <w:rFonts w:ascii="Arial" w:cs="Arial" w:eastAsia="Arial" w:hAnsi="Arial"/>
          <w:color w:val="161619"/>
          <w:sz w:val="20"/>
          <w:szCs w:val="20"/>
        </w:rPr>
        <w:t xml:space="preserve">•  Print Receipt.</w:t>
      </w:r>
    </w:p>
    <w:p>
      <w:pPr>
        <w:keepLines/>
        <w:spacing w:after="40" w:before="0" w:line="276"/>
        <w:ind w:left="360" w:hanging="240"/>
      </w:pPr>
      <w:r>
        <w:rPr>
          <w:rFonts w:ascii="Arial" w:cs="Arial" w:eastAsia="Arial" w:hAnsi="Arial"/>
          <w:color w:val="161619"/>
          <w:sz w:val="20"/>
          <w:szCs w:val="20"/>
        </w:rPr>
        <w:t xml:space="preserve">•  Process Another Transaction.</w:t>
      </w:r>
    </w:p>
    <w:p>
      <w:pPr>
        <w:keepLines/>
        <w:spacing w:after="40" w:before="0" w:line="276"/>
        <w:ind w:left="360" w:hanging="240"/>
      </w:pPr>
      <w:r>
        <w:rPr>
          <w:rFonts w:ascii="Arial" w:cs="Arial" w:eastAsia="Arial" w:hAnsi="Arial"/>
          <w:color w:val="161619"/>
          <w:sz w:val="20"/>
          <w:szCs w:val="20"/>
        </w:rPr>
        <w:t xml:space="preserve">•  Void this transaction or Refund, where available. See Refund or void a transaction.</w:t>
      </w:r>
    </w:p>
    <w:p>
      <w:pPr>
        <w:keepNext/>
        <w:keepLines/>
        <w:pageBreakBefore/>
        <w:spacing w:after="200" w:before="0" w:line="276"/>
      </w:pPr>
      <w:r>
        <w:drawing>
          <wp:inline distT="0" distB="0" distL="0" distR="0">
            <wp:extent cx="361950" cy="361950"/>
            <wp:effectExtent t="0" r="0" b="0" l="0"/>
            <wp:docPr id="33" name="circle5" descr="Task 5" title="Tas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5" w:id="5"/>
      <w:r>
        <w:rPr>
          <w:rFonts w:ascii="Arial" w:cs="Arial" w:eastAsia="Arial" w:hAnsi="Arial"/>
          <w:b/>
          <w:bCs/>
          <w:color w:val="1F1C4F"/>
          <w:sz w:val="52"/>
          <w:szCs w:val="52"/>
        </w:rPr>
        <w:t xml:space="preserve">Refund or void a transaction</w:t>
      </w:r>
      <w:bookmarkEnd w:id="5"/>
    </w:p>
    <w:p>
      <w:pPr>
        <w:keepNext/>
        <w:keepLines/>
        <w:spacing w:after="100" w:before="0" w:line="276"/>
      </w:pPr>
      <w:r>
        <w:rPr>
          <w:rFonts w:ascii="Arial" w:cs="Arial" w:eastAsia="Arial" w:hAnsi="Arial"/>
          <w:color w:val="706F7C"/>
          <w:sz w:val="22"/>
          <w:szCs w:val="22"/>
        </w:rPr>
        <w:t xml:space="preserve">Void and refund are different actions. Choose the one that applies to the transaction.</w:t>
      </w:r>
    </w:p>
    <w:p>
      <w:pPr>
        <w:keepNext/>
        <w:keepLines/>
        <w:spacing w:after="300" w:before="0" w:line="276"/>
      </w:pPr>
      <w:r>
        <w:rPr>
          <w:rFonts w:ascii="Arial" w:cs="Arial" w:eastAsia="Arial" w:hAnsi="Arial"/>
          <w:color w:val="706F7C"/>
          <w:sz w:val="19"/>
          <w:szCs w:val="19"/>
        </w:rPr>
        <w:t xml:space="preserve">Refund and void options appear only when they are available for the transaction and allowed by your user permissions.</w:t>
      </w:r>
      <w:r>
        <w:rPr>
          <w:rFonts w:ascii="Arial" w:cs="Arial" w:eastAsia="Arial" w:hAnsi="Arial"/>
          <w:b/>
          <w:bCs/>
          <w:color w:val="706F7C"/>
          <w:sz w:val="14"/>
          <w:szCs w:val="14"/>
          <w:vertAlign w:val="superscript"/>
        </w:rPr>
        <w:t xml:space="preserve"> VN10</w:t>
      </w:r>
    </w:p>
    <w:tbl>
      <w:tblPr>
        <w:tblW w:type="dxa" w:w="93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300"/>
        <w:gridCol w:w="4500"/>
      </w:tblGrid>
      <w:tr>
        <w:trPr>
          <w:cantSplit/>
        </w:trPr>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VOID</w:t>
            </w:r>
          </w:p>
          <w:p>
            <w:pPr>
              <w:keepLines/>
              <w:spacing w:after="100" w:before="0" w:line="276"/>
            </w:pPr>
            <w:r>
              <w:rPr>
                <w:rFonts w:ascii="Arial" w:cs="Arial" w:eastAsia="Arial" w:hAnsi="Arial"/>
                <w:color w:val="161619"/>
                <w:sz w:val="20"/>
                <w:szCs w:val="20"/>
              </w:rPr>
              <w:t xml:space="preserve">Cancels an eligible transaction before it is included in settlement.</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Card: before the bank cut-off time.</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Bank account: before the payment is sent to the bank.</w:t>
            </w:r>
          </w:p>
        </w:tc>
        <w:tc>
          <w:tcPr>
            <w:tcW w:type="dxa" w:w="300"/>
            <w:tcBorders>
              <w:top w:val="none" w:color="FFFFFF" w:sz="0"/>
              <w:left w:val="none" w:color="FFFFFF" w:sz="0"/>
              <w:bottom w:val="none" w:color="FFFFFF" w:sz="0"/>
              <w:right w:val="none" w:color="FFFFFF" w:sz="0"/>
            </w:tcBorders>
          </w:tcPr>
          <w:p>
            <w:pPr>
              <w:keepLines/>
              <w:spacing w:after="0" w:before="0" w:line="276"/>
            </w:pPr>
          </w:p>
        </w:tc>
        <w:tc>
          <w:tcPr>
            <w:tcW w:type="dxa" w:w="4500"/>
            <w:tcBorders>
              <w:top w:val="single" w:color="DEDEE1" w:sz="6"/>
              <w:left w:val="single" w:color="DEDEE1" w:sz="6"/>
              <w:bottom w:val="single" w:color="DEDEE1" w:sz="6"/>
              <w:right w:val="single" w:color="DEDEE1" w:sz="6"/>
            </w:tcBorders>
            <w:tcMar>
              <w:top w:type="dxa" w:w="160"/>
              <w:left w:type="dxa" w:w="200"/>
              <w:bottom w:type="dxa" w:w="160"/>
              <w:right w:type="dxa" w:w="200"/>
            </w:tcMar>
          </w:tcPr>
          <w:p>
            <w:pPr>
              <w:keepLines/>
              <w:spacing w:after="80" w:before="0" w:line="276"/>
            </w:pPr>
            <w:r>
              <w:rPr>
                <w:rFonts w:ascii="Arial" w:cs="Arial" w:eastAsia="Arial" w:hAnsi="Arial"/>
                <w:b/>
                <w:bCs/>
                <w:color w:val="1F1C4F"/>
                <w:spacing w:val="30"/>
                <w:sz w:val="18"/>
                <w:szCs w:val="18"/>
              </w:rPr>
              <w:t xml:space="preserve">REFUND</w:t>
            </w:r>
          </w:p>
          <w:p>
            <w:pPr>
              <w:keepLines/>
              <w:spacing w:after="100" w:before="0" w:line="276"/>
            </w:pPr>
            <w:r>
              <w:rPr>
                <w:rFonts w:ascii="Arial" w:cs="Arial" w:eastAsia="Arial" w:hAnsi="Arial"/>
                <w:color w:val="161619"/>
                <w:sz w:val="20"/>
                <w:szCs w:val="20"/>
              </w:rPr>
              <w:t xml:space="preserve">Returns money to the payer as a separate transaction. It does not cancel the original payment.</w:t>
            </w:r>
            <w:r>
              <w:rPr>
                <w:rFonts w:ascii="Arial" w:cs="Arial" w:eastAsia="Arial" w:hAnsi="Arial"/>
                <w:b/>
                <w:bCs/>
                <w:color w:val="706F7C"/>
                <w:sz w:val="14"/>
                <w:szCs w:val="14"/>
                <w:vertAlign w:val="superscript"/>
              </w:rPr>
              <w:t xml:space="preserve"> VN8</w:t>
            </w:r>
          </w:p>
          <w:p>
            <w:pPr>
              <w:keepLines/>
              <w:spacing w:after="40" w:before="0" w:line="276"/>
            </w:pPr>
            <w:r>
              <w:rPr>
                <w:rFonts w:ascii="Arial" w:cs="Arial" w:eastAsia="Arial" w:hAnsi="Arial"/>
                <w:color w:val="706F7C"/>
                <w:sz w:val="18"/>
                <w:szCs w:val="18"/>
              </w:rPr>
              <w:t xml:space="preserve">•  Card: after the bank cut-off time.</w:t>
            </w:r>
          </w:p>
          <w:p>
            <w:pPr>
              <w:keepLines/>
              <w:spacing w:after="40" w:before="0" w:line="276"/>
            </w:pPr>
            <w:r>
              <w:rPr>
                <w:rFonts w:ascii="Arial" w:cs="Arial" w:eastAsia="Arial" w:hAnsi="Arial"/>
                <w:color w:val="706F7C"/>
                <w:sz w:val="18"/>
                <w:szCs w:val="18"/>
              </w:rPr>
              <w:t xml:space="preserve">•  Bank account: 4 banking days after the original payment date.</w:t>
            </w:r>
            <w:r>
              <w:rPr>
                <w:rFonts w:ascii="Arial" w:cs="Arial" w:eastAsia="Arial" w:hAnsi="Arial"/>
                <w:b/>
                <w:bCs/>
                <w:color w:val="706F7C"/>
                <w:sz w:val="14"/>
                <w:szCs w:val="14"/>
                <w:vertAlign w:val="superscript"/>
              </w:rPr>
              <w:t xml:space="preserve"> VN9</w:t>
            </w:r>
          </w:p>
          <w:p>
            <w:pPr>
              <w:keepLines/>
              <w:spacing w:after="40" w:before="0" w:line="276"/>
            </w:pPr>
            <w:r>
              <w:rPr>
                <w:rFonts w:ascii="Arial" w:cs="Arial" w:eastAsia="Arial" w:hAnsi="Arial"/>
                <w:color w:val="706F7C"/>
                <w:sz w:val="18"/>
                <w:szCs w:val="18"/>
              </w:rPr>
              <w:t xml:space="preserve">•  PayTo: after the payment is approved.</w:t>
            </w:r>
            <w:r>
              <w:rPr>
                <w:rFonts w:ascii="Arial" w:cs="Arial" w:eastAsia="Arial" w:hAnsi="Arial"/>
                <w:b/>
                <w:bCs/>
                <w:color w:val="706F7C"/>
                <w:sz w:val="14"/>
                <w:szCs w:val="14"/>
                <w:vertAlign w:val="superscript"/>
              </w:rPr>
              <w:t xml:space="preserve"> VN6</w:t>
            </w:r>
          </w:p>
        </w:tc>
      </w:tr>
    </w:tbl>
    <w:p>
      <w:pPr>
        <w:keepLines/>
        <w:spacing w:after="240" w:before="160" w:line="276"/>
      </w:pPr>
      <w:r>
        <w:rPr>
          <w:rFonts w:ascii="Arial" w:cs="Arial" w:eastAsia="Arial" w:hAnsi="Arial"/>
          <w:color w:val="706F7C"/>
          <w:sz w:val="19"/>
          <w:szCs w:val="19"/>
        </w:rPr>
        <w:t xml:space="preserve">Which action is available depends on the transaction type and timing. Starting a refund does not mean the money has already reached the customer.</w:t>
      </w:r>
      <w:r>
        <w:rPr>
          <w:rFonts w:ascii="Arial" w:cs="Arial" w:eastAsia="Arial" w:hAnsi="Arial"/>
          <w:b/>
          <w:bCs/>
          <w:color w:val="706F7C"/>
          <w:sz w:val="14"/>
          <w:szCs w:val="14"/>
          <w:vertAlign w:val="superscript"/>
        </w:rPr>
        <w:t xml:space="preserve"> VN8</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FIND THE TRANSACTION</w:t>
      </w:r>
    </w:p>
    <w:p>
      <w:pPr>
        <w:keepNext w:val="false"/>
        <w:keepLines/>
        <w:spacing w:after="70" w:before="0" w:line="276"/>
      </w:pPr>
      <w:r>
        <w:rPr>
          <w:rFonts w:ascii="Arial" w:cs="Arial" w:eastAsia="Arial" w:hAnsi="Arial"/>
          <w:color w:val="161619"/>
          <w:sz w:val="21"/>
          <w:szCs w:val="21"/>
        </w:rPr>
        <w:t xml:space="preserve">Select Transactions and Reports &gt; Find Transactions &gt; Find or Refund a Transaction.</w:t>
      </w:r>
      <w:r>
        <w:rPr>
          <w:rFonts w:ascii="Arial" w:cs="Arial" w:eastAsia="Arial" w:hAnsi="Arial"/>
          <w:b/>
          <w:bCs/>
          <w:color w:val="706F7C"/>
          <w:sz w:val="14"/>
          <w:szCs w:val="14"/>
          <w:vertAlign w:val="superscript"/>
        </w:rPr>
        <w:t xml:space="preserve"> VN2</w:t>
      </w:r>
    </w:p>
    <w:p>
      <w:pPr>
        <w:keepNext w:val="false"/>
        <w:keepLines/>
        <w:spacing w:after="70" w:before="0" w:line="276"/>
      </w:pPr>
      <w:r>
        <w:rPr>
          <w:rFonts w:ascii="Arial" w:cs="Arial" w:eastAsia="Arial" w:hAnsi="Arial"/>
          <w:color w:val="161619"/>
          <w:sz w:val="21"/>
          <w:szCs w:val="21"/>
        </w:rPr>
        <w:t xml:space="preserve">Search for the transaction. See Find transactions.</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VOID OR REFUND</w:t>
      </w:r>
    </w:p>
    <w:p>
      <w:pPr>
        <w:keepNext w:val="false"/>
        <w:keepLines/>
        <w:spacing w:after="70" w:before="0" w:line="276"/>
      </w:pPr>
      <w:r>
        <w:rPr>
          <w:rFonts w:ascii="Arial" w:cs="Arial" w:eastAsia="Arial" w:hAnsi="Arial"/>
          <w:color w:val="161619"/>
          <w:sz w:val="21"/>
          <w:szCs w:val="21"/>
        </w:rPr>
        <w:t xml:space="preserve">Select the receipt number, or select the … button on the transaction row.</w:t>
      </w:r>
    </w:p>
    <w:p>
      <w:pPr>
        <w:keepNext/>
        <w:keepLines/>
        <w:spacing w:after="70" w:before="0" w:line="276"/>
      </w:pPr>
      <w:r>
        <w:rPr>
          <w:rFonts w:ascii="Arial" w:cs="Arial" w:eastAsia="Arial" w:hAnsi="Arial"/>
          <w:color w:val="161619"/>
          <w:sz w:val="21"/>
          <w:szCs w:val="21"/>
        </w:rPr>
        <w:t xml:space="preserve">Choose Void to cancel the transaction before it settles, or Refund to return money to the payer.</w:t>
      </w:r>
      <w:r>
        <w:rPr>
          <w:rFonts w:ascii="Arial" w:cs="Arial" w:eastAsia="Arial" w:hAnsi="Arial"/>
          <w:b/>
          <w:bCs/>
          <w:color w:val="706F7C"/>
          <w:sz w:val="14"/>
          <w:szCs w:val="14"/>
          <w:vertAlign w:val="superscript"/>
        </w:rPr>
        <w:t xml:space="preserve"> VN7</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875"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TRANSACTION ACTIONS MENU (REFUND AND VOID)</w:t>
            </w:r>
          </w:p>
          <w:p>
            <w:pPr>
              <w:keepLines/>
              <w:spacing w:after="80" w:before="0" w:line="276"/>
              <w:jc w:val="center"/>
            </w:pPr>
            <w:r>
              <w:rPr>
                <w:rFonts w:ascii="Arial" w:cs="Arial" w:eastAsia="Arial" w:hAnsi="Arial"/>
                <w:color w:val="706F7C"/>
                <w:sz w:val="17"/>
                <w:szCs w:val="17"/>
              </w:rPr>
              <w:t xml:space="preserve">Results with the … menu open, showing the Refund and Void options.</w:t>
            </w:r>
          </w:p>
          <w:p>
            <w:pPr>
              <w:keepLines/>
              <w:spacing w:after="0" w:before="0" w:line="276"/>
              <w:jc w:val="center"/>
            </w:pPr>
            <w:r>
              <w:rPr>
                <w:rFonts w:ascii="Arial" w:cs="Arial" w:eastAsia="Arial" w:hAnsi="Arial"/>
                <w:color w:val="706F7C"/>
                <w:sz w:val="15"/>
                <w:szCs w:val="15"/>
              </w:rPr>
              <w:t xml:space="preserve">S07</w:t>
            </w:r>
          </w:p>
        </w:tc>
      </w:tr>
    </w:tbl>
    <w:p>
      <w:pPr>
        <w:keepLines/>
        <w:pageBreakBefore/>
        <w:spacing w:after="280" w:before="0" w:line="276"/>
      </w:pPr>
      <w:r>
        <w:rPr>
          <w:rFonts w:ascii="Arial" w:cs="Arial" w:eastAsia="Arial" w:hAnsi="Arial"/>
          <w:b/>
          <w:bCs/>
          <w:color w:val="706F7C"/>
          <w:spacing w:val="30"/>
          <w:sz w:val="18"/>
          <w:szCs w:val="18"/>
        </w:rPr>
        <w:t xml:space="preserve">REFUND OR VOID A TRANSACTION — CONTINUED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AND CONFIRM</w:t>
      </w:r>
    </w:p>
    <w:p>
      <w:pPr>
        <w:keepNext w:val="false"/>
        <w:keepLines/>
        <w:spacing w:after="70" w:before="0" w:line="276"/>
      </w:pPr>
      <w:r>
        <w:rPr>
          <w:rFonts w:ascii="Arial" w:cs="Arial" w:eastAsia="Arial" w:hAnsi="Arial"/>
          <w:color w:val="161619"/>
          <w:sz w:val="21"/>
          <w:szCs w:val="21"/>
        </w:rPr>
        <w:t xml:space="preserve">Check the receipt number, amount and action shown.</w:t>
      </w:r>
    </w:p>
    <w:p>
      <w:pPr>
        <w:keepNext/>
        <w:keepLines/>
        <w:spacing w:after="70" w:before="0" w:line="276"/>
      </w:pPr>
      <w:r>
        <w:rPr>
          <w:rFonts w:ascii="Arial" w:cs="Arial" w:eastAsia="Arial" w:hAnsi="Arial"/>
          <w:color w:val="161619"/>
          <w:sz w:val="21"/>
          <w:szCs w:val="21"/>
        </w:rPr>
        <w:t xml:space="preserve">Follow the on-screen steps to confirm the action.</w:t>
      </w:r>
      <w:r>
        <w:rPr>
          <w:rFonts w:ascii="Arial" w:cs="Arial" w:eastAsia="Arial" w:hAnsi="Arial"/>
          <w:b/>
          <w:bCs/>
          <w:color w:val="706F7C"/>
          <w:sz w:val="14"/>
          <w:szCs w:val="14"/>
          <w:vertAlign w:val="superscript"/>
        </w:rPr>
        <w:t xml:space="preserve"> VN7</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4043"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REFUND OR VOID CONFIRMATION</w:t>
            </w:r>
          </w:p>
          <w:p>
            <w:pPr>
              <w:keepLines/>
              <w:spacing w:after="80" w:before="0" w:line="276"/>
              <w:jc w:val="center"/>
            </w:pPr>
            <w:r>
              <w:rPr>
                <w:rFonts w:ascii="Arial" w:cs="Arial" w:eastAsia="Arial" w:hAnsi="Arial"/>
                <w:color w:val="706F7C"/>
                <w:sz w:val="17"/>
                <w:szCs w:val="17"/>
              </w:rPr>
              <w:t xml:space="preserve">The screen shown after choosing Refund, and after choosing Void.</w:t>
            </w:r>
          </w:p>
          <w:p>
            <w:pPr>
              <w:keepLines/>
              <w:spacing w:after="0" w:before="0" w:line="276"/>
              <w:jc w:val="center"/>
            </w:pPr>
            <w:r>
              <w:rPr>
                <w:rFonts w:ascii="Arial" w:cs="Arial" w:eastAsia="Arial" w:hAnsi="Arial"/>
                <w:color w:val="706F7C"/>
                <w:sz w:val="15"/>
                <w:szCs w:val="15"/>
              </w:rPr>
              <w:t xml:space="preserve">S08</w:t>
            </w:r>
          </w:p>
        </w:tc>
      </w:tr>
    </w:tbl>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CHECK THE RESULT</w:t>
      </w:r>
    </w:p>
    <w:p>
      <w:pPr>
        <w:keepNext w:val="false"/>
        <w:keepLines/>
        <w:spacing w:after="70" w:before="0" w:line="276"/>
      </w:pPr>
      <w:r>
        <w:rPr>
          <w:rFonts w:ascii="Arial" w:cs="Arial" w:eastAsia="Arial" w:hAnsi="Arial"/>
          <w:color w:val="161619"/>
          <w:sz w:val="21"/>
          <w:szCs w:val="21"/>
        </w:rPr>
        <w:t xml:space="preserve">Find the transaction again and check its Status and Amount.</w:t>
      </w:r>
    </w:p>
    <w:p>
      <w:pPr>
        <w:keepNext w:val="false"/>
        <w:keepLines/>
        <w:spacing w:after="70" w:before="0" w:line="276"/>
      </w:pPr>
      <w:r>
        <w:rPr>
          <w:rFonts w:ascii="Arial" w:cs="Arial" w:eastAsia="Arial" w:hAnsi="Arial"/>
          <w:color w:val="161619"/>
          <w:sz w:val="21"/>
          <w:szCs w:val="21"/>
        </w:rPr>
        <w:t xml:space="preserve">A void changes the original transaction. A refund is recorded as a separate transaction with a negative amount.</w:t>
      </w:r>
      <w:r>
        <w:rPr>
          <w:rFonts w:ascii="Arial" w:cs="Arial" w:eastAsia="Arial" w:hAnsi="Arial"/>
          <w:b/>
          <w:bCs/>
          <w:color w:val="706F7C"/>
          <w:sz w:val="14"/>
          <w:szCs w:val="14"/>
          <w:vertAlign w:val="superscript"/>
        </w:rPr>
        <w:t xml:space="preserve"> VN8</w:t>
      </w:r>
    </w:p>
    <w:p>
      <w:pPr>
        <w:keepNext/>
        <w:keepLines/>
        <w:spacing w:after="70" w:before="0" w:line="276"/>
      </w:pPr>
      <w:r>
        <w:rPr>
          <w:rFonts w:ascii="Arial" w:cs="Arial" w:eastAsia="Arial" w:hAnsi="Arial"/>
          <w:color w:val="161619"/>
          <w:sz w:val="21"/>
          <w:szCs w:val="21"/>
        </w:rPr>
        <w:t xml:space="preserve">A successful refund request does not mean the funds are immediately available to the customer.</w:t>
      </w:r>
      <w:r>
        <w:rPr>
          <w:rFonts w:ascii="Arial" w:cs="Arial" w:eastAsia="Arial" w:hAnsi="Arial"/>
          <w:b/>
          <w:bCs/>
          <w:color w:val="706F7C"/>
          <w:sz w:val="14"/>
          <w:szCs w:val="14"/>
          <w:vertAlign w:val="superscript"/>
        </w:rPr>
        <w:t xml:space="preserve"> VN8</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00"/>
      </w:tblGrid>
      <w:tr>
        <w:trPr>
          <w:cantSplit/>
          <w:trHeight w:val="3577" w:hRule="exact"/>
        </w:trPr>
        <w:tc>
          <w:tcPr>
            <w:tcW w:type="dxa" w:w="9300"/>
            <w:tcBorders>
              <w:top w:val="single" w:color="C7C6CC" w:sz="6"/>
              <w:left w:val="single" w:color="C7C6CC" w:sz="6"/>
              <w:bottom w:val="single" w:color="C7C6CC" w:sz="6"/>
              <w:right w:val="single" w:color="C7C6CC" w:sz="6"/>
            </w:tcBorders>
            <w:shd w:fill="F5F5F6" w:color="auto" w:val="clear"/>
            <w:tcMar>
              <w:left w:type="dxa" w:w="500"/>
              <w:right w:type="dxa" w:w="500"/>
            </w:tcMar>
            <w:vAlign w:val="center"/>
          </w:tcPr>
          <w:p>
            <w:pPr>
              <w:keepLines/>
              <w:spacing w:after="80" w:before="0" w:line="276"/>
              <w:jc w:val="center"/>
            </w:pPr>
            <w:r>
              <w:rPr>
                <w:rFonts w:ascii="Arial" w:cs="Arial" w:eastAsia="Arial" w:hAnsi="Arial"/>
                <w:b/>
                <w:bCs/>
                <w:color w:val="1F1C4F"/>
                <w:spacing w:val="20"/>
                <w:sz w:val="17"/>
                <w:szCs w:val="17"/>
              </w:rPr>
              <w:t xml:space="preserve">SCREENSHOT REQUIRED — SEARCH RESULTS AFTER REFUND OR VOID</w:t>
            </w:r>
          </w:p>
          <w:p>
            <w:pPr>
              <w:keepLines/>
              <w:spacing w:after="80" w:before="0" w:line="276"/>
              <w:jc w:val="center"/>
            </w:pPr>
            <w:r>
              <w:rPr>
                <w:rFonts w:ascii="Arial" w:cs="Arial" w:eastAsia="Arial" w:hAnsi="Arial"/>
                <w:color w:val="706F7C"/>
                <w:sz w:val="17"/>
                <w:szCs w:val="17"/>
              </w:rPr>
              <w:t xml:space="preserve">Search results after a refund or void, showing the resulting status.</w:t>
            </w:r>
          </w:p>
          <w:p>
            <w:pPr>
              <w:keepLines/>
              <w:spacing w:after="0" w:before="0" w:line="276"/>
              <w:jc w:val="center"/>
            </w:pPr>
            <w:r>
              <w:rPr>
                <w:rFonts w:ascii="Arial" w:cs="Arial" w:eastAsia="Arial" w:hAnsi="Arial"/>
                <w:color w:val="706F7C"/>
                <w:sz w:val="15"/>
                <w:szCs w:val="15"/>
              </w:rPr>
              <w:t xml:space="preserve">S09</w:t>
            </w:r>
          </w:p>
        </w:tc>
      </w:tr>
    </w:tbl>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Check the receipt number and amount before you confirm. If you are unsure which action applies, contact Westpac QuickStream support before you proceed.</w:t>
      </w:r>
    </w:p>
    <w:p>
      <w:pPr>
        <w:keepNext/>
        <w:keepLines/>
        <w:pageBreakBefore/>
        <w:spacing w:after="200" w:before="0" w:line="276"/>
      </w:pPr>
      <w:r>
        <w:drawing>
          <wp:inline distT="0" distB="0" distL="0" distR="0">
            <wp:extent cx="361950" cy="361950"/>
            <wp:effectExtent t="0" r="0" b="0" l="0"/>
            <wp:docPr id="34" name="circle6" descr="Task 6" title="Tas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6" w:id="6"/>
      <w:r>
        <w:rPr>
          <w:rFonts w:ascii="Arial" w:cs="Arial" w:eastAsia="Arial" w:hAnsi="Arial"/>
          <w:b/>
          <w:bCs/>
          <w:color w:val="1F1C4F"/>
          <w:sz w:val="52"/>
          <w:szCs w:val="52"/>
        </w:rPr>
        <w:t xml:space="preserve">Export transactions</w:t>
      </w:r>
      <w:bookmarkEnd w:id="6"/>
    </w:p>
    <w:p>
      <w:pPr>
        <w:keepNext/>
        <w:keepLines/>
        <w:spacing w:after="360" w:before="0" w:line="276"/>
      </w:pPr>
      <w:r>
        <w:rPr>
          <w:rFonts w:ascii="Arial" w:cs="Arial" w:eastAsia="Arial" w:hAnsi="Arial"/>
          <w:color w:val="706F7C"/>
          <w:sz w:val="22"/>
          <w:szCs w:val="22"/>
        </w:rPr>
        <w:t xml:space="preserve">Generate a transaction report using your chosen criteria.</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EXPORT TRANSACTION REPORTS</w:t>
      </w:r>
    </w:p>
    <w:p>
      <w:pPr>
        <w:keepNext w:val="false"/>
        <w:keepLines/>
        <w:spacing w:after="70" w:before="0" w:line="276"/>
      </w:pPr>
      <w:r>
        <w:rPr>
          <w:rFonts w:ascii="Arial" w:cs="Arial" w:eastAsia="Arial" w:hAnsi="Arial"/>
          <w:color w:val="161619"/>
          <w:sz w:val="21"/>
          <w:szCs w:val="21"/>
        </w:rPr>
        <w:t xml:space="preserve">Select Transactions and Reports &gt; Find Transactions &gt; Export Transaction Reports.</w:t>
      </w:r>
      <w:r>
        <w:rPr>
          <w:rFonts w:ascii="Arial" w:cs="Arial" w:eastAsia="Arial" w:hAnsi="Arial"/>
          <w:b/>
          <w:bCs/>
          <w:color w:val="706F7C"/>
          <w:sz w:val="14"/>
          <w:szCs w:val="14"/>
          <w:vertAlign w:val="superscript"/>
        </w:rPr>
        <w:t xml:space="preserve"> VN15</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CRITERIA</w:t>
      </w:r>
    </w:p>
    <w:p>
      <w:pPr>
        <w:keepNext w:val="false"/>
        <w:keepLines/>
        <w:spacing w:after="70" w:before="0" w:line="276"/>
      </w:pPr>
      <w:r>
        <w:rPr>
          <w:rFonts w:ascii="Arial" w:cs="Arial" w:eastAsia="Arial" w:hAnsi="Arial"/>
          <w:color w:val="161619"/>
          <w:sz w:val="21"/>
          <w:szCs w:val="21"/>
        </w:rPr>
        <w:t xml:space="preserve">Select the business, date, transaction status and order type.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GENERATE</w:t>
      </w:r>
    </w:p>
    <w:p>
      <w:pPr>
        <w:keepNext w:val="false"/>
        <w:keepLines/>
        <w:spacing w:after="70" w:before="0" w:line="276"/>
      </w:pPr>
      <w:r>
        <w:rPr>
          <w:rFonts w:ascii="Arial" w:cs="Arial" w:eastAsia="Arial" w:hAnsi="Arial"/>
          <w:color w:val="161619"/>
          <w:sz w:val="21"/>
          <w:szCs w:val="21"/>
        </w:rPr>
        <w:t xml:space="preserve">Select Generate Report.</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When available, use Recent Exports to download the report.</w:t>
      </w:r>
    </w:p>
    <w:p>
      <w:pPr>
        <w:keepNext/>
        <w:pBdr>
          <w:top w:val="single" w:color="DA1710" w:sz="18" w:space="6"/>
        </w:pBdr>
        <w:spacing w:after="60" w:before="160"/>
        <w:ind w:right="1500"/>
      </w:pPr>
      <w:r>
        <w:rPr>
          <w:rFonts w:ascii="Arial" w:cs="Arial" w:eastAsia="Arial" w:hAnsi="Arial"/>
          <w:b/>
          <w:bCs/>
          <w:color w:val="DA1710"/>
          <w:spacing w:val="30"/>
          <w:sz w:val="18"/>
          <w:szCs w:val="18"/>
        </w:rPr>
        <w:t xml:space="preserve">GOOD TO KNOW</w:t>
      </w:r>
    </w:p>
    <w:p>
      <w:pPr>
        <w:keepLines/>
        <w:spacing w:after="200" w:before="0" w:line="276"/>
        <w:ind w:right="1500"/>
      </w:pPr>
      <w:r>
        <w:rPr>
          <w:rFonts w:ascii="Arial" w:cs="Arial" w:eastAsia="Arial" w:hAnsi="Arial"/>
          <w:color w:val="161619"/>
          <w:sz w:val="20"/>
          <w:szCs w:val="20"/>
        </w:rPr>
        <w:t xml:space="preserve">Recently exported transaction reports are available for two days from when they were generated.</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2914650"/>
            <wp:effectExtent t="0" r="0" b="0" l="0"/>
            <wp:docPr id="35" name="export" descr="Export Transactions screen" title="Export Transaction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9146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36" name="circle7" descr="Task 7" title="Tas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7" w:id="7"/>
      <w:r>
        <w:rPr>
          <w:rFonts w:ascii="Arial" w:cs="Arial" w:eastAsia="Arial" w:hAnsi="Arial"/>
          <w:b/>
          <w:bCs/>
          <w:color w:val="1F1C4F"/>
          <w:sz w:val="52"/>
          <w:szCs w:val="52"/>
        </w:rPr>
        <w:t xml:space="preserve">View daily settlements</w:t>
      </w:r>
      <w:bookmarkEnd w:id="7"/>
    </w:p>
    <w:p>
      <w:pPr>
        <w:keepNext/>
        <w:keepLines/>
        <w:spacing w:after="360" w:before="0" w:line="276"/>
      </w:pPr>
      <w:r>
        <w:rPr>
          <w:rFonts w:ascii="Arial" w:cs="Arial" w:eastAsia="Arial" w:hAnsi="Arial"/>
          <w:color w:val="706F7C"/>
          <w:sz w:val="22"/>
          <w:szCs w:val="22"/>
        </w:rPr>
        <w:t xml:space="preserve">View settlement information for a selected day.</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DAILY SETTLEMENT</w:t>
      </w:r>
    </w:p>
    <w:p>
      <w:pPr>
        <w:keepNext w:val="false"/>
        <w:keepLines/>
        <w:spacing w:after="70" w:before="0" w:line="276"/>
      </w:pPr>
      <w:r>
        <w:rPr>
          <w:rFonts w:ascii="Arial" w:cs="Arial" w:eastAsia="Arial" w:hAnsi="Arial"/>
          <w:color w:val="161619"/>
          <w:sz w:val="21"/>
          <w:szCs w:val="21"/>
        </w:rPr>
        <w:t xml:space="preserve">Select Transactions and Reports &gt; Reports &gt; Daily Settlement.</w:t>
      </w:r>
      <w:r>
        <w:rPr>
          <w:rFonts w:ascii="Arial" w:cs="Arial" w:eastAsia="Arial" w:hAnsi="Arial"/>
          <w:b/>
          <w:bCs/>
          <w:color w:val="706F7C"/>
          <w:sz w:val="14"/>
          <w:szCs w:val="14"/>
          <w:vertAlign w:val="superscript"/>
        </w:rPr>
        <w:t xml:space="preserve"> VN14</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A DATE</w:t>
      </w:r>
    </w:p>
    <w:p>
      <w:pPr>
        <w:keepNext w:val="false"/>
        <w:keepLines/>
        <w:spacing w:after="70" w:before="0" w:line="276"/>
      </w:pPr>
      <w:r>
        <w:rPr>
          <w:rFonts w:ascii="Arial" w:cs="Arial" w:eastAsia="Arial" w:hAnsi="Arial"/>
          <w:color w:val="161619"/>
          <w:sz w:val="21"/>
          <w:szCs w:val="21"/>
        </w:rPr>
        <w:t xml:space="preserve">Enter a settlement date and select Display, or use a Jump To date.</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REVIEW OR DOWNLOAD</w:t>
      </w:r>
    </w:p>
    <w:p>
      <w:pPr>
        <w:keepNext w:val="false"/>
        <w:keepLines/>
        <w:spacing w:after="70" w:before="0" w:line="276"/>
      </w:pPr>
      <w:r>
        <w:rPr>
          <w:rFonts w:ascii="Arial" w:cs="Arial" w:eastAsia="Arial" w:hAnsi="Arial"/>
          <w:color w:val="161619"/>
          <w:sz w:val="21"/>
          <w:szCs w:val="21"/>
        </w:rPr>
        <w:t xml:space="preserve">Review the settlement information and download any available report.</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2533650"/>
            <wp:effectExtent t="0" r="0" b="0" l="0"/>
            <wp:docPr id="37" name="daily" descr="Daily Settlement Report screen" title="Dai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53365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38" name="circle8" descr="Task 8" title="Tas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8" w:id="8"/>
      <w:r>
        <w:rPr>
          <w:rFonts w:ascii="Arial" w:cs="Arial" w:eastAsia="Arial" w:hAnsi="Arial"/>
          <w:b/>
          <w:bCs/>
          <w:color w:val="1F1C4F"/>
          <w:sz w:val="52"/>
          <w:szCs w:val="52"/>
        </w:rPr>
        <w:t xml:space="preserve">View weekly settlements</w:t>
      </w:r>
      <w:bookmarkEnd w:id="8"/>
    </w:p>
    <w:p>
      <w:pPr>
        <w:keepNext/>
        <w:keepLines/>
        <w:spacing w:after="360" w:before="0" w:line="276"/>
      </w:pPr>
      <w:r>
        <w:rPr>
          <w:rFonts w:ascii="Arial" w:cs="Arial" w:eastAsia="Arial" w:hAnsi="Arial"/>
          <w:color w:val="706F7C"/>
          <w:sz w:val="22"/>
          <w:szCs w:val="22"/>
        </w:rPr>
        <w:t xml:space="preserve">Review daily settlements across a selected week.</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WEEKLY SETTLEMENT</w:t>
      </w:r>
    </w:p>
    <w:p>
      <w:pPr>
        <w:keepNext w:val="false"/>
        <w:keepLines/>
        <w:spacing w:after="70" w:before="0" w:line="276"/>
      </w:pPr>
      <w:r>
        <w:rPr>
          <w:rFonts w:ascii="Arial" w:cs="Arial" w:eastAsia="Arial" w:hAnsi="Arial"/>
          <w:color w:val="161619"/>
          <w:sz w:val="21"/>
          <w:szCs w:val="21"/>
        </w:rPr>
        <w:t xml:space="preserve">Select Transactions and Reports &gt; Reports &gt; Weekly Settlement.</w:t>
      </w:r>
      <w:r>
        <w:rPr>
          <w:rFonts w:ascii="Arial" w:cs="Arial" w:eastAsia="Arial" w:hAnsi="Arial"/>
          <w:b/>
          <w:bCs/>
          <w:color w:val="706F7C"/>
          <w:sz w:val="14"/>
          <w:szCs w:val="14"/>
          <w:vertAlign w:val="superscript"/>
        </w:rPr>
        <w:t xml:space="preserve"> VN14</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CHOOSE THE WEEK</w:t>
      </w:r>
    </w:p>
    <w:p>
      <w:pPr>
        <w:keepNext w:val="false"/>
        <w:keepLines/>
        <w:spacing w:after="70" w:before="0" w:line="276"/>
      </w:pPr>
      <w:r>
        <w:rPr>
          <w:rFonts w:ascii="Arial" w:cs="Arial" w:eastAsia="Arial" w:hAnsi="Arial"/>
          <w:color w:val="161619"/>
          <w:sz w:val="21"/>
          <w:szCs w:val="21"/>
        </w:rPr>
        <w:t xml:space="preserve">Select a settlement week and select Display, or use Jump To.</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A DAY</w:t>
      </w:r>
    </w:p>
    <w:p>
      <w:pPr>
        <w:keepNext w:val="false"/>
        <w:keepLines/>
        <w:spacing w:after="70" w:before="0" w:line="276"/>
      </w:pPr>
      <w:r>
        <w:rPr>
          <w:rFonts w:ascii="Arial" w:cs="Arial" w:eastAsia="Arial" w:hAnsi="Arial"/>
          <w:color w:val="161619"/>
          <w:sz w:val="21"/>
          <w:szCs w:val="21"/>
        </w:rPr>
        <w:t xml:space="preserve">Select the View [date] Settlement Report button for the day you need.</w:t>
      </w:r>
    </w:p>
    <w:p>
      <w:pPr>
        <w:keepNext/>
        <w:spacing w:after="0" w:before="40"/>
        <w:ind w:right="700"/>
        <w:jc w:val="right"/>
      </w:pPr>
      <w:r>
        <w:rPr>
          <w:rFonts w:ascii="Arial" w:cs="Arial" w:eastAsia="Arial" w:hAnsi="Arial"/>
          <w:b/>
          <w:bCs/>
          <w:color w:val="706F7C"/>
          <w:sz w:val="14"/>
          <w:szCs w:val="14"/>
        </w:rPr>
        <w:t xml:space="preserve">VN16  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3962400"/>
            <wp:effectExtent t="0" r="0" b="0" l="0"/>
            <wp:docPr id="39" name="weekly" descr="Weekly Settlement Report screen" title="Weekly Settlement Repor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962400"/>
                    </a:xfrm>
                    <a:prstGeom prst="rect">
                      <a:avLst/>
                    </a:prstGeom>
                  </pic:spPr>
                </pic:pic>
              </a:graphicData>
            </a:graphic>
          </wp:inline>
        </w:drawing>
      </w:r>
    </w:p>
    <w:p>
      <w:pPr>
        <w:keepNext/>
        <w:keepLines/>
        <w:pageBreakBefore/>
        <w:spacing w:after="200" w:before="0" w:line="276"/>
      </w:pPr>
      <w:r>
        <w:drawing>
          <wp:inline distT="0" distB="0" distL="0" distR="0">
            <wp:extent cx="361950" cy="361950"/>
            <wp:effectExtent t="0" r="0" b="0" l="0"/>
            <wp:docPr id="40" name="circle9" descr="Task 9" title="Tas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61950" cy="361950"/>
                    </a:xfrm>
                    <a:prstGeom prst="rect">
                      <a:avLst/>
                    </a:prstGeom>
                  </pic:spPr>
                </pic:pic>
              </a:graphicData>
            </a:graphic>
          </wp:inline>
        </w:drawing>
      </w:r>
    </w:p>
    <w:p>
      <w:pPr>
        <w:keepNext/>
        <w:spacing w:after="100"/>
      </w:pPr>
      <w:bookmarkStart w:name="task_9" w:id="9"/>
      <w:r>
        <w:rPr>
          <w:rFonts w:ascii="Arial" w:cs="Arial" w:eastAsia="Arial" w:hAnsi="Arial"/>
          <w:b/>
          <w:bCs/>
          <w:color w:val="1F1C4F"/>
          <w:sz w:val="52"/>
          <w:szCs w:val="52"/>
        </w:rPr>
        <w:t xml:space="preserve">View facility reports</w:t>
      </w:r>
      <w:bookmarkEnd w:id="9"/>
    </w:p>
    <w:p>
      <w:pPr>
        <w:keepNext/>
        <w:keepLines/>
        <w:spacing w:after="360" w:before="0" w:line="276"/>
      </w:pPr>
      <w:r>
        <w:rPr>
          <w:rFonts w:ascii="Arial" w:cs="Arial" w:eastAsia="Arial" w:hAnsi="Arial"/>
          <w:color w:val="706F7C"/>
          <w:sz w:val="22"/>
          <w:szCs w:val="22"/>
        </w:rPr>
        <w:t xml:space="preserve">Find and download facility reports.</w:t>
      </w:r>
    </w:p>
    <w:p>
      <w:pPr>
        <w:keepNext/>
        <w:keepLines/>
        <w:spacing w:after="140" w:before="80" w:line="276"/>
      </w:pPr>
      <w:r>
        <w:rPr>
          <w:rFonts w:ascii="Arial" w:cs="Arial" w:eastAsia="Arial" w:hAnsi="Arial"/>
          <w:b/>
          <w:bCs/>
          <w:color w:val="C7C6CC"/>
          <w:sz w:val="32"/>
          <w:szCs w:val="32"/>
        </w:rPr>
        <w:t xml:space="preserve">01</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OPEN FACILITY REPORTS</w:t>
      </w:r>
    </w:p>
    <w:p>
      <w:pPr>
        <w:keepNext w:val="false"/>
        <w:keepLines/>
        <w:spacing w:after="70" w:before="0" w:line="276"/>
      </w:pPr>
      <w:r>
        <w:rPr>
          <w:rFonts w:ascii="Arial" w:cs="Arial" w:eastAsia="Arial" w:hAnsi="Arial"/>
          <w:color w:val="161619"/>
          <w:sz w:val="21"/>
          <w:szCs w:val="21"/>
        </w:rPr>
        <w:t xml:space="preserve">Select Transactions and Reports &gt; Reports &gt; Facility Reports.</w:t>
      </w:r>
      <w:r>
        <w:rPr>
          <w:rFonts w:ascii="Arial" w:cs="Arial" w:eastAsia="Arial" w:hAnsi="Arial"/>
          <w:b/>
          <w:bCs/>
          <w:color w:val="706F7C"/>
          <w:sz w:val="14"/>
          <w:szCs w:val="14"/>
          <w:vertAlign w:val="superscript"/>
        </w:rPr>
        <w:t xml:space="preserve"> VN14</w:t>
      </w:r>
    </w:p>
    <w:p>
      <w:pPr>
        <w:keepNext/>
        <w:keepLines/>
        <w:spacing w:after="140" w:before="80" w:line="276"/>
      </w:pPr>
      <w:r>
        <w:rPr>
          <w:rFonts w:ascii="Arial" w:cs="Arial" w:eastAsia="Arial" w:hAnsi="Arial"/>
          <w:b/>
          <w:bCs/>
          <w:color w:val="C7C6CC"/>
          <w:sz w:val="32"/>
          <w:szCs w:val="32"/>
        </w:rPr>
        <w:t xml:space="preserve">02</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SET CRITERIA</w:t>
      </w:r>
    </w:p>
    <w:p>
      <w:pPr>
        <w:keepNext w:val="false"/>
        <w:keepLines/>
        <w:spacing w:after="70" w:before="0" w:line="276"/>
      </w:pPr>
      <w:r>
        <w:rPr>
          <w:rFonts w:ascii="Arial" w:cs="Arial" w:eastAsia="Arial" w:hAnsi="Arial"/>
          <w:color w:val="161619"/>
          <w:sz w:val="21"/>
          <w:szCs w:val="21"/>
        </w:rPr>
        <w:t xml:space="preserve">Choose the report type and date. Add a business or report name if needed.</w:t>
      </w:r>
    </w:p>
    <w:p>
      <w:pPr>
        <w:keepNext/>
        <w:keepLines/>
        <w:spacing w:after="140" w:before="80" w:line="276"/>
      </w:pPr>
      <w:r>
        <w:rPr>
          <w:rFonts w:ascii="Arial" w:cs="Arial" w:eastAsia="Arial" w:hAnsi="Arial"/>
          <w:b/>
          <w:bCs/>
          <w:color w:val="C7C6CC"/>
          <w:sz w:val="32"/>
          <w:szCs w:val="32"/>
        </w:rPr>
        <w:t xml:space="preserve">03</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VIEW</w:t>
      </w:r>
    </w:p>
    <w:p>
      <w:pPr>
        <w:keepNext w:val="false"/>
        <w:keepLines/>
        <w:spacing w:after="70" w:before="0" w:line="276"/>
      </w:pPr>
      <w:r>
        <w:rPr>
          <w:rFonts w:ascii="Arial" w:cs="Arial" w:eastAsia="Arial" w:hAnsi="Arial"/>
          <w:color w:val="161619"/>
          <w:sz w:val="21"/>
          <w:szCs w:val="21"/>
        </w:rPr>
        <w:t xml:space="preserve">Select View Reports.</w:t>
      </w:r>
    </w:p>
    <w:p>
      <w:pPr>
        <w:keepNext/>
        <w:keepLines/>
        <w:spacing w:after="140" w:before="80" w:line="276"/>
      </w:pPr>
      <w:r>
        <w:rPr>
          <w:rFonts w:ascii="Arial" w:cs="Arial" w:eastAsia="Arial" w:hAnsi="Arial"/>
          <w:b/>
          <w:bCs/>
          <w:color w:val="C7C6CC"/>
          <w:sz w:val="32"/>
          <w:szCs w:val="32"/>
        </w:rPr>
        <w:t xml:space="preserve">04</w:t>
      </w:r>
      <w:r>
        <w:rPr>
          <w:rFonts w:ascii="Arial" w:cs="Arial" w:eastAsia="Arial" w:hAnsi="Arial"/>
          <w:color w:val="161619"/>
          <w:sz w:val="21"/>
          <w:szCs w:val="21"/>
        </w:rPr>
        <w:t xml:space="preserve">   </w:t>
      </w:r>
      <w:r>
        <w:rPr>
          <w:rFonts w:ascii="Arial" w:cs="Arial" w:eastAsia="Arial" w:hAnsi="Arial"/>
          <w:b/>
          <w:bCs/>
          <w:color w:val="1F1C4F"/>
          <w:spacing w:val="20"/>
          <w:sz w:val="20"/>
          <w:szCs w:val="20"/>
        </w:rPr>
        <w:t xml:space="preserve">DOWNLOAD</w:t>
      </w:r>
    </w:p>
    <w:p>
      <w:pPr>
        <w:keepNext w:val="false"/>
        <w:keepLines/>
        <w:spacing w:after="70" w:before="0" w:line="276"/>
      </w:pPr>
      <w:r>
        <w:rPr>
          <w:rFonts w:ascii="Arial" w:cs="Arial" w:eastAsia="Arial" w:hAnsi="Arial"/>
          <w:color w:val="161619"/>
          <w:sz w:val="21"/>
          <w:szCs w:val="21"/>
        </w:rPr>
        <w:t xml:space="preserve">Use the Download column for the report you need.</w:t>
      </w:r>
    </w:p>
    <w:p>
      <w:pPr>
        <w:keepNext/>
        <w:spacing w:after="0" w:before="40"/>
        <w:ind w:right="700"/>
        <w:jc w:val="right"/>
      </w:pPr>
      <w:r>
        <w:rPr>
          <w:rFonts w:ascii="Arial" w:cs="Arial" w:eastAsia="Arial" w:hAnsi="Arial"/>
          <w:b/>
          <w:bCs/>
          <w:color w:val="706F7C"/>
          <w:sz w:val="14"/>
          <w:szCs w:val="14"/>
        </w:rPr>
        <w:t xml:space="preserve">VN21</w:t>
      </w:r>
    </w:p>
    <w:p>
      <w:pPr>
        <w:keepLines/>
        <w:pBdr>
          <w:top w:val="single" w:color="DEDEE1" w:sz="6"/>
          <w:left w:val="single" w:color="DEDEE1" w:sz="6"/>
          <w:bottom w:val="single" w:color="DEDEE1" w:sz="6"/>
          <w:right w:val="single" w:color="DEDEE1" w:sz="6"/>
        </w:pBdr>
        <w:spacing w:after="100" w:before="0"/>
      </w:pPr>
      <w:r>
        <w:drawing>
          <wp:inline distT="0" distB="0" distL="0" distR="0">
            <wp:extent cx="5334000" cy="2990850"/>
            <wp:effectExtent t="0" r="0" b="0" l="0"/>
            <wp:docPr id="41" name="facility" descr="Facility Reports screen" title="Facility Repor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990850"/>
                    </a:xfrm>
                    <a:prstGeom prst="rect">
                      <a:avLst/>
                    </a:prstGeom>
                  </pic:spPr>
                </pic:pic>
              </a:graphicData>
            </a:graphic>
          </wp:inline>
        </w:drawing>
      </w:r>
    </w:p>
    <w:sectPr>
      <w:footerReference w:type="default" r:id="rId6"/>
      <w:pgSz w:w="11906" w:h="16838" w:orient="portrait"/>
      <w:pgMar w:top="1000" w:right="1080" w:bottom="1000" w:left="1080" w:header="708"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DEE1" w:sz="6" w:space="8"/>
      </w:pBdr>
      <w:tabs>
        <w:tab w:val="right" w:pos="9746"/>
      </w:tabs>
    </w:pPr>
    <w:r>
      <w:rPr>
        <w:rFonts w:ascii="Arial" w:cs="Arial" w:eastAsia="Arial" w:hAnsi="Arial"/>
        <w:color w:val="706F7C"/>
        <w:sz w:val="16"/>
        <w:szCs w:val="16"/>
      </w:rPr>
      <w:t xml:space="preserve">QuickTerminal Quick Start Guide  |  Version 1.3 (Draft)  |  9 October 2026</w:t>
    </w:r>
    <w:r>
      <w:rPr>
        <w:rFonts w:ascii="Arial" w:cs="Arial" w:eastAsia="Arial" w:hAnsi="Arial"/>
      </w:rPr>
      <w:t xml:space="preserve">	</w:t>
    </w:r>
    <w:r>
      <w:rPr>
        <w:rFonts w:ascii="Arial" w:cs="Arial" w:eastAsia="Arial" w:hAnsi="Arial"/>
        <w:b/>
        <w:bCs/>
        <w:color w:val="16161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22579d8f5de9edb33d2fecbab63538c3a32b96b6.png"/><Relationship Id="rId9" Type="http://schemas.openxmlformats.org/officeDocument/2006/relationships/image" Target="media/b2e57cad4ae681a3d8c89f525a37a99a914c75c0.png"/><Relationship Id="rId10" Type="http://schemas.openxmlformats.org/officeDocument/2006/relationships/image" Target="media/9fb5f71affc1770f205f8da496c193ba5cbc2ad8.png"/><Relationship Id="rId11" Type="http://schemas.openxmlformats.org/officeDocument/2006/relationships/image" Target="media/5cca5ff596b3630722ef055b90c74ae9ccaab7bd.png"/><Relationship Id="rId12" Type="http://schemas.openxmlformats.org/officeDocument/2006/relationships/image" Target="media/6f10bad9ce3996fa25ba319b0a938c545a2b1184.png"/><Relationship Id="rId13" Type="http://schemas.openxmlformats.org/officeDocument/2006/relationships/image" Target="media/b88792f6d99fc0cf1eac45c789a8b167bb121ba2.png"/><Relationship Id="rId14" Type="http://schemas.openxmlformats.org/officeDocument/2006/relationships/image" Target="media/e8b47cea59b6894c133b2409cf86caf3ea484fb2.png"/><Relationship Id="rId15" Type="http://schemas.openxmlformats.org/officeDocument/2006/relationships/image" Target="media/197882270d3f745cbc9b6c92827f369bf489558f.png"/><Relationship Id="rId16" Type="http://schemas.openxmlformats.org/officeDocument/2006/relationships/image" Target="media/660ac83660ae7a44d6ab843cfa96e6cbb47bdfe5.png"/><Relationship Id="rId17" Type="http://schemas.openxmlformats.org/officeDocument/2006/relationships/image" Target="media/ca33569d42604c3a2f5ff70a4204464729552019.png"/><Relationship Id="rId18" Type="http://schemas.openxmlformats.org/officeDocument/2006/relationships/image" Target="media/b756782cf1e678994c08effe1577cb5267387a3f.png"/><Relationship Id="rId19" Type="http://schemas.openxmlformats.org/officeDocument/2006/relationships/image" Target="media/da80c7c5f99ca248d1b8b22645f3f84ef6280384.png"/><Relationship Id="rId20" Type="http://schemas.openxmlformats.org/officeDocument/2006/relationships/image" Target="media/b4ff67c8648499f081b6d7255dd3954c9af6480a.png"/><Relationship Id="rId21" Type="http://schemas.openxmlformats.org/officeDocument/2006/relationships/image" Target="media/7917062b78e911e81e69fb87a5b1ba87f6eba96a.png"/><Relationship Id="rId22" Type="http://schemas.openxmlformats.org/officeDocument/2006/relationships/image" Target="media/c73fe4606f06c08650305082c5a999357ad386d0.png"/><Relationship Id="rId23" Type="http://schemas.openxmlformats.org/officeDocument/2006/relationships/image" Target="media/d6c7ffaa4ccc96a88dff376255bdae9f5f8be544.png"/><Relationship Id="rId24" Type="http://schemas.openxmlformats.org/officeDocument/2006/relationships/image" Target="media/9e70af94e121ef6dad5376ad3a23d2d3bf45f0d2.png"/><Relationship Id="rId25" Type="http://schemas.openxmlformats.org/officeDocument/2006/relationships/image" Target="media/99980b81221ec766e5c76f2f3cb79b44a7e0ced0.png"/><Relationship Id="rId26" Type="http://schemas.openxmlformats.org/officeDocument/2006/relationships/image" Target="media/3b1072f65c56ad0758e877099f1ef75e267db84c.png"/><Relationship Id="rId27" Type="http://schemas.openxmlformats.org/officeDocument/2006/relationships/image" Target="media/30a9cc3f6e5708b6073542e9043c9c01b2d0a325.png"/><Relationship Id="rId28" Type="http://schemas.openxmlformats.org/officeDocument/2006/relationships/image" Target="media/83e86f0a7980287987da5557e865775328822bc7.png"/><Relationship Id="rId29" Type="http://schemas.openxmlformats.org/officeDocument/2006/relationships/image" Target="media/1a1d8a22cdec9b28835f2616319c59dd272bf179.png"/><Relationship Id="rId30" Type="http://schemas.openxmlformats.org/officeDocument/2006/relationships/image" Target="media/a6e9078438cafde8f032c246f8733cbaa6585011.png"/><Relationship Id="rId31" Type="http://schemas.openxmlformats.org/officeDocument/2006/relationships/image" Target="media/43b3bcfe4a2991aa826233a957336a8d2012189b.png"/><Relationship Id="rId32" Type="http://schemas.openxmlformats.org/officeDocument/2006/relationships/image" Target="media/d8572a4a3150c802a8a00111545e9df3244c51f5.png"/><Relationship Id="rId33" Type="http://schemas.openxmlformats.org/officeDocument/2006/relationships/image" Target="media/eea8fff37f916245ce4022dc8e5f333bdec0f756.png"/><Relationship Id="rId34" Type="http://schemas.openxmlformats.org/officeDocument/2006/relationships/image" Target="media/e95b02558bf7b7c358299eb4439407e5ce12c288.png"/><Relationship Id="rId35" Type="http://schemas.openxmlformats.org/officeDocument/2006/relationships/image" Target="media/bc16233c0751f838fd96d55b0722359c707ef29b.png"/><Relationship Id="rId36" Type="http://schemas.openxmlformats.org/officeDocument/2006/relationships/image" Target="media/ecb3f170cc69590ee8136647b2391e2b15a6a3e2.png"/><Relationship Id="rId37" Type="http://schemas.openxmlformats.org/officeDocument/2006/relationships/image" Target="media/8c5a2ace74fedb48f906451b41fa403e749cdbf0.png"/><Relationship Id="rId38" Type="http://schemas.openxmlformats.org/officeDocument/2006/relationships/image" Target="media/39c8f244b77668a29f8ab61c9b863c8d869089f8.png"/><Relationship Id="rId39" Type="http://schemas.openxmlformats.org/officeDocument/2006/relationships/image" Target="media/325f59f12cbe33925d4b0a93e9204200a2b426fe.png"/><Relationship Id="rId40" Type="http://schemas.openxmlformats.org/officeDocument/2006/relationships/image" Target="media/73b4208c06aa464b30f33bc1692a84582003b37c.png"/><Relationship Id="rId4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QuickTerminal Quick Start Guide</dc:title>
  <dc:creator>QuickStream</dc:creator>
  <dc:description>QuickTerminal Quick Start Guide Version 1.3 (Draft)</dc:description>
  <cp:lastModifiedBy>Un-named</cp:lastModifiedBy>
  <cp:revision>1</cp:revision>
  <dcterms:created xsi:type="dcterms:W3CDTF">2026-10-09T07:56:25.203Z</dcterms:created>
  <dcterms:modified xsi:type="dcterms:W3CDTF">2026-10-09T07:56:25.205Z</dcterms:modified>
</cp:coreProperties>
</file>

<file path=docProps/custom.xml><?xml version="1.0" encoding="utf-8"?>
<Properties xmlns="http://schemas.openxmlformats.org/officeDocument/2006/custom-properties" xmlns:vt="http://schemas.openxmlformats.org/officeDocument/2006/docPropsVTypes"/>
</file>