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520" w:before="0" w:line="276"/>
      </w:pPr>
      <w:r>
        <w:drawing>
          <wp:inline distT="0" distB="0" distL="0" distR="0">
            <wp:extent cx="438150" cy="180975"/>
            <wp:effectExtent t="0" r="0" b="0" l="0"/>
            <wp:docPr id="1" name="logo" descr="Westpac logo" title="West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 cy="180975"/>
                    </a:xfrm>
                    <a:prstGeom prst="rect">
                      <a:avLst/>
                    </a:prstGeom>
                  </pic:spPr>
                </pic:pic>
              </a:graphicData>
            </a:graphic>
          </wp:inline>
        </w:drawing>
      </w:r>
      <w:r>
        <w:rPr>
          <w:rFonts w:ascii="Arial" w:cs="Arial" w:eastAsia="Arial" w:hAnsi="Arial"/>
          <w:b/>
          <w:bCs/>
          <w:color w:val="1F1C4F"/>
          <w:sz w:val="44"/>
          <w:szCs w:val="44"/>
        </w:rPr>
        <w:t xml:space="preserve">   QuickStream</w:t>
      </w:r>
    </w:p>
    <w:p>
      <w:pPr>
        <w:keepLines/>
        <w:spacing w:after="160" w:before="0" w:line="240"/>
      </w:pPr>
      <w:r>
        <w:rPr>
          <w:rFonts w:ascii="Arial" w:cs="Arial" w:eastAsia="Arial" w:hAnsi="Arial"/>
          <w:b/>
          <w:bCs/>
          <w:color w:val="1F1C4F"/>
          <w:sz w:val="88"/>
          <w:szCs w:val="88"/>
        </w:rPr>
        <w:t xml:space="preserve">Quick Start Guide</w:t>
      </w:r>
    </w:p>
    <w:p>
      <w:pPr>
        <w:keepLines/>
        <w:spacing w:after="300" w:before="0" w:line="276"/>
        <w:ind w:right="2200"/>
      </w:pPr>
      <w:r>
        <w:rPr>
          <w:rFonts w:ascii="Arial" w:cs="Arial" w:eastAsia="Arial" w:hAnsi="Arial"/>
          <w:color w:val="161619"/>
          <w:sz w:val="24"/>
          <w:szCs w:val="24"/>
        </w:rPr>
        <w:t xml:space="preserve">A simple guide to taking payments, managing customers and recurring payments, finding transactions and accessing reports in QuickPortal.</w:t>
      </w:r>
    </w:p>
    <w:p>
      <w:pPr>
        <w:keepLines/>
        <w:pBdr>
          <w:bottom w:val="single" w:color="DA1710" w:sz="24" w:space="1"/>
        </w:pBdr>
        <w:spacing w:after="520" w:before="0" w:line="276"/>
        <w:ind w:right="8646"/>
      </w:pPr>
    </w:p>
    <w:p>
      <w:pPr>
        <w:keepNext/>
        <w:keepLines/>
        <w:spacing w:after="100" w:before="0" w:line="276"/>
      </w:pPr>
      <w:r>
        <w:rPr>
          <w:rFonts w:ascii="Arial" w:cs="Arial" w:eastAsia="Arial" w:hAnsi="Arial"/>
          <w:b/>
          <w:bCs/>
          <w:color w:val="1F1C4F"/>
          <w:spacing w:val="30"/>
          <w:sz w:val="19"/>
          <w:szCs w:val="19"/>
        </w:rPr>
        <w:t xml:space="preserve">WHAT IS QUICKPORTAL?</w:t>
      </w:r>
    </w:p>
    <w:p>
      <w:pPr>
        <w:keepLines/>
        <w:spacing w:after="480" w:before="0" w:line="276"/>
        <w:ind w:right="1200"/>
      </w:pPr>
      <w:r>
        <w:rPr>
          <w:rFonts w:ascii="Arial" w:cs="Arial" w:eastAsia="Arial" w:hAnsi="Arial"/>
          <w:color w:val="161619"/>
          <w:sz w:val="23"/>
          <w:szCs w:val="23"/>
        </w:rPr>
        <w:t xml:space="preserve">QuickPortal is QuickStream’s secure online portal for taking payments, managing customers and transactions, and accessing reports.</w:t>
      </w:r>
    </w:p>
    <w:p>
      <w:pPr>
        <w:keepLines/>
        <w:pBdr>
          <w:bottom w:val="single" w:color="DEDEE1" w:sz="6" w:space="1"/>
        </w:pBdr>
        <w:spacing w:after="300" w:before="0" w:line="276"/>
      </w:pPr>
    </w:p>
    <w:p>
      <w:pPr>
        <w:keepNext/>
        <w:keepLines/>
        <w:spacing w:after="200" w:before="0" w:line="276"/>
      </w:pPr>
      <w:r>
        <w:drawing>
          <wp:inline distT="0" distB="0" distL="0" distR="0">
            <wp:extent cx="209550" cy="209550"/>
            <wp:effectExtent t="0" r="0" b="0" l="0"/>
            <wp:docPr id="2" name="info" descr="info icon" title="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inline>
        </w:drawing>
      </w:r>
      <w:r>
        <w:rPr>
          <w:rFonts w:ascii="Arial" w:cs="Arial" w:eastAsia="Arial" w:hAnsi="Arial"/>
          <w:color w:val="161619"/>
          <w:sz w:val="21"/>
          <w:szCs w:val="21"/>
        </w:rPr>
        <w:t xml:space="preserve">  </w:t>
      </w:r>
      <w:r>
        <w:rPr>
          <w:rFonts w:ascii="Arial" w:cs="Arial" w:eastAsia="Arial" w:hAnsi="Arial"/>
          <w:b/>
          <w:bCs/>
          <w:color w:val="1F1C4F"/>
          <w:spacing w:val="30"/>
          <w:sz w:val="20"/>
          <w:szCs w:val="20"/>
        </w:rPr>
        <w:t xml:space="preserve">THINGS YOU SHOULD KNOW</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4473"/>
        <w:gridCol w:w="400"/>
        <w:gridCol w:w="4473"/>
      </w:tblGrid>
      <w:tr>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3" name="check" descr="check icon" title="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 cy="171450"/>
                          </a:xfrm>
                          <a:prstGeom prst="rect">
                            <a:avLst/>
                          </a:prstGeom>
                        </pic:spPr>
                      </pic:pic>
                    </a:graphicData>
                  </a:graphic>
                </wp:inline>
              </w:drawing>
            </w:r>
          </w:p>
        </w:tc>
        <w:tc>
          <w:tcPr>
            <w:tcW w:type="dxa" w:w="4473"/>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161619"/>
                <w:sz w:val="21"/>
                <w:szCs w:val="21"/>
              </w:rPr>
              <w:t xml:space="preserve">Confirm you are using the correct merchant or biller profile.</w:t>
            </w:r>
          </w:p>
        </w:tc>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4" name="check" descr="check icon" title="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 cy="171450"/>
                          </a:xfrm>
                          <a:prstGeom prst="rect">
                            <a:avLst/>
                          </a:prstGeom>
                        </pic:spPr>
                      </pic:pic>
                    </a:graphicData>
                  </a:graphic>
                </wp:inline>
              </w:drawing>
            </w:r>
          </w:p>
        </w:tc>
        <w:tc>
          <w:tcPr>
            <w:tcW w:type="dxa" w:w="4473"/>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161619"/>
                <w:sz w:val="21"/>
                <w:szCs w:val="21"/>
              </w:rPr>
              <w:t xml:space="preserve">Check the customer reference against your internal records.</w:t>
            </w:r>
          </w:p>
        </w:tc>
      </w:tr>
      <w:tr>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5" name="check" descr="check icon" title="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 cy="171450"/>
                          </a:xfrm>
                          <a:prstGeom prst="rect">
                            <a:avLst/>
                          </a:prstGeom>
                        </pic:spPr>
                      </pic:pic>
                    </a:graphicData>
                  </a:graphic>
                </wp:inline>
              </w:drawing>
            </w:r>
          </w:p>
        </w:tc>
        <w:tc>
          <w:tcPr>
            <w:tcW w:type="dxa" w:w="4473"/>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161619"/>
                <w:sz w:val="21"/>
                <w:szCs w:val="21"/>
              </w:rPr>
              <w:t xml:space="preserve">Review payment details carefully before submitting.</w:t>
            </w:r>
          </w:p>
        </w:tc>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6" name="check" descr="check icon" title="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 cy="171450"/>
                          </a:xfrm>
                          <a:prstGeom prst="rect">
                            <a:avLst/>
                          </a:prstGeom>
                        </pic:spPr>
                      </pic:pic>
                    </a:graphicData>
                  </a:graphic>
                </wp:inline>
              </w:drawing>
            </w:r>
          </w:p>
        </w:tc>
        <w:tc>
          <w:tcPr>
            <w:tcW w:type="dxa" w:w="4473"/>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161619"/>
                <w:sz w:val="21"/>
                <w:szCs w:val="21"/>
              </w:rPr>
              <w:t xml:space="preserve">Only submit payments where you have the required authority.</w:t>
            </w:r>
          </w:p>
        </w:tc>
      </w:tr>
    </w:tbl>
    <w:p>
      <w:pPr>
        <w:keepLines/>
        <w:spacing w:after="120" w:before="0" w:line="276"/>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346"/>
      </w:tblGrid>
      <w:tr>
        <w:tc>
          <w:tcPr>
            <w:tcW w:type="dxa" w:w="400"/>
            <w:tcBorders>
              <w:top w:val="single" w:color="DEDEE1" w:sz="6"/>
              <w:left w:val="none" w:color="FFFFFF" w:sz="0"/>
              <w:bottom w:val="none" w:color="FFFFFF" w:sz="0"/>
              <w:right w:val="none" w:color="FFFFFF" w:sz="0"/>
            </w:tcBorders>
            <w:tcMar>
              <w:top w:type="dxa" w:w="120"/>
              <w:bottom w:type="dxa" w:w="60"/>
            </w:tcMar>
          </w:tcPr>
          <w:p>
            <w:pPr>
              <w:keepLines/>
              <w:spacing w:after="0" w:before="0" w:line="276"/>
            </w:pPr>
            <w:r>
              <w:drawing>
                <wp:inline distT="0" distB="0" distL="0" distR="0">
                  <wp:extent cx="171450" cy="171450"/>
                  <wp:effectExtent t="0" r="0" b="0" l="0"/>
                  <wp:docPr id="7" name="person" descr="person icon" title="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 cy="171450"/>
                          </a:xfrm>
                          <a:prstGeom prst="rect">
                            <a:avLst/>
                          </a:prstGeom>
                        </pic:spPr>
                      </pic:pic>
                    </a:graphicData>
                  </a:graphic>
                </wp:inline>
              </w:drawing>
            </w:r>
          </w:p>
        </w:tc>
        <w:tc>
          <w:tcPr>
            <w:tcW w:type="dxa" w:w="9346"/>
            <w:tcBorders>
              <w:top w:val="single" w:color="DEDEE1" w:sz="6"/>
              <w:left w:val="none" w:color="FFFFFF" w:sz="0"/>
              <w:bottom w:val="none" w:color="FFFFFF" w:sz="0"/>
              <w:right w:val="none" w:color="FFFFFF" w:sz="0"/>
            </w:tcBorders>
            <w:tcMar>
              <w:top w:type="dxa" w:w="120"/>
              <w:bottom w:type="dxa" w:w="60"/>
            </w:tcMar>
          </w:tcPr>
          <w:p>
            <w:pPr>
              <w:keepLines/>
              <w:spacing w:after="0" w:before="0" w:line="276"/>
            </w:pPr>
            <w:r>
              <w:rPr>
                <w:rFonts w:ascii="Arial" w:cs="Arial" w:eastAsia="Arial" w:hAnsi="Arial"/>
                <w:color w:val="706F7C"/>
                <w:sz w:val="20"/>
                <w:szCs w:val="20"/>
              </w:rPr>
              <w:t xml:space="preserve">Available functionality depends on your organisation’s Westpac setup, payment options and user access.</w:t>
            </w:r>
          </w:p>
        </w:tc>
      </w:tr>
      <w:tr>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8" name="refresh" descr="refresh icon" title="refr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1450" cy="171450"/>
                          </a:xfrm>
                          <a:prstGeom prst="rect">
                            <a:avLst/>
                          </a:prstGeom>
                        </pic:spPr>
                      </pic:pic>
                    </a:graphicData>
                  </a:graphic>
                </wp:inline>
              </w:drawing>
            </w:r>
          </w:p>
        </w:tc>
        <w:tc>
          <w:tcPr>
            <w:tcW w:type="dxa" w:w="9346"/>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706F7C"/>
                <w:sz w:val="20"/>
                <w:szCs w:val="20"/>
              </w:rPr>
              <w:t xml:space="preserve">Screens and workflows may change as QuickPortal is enhanced. If your organisation has a bespoke setup, also refer to your Westpac onboarding material.</w:t>
            </w:r>
          </w:p>
        </w:tc>
      </w:tr>
    </w:tbl>
    <w:p>
      <w:pPr>
        <w:keepNext/>
        <w:keepLines/>
        <w:pageBreakBefore/>
        <w:spacing w:after="100" w:before="0" w:line="276"/>
      </w:pPr>
      <w:r>
        <w:rPr>
          <w:rFonts w:ascii="Arial" w:cs="Arial" w:eastAsia="Arial" w:hAnsi="Arial"/>
          <w:b/>
          <w:bCs/>
          <w:color w:val="1F1C4F"/>
          <w:spacing w:val="30"/>
          <w:sz w:val="20"/>
          <w:szCs w:val="20"/>
        </w:rPr>
        <w:t xml:space="preserve">SUPPORTED PAYMENT TYPES</w:t>
      </w:r>
    </w:p>
    <w:p>
      <w:pPr>
        <w:keepNext/>
        <w:keepLines/>
        <w:spacing w:after="240" w:before="0" w:line="276"/>
      </w:pPr>
      <w:r>
        <w:rPr>
          <w:rFonts w:ascii="Arial" w:cs="Arial" w:eastAsia="Arial" w:hAnsi="Arial"/>
          <w:color w:val="706F7C"/>
          <w:sz w:val="21"/>
          <w:szCs w:val="21"/>
        </w:rPr>
        <w:t xml:space="preserve">Payment types available in QuickPortal depend on your organisation’s configuration.</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00"/>
        <w:gridCol w:w="223"/>
        <w:gridCol w:w="3100"/>
        <w:gridCol w:w="223"/>
        <w:gridCol w:w="3100"/>
      </w:tblGrid>
      <w:tr>
        <w:tc>
          <w:tcPr>
            <w:tcW w:type="dxa" w:w="3100"/>
            <w:tcBorders>
              <w:top w:val="single" w:color="DEDEE1" w:sz="6"/>
              <w:left w:val="single" w:color="DEDEE1" w:sz="6"/>
              <w:bottom w:val="single" w:color="DEDEE1" w:sz="6"/>
              <w:right w:val="single" w:color="DEDEE1" w:sz="6"/>
            </w:tcBorders>
            <w:tcMar>
              <w:top w:type="dxa" w:w="220"/>
              <w:left w:type="dxa" w:w="200"/>
              <w:bottom w:type="dxa" w:w="220"/>
              <w:right w:type="dxa" w:w="200"/>
            </w:tcMar>
          </w:tcPr>
          <w:p>
            <w:pPr>
              <w:keepLines/>
              <w:spacing w:after="160" w:before="0" w:line="276"/>
            </w:pPr>
            <w:r>
              <w:drawing>
                <wp:inline distT="0" distB="0" distL="0" distR="0">
                  <wp:extent cx="285750" cy="285750"/>
                  <wp:effectExtent t="0" r="0" b="0" l="0"/>
                  <wp:docPr id="9" name="card" descr="card icon" titl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 cy="285750"/>
                          </a:xfrm>
                          <a:prstGeom prst="rect">
                            <a:avLst/>
                          </a:prstGeom>
                        </pic:spPr>
                      </pic:pic>
                    </a:graphicData>
                  </a:graphic>
                </wp:inline>
              </w:drawing>
            </w:r>
          </w:p>
          <w:p>
            <w:pPr>
              <w:keepLines/>
              <w:spacing w:after="100" w:before="0" w:line="276"/>
            </w:pPr>
            <w:r>
              <w:rPr>
                <w:rFonts w:ascii="Arial" w:cs="Arial" w:eastAsia="Arial" w:hAnsi="Arial"/>
                <w:b/>
                <w:bCs/>
                <w:color w:val="1F1C4F"/>
                <w:spacing w:val="20"/>
                <w:sz w:val="19"/>
                <w:szCs w:val="19"/>
              </w:rPr>
              <w:t xml:space="preserve">CREDIT CARD</w:t>
            </w:r>
          </w:p>
          <w:p>
            <w:pPr>
              <w:keepLines/>
              <w:spacing w:after="0" w:before="0" w:line="276"/>
            </w:pPr>
            <w:r>
              <w:rPr>
                <w:rFonts w:ascii="Arial" w:cs="Arial" w:eastAsia="Arial" w:hAnsi="Arial"/>
                <w:color w:val="161619"/>
                <w:sz w:val="20"/>
                <w:szCs w:val="20"/>
              </w:rPr>
              <w:t xml:space="preserve">Take credit card payments where enabled.</w:t>
            </w:r>
          </w:p>
        </w:tc>
        <w:tc>
          <w:tcPr>
            <w:tcW w:type="dxa" w:w="223"/>
            <w:tcBorders>
              <w:top w:val="none" w:color="FFFFFF" w:sz="0"/>
              <w:left w:val="none" w:color="FFFFFF" w:sz="0"/>
              <w:bottom w:val="none" w:color="FFFFFF" w:sz="0"/>
              <w:right w:val="none" w:color="FFFFFF" w:sz="0"/>
            </w:tcBorders>
          </w:tcPr>
          <w:p>
            <w:pPr>
              <w:keepLines/>
              <w:spacing w:after="0" w:before="0" w:line="276"/>
            </w:pPr>
          </w:p>
        </w:tc>
        <w:tc>
          <w:tcPr>
            <w:tcW w:type="dxa" w:w="3100"/>
            <w:tcBorders>
              <w:top w:val="single" w:color="DEDEE1" w:sz="6"/>
              <w:left w:val="single" w:color="DEDEE1" w:sz="6"/>
              <w:bottom w:val="single" w:color="DEDEE1" w:sz="6"/>
              <w:right w:val="single" w:color="DEDEE1" w:sz="6"/>
            </w:tcBorders>
            <w:tcMar>
              <w:top w:type="dxa" w:w="220"/>
              <w:left w:type="dxa" w:w="200"/>
              <w:bottom w:type="dxa" w:w="220"/>
              <w:right w:type="dxa" w:w="200"/>
            </w:tcMar>
          </w:tcPr>
          <w:p>
            <w:pPr>
              <w:keepLines/>
              <w:spacing w:after="160" w:before="0" w:line="276"/>
            </w:pPr>
            <w:r>
              <w:drawing>
                <wp:inline distT="0" distB="0" distL="0" distR="0">
                  <wp:extent cx="285750" cy="285750"/>
                  <wp:effectExtent t="0" r="0" b="0" l="0"/>
                  <wp:docPr id="10" name="bank" descr="bank icon" title="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 cy="285750"/>
                          </a:xfrm>
                          <a:prstGeom prst="rect">
                            <a:avLst/>
                          </a:prstGeom>
                        </pic:spPr>
                      </pic:pic>
                    </a:graphicData>
                  </a:graphic>
                </wp:inline>
              </w:drawing>
            </w:r>
          </w:p>
          <w:p>
            <w:pPr>
              <w:keepLines/>
              <w:spacing w:after="100" w:before="0" w:line="276"/>
            </w:pPr>
            <w:r>
              <w:rPr>
                <w:rFonts w:ascii="Arial" w:cs="Arial" w:eastAsia="Arial" w:hAnsi="Arial"/>
                <w:b/>
                <w:bCs/>
                <w:color w:val="1F1C4F"/>
                <w:spacing w:val="20"/>
                <w:sz w:val="19"/>
                <w:szCs w:val="19"/>
              </w:rPr>
              <w:t xml:space="preserve">BANK ACCOUNT</w:t>
            </w:r>
          </w:p>
          <w:p>
            <w:pPr>
              <w:keepLines/>
              <w:spacing w:after="0" w:before="0" w:line="276"/>
            </w:pPr>
            <w:r>
              <w:rPr>
                <w:rFonts w:ascii="Arial" w:cs="Arial" w:eastAsia="Arial" w:hAnsi="Arial"/>
                <w:color w:val="161619"/>
                <w:sz w:val="20"/>
                <w:szCs w:val="20"/>
              </w:rPr>
              <w:t xml:space="preserve">Take direct debit payments from bank accounts where enabled.</w:t>
            </w:r>
          </w:p>
        </w:tc>
        <w:tc>
          <w:tcPr>
            <w:tcW w:type="dxa" w:w="223"/>
            <w:tcBorders>
              <w:top w:val="none" w:color="FFFFFF" w:sz="0"/>
              <w:left w:val="none" w:color="FFFFFF" w:sz="0"/>
              <w:bottom w:val="none" w:color="FFFFFF" w:sz="0"/>
              <w:right w:val="none" w:color="FFFFFF" w:sz="0"/>
            </w:tcBorders>
          </w:tcPr>
          <w:p>
            <w:pPr>
              <w:keepLines/>
              <w:spacing w:after="0" w:before="0" w:line="276"/>
            </w:pPr>
          </w:p>
        </w:tc>
        <w:tc>
          <w:tcPr>
            <w:tcW w:type="dxa" w:w="3100"/>
            <w:tcBorders>
              <w:top w:val="single" w:color="DEDEE1" w:sz="6"/>
              <w:left w:val="single" w:color="DEDEE1" w:sz="6"/>
              <w:bottom w:val="single" w:color="DEDEE1" w:sz="6"/>
              <w:right w:val="single" w:color="DEDEE1" w:sz="6"/>
            </w:tcBorders>
            <w:tcMar>
              <w:top w:type="dxa" w:w="220"/>
              <w:left w:type="dxa" w:w="200"/>
              <w:bottom w:type="dxa" w:w="220"/>
              <w:right w:type="dxa" w:w="200"/>
            </w:tcMar>
          </w:tcPr>
          <w:p>
            <w:pPr>
              <w:keepLines/>
              <w:spacing w:after="160" w:before="0" w:line="276"/>
            </w:pPr>
            <w:r>
              <w:drawing>
                <wp:inline distT="0" distB="0" distL="0" distR="0">
                  <wp:extent cx="285750" cy="285750"/>
                  <wp:effectExtent t="0" r="0" b="0" l="0"/>
                  <wp:docPr id="11" name="payto" descr="payto icon" title="pay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 cy="285750"/>
                          </a:xfrm>
                          <a:prstGeom prst="rect">
                            <a:avLst/>
                          </a:prstGeom>
                        </pic:spPr>
                      </pic:pic>
                    </a:graphicData>
                  </a:graphic>
                </wp:inline>
              </w:drawing>
            </w:r>
          </w:p>
          <w:p>
            <w:pPr>
              <w:keepLines/>
              <w:spacing w:after="100" w:before="0" w:line="276"/>
            </w:pPr>
            <w:r>
              <w:rPr>
                <w:rFonts w:ascii="Arial" w:cs="Arial" w:eastAsia="Arial" w:hAnsi="Arial"/>
                <w:b/>
                <w:bCs/>
                <w:color w:val="1F1C4F"/>
                <w:spacing w:val="20"/>
                <w:sz w:val="19"/>
                <w:szCs w:val="19"/>
              </w:rPr>
              <w:t xml:space="preserve">PayTo</w:t>
            </w:r>
          </w:p>
          <w:p>
            <w:pPr>
              <w:keepLines/>
              <w:spacing w:after="0" w:before="0" w:line="276"/>
            </w:pPr>
            <w:r>
              <w:rPr>
                <w:rFonts w:ascii="Arial" w:cs="Arial" w:eastAsia="Arial" w:hAnsi="Arial"/>
                <w:color w:val="161619"/>
                <w:sz w:val="20"/>
                <w:szCs w:val="20"/>
              </w:rPr>
              <w:t xml:space="preserve">Create one-off PayTo payments where enabled.</w:t>
            </w:r>
          </w:p>
        </w:tc>
      </w:tr>
    </w:tbl>
    <w:p>
      <w:pPr>
        <w:keepLines/>
        <w:spacing w:after="500" w:before="200" w:line="276"/>
      </w:pPr>
      <w:r>
        <w:rPr>
          <w:rFonts w:ascii="Arial" w:cs="Arial" w:eastAsia="Arial" w:hAnsi="Arial"/>
          <w:color w:val="706F7C"/>
          <w:sz w:val="19"/>
          <w:szCs w:val="19"/>
        </w:rPr>
        <w:t xml:space="preserve">Only payment options provisioned for your organisation and assigned to your user profile will be visible.</w:t>
      </w:r>
    </w:p>
    <w:p>
      <w:pPr>
        <w:keepLines/>
        <w:pBdr>
          <w:bottom w:val="single" w:color="DEDEE1" w:sz="6" w:space="1"/>
        </w:pBdr>
        <w:spacing w:after="360" w:before="0" w:line="276"/>
      </w:pPr>
    </w:p>
    <w:p>
      <w:pPr>
        <w:keepNext/>
        <w:keepLines/>
        <w:spacing w:after="100" w:before="0" w:line="276"/>
      </w:pPr>
      <w:r>
        <w:rPr>
          <w:rFonts w:ascii="Arial" w:cs="Arial" w:eastAsia="Arial" w:hAnsi="Arial"/>
          <w:b/>
          <w:bCs/>
          <w:color w:val="1F1C4F"/>
          <w:spacing w:val="30"/>
          <w:sz w:val="20"/>
          <w:szCs w:val="20"/>
        </w:rPr>
        <w:t xml:space="preserve">QUICK START</w:t>
      </w:r>
    </w:p>
    <w:p>
      <w:pPr>
        <w:keepNext/>
        <w:keepLines/>
        <w:spacing w:after="240" w:before="0" w:line="276"/>
      </w:pPr>
      <w:r>
        <w:rPr>
          <w:rFonts w:ascii="Arial" w:cs="Arial" w:eastAsia="Arial" w:hAnsi="Arial"/>
          <w:color w:val="706F7C"/>
          <w:sz w:val="21"/>
          <w:szCs w:val="21"/>
        </w:rPr>
        <w:t xml:space="preserve">Use this guide to quickly find the task you need.</w:t>
      </w:r>
    </w:p>
    <w:p>
      <w:pPr>
        <w:pBdr>
          <w:bottom w:val="single" w:color="DEDEE1" w:sz="6" w:space="6"/>
        </w:pBdr>
        <w:tabs>
          <w:tab w:val="right" w:pos="9746" w:leader="dot"/>
        </w:tabs>
        <w:spacing w:after="120" w:before="120"/>
      </w:pPr>
      <w:r>
        <w:drawing>
          <wp:inline distT="0" distB="0" distL="0" distR="0">
            <wp:extent cx="190500" cy="190500"/>
            <wp:effectExtent t="0" r="0" b="0" l="0"/>
            <wp:docPr id="12" name="card" descr="card icon" titl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1">
        <w:r>
          <w:rPr>
            <w:rFonts w:ascii="Arial" w:cs="Arial" w:eastAsia="Arial" w:hAnsi="Arial"/>
            <w:b/>
            <w:bCs/>
            <w:color w:val="161619"/>
            <w:sz w:val="22"/>
            <w:szCs w:val="22"/>
          </w:rPr>
          <w:t xml:space="preserve">Make a credit card payment</w:t>
        </w:r>
        <w:r>
          <w:rPr>
            <w:rFonts w:ascii="Arial" w:cs="Arial" w:eastAsia="Arial" w:hAnsi="Arial"/>
          </w:rPr>
          <w:t xml:space="preserve">	</w:t>
        </w:r>
        <w:r>
          <w:rPr>
            <w:rFonts w:ascii="Arial" w:cs="Arial" w:eastAsia="Arial" w:hAnsi="Arial"/>
            <w:b/>
            <w:bCs/>
            <w:color w:val="DA1710"/>
            <w:sz w:val="22"/>
            <w:szCs w:val="22"/>
          </w:rPr>
          <w:t xml:space="preserve">3</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3" name="bank" descr="bank icon" title="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2">
        <w:r>
          <w:rPr>
            <w:rFonts w:ascii="Arial" w:cs="Arial" w:eastAsia="Arial" w:hAnsi="Arial"/>
            <w:b/>
            <w:bCs/>
            <w:color w:val="161619"/>
            <w:sz w:val="22"/>
            <w:szCs w:val="22"/>
          </w:rPr>
          <w:t xml:space="preserve">Make a bank account payment</w:t>
        </w:r>
        <w:r>
          <w:rPr>
            <w:rFonts w:ascii="Arial" w:cs="Arial" w:eastAsia="Arial" w:hAnsi="Arial"/>
          </w:rPr>
          <w:t xml:space="preserve">	</w:t>
        </w:r>
        <w:r>
          <w:rPr>
            <w:rFonts w:ascii="Arial" w:cs="Arial" w:eastAsia="Arial" w:hAnsi="Arial"/>
            <w:b/>
            <w:bCs/>
            <w:color w:val="DA1710"/>
            <w:sz w:val="22"/>
            <w:szCs w:val="22"/>
          </w:rPr>
          <w:t xml:space="preserve">5</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4" name="payto" descr="payto icon" title="pay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3">
        <w:r>
          <w:rPr>
            <w:rFonts w:ascii="Arial" w:cs="Arial" w:eastAsia="Arial" w:hAnsi="Arial"/>
            <w:b/>
            <w:bCs/>
            <w:color w:val="161619"/>
            <w:sz w:val="22"/>
            <w:szCs w:val="22"/>
          </w:rPr>
          <w:t xml:space="preserve">Make a PayTo payment</w:t>
        </w:r>
        <w:r>
          <w:rPr>
            <w:rFonts w:ascii="Arial" w:cs="Arial" w:eastAsia="Arial" w:hAnsi="Arial"/>
          </w:rPr>
          <w:t xml:space="preserve">	</w:t>
        </w:r>
        <w:r>
          <w:rPr>
            <w:rFonts w:ascii="Arial" w:cs="Arial" w:eastAsia="Arial" w:hAnsi="Arial"/>
            <w:b/>
            <w:bCs/>
            <w:color w:val="DA1710"/>
            <w:sz w:val="22"/>
            <w:szCs w:val="22"/>
          </w:rPr>
          <w:t xml:space="preserve">7</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5" name="search" descr="search icon" titl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4">
        <w:r>
          <w:rPr>
            <w:rFonts w:ascii="Arial" w:cs="Arial" w:eastAsia="Arial" w:hAnsi="Arial"/>
            <w:b/>
            <w:bCs/>
            <w:color w:val="161619"/>
            <w:sz w:val="22"/>
            <w:szCs w:val="22"/>
          </w:rPr>
          <w:t xml:space="preserve">Find transactions</w:t>
        </w:r>
        <w:r>
          <w:rPr>
            <w:rFonts w:ascii="Arial" w:cs="Arial" w:eastAsia="Arial" w:hAnsi="Arial"/>
          </w:rPr>
          <w:t xml:space="preserve">	</w:t>
        </w:r>
        <w:r>
          <w:rPr>
            <w:rFonts w:ascii="Arial" w:cs="Arial" w:eastAsia="Arial" w:hAnsi="Arial"/>
            <w:b/>
            <w:bCs/>
            <w:color w:val="DA1710"/>
            <w:sz w:val="22"/>
            <w:szCs w:val="22"/>
          </w:rPr>
          <w:t xml:space="preserve">9</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6" name="refresh" descr="refresh icon" title="refr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5">
        <w:r>
          <w:rPr>
            <w:rFonts w:ascii="Arial" w:cs="Arial" w:eastAsia="Arial" w:hAnsi="Arial"/>
            <w:b/>
            <w:bCs/>
            <w:color w:val="161619"/>
            <w:sz w:val="22"/>
            <w:szCs w:val="22"/>
          </w:rPr>
          <w:t xml:space="preserve">Refund or void a transaction</w:t>
        </w:r>
        <w:r>
          <w:rPr>
            <w:rFonts w:ascii="Arial" w:cs="Arial" w:eastAsia="Arial" w:hAnsi="Arial"/>
          </w:rPr>
          <w:t xml:space="preserve">	</w:t>
        </w:r>
        <w:r>
          <w:rPr>
            <w:rFonts w:ascii="Arial" w:cs="Arial" w:eastAsia="Arial" w:hAnsi="Arial"/>
            <w:b/>
            <w:bCs/>
            <w:color w:val="DA1710"/>
            <w:sz w:val="22"/>
            <w:szCs w:val="22"/>
          </w:rPr>
          <w:t xml:space="preserve">11</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7" name="export" descr="export icon" title="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6">
        <w:r>
          <w:rPr>
            <w:rFonts w:ascii="Arial" w:cs="Arial" w:eastAsia="Arial" w:hAnsi="Arial"/>
            <w:b/>
            <w:bCs/>
            <w:color w:val="161619"/>
            <w:sz w:val="22"/>
            <w:szCs w:val="22"/>
          </w:rPr>
          <w:t xml:space="preserve">Export transactions</w:t>
        </w:r>
        <w:r>
          <w:rPr>
            <w:rFonts w:ascii="Arial" w:cs="Arial" w:eastAsia="Arial" w:hAnsi="Arial"/>
          </w:rPr>
          <w:t xml:space="preserve">	</w:t>
        </w:r>
        <w:r>
          <w:rPr>
            <w:rFonts w:ascii="Arial" w:cs="Arial" w:eastAsia="Arial" w:hAnsi="Arial"/>
            <w:b/>
            <w:bCs/>
            <w:color w:val="DA1710"/>
            <w:sz w:val="22"/>
            <w:szCs w:val="22"/>
          </w:rPr>
          <w:t xml:space="preserve">15</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8" name="tick-circle" descr="tick-circle icon" title="tick-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7">
        <w:r>
          <w:rPr>
            <w:rFonts w:ascii="Arial" w:cs="Arial" w:eastAsia="Arial" w:hAnsi="Arial"/>
            <w:b/>
            <w:bCs/>
            <w:color w:val="161619"/>
            <w:sz w:val="22"/>
            <w:szCs w:val="22"/>
          </w:rPr>
          <w:t xml:space="preserve">View daily settlements</w:t>
        </w:r>
        <w:r>
          <w:rPr>
            <w:rFonts w:ascii="Arial" w:cs="Arial" w:eastAsia="Arial" w:hAnsi="Arial"/>
          </w:rPr>
          <w:t xml:space="preserve">	</w:t>
        </w:r>
        <w:r>
          <w:rPr>
            <w:rFonts w:ascii="Arial" w:cs="Arial" w:eastAsia="Arial" w:hAnsi="Arial"/>
            <w:b/>
            <w:bCs/>
            <w:color w:val="DA1710"/>
            <w:sz w:val="22"/>
            <w:szCs w:val="22"/>
          </w:rPr>
          <w:t xml:space="preserve">16</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9" name="calendar" descr="calendar icon" title="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8">
        <w:r>
          <w:rPr>
            <w:rFonts w:ascii="Arial" w:cs="Arial" w:eastAsia="Arial" w:hAnsi="Arial"/>
            <w:b/>
            <w:bCs/>
            <w:color w:val="161619"/>
            <w:sz w:val="22"/>
            <w:szCs w:val="22"/>
          </w:rPr>
          <w:t xml:space="preserve">View weekly settlements</w:t>
        </w:r>
        <w:r>
          <w:rPr>
            <w:rFonts w:ascii="Arial" w:cs="Arial" w:eastAsia="Arial" w:hAnsi="Arial"/>
          </w:rPr>
          <w:t xml:space="preserve">	</w:t>
        </w:r>
        <w:r>
          <w:rPr>
            <w:rFonts w:ascii="Arial" w:cs="Arial" w:eastAsia="Arial" w:hAnsi="Arial"/>
            <w:b/>
            <w:bCs/>
            <w:color w:val="DA1710"/>
            <w:sz w:val="22"/>
            <w:szCs w:val="22"/>
          </w:rPr>
          <w:t xml:space="preserve">17</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20" name="report" descr="report icon" title="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9">
        <w:r>
          <w:rPr>
            <w:rFonts w:ascii="Arial" w:cs="Arial" w:eastAsia="Arial" w:hAnsi="Arial"/>
            <w:b/>
            <w:bCs/>
            <w:color w:val="161619"/>
            <w:sz w:val="22"/>
            <w:szCs w:val="22"/>
          </w:rPr>
          <w:t xml:space="preserve">View facility reports</w:t>
        </w:r>
        <w:r>
          <w:rPr>
            <w:rFonts w:ascii="Arial" w:cs="Arial" w:eastAsia="Arial" w:hAnsi="Arial"/>
          </w:rPr>
          <w:t xml:space="preserve">	</w:t>
        </w:r>
        <w:r>
          <w:rPr>
            <w:rFonts w:ascii="Arial" w:cs="Arial" w:eastAsia="Arial" w:hAnsi="Arial"/>
            <w:b/>
            <w:bCs/>
            <w:color w:val="DA1710"/>
            <w:sz w:val="22"/>
            <w:szCs w:val="22"/>
          </w:rPr>
          <w:t xml:space="preserve">18</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21" name="person" descr="person icon" title="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10">
        <w:r>
          <w:rPr>
            <w:rFonts w:ascii="Arial" w:cs="Arial" w:eastAsia="Arial" w:hAnsi="Arial"/>
            <w:b/>
            <w:bCs/>
            <w:color w:val="161619"/>
            <w:sz w:val="22"/>
            <w:szCs w:val="22"/>
          </w:rPr>
          <w:t xml:space="preserve">Customers and accounts</w:t>
        </w:r>
        <w:r>
          <w:rPr>
            <w:rFonts w:ascii="Arial" w:cs="Arial" w:eastAsia="Arial" w:hAnsi="Arial"/>
          </w:rPr>
          <w:t xml:space="preserve">	</w:t>
        </w:r>
        <w:r>
          <w:rPr>
            <w:rFonts w:ascii="Arial" w:cs="Arial" w:eastAsia="Arial" w:hAnsi="Arial"/>
            <w:b/>
            <w:bCs/>
            <w:color w:val="DA1710"/>
            <w:sz w:val="22"/>
            <w:szCs w:val="22"/>
          </w:rPr>
          <w:t xml:space="preserve">19</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22" name="calendar" descr="calendar icon" title="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11">
        <w:r>
          <w:rPr>
            <w:rFonts w:ascii="Arial" w:cs="Arial" w:eastAsia="Arial" w:hAnsi="Arial"/>
            <w:b/>
            <w:bCs/>
            <w:color w:val="161619"/>
            <w:sz w:val="22"/>
            <w:szCs w:val="22"/>
          </w:rPr>
          <w:t xml:space="preserve">Recurring payments</w:t>
        </w:r>
        <w:r>
          <w:rPr>
            <w:rFonts w:ascii="Arial" w:cs="Arial" w:eastAsia="Arial" w:hAnsi="Arial"/>
          </w:rPr>
          <w:t xml:space="preserve">	</w:t>
        </w:r>
        <w:r>
          <w:rPr>
            <w:rFonts w:ascii="Arial" w:cs="Arial" w:eastAsia="Arial" w:hAnsi="Arial"/>
            <w:b/>
            <w:bCs/>
            <w:color w:val="DA1710"/>
            <w:sz w:val="22"/>
            <w:szCs w:val="22"/>
          </w:rPr>
          <w:t xml:space="preserve">21</w:t>
        </w:r>
      </w:hyperlink>
    </w:p>
    <w:p>
      <w:pPr>
        <w:keepNext/>
        <w:keepLines/>
        <w:pageBreakBefore/>
        <w:spacing w:after="200" w:before="0" w:line="276"/>
      </w:pPr>
      <w:r>
        <w:drawing>
          <wp:inline distT="0" distB="0" distL="0" distR="0">
            <wp:extent cx="361950" cy="361950"/>
            <wp:effectExtent t="0" r="0" b="0" l="0"/>
            <wp:docPr id="23" name="circle1" descr="Task 1" title="Tas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1" w:id="1"/>
      <w:r>
        <w:rPr>
          <w:rFonts w:ascii="Arial" w:cs="Arial" w:eastAsia="Arial" w:hAnsi="Arial"/>
          <w:b/>
          <w:bCs/>
          <w:color w:val="1F1C4F"/>
          <w:sz w:val="52"/>
          <w:szCs w:val="52"/>
        </w:rPr>
        <w:t xml:space="preserve">Make a credit card payment</w:t>
      </w:r>
      <w:bookmarkEnd w:id="1"/>
    </w:p>
    <w:p>
      <w:pPr>
        <w:keepNext/>
        <w:keepLines/>
        <w:spacing w:after="360" w:before="0" w:line="276"/>
      </w:pPr>
      <w:r>
        <w:rPr>
          <w:rFonts w:ascii="Arial" w:cs="Arial" w:eastAsia="Arial" w:hAnsi="Arial"/>
          <w:color w:val="706F7C"/>
          <w:sz w:val="22"/>
          <w:szCs w:val="22"/>
        </w:rPr>
        <w:t xml:space="preserve">Capture a customer credit card payment in QuickPortal.</w:t>
      </w:r>
    </w:p>
    <w:p>
      <w:pPr>
        <w:keepLines/>
        <w:spacing w:after="360" w:before="0" w:line="276"/>
      </w:pPr>
      <w:r>
        <w:rPr>
          <w:rFonts w:ascii="Arial" w:cs="Arial" w:eastAsia="Arial" w:hAnsi="Arial"/>
          <w:b/>
          <w:bCs/>
          <w:color w:val="1F1C4F"/>
          <w:sz w:val="18"/>
          <w:szCs w:val="18"/>
          <w:shd w:fill="F5F5F6" w:color="auto" w:val="clear"/>
        </w:rPr>
        <w:t xml:space="preserve"> Payment Details </w:t>
      </w:r>
      <w:r>
        <w:rPr>
          <w:rFonts w:ascii="Arial" w:cs="Arial" w:eastAsia="Arial" w:hAnsi="Arial"/>
          <w:color w:val="C7C6CC"/>
          <w:sz w:val="19"/>
          <w:szCs w:val="19"/>
        </w:rPr>
        <w:t xml:space="preserve">  →  </w:t>
      </w:r>
      <w:r>
        <w:rPr>
          <w:rFonts w:ascii="Arial" w:cs="Arial" w:eastAsia="Arial" w:hAnsi="Arial"/>
          <w:b/>
          <w:bCs/>
          <w:color w:val="1F1C4F"/>
          <w:sz w:val="18"/>
          <w:szCs w:val="18"/>
          <w:shd w:fill="F5F5F6" w:color="auto" w:val="clear"/>
        </w:rPr>
        <w:t xml:space="preserve"> Confirm Payment Details </w:t>
      </w:r>
      <w:r>
        <w:rPr>
          <w:rFonts w:ascii="Arial" w:cs="Arial" w:eastAsia="Arial" w:hAnsi="Arial"/>
          <w:color w:val="C7C6CC"/>
          <w:sz w:val="19"/>
          <w:szCs w:val="19"/>
        </w:rPr>
        <w:t xml:space="preserve">  →  </w:t>
      </w:r>
      <w:r>
        <w:rPr>
          <w:rFonts w:ascii="Arial" w:cs="Arial" w:eastAsia="Arial" w:hAnsi="Arial"/>
          <w:b/>
          <w:bCs/>
          <w:color w:val="1F1C4F"/>
          <w:sz w:val="18"/>
          <w:szCs w:val="18"/>
          <w:shd w:fill="F5F5F6" w:color="auto" w:val="clear"/>
        </w:rPr>
        <w:t xml:space="preserve"> Transaction Details </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ENTER PAYMENT DETAILS</w:t>
      </w:r>
    </w:p>
    <w:p>
      <w:pPr>
        <w:keepNext w:val="false"/>
        <w:keepLines/>
        <w:spacing w:after="70" w:before="0" w:line="276"/>
      </w:pPr>
      <w:r>
        <w:rPr>
          <w:rFonts w:ascii="Arial" w:cs="Arial" w:eastAsia="Arial" w:hAnsi="Arial"/>
          <w:color w:val="161619"/>
          <w:sz w:val="21"/>
          <w:szCs w:val="21"/>
        </w:rPr>
        <w:t xml:space="preserve">Select Transactions and Reports &gt; Make a Payment &gt; Credit Card.</w:t>
      </w:r>
    </w:p>
    <w:p>
      <w:pPr>
        <w:keepNext w:val="false"/>
        <w:keepLines/>
        <w:spacing w:after="70" w:before="0" w:line="276"/>
      </w:pPr>
      <w:r>
        <w:rPr>
          <w:rFonts w:ascii="Arial" w:cs="Arial" w:eastAsia="Arial" w:hAnsi="Arial"/>
          <w:color w:val="161619"/>
          <w:sz w:val="21"/>
          <w:szCs w:val="21"/>
        </w:rPr>
        <w:t xml:space="preserve">Check the Business, or start typing to choose a different one. The payment settles to this business.</w:t>
      </w:r>
    </w:p>
    <w:p>
      <w:pPr>
        <w:keepNext w:val="false"/>
        <w:keepLines/>
        <w:spacing w:after="70" w:before="0" w:line="276"/>
      </w:pPr>
      <w:r>
        <w:rPr>
          <w:rFonts w:ascii="Arial" w:cs="Arial" w:eastAsia="Arial" w:hAnsi="Arial"/>
          <w:color w:val="161619"/>
          <w:sz w:val="21"/>
          <w:szCs w:val="21"/>
        </w:rPr>
        <w:t xml:space="preserve">Complete the other fields marked * (Customer Reference Number, Payment Amount, Credit Card Number and Expiry Date). The remaining fields are optional.</w:t>
      </w:r>
    </w:p>
    <w:p>
      <w:pPr>
        <w:keepNext/>
        <w:keepLines/>
        <w:spacing w:after="70" w:before="0" w:line="276"/>
      </w:pPr>
      <w:r>
        <w:rPr>
          <w:rFonts w:ascii="Arial" w:cs="Arial" w:eastAsia="Arial" w:hAnsi="Arial"/>
          <w:color w:val="161619"/>
          <w:sz w:val="21"/>
          <w:szCs w:val="21"/>
        </w:rPr>
        <w:t xml:space="preserve">Select Next.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276600"/>
            <wp:effectExtent t="0" r="0" b="0" l="0"/>
            <wp:docPr id="24" name="cc_entry" descr="Payment Details screen" title="Payment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857750" cy="3276600"/>
                    </a:xfrm>
                    <a:prstGeom prst="rect">
                      <a:avLst/>
                    </a:prstGeom>
                  </pic:spPr>
                </pic:pic>
              </a:graphicData>
            </a:graphic>
          </wp:inline>
        </w:drawing>
      </w:r>
    </w:p>
    <w:p>
      <w:pPr>
        <w:keepNext/>
        <w:pBdr>
          <w:top w:val="single" w:color="DA1710" w:sz="18" w:space="6"/>
        </w:pBdr>
        <w:spacing w:after="60" w:before="160"/>
        <w:ind w:right="2096"/>
      </w:pPr>
      <w:r>
        <w:rPr>
          <w:rFonts w:ascii="Arial" w:cs="Arial" w:eastAsia="Arial" w:hAnsi="Arial"/>
          <w:b/>
          <w:bCs/>
          <w:color w:val="DA1710"/>
          <w:spacing w:val="30"/>
          <w:sz w:val="18"/>
          <w:szCs w:val="18"/>
        </w:rPr>
        <w:t xml:space="preserve">GOOD TO KNOW</w:t>
      </w:r>
    </w:p>
    <w:p>
      <w:pPr>
        <w:keepLines/>
        <w:spacing w:after="200" w:before="0" w:line="276"/>
        <w:ind w:right="2096"/>
      </w:pPr>
      <w:r>
        <w:rPr>
          <w:rFonts w:ascii="Arial" w:cs="Arial" w:eastAsia="Arial" w:hAnsi="Arial"/>
          <w:color w:val="161619"/>
          <w:sz w:val="20"/>
          <w:szCs w:val="20"/>
        </w:rPr>
        <w:t xml:space="preserve">Check the customer reference and payment amount carefully before continuing.</w:t>
      </w:r>
    </w:p>
    <w:p>
      <w:pPr>
        <w:keepLines/>
        <w:pageBreakBefore/>
        <w:spacing w:after="280" w:before="0" w:line="276"/>
      </w:pPr>
      <w:r>
        <w:rPr>
          <w:rFonts w:ascii="Arial" w:cs="Arial" w:eastAsia="Arial" w:hAnsi="Arial"/>
          <w:b/>
          <w:bCs/>
          <w:color w:val="706F7C"/>
          <w:spacing w:val="10"/>
          <w:sz w:val="20"/>
          <w:szCs w:val="20"/>
        </w:rPr>
        <w:t xml:space="preserve">Make a credit card payment — continued</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PAYMENT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543175"/>
            <wp:effectExtent t="0" r="0" b="0" l="0"/>
            <wp:docPr id="25" name="cc_confirm" descr="Confirm Payment Details screen" title="Confirm Payment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857750" cy="2543175"/>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Review the business, customer reference, payment amount and card details. Select Back if anything needs changing. Select Confirm to submit the payment.</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CHECK THE PAYMENT RESULT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552825"/>
            <wp:effectExtent t="0" r="0" b="0" l="0"/>
            <wp:docPr id="26" name="cc_complete" descr="Transaction Details screen" title="Transaction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857750" cy="3552825"/>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Check the Status and Response to see whether the payment was approved or declined. Email or print the receipt if required, or select Process Another Transaction.</w:t>
      </w:r>
    </w:p>
    <w:p>
      <w:pPr>
        <w:keepLines/>
        <w:spacing w:after="120" w:before="0" w:line="276"/>
      </w:pPr>
      <w:r>
        <w:rPr>
          <w:rFonts w:ascii="Arial" w:cs="Arial" w:eastAsia="Arial" w:hAnsi="Arial"/>
          <w:color w:val="706F7C"/>
          <w:sz w:val="19"/>
          <w:szCs w:val="19"/>
        </w:rPr>
        <w:t xml:space="preserve">Approved is the processing result. Settlement to your account is separate and appears in your settlement reports.</w:t>
      </w:r>
    </w:p>
    <w:p>
      <w:pPr>
        <w:keepNext/>
        <w:keepLines/>
        <w:pageBreakBefore/>
        <w:spacing w:after="200" w:before="0" w:line="276"/>
      </w:pPr>
      <w:r>
        <w:drawing>
          <wp:inline distT="0" distB="0" distL="0" distR="0">
            <wp:extent cx="361950" cy="361950"/>
            <wp:effectExtent t="0" r="0" b="0" l="0"/>
            <wp:docPr id="27" name="circle2" descr="Task 2" title="Tas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2" w:id="2"/>
      <w:r>
        <w:rPr>
          <w:rFonts w:ascii="Arial" w:cs="Arial" w:eastAsia="Arial" w:hAnsi="Arial"/>
          <w:b/>
          <w:bCs/>
          <w:color w:val="1F1C4F"/>
          <w:sz w:val="52"/>
          <w:szCs w:val="52"/>
        </w:rPr>
        <w:t xml:space="preserve">Make a bank account payment</w:t>
      </w:r>
      <w:bookmarkEnd w:id="2"/>
    </w:p>
    <w:p>
      <w:pPr>
        <w:keepNext/>
        <w:keepLines/>
        <w:spacing w:after="360" w:before="0" w:line="276"/>
      </w:pPr>
      <w:r>
        <w:rPr>
          <w:rFonts w:ascii="Arial" w:cs="Arial" w:eastAsia="Arial" w:hAnsi="Arial"/>
          <w:color w:val="706F7C"/>
          <w:sz w:val="22"/>
          <w:szCs w:val="22"/>
        </w:rPr>
        <w:t xml:space="preserve">Capture a direct debit payment from a customer’s bank account.</w:t>
      </w:r>
    </w:p>
    <w:p>
      <w:pPr>
        <w:keepLines/>
        <w:spacing w:after="360" w:before="0" w:line="276"/>
      </w:pPr>
      <w:r>
        <w:rPr>
          <w:rFonts w:ascii="Arial" w:cs="Arial" w:eastAsia="Arial" w:hAnsi="Arial"/>
          <w:b/>
          <w:bCs/>
          <w:color w:val="1F1C4F"/>
          <w:sz w:val="18"/>
          <w:szCs w:val="18"/>
          <w:shd w:fill="F5F5F6" w:color="auto" w:val="clear"/>
        </w:rPr>
        <w:t xml:space="preserve"> Payment Details </w:t>
      </w:r>
      <w:r>
        <w:rPr>
          <w:rFonts w:ascii="Arial" w:cs="Arial" w:eastAsia="Arial" w:hAnsi="Arial"/>
          <w:color w:val="C7C6CC"/>
          <w:sz w:val="19"/>
          <w:szCs w:val="19"/>
        </w:rPr>
        <w:t xml:space="preserve">  →  </w:t>
      </w:r>
      <w:r>
        <w:rPr>
          <w:rFonts w:ascii="Arial" w:cs="Arial" w:eastAsia="Arial" w:hAnsi="Arial"/>
          <w:b/>
          <w:bCs/>
          <w:color w:val="1F1C4F"/>
          <w:sz w:val="18"/>
          <w:szCs w:val="18"/>
          <w:shd w:fill="F5F5F6" w:color="auto" w:val="clear"/>
        </w:rPr>
        <w:t xml:space="preserve"> Confirm Payment Details </w:t>
      </w:r>
      <w:r>
        <w:rPr>
          <w:rFonts w:ascii="Arial" w:cs="Arial" w:eastAsia="Arial" w:hAnsi="Arial"/>
          <w:color w:val="C7C6CC"/>
          <w:sz w:val="19"/>
          <w:szCs w:val="19"/>
        </w:rPr>
        <w:t xml:space="preserve">  →  </w:t>
      </w:r>
      <w:r>
        <w:rPr>
          <w:rFonts w:ascii="Arial" w:cs="Arial" w:eastAsia="Arial" w:hAnsi="Arial"/>
          <w:b/>
          <w:bCs/>
          <w:color w:val="1F1C4F"/>
          <w:sz w:val="18"/>
          <w:szCs w:val="18"/>
          <w:shd w:fill="F5F5F6" w:color="auto" w:val="clear"/>
        </w:rPr>
        <w:t xml:space="preserve"> Transaction Details </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ENTER PAYMENT DETAILS</w:t>
      </w:r>
    </w:p>
    <w:p>
      <w:pPr>
        <w:keepNext w:val="false"/>
        <w:keepLines/>
        <w:spacing w:after="70" w:before="0" w:line="276"/>
      </w:pPr>
      <w:r>
        <w:rPr>
          <w:rFonts w:ascii="Arial" w:cs="Arial" w:eastAsia="Arial" w:hAnsi="Arial"/>
          <w:color w:val="161619"/>
          <w:sz w:val="21"/>
          <w:szCs w:val="21"/>
        </w:rPr>
        <w:t xml:space="preserve">Select Transactions and Reports &gt; Make a Payment &gt; Bank Account.</w:t>
      </w:r>
    </w:p>
    <w:p>
      <w:pPr>
        <w:keepNext w:val="false"/>
        <w:keepLines/>
        <w:spacing w:after="70" w:before="0" w:line="276"/>
      </w:pPr>
      <w:r>
        <w:rPr>
          <w:rFonts w:ascii="Arial" w:cs="Arial" w:eastAsia="Arial" w:hAnsi="Arial"/>
          <w:color w:val="161619"/>
          <w:sz w:val="21"/>
          <w:szCs w:val="21"/>
        </w:rPr>
        <w:t xml:space="preserve">Check the Direct Debit Account shown. If you have more than one, choose the account the payment should settle to.</w:t>
      </w:r>
    </w:p>
    <w:p>
      <w:pPr>
        <w:keepNext w:val="false"/>
        <w:keepLines/>
        <w:spacing w:after="70" w:before="0" w:line="276"/>
      </w:pPr>
      <w:r>
        <w:rPr>
          <w:rFonts w:ascii="Arial" w:cs="Arial" w:eastAsia="Arial" w:hAnsi="Arial"/>
          <w:color w:val="161619"/>
          <w:sz w:val="21"/>
          <w:szCs w:val="21"/>
        </w:rPr>
        <w:t xml:space="preserve">Complete the fields marked * (Customer Reference Number, Payment Amount, BSB Number, Account Number and Account Name). Comment is optional.</w:t>
      </w:r>
    </w:p>
    <w:p>
      <w:pPr>
        <w:keepNext w:val="false"/>
        <w:keepLines/>
        <w:spacing w:after="70" w:before="0" w:line="276"/>
      </w:pPr>
      <w:r>
        <w:rPr>
          <w:rFonts w:ascii="Arial" w:cs="Arial" w:eastAsia="Arial" w:hAnsi="Arial"/>
          <w:color w:val="161619"/>
          <w:sz w:val="21"/>
          <w:szCs w:val="21"/>
        </w:rPr>
        <w:t xml:space="preserve">Tick the Direct Debit Request box to confirm that a Direct Debit Request has been completed for the customer and you have the authority to debit the account.</w:t>
      </w:r>
    </w:p>
    <w:p>
      <w:pPr>
        <w:keepNext/>
        <w:keepLines/>
        <w:spacing w:after="70" w:before="0" w:line="276"/>
      </w:pPr>
      <w:r>
        <w:rPr>
          <w:rFonts w:ascii="Arial" w:cs="Arial" w:eastAsia="Arial" w:hAnsi="Arial"/>
          <w:color w:val="161619"/>
          <w:sz w:val="21"/>
          <w:szCs w:val="21"/>
        </w:rPr>
        <w:t xml:space="preserve">Select Next.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590800"/>
            <wp:effectExtent t="0" r="0" b="0" l="0"/>
            <wp:docPr id="28" name="bank_entry" descr="Payment Details screen for a bank account payment" title="Payment Details screen for a bank account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857750" cy="2590800"/>
                    </a:xfrm>
                    <a:prstGeom prst="rect">
                      <a:avLst/>
                    </a:prstGeom>
                  </pic:spPr>
                </pic:pic>
              </a:graphicData>
            </a:graphic>
          </wp:inline>
        </w:drawing>
      </w:r>
    </w:p>
    <w:p>
      <w:pPr>
        <w:keepNext/>
        <w:pBdr>
          <w:top w:val="single" w:color="DA1710" w:sz="18" w:space="6"/>
        </w:pBdr>
        <w:spacing w:after="60" w:before="160"/>
        <w:ind w:right="2096"/>
      </w:pPr>
      <w:r>
        <w:rPr>
          <w:rFonts w:ascii="Arial" w:cs="Arial" w:eastAsia="Arial" w:hAnsi="Arial"/>
          <w:b/>
          <w:bCs/>
          <w:color w:val="DA1710"/>
          <w:spacing w:val="30"/>
          <w:sz w:val="18"/>
          <w:szCs w:val="18"/>
        </w:rPr>
        <w:t xml:space="preserve">GOOD TO KNOW</w:t>
      </w:r>
    </w:p>
    <w:p>
      <w:pPr>
        <w:keepLines/>
        <w:spacing w:after="200" w:before="0" w:line="276"/>
        <w:ind w:right="2096"/>
      </w:pPr>
      <w:r>
        <w:rPr>
          <w:rFonts w:ascii="Arial" w:cs="Arial" w:eastAsia="Arial" w:hAnsi="Arial"/>
          <w:color w:val="161619"/>
          <w:sz w:val="20"/>
          <w:szCs w:val="20"/>
        </w:rPr>
        <w:t xml:space="preserve">Check the customer reference, BSB and account number carefully before continuing.</w:t>
      </w:r>
    </w:p>
    <w:p>
      <w:pPr>
        <w:keepLines/>
        <w:pageBreakBefore/>
        <w:spacing w:after="280" w:before="0" w:line="276"/>
      </w:pPr>
      <w:r>
        <w:rPr>
          <w:rFonts w:ascii="Arial" w:cs="Arial" w:eastAsia="Arial" w:hAnsi="Arial"/>
          <w:b/>
          <w:bCs/>
          <w:color w:val="706F7C"/>
          <w:spacing w:val="10"/>
          <w:sz w:val="20"/>
          <w:szCs w:val="20"/>
        </w:rPr>
        <w:t xml:space="preserve">Make a bank account payment — continued</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PAYMENT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047875"/>
            <wp:effectExtent t="0" r="0" b="0" l="0"/>
            <wp:docPr id="29" name="bank_confirm" descr="Confirm Payment Details screen for a bank account payment" title="Confirm Payment Details screen for a bank account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857750" cy="2047875"/>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Review the direct debit account, customer reference, payment amount, BSB, account number and account name. Select Back if anything needs changing. Select Confirm to submit the payment.</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CHECK THE PAYMENT RESULT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648075"/>
            <wp:effectExtent t="0" r="0" b="0" l="0"/>
            <wp:docPr id="30" name="bank_complete" descr="Transaction Details screen for a bank account payment" title="Transaction Details screen for a bank account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857750" cy="3648075"/>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Check the Status and Response, and note the Receipt Number. Where required, email or print the receipt, or select Process Another Transaction.</w:t>
      </w:r>
    </w:p>
    <w:p>
      <w:pPr>
        <w:keepLines/>
        <w:spacing w:after="120" w:before="0" w:line="276"/>
      </w:pPr>
      <w:r>
        <w:rPr>
          <w:rFonts w:ascii="Arial" w:cs="Arial" w:eastAsia="Arial" w:hAnsi="Arial"/>
          <w:color w:val="706F7C"/>
          <w:sz w:val="19"/>
          <w:szCs w:val="19"/>
        </w:rPr>
        <w:t xml:space="preserve">Approval is not final for bank account payments. Approved* means the customer’s bank can still decline or return the payment within 4 banking days. Follow your organisation’s reconciliation procedures to identify and handle returns.</w:t>
      </w:r>
    </w:p>
    <w:p>
      <w:pPr>
        <w:keepNext/>
        <w:keepLines/>
        <w:pageBreakBefore/>
        <w:spacing w:after="200" w:before="0" w:line="276"/>
      </w:pPr>
      <w:r>
        <w:drawing>
          <wp:inline distT="0" distB="0" distL="0" distR="0">
            <wp:extent cx="361950" cy="361950"/>
            <wp:effectExtent t="0" r="0" b="0" l="0"/>
            <wp:docPr id="31" name="circle3" descr="Task 3" title="Tas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3" w:id="3"/>
      <w:r>
        <w:rPr>
          <w:rFonts w:ascii="Arial" w:cs="Arial" w:eastAsia="Arial" w:hAnsi="Arial"/>
          <w:b/>
          <w:bCs/>
          <w:color w:val="1F1C4F"/>
          <w:sz w:val="52"/>
          <w:szCs w:val="52"/>
        </w:rPr>
        <w:t xml:space="preserve">Make a PayTo payment</w:t>
      </w:r>
      <w:bookmarkEnd w:id="3"/>
    </w:p>
    <w:p>
      <w:pPr>
        <w:keepNext/>
        <w:keepLines/>
        <w:spacing w:after="100" w:before="0" w:line="276"/>
      </w:pPr>
      <w:r>
        <w:rPr>
          <w:rFonts w:ascii="Arial" w:cs="Arial" w:eastAsia="Arial" w:hAnsi="Arial"/>
          <w:color w:val="706F7C"/>
          <w:sz w:val="22"/>
          <w:szCs w:val="22"/>
        </w:rPr>
        <w:t xml:space="preserve">Create a one-off PayTo payment that the customer approves before it is attempted.</w:t>
      </w:r>
    </w:p>
    <w:p>
      <w:pPr>
        <w:keepNext/>
        <w:keepLines/>
        <w:spacing w:after="300" w:before="0" w:line="276"/>
      </w:pPr>
      <w:r>
        <w:rPr>
          <w:rFonts w:ascii="Arial" w:cs="Arial" w:eastAsia="Arial" w:hAnsi="Arial"/>
          <w:color w:val="706F7C"/>
          <w:sz w:val="19"/>
          <w:szCs w:val="19"/>
        </w:rPr>
        <w:t xml:space="preserve">Available only if PayTo is enabled for your organisation and assigned to your user profile.</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ENTER PARTY DETAILS</w:t>
      </w:r>
    </w:p>
    <w:p>
      <w:pPr>
        <w:keepNext w:val="false"/>
        <w:keepLines/>
        <w:spacing w:after="70" w:before="0" w:line="276"/>
      </w:pPr>
      <w:r>
        <w:rPr>
          <w:rFonts w:ascii="Arial" w:cs="Arial" w:eastAsia="Arial" w:hAnsi="Arial"/>
          <w:color w:val="161619"/>
          <w:sz w:val="21"/>
          <w:szCs w:val="21"/>
        </w:rPr>
        <w:t xml:space="preserve">Select Transactions and Reports &gt; Make a Payment &gt; PayTo. Fields marked * are required.</w:t>
      </w:r>
    </w:p>
    <w:p>
      <w:pPr>
        <w:keepNext w:val="false"/>
        <w:keepLines/>
        <w:spacing w:after="70" w:before="0" w:line="276"/>
      </w:pPr>
      <w:r>
        <w:rPr>
          <w:rFonts w:ascii="Arial" w:cs="Arial" w:eastAsia="Arial" w:hAnsi="Arial"/>
          <w:color w:val="161619"/>
          <w:sz w:val="21"/>
          <w:szCs w:val="21"/>
        </w:rPr>
        <w:t xml:space="preserve">Enter the Payer Name and Payer ID (CRN). Payer Type is Individual unless you choose Organisation. Payer Reference is optional.</w:t>
      </w:r>
    </w:p>
    <w:p>
      <w:pPr>
        <w:keepNext w:val="false"/>
        <w:keepLines/>
        <w:spacing w:after="70" w:before="0" w:line="276"/>
      </w:pPr>
      <w:r>
        <w:rPr>
          <w:rFonts w:ascii="Arial" w:cs="Arial" w:eastAsia="Arial" w:hAnsi="Arial"/>
          <w:color w:val="161619"/>
          <w:sz w:val="21"/>
          <w:szCs w:val="21"/>
        </w:rPr>
        <w:t xml:space="preserve">Choose PayID or BSB/Account Number and enter the details. For a PayID, also choose its type.</w:t>
      </w:r>
    </w:p>
    <w:p>
      <w:pPr>
        <w:keepNext w:val="false"/>
        <w:keepLines/>
        <w:spacing w:after="70" w:before="0" w:line="276"/>
      </w:pPr>
      <w:r>
        <w:rPr>
          <w:rFonts w:ascii="Arial" w:cs="Arial" w:eastAsia="Arial" w:hAnsi="Arial"/>
          <w:color w:val="161619"/>
          <w:sz w:val="21"/>
          <w:szCs w:val="21"/>
        </w:rPr>
        <w:t xml:space="preserve">Choose the Business. Payee Reference is optional.</w:t>
      </w:r>
    </w:p>
    <w:p>
      <w:pPr>
        <w:keepNext/>
        <w:keepLines/>
        <w:spacing w:after="70" w:before="0" w:line="276"/>
      </w:pPr>
      <w:r>
        <w:rPr>
          <w:rFonts w:ascii="Arial" w:cs="Arial" w:eastAsia="Arial" w:hAnsi="Arial"/>
          <w:color w:val="161619"/>
          <w:sz w:val="21"/>
          <w:szCs w:val="21"/>
        </w:rPr>
        <w:t xml:space="preserve">Select Next.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476500"/>
            <wp:effectExtent t="0" r="0" b="0" l="0"/>
            <wp:docPr id="32" name="payto_party" descr="Take a PayTo Payment, Party Details screen" title="Take a PayTo Payment, Party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857750" cy="2476500"/>
                    </a:xfrm>
                    <a:prstGeom prst="rect">
                      <a:avLst/>
                    </a:prstGeom>
                  </pic:spPr>
                </pic:pic>
              </a:graphicData>
            </a:graphic>
          </wp:inline>
        </w:drawing>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ENTER PAYMENT DETAILS</w:t>
      </w:r>
    </w:p>
    <w:p>
      <w:pPr>
        <w:keepNext w:val="false"/>
        <w:keepLines/>
        <w:spacing w:after="70" w:before="0" w:line="276"/>
      </w:pPr>
      <w:r>
        <w:rPr>
          <w:rFonts w:ascii="Arial" w:cs="Arial" w:eastAsia="Arial" w:hAnsi="Arial"/>
          <w:color w:val="161619"/>
          <w:sz w:val="21"/>
          <w:szCs w:val="21"/>
        </w:rPr>
        <w:t xml:space="preserve">Enter the Payment Amount, choose the Purpose and enter a Description. The customer sees the Description on the agreement. End to End ID and Remittance Information are optional.</w:t>
      </w:r>
    </w:p>
    <w:p>
      <w:pPr>
        <w:keepNext/>
        <w:keepLines/>
        <w:spacing w:after="70" w:before="0" w:line="276"/>
      </w:pPr>
      <w:r>
        <w:rPr>
          <w:rFonts w:ascii="Arial" w:cs="Arial" w:eastAsia="Arial" w:hAnsi="Arial"/>
          <w:color w:val="161619"/>
          <w:sz w:val="21"/>
          <w:szCs w:val="21"/>
        </w:rPr>
        <w:t xml:space="preserve">Select Next.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228850"/>
            <wp:effectExtent t="0" r="0" b="0" l="0"/>
            <wp:docPr id="33" name="payto_payment" descr="Take a PayTo Payment, Payment Details screen" title="Take a PayTo Payment, Payment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857750" cy="2228850"/>
                    </a:xfrm>
                    <a:prstGeom prst="rect">
                      <a:avLst/>
                    </a:prstGeom>
                  </pic:spPr>
                </pic:pic>
              </a:graphicData>
            </a:graphic>
          </wp:inline>
        </w:drawing>
      </w:r>
    </w:p>
    <w:p>
      <w:pPr>
        <w:keepLines/>
        <w:pageBreakBefore/>
        <w:spacing w:after="280" w:before="0" w:line="276"/>
      </w:pPr>
      <w:r>
        <w:rPr>
          <w:rFonts w:ascii="Arial" w:cs="Arial" w:eastAsia="Arial" w:hAnsi="Arial"/>
          <w:b/>
          <w:bCs/>
          <w:color w:val="706F7C"/>
          <w:spacing w:val="10"/>
          <w:sz w:val="20"/>
          <w:szCs w:val="20"/>
        </w:rPr>
        <w:t xml:space="preserve">Make a PayTo payment — continued</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AND SUBMIT</w:t>
      </w:r>
    </w:p>
    <w:p>
      <w:pPr>
        <w:keepNext/>
        <w:keepLines/>
        <w:spacing w:after="70" w:before="0" w:line="276"/>
      </w:pPr>
      <w:r>
        <w:rPr>
          <w:rFonts w:ascii="Arial" w:cs="Arial" w:eastAsia="Arial" w:hAnsi="Arial"/>
          <w:color w:val="161619"/>
          <w:sz w:val="21"/>
          <w:szCs w:val="21"/>
        </w:rPr>
        <w:t xml:space="preserve">Check the details, then select Confirm. This creates a one-time PayTo agreement and sends it to the customer to approve in their banking app.</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152650"/>
            <wp:effectExtent t="0" r="0" b="0" l="0"/>
            <wp:docPr id="34" name="payto_review" descr="Take a PayTo Payment, Review and Submit screen" title="Take a PayTo Payment, Review and Submi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857750" cy="2152650"/>
                    </a:xfrm>
                    <a:prstGeom prst="rect">
                      <a:avLst/>
                    </a:prstGeom>
                  </pic:spPr>
                </pic:pic>
              </a:graphicData>
            </a:graphic>
          </wp:inline>
        </w:drawing>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CHECK THE PAYMENT RESULT</w:t>
      </w:r>
    </w:p>
    <w:p>
      <w:pPr>
        <w:keepNext w:val="false"/>
        <w:keepLines/>
        <w:spacing w:after="70" w:before="0" w:line="276"/>
      </w:pPr>
      <w:r>
        <w:rPr>
          <w:rFonts w:ascii="Arial" w:cs="Arial" w:eastAsia="Arial" w:hAnsi="Arial"/>
          <w:color w:val="161619"/>
          <w:sz w:val="21"/>
          <w:szCs w:val="21"/>
        </w:rPr>
        <w:t xml:space="preserve">The payment stays pending until the customer approves the agreement. If they decline, or do not respond within the approval period (15 minutes or less), the agreement is cancelled and no payment is taken.</w:t>
      </w:r>
    </w:p>
    <w:p>
      <w:pPr>
        <w:keepNext w:val="false"/>
        <w:keepLines/>
        <w:spacing w:after="70" w:before="0" w:line="276"/>
      </w:pPr>
      <w:r>
        <w:rPr>
          <w:rFonts w:ascii="Arial" w:cs="Arial" w:eastAsia="Arial" w:hAnsi="Arial"/>
          <w:color w:val="161619"/>
          <w:sz w:val="21"/>
          <w:szCs w:val="21"/>
        </w:rPr>
        <w:t xml:space="preserve">Once approved, the payment is attempted. Approval does not guarantee it succeeds.</w:t>
      </w:r>
    </w:p>
    <w:p>
      <w:pPr>
        <w:keepNext w:val="false"/>
        <w:keepLines/>
        <w:spacing w:after="70" w:before="0" w:line="276"/>
      </w:pPr>
      <w:r>
        <w:rPr>
          <w:rFonts w:ascii="Arial" w:cs="Arial" w:eastAsia="Arial" w:hAnsi="Arial"/>
          <w:color w:val="161619"/>
          <w:sz w:val="21"/>
          <w:szCs w:val="21"/>
        </w:rPr>
        <w:t xml:space="preserve">Check the Status and Response before telling the customer the payment is complete. It can stay pending before the final result.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1343025"/>
            <wp:effectExtent t="0" r="0" b="0" l="0"/>
            <wp:docPr id="35" name="payto_approved" descr="Transaction Details screen for an approved PayTo payment" title="Transaction Details screen for an approved PayTo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857750" cy="134302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an approved PayTo payment.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1352550"/>
            <wp:effectExtent t="0" r="0" b="0" l="0"/>
            <wp:docPr id="36" name="payto_details" descr="Transaction Details screen for a declined PayTo payment" title="Transaction Details screen for a declined PayTo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857750" cy="1352550"/>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a declined PayTo payment.</w:t>
      </w:r>
    </w:p>
    <w:p>
      <w:pPr>
        <w:keepNext/>
        <w:pBdr>
          <w:top w:val="single" w:color="DA1710" w:sz="18" w:space="6"/>
        </w:pBdr>
        <w:spacing w:after="60" w:before="160"/>
        <w:ind w:right="2096"/>
      </w:pPr>
      <w:r>
        <w:rPr>
          <w:rFonts w:ascii="Arial" w:cs="Arial" w:eastAsia="Arial" w:hAnsi="Arial"/>
          <w:b/>
          <w:bCs/>
          <w:color w:val="DA1710"/>
          <w:spacing w:val="30"/>
          <w:sz w:val="18"/>
          <w:szCs w:val="18"/>
        </w:rPr>
        <w:t xml:space="preserve">GOOD TO KNOW</w:t>
      </w:r>
    </w:p>
    <w:p>
      <w:pPr>
        <w:keepLines/>
        <w:spacing w:after="200" w:before="0" w:line="276"/>
        <w:ind w:right="2096"/>
      </w:pPr>
      <w:r>
        <w:rPr>
          <w:rFonts w:ascii="Arial" w:cs="Arial" w:eastAsia="Arial" w:hAnsi="Arial"/>
          <w:color w:val="161619"/>
          <w:sz w:val="20"/>
          <w:szCs w:val="20"/>
        </w:rPr>
        <w:t xml:space="preserve">Settlement is separate. An approved payment may appear in your settlement reports once it settles.</w:t>
      </w:r>
    </w:p>
    <w:p>
      <w:pPr>
        <w:keepNext/>
        <w:keepLines/>
        <w:pageBreakBefore/>
        <w:spacing w:after="200" w:before="0" w:line="276"/>
      </w:pPr>
      <w:r>
        <w:drawing>
          <wp:inline distT="0" distB="0" distL="0" distR="0">
            <wp:extent cx="361950" cy="361950"/>
            <wp:effectExtent t="0" r="0" b="0" l="0"/>
            <wp:docPr id="37" name="circle4" descr="Task 4" title="Tas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4" w:id="4"/>
      <w:r>
        <w:rPr>
          <w:rFonts w:ascii="Arial" w:cs="Arial" w:eastAsia="Arial" w:hAnsi="Arial"/>
          <w:b/>
          <w:bCs/>
          <w:color w:val="1F1C4F"/>
          <w:sz w:val="52"/>
          <w:szCs w:val="52"/>
        </w:rPr>
        <w:t xml:space="preserve">Find transactions</w:t>
      </w:r>
      <w:bookmarkEnd w:id="4"/>
    </w:p>
    <w:p>
      <w:pPr>
        <w:keepNext/>
        <w:keepLines/>
        <w:spacing w:after="360" w:before="0" w:line="276"/>
      </w:pPr>
      <w:r>
        <w:rPr>
          <w:rFonts w:ascii="Arial" w:cs="Arial" w:eastAsia="Arial" w:hAnsi="Arial"/>
          <w:color w:val="706F7C"/>
          <w:sz w:val="22"/>
          <w:szCs w:val="22"/>
        </w:rPr>
        <w:t xml:space="preserve">Look up recent activity, search for a transaction and open its details.</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VIEW RECENT TRANSACTIONS</w:t>
      </w:r>
    </w:p>
    <w:p>
      <w:pPr>
        <w:keepNext w:val="false"/>
        <w:keepLines/>
        <w:spacing w:after="70" w:before="0" w:line="276"/>
      </w:pPr>
      <w:r>
        <w:rPr>
          <w:rFonts w:ascii="Arial" w:cs="Arial" w:eastAsia="Arial" w:hAnsi="Arial"/>
          <w:color w:val="161619"/>
          <w:sz w:val="21"/>
          <w:szCs w:val="21"/>
        </w:rPr>
        <w:t xml:space="preserve">Select Transactions and Reports &gt; Find Transactions &gt; Recent Transactions.</w:t>
      </w:r>
    </w:p>
    <w:p>
      <w:pPr>
        <w:keepNext/>
        <w:keepLines/>
        <w:spacing w:after="70" w:before="0" w:line="276"/>
      </w:pPr>
      <w:r>
        <w:rPr>
          <w:rFonts w:ascii="Arial" w:cs="Arial" w:eastAsia="Arial" w:hAnsi="Arial"/>
          <w:color w:val="161619"/>
          <w:sz w:val="21"/>
          <w:szCs w:val="21"/>
        </w:rPr>
        <w:t xml:space="preserve">Choose the Business, then select Display to see the 20 most recent transactions.</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1295400"/>
            <wp:effectExtent t="0" r="0" b="0" l="0"/>
            <wp:docPr id="38" name="find_recent" descr="Recent Transactions screen" title="Recent Transaction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857750" cy="1295400"/>
                    </a:xfrm>
                    <a:prstGeom prst="rect">
                      <a:avLst/>
                    </a:prstGeom>
                  </pic:spPr>
                </pic:pic>
              </a:graphicData>
            </a:graphic>
          </wp:inline>
        </w:drawing>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SEARCH FOR A TRANSACTION</w:t>
      </w:r>
    </w:p>
    <w:p>
      <w:pPr>
        <w:keepNext w:val="false"/>
        <w:keepLines/>
        <w:spacing w:after="70" w:before="0" w:line="276"/>
      </w:pPr>
      <w:r>
        <w:rPr>
          <w:rFonts w:ascii="Arial" w:cs="Arial" w:eastAsia="Arial" w:hAnsi="Arial"/>
          <w:color w:val="161619"/>
          <w:sz w:val="21"/>
          <w:szCs w:val="21"/>
        </w:rPr>
        <w:t xml:space="preserve">Select Transactions and Reports &gt; Find Transactions &gt; Find or Refund a Transaction.</w:t>
      </w:r>
    </w:p>
    <w:p>
      <w:pPr>
        <w:keepNext w:val="false"/>
        <w:keepLines/>
        <w:spacing w:after="70" w:before="0" w:line="276"/>
      </w:pPr>
      <w:r>
        <w:rPr>
          <w:rFonts w:ascii="Arial" w:cs="Arial" w:eastAsia="Arial" w:hAnsi="Arial"/>
          <w:color w:val="161619"/>
          <w:sz w:val="21"/>
          <w:szCs w:val="21"/>
        </w:rPr>
        <w:t xml:space="preserve">Under Find your transaction by, choose an option and enter the details:</w:t>
      </w:r>
    </w:p>
    <w:p>
      <w:pPr>
        <w:keepNext w:val="false"/>
        <w:keepLines/>
        <w:spacing w:after="70" w:before="0" w:line="276"/>
        <w:ind w:left="640" w:hanging="240"/>
      </w:pPr>
      <w:r>
        <w:rPr>
          <w:rFonts w:ascii="Arial" w:cs="Arial" w:eastAsia="Arial" w:hAnsi="Arial"/>
          <w:color w:val="161619"/>
          <w:sz w:val="21"/>
          <w:szCs w:val="21"/>
        </w:rPr>
        <w:t xml:space="preserve">•  Settlement Date</w:t>
      </w:r>
    </w:p>
    <w:p>
      <w:pPr>
        <w:keepNext w:val="false"/>
        <w:keepLines/>
        <w:spacing w:after="70" w:before="0" w:line="276"/>
        <w:ind w:left="640" w:hanging="240"/>
      </w:pPr>
      <w:r>
        <w:rPr>
          <w:rFonts w:ascii="Arial" w:cs="Arial" w:eastAsia="Arial" w:hAnsi="Arial"/>
          <w:color w:val="161619"/>
          <w:sz w:val="21"/>
          <w:szCs w:val="21"/>
        </w:rPr>
        <w:t xml:space="preserve">•  Reference Number: a customer reference, payment reference or receipt number</w:t>
      </w:r>
    </w:p>
    <w:p>
      <w:pPr>
        <w:keepNext w:val="false"/>
        <w:keepLines/>
        <w:spacing w:after="70" w:before="0" w:line="276"/>
        <w:ind w:left="640" w:hanging="240"/>
      </w:pPr>
      <w:r>
        <w:rPr>
          <w:rFonts w:ascii="Arial" w:cs="Arial" w:eastAsia="Arial" w:hAnsi="Arial"/>
          <w:color w:val="161619"/>
          <w:sz w:val="21"/>
          <w:szCs w:val="21"/>
        </w:rPr>
        <w:t xml:space="preserve">•  Account Details: a full or partial card number, or a BSB and account number</w:t>
      </w:r>
    </w:p>
    <w:p>
      <w:pPr>
        <w:keepNext w:val="false"/>
        <w:keepLines/>
        <w:spacing w:after="70" w:before="0" w:line="276"/>
      </w:pPr>
      <w:r>
        <w:rPr>
          <w:rFonts w:ascii="Arial" w:cs="Arial" w:eastAsia="Arial" w:hAnsi="Arial"/>
          <w:color w:val="161619"/>
          <w:sz w:val="21"/>
          <w:szCs w:val="21"/>
        </w:rPr>
        <w:t xml:space="preserve">To narrow the results, use Advanced Search (Business, Status, Transaction Source, Order Type or Amount).</w:t>
      </w:r>
    </w:p>
    <w:p>
      <w:pPr>
        <w:keepNext/>
        <w:keepLines/>
        <w:spacing w:after="70" w:before="0" w:line="276"/>
      </w:pPr>
      <w:r>
        <w:rPr>
          <w:rFonts w:ascii="Arial" w:cs="Arial" w:eastAsia="Arial" w:hAnsi="Arial"/>
          <w:color w:val="161619"/>
          <w:sz w:val="21"/>
          <w:szCs w:val="21"/>
        </w:rPr>
        <w:t xml:space="preserve">Select Search.</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438400"/>
            <wp:effectExtent t="0" r="0" b="0" l="0"/>
            <wp:docPr id="39" name="search" descr="Search for a Transaction screen" title="Search for a Transac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857750" cy="2438400"/>
                    </a:xfrm>
                    <a:prstGeom prst="rect">
                      <a:avLst/>
                    </a:prstGeom>
                  </pic:spPr>
                </pic:pic>
              </a:graphicData>
            </a:graphic>
          </wp:inline>
        </w:drawing>
      </w:r>
    </w:p>
    <w:p>
      <w:pPr>
        <w:keepLines/>
        <w:pageBreakBefore/>
        <w:spacing w:after="280" w:before="0" w:line="276"/>
      </w:pPr>
      <w:r>
        <w:rPr>
          <w:rFonts w:ascii="Arial" w:cs="Arial" w:eastAsia="Arial" w:hAnsi="Arial"/>
          <w:b/>
          <w:bCs/>
          <w:color w:val="706F7C"/>
          <w:spacing w:val="10"/>
          <w:sz w:val="20"/>
          <w:szCs w:val="20"/>
        </w:rPr>
        <w:t xml:space="preserve">Find transactions — continued</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THE RESULTS</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857250"/>
            <wp:effectExtent t="0" r="0" b="0" l="0"/>
            <wp:docPr id="40" name="search_results" descr="Search Results table" title="Search Result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857750" cy="857250"/>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Results show the receipt number, customer reference number, payment reference, transaction source, transaction time, status and amount. Refunds appear as negative amounts.</w:t>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THE TRANSACTION DETAILS</w:t>
      </w:r>
    </w:p>
    <w:p>
      <w:pPr>
        <w:keepNext/>
        <w:keepLines/>
        <w:spacing w:after="70" w:before="0" w:line="276"/>
      </w:pPr>
      <w:r>
        <w:rPr>
          <w:rFonts w:ascii="Arial" w:cs="Arial" w:eastAsia="Arial" w:hAnsi="Arial"/>
          <w:color w:val="161619"/>
          <w:sz w:val="21"/>
          <w:szCs w:val="21"/>
        </w:rPr>
        <w:t xml:space="preserve">Select the receipt number.</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209925"/>
            <wp:effectExtent t="0" r="0" b="0" l="0"/>
            <wp:docPr id="41" name="refund_details" descr="Transaction Details screen with the Refund this transaction button" title="Transaction Details screen with the Refund this transactio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857750" cy="320992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a credit card transaction.</w:t>
      </w:r>
    </w:p>
    <w:p>
      <w:pPr>
        <w:keepLines/>
        <w:spacing w:after="60" w:before="120" w:line="276"/>
      </w:pPr>
      <w:r>
        <w:rPr>
          <w:rFonts w:ascii="Arial" w:cs="Arial" w:eastAsia="Arial" w:hAnsi="Arial"/>
          <w:color w:val="161619"/>
          <w:sz w:val="21"/>
          <w:szCs w:val="21"/>
        </w:rPr>
        <w:t xml:space="preserve">The Transaction Details screen shows the payment, settlement and customer details. Available actions depend on the transaction and your user permissions:</w:t>
      </w:r>
    </w:p>
    <w:p>
      <w:pPr>
        <w:keepLines/>
        <w:spacing w:after="40" w:before="0" w:line="276"/>
        <w:ind w:left="360" w:hanging="240"/>
      </w:pPr>
      <w:r>
        <w:rPr>
          <w:rFonts w:ascii="Arial" w:cs="Arial" w:eastAsia="Arial" w:hAnsi="Arial"/>
          <w:color w:val="161619"/>
          <w:sz w:val="20"/>
          <w:szCs w:val="20"/>
        </w:rPr>
        <w:t xml:space="preserve">•  Send receipt email to — enter an email address and select Send.</w:t>
      </w:r>
    </w:p>
    <w:p>
      <w:pPr>
        <w:keepLines/>
        <w:spacing w:after="40" w:before="0" w:line="276"/>
        <w:ind w:left="360" w:hanging="240"/>
      </w:pPr>
      <w:r>
        <w:rPr>
          <w:rFonts w:ascii="Arial" w:cs="Arial" w:eastAsia="Arial" w:hAnsi="Arial"/>
          <w:color w:val="161619"/>
          <w:sz w:val="20"/>
          <w:szCs w:val="20"/>
        </w:rPr>
        <w:t xml:space="preserve">•  Print Receipt.</w:t>
      </w:r>
    </w:p>
    <w:p>
      <w:pPr>
        <w:keepLines/>
        <w:spacing w:after="40" w:before="0" w:line="276"/>
        <w:ind w:left="360" w:hanging="240"/>
      </w:pPr>
      <w:r>
        <w:rPr>
          <w:rFonts w:ascii="Arial" w:cs="Arial" w:eastAsia="Arial" w:hAnsi="Arial"/>
          <w:color w:val="161619"/>
          <w:sz w:val="20"/>
          <w:szCs w:val="20"/>
        </w:rPr>
        <w:t xml:space="preserve">•  Back to Search.</w:t>
      </w:r>
    </w:p>
    <w:p>
      <w:pPr>
        <w:keepLines/>
        <w:spacing w:after="40" w:before="0" w:line="276"/>
        <w:ind w:left="360" w:hanging="240"/>
      </w:pPr>
      <w:r>
        <w:rPr>
          <w:rFonts w:ascii="Arial" w:cs="Arial" w:eastAsia="Arial" w:hAnsi="Arial"/>
          <w:color w:val="161619"/>
          <w:sz w:val="20"/>
          <w:szCs w:val="20"/>
        </w:rPr>
        <w:t xml:space="preserve">•  Refund this transaction or Void this transaction, whichever is shown. See Refund or void a transaction.</w:t>
      </w:r>
    </w:p>
    <w:p>
      <w:pPr>
        <w:keepNext/>
        <w:keepLines/>
        <w:pageBreakBefore/>
        <w:spacing w:after="200" w:before="0" w:line="276"/>
      </w:pPr>
      <w:r>
        <w:drawing>
          <wp:inline distT="0" distB="0" distL="0" distR="0">
            <wp:extent cx="361950" cy="361950"/>
            <wp:effectExtent t="0" r="0" b="0" l="0"/>
            <wp:docPr id="42" name="circle5" descr="Task 5" title="Tas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5" w:id="5"/>
      <w:r>
        <w:rPr>
          <w:rFonts w:ascii="Arial" w:cs="Arial" w:eastAsia="Arial" w:hAnsi="Arial"/>
          <w:b/>
          <w:bCs/>
          <w:color w:val="1F1C4F"/>
          <w:sz w:val="52"/>
          <w:szCs w:val="52"/>
        </w:rPr>
        <w:t xml:space="preserve">Refund or void a transaction</w:t>
      </w:r>
      <w:bookmarkEnd w:id="5"/>
    </w:p>
    <w:p>
      <w:pPr>
        <w:keepNext/>
        <w:keepLines/>
        <w:spacing w:after="100" w:before="0" w:line="276"/>
      </w:pPr>
      <w:r>
        <w:rPr>
          <w:rFonts w:ascii="Arial" w:cs="Arial" w:eastAsia="Arial" w:hAnsi="Arial"/>
          <w:color w:val="706F7C"/>
          <w:sz w:val="22"/>
          <w:szCs w:val="22"/>
        </w:rPr>
        <w:t xml:space="preserve">Void and refund are different actions. Choose the one that applies to the transaction.</w:t>
      </w:r>
    </w:p>
    <w:p>
      <w:pPr>
        <w:keepNext/>
        <w:keepLines/>
        <w:spacing w:after="300" w:before="0" w:line="276"/>
      </w:pPr>
      <w:r>
        <w:rPr>
          <w:rFonts w:ascii="Arial" w:cs="Arial" w:eastAsia="Arial" w:hAnsi="Arial"/>
          <w:color w:val="706F7C"/>
          <w:sz w:val="19"/>
          <w:szCs w:val="19"/>
        </w:rPr>
        <w:t xml:space="preserve">Refund and void options appear only when they are available for the transaction and allowed by your user permissions.</w:t>
      </w:r>
    </w:p>
    <w:tbl>
      <w:tblPr>
        <w:tblW w:type="dxa" w:w="765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75"/>
        <w:gridCol w:w="300"/>
        <w:gridCol w:w="3675"/>
      </w:tblGrid>
      <w:tr>
        <w:trPr>
          <w:cantSplit/>
        </w:trPr>
        <w:tc>
          <w:tcPr>
            <w:tcW w:type="dxa" w:w="3675"/>
            <w:tcBorders>
              <w:top w:val="single" w:color="DEDEE1" w:sz="6"/>
              <w:left w:val="single" w:color="DEDEE1" w:sz="6"/>
              <w:bottom w:val="single" w:color="DEDEE1" w:sz="6"/>
              <w:right w:val="single" w:color="DEDEE1" w:sz="6"/>
            </w:tcBorders>
            <w:tcMar>
              <w:top w:type="dxa" w:w="160"/>
              <w:left w:type="dxa" w:w="200"/>
              <w:bottom w:type="dxa" w:w="160"/>
              <w:right w:type="dxa" w:w="200"/>
            </w:tcMar>
          </w:tcPr>
          <w:p>
            <w:pPr>
              <w:keepLines/>
              <w:spacing w:after="80" w:before="0" w:line="276"/>
            </w:pPr>
            <w:r>
              <w:rPr>
                <w:rFonts w:ascii="Arial" w:cs="Arial" w:eastAsia="Arial" w:hAnsi="Arial"/>
                <w:b/>
                <w:bCs/>
                <w:color w:val="1F1C4F"/>
                <w:spacing w:val="30"/>
                <w:sz w:val="18"/>
                <w:szCs w:val="18"/>
              </w:rPr>
              <w:t xml:space="preserve">VOID</w:t>
            </w:r>
          </w:p>
          <w:p>
            <w:pPr>
              <w:keepLines/>
              <w:spacing w:after="100" w:before="0" w:line="276"/>
            </w:pPr>
            <w:r>
              <w:rPr>
                <w:rFonts w:ascii="Arial" w:cs="Arial" w:eastAsia="Arial" w:hAnsi="Arial"/>
                <w:color w:val="161619"/>
                <w:sz w:val="20"/>
                <w:szCs w:val="20"/>
              </w:rPr>
              <w:t xml:space="preserve">Cancels an eligible transaction before it is included in settlement.</w:t>
            </w:r>
          </w:p>
          <w:p>
            <w:pPr>
              <w:keepLines/>
              <w:spacing w:after="40" w:before="0" w:line="276"/>
            </w:pPr>
            <w:r>
              <w:rPr>
                <w:rFonts w:ascii="Arial" w:cs="Arial" w:eastAsia="Arial" w:hAnsi="Arial"/>
                <w:color w:val="706F7C"/>
                <w:sz w:val="18"/>
                <w:szCs w:val="18"/>
              </w:rPr>
              <w:t xml:space="preserve">•  Card: before the bank cut-off time.</w:t>
            </w:r>
          </w:p>
          <w:p>
            <w:pPr>
              <w:keepLines/>
              <w:spacing w:after="40" w:before="0" w:line="276"/>
            </w:pPr>
            <w:r>
              <w:rPr>
                <w:rFonts w:ascii="Arial" w:cs="Arial" w:eastAsia="Arial" w:hAnsi="Arial"/>
                <w:color w:val="706F7C"/>
                <w:sz w:val="18"/>
                <w:szCs w:val="18"/>
              </w:rPr>
              <w:t xml:space="preserve">•  Bank account: before the payment is sent to the bank.</w:t>
            </w:r>
          </w:p>
        </w:tc>
        <w:tc>
          <w:tcPr>
            <w:tcW w:type="dxa" w:w="300"/>
            <w:tcBorders>
              <w:top w:val="none" w:color="FFFFFF" w:sz="0"/>
              <w:left w:val="none" w:color="FFFFFF" w:sz="0"/>
              <w:bottom w:val="none" w:color="FFFFFF" w:sz="0"/>
              <w:right w:val="none" w:color="FFFFFF" w:sz="0"/>
            </w:tcBorders>
          </w:tcPr>
          <w:p>
            <w:pPr>
              <w:keepLines/>
              <w:spacing w:after="0" w:before="0" w:line="276"/>
            </w:pPr>
          </w:p>
        </w:tc>
        <w:tc>
          <w:tcPr>
            <w:tcW w:type="dxa" w:w="3675"/>
            <w:tcBorders>
              <w:top w:val="single" w:color="DEDEE1" w:sz="6"/>
              <w:left w:val="single" w:color="DEDEE1" w:sz="6"/>
              <w:bottom w:val="single" w:color="DEDEE1" w:sz="6"/>
              <w:right w:val="single" w:color="DEDEE1" w:sz="6"/>
            </w:tcBorders>
            <w:tcMar>
              <w:top w:type="dxa" w:w="160"/>
              <w:left w:type="dxa" w:w="200"/>
              <w:bottom w:type="dxa" w:w="160"/>
              <w:right w:type="dxa" w:w="200"/>
            </w:tcMar>
          </w:tcPr>
          <w:p>
            <w:pPr>
              <w:keepLines/>
              <w:spacing w:after="80" w:before="0" w:line="276"/>
            </w:pPr>
            <w:r>
              <w:rPr>
                <w:rFonts w:ascii="Arial" w:cs="Arial" w:eastAsia="Arial" w:hAnsi="Arial"/>
                <w:b/>
                <w:bCs/>
                <w:color w:val="1F1C4F"/>
                <w:spacing w:val="30"/>
                <w:sz w:val="18"/>
                <w:szCs w:val="18"/>
              </w:rPr>
              <w:t xml:space="preserve">REFUND</w:t>
            </w:r>
          </w:p>
          <w:p>
            <w:pPr>
              <w:keepLines/>
              <w:spacing w:after="100" w:before="0" w:line="276"/>
            </w:pPr>
            <w:r>
              <w:rPr>
                <w:rFonts w:ascii="Arial" w:cs="Arial" w:eastAsia="Arial" w:hAnsi="Arial"/>
                <w:color w:val="161619"/>
                <w:sz w:val="20"/>
                <w:szCs w:val="20"/>
              </w:rPr>
              <w:t xml:space="preserve">Returns money to the payer as a new, separate transaction. The original payment is not cancelled.</w:t>
            </w:r>
          </w:p>
          <w:p>
            <w:pPr>
              <w:keepLines/>
              <w:spacing w:after="40" w:before="0" w:line="276"/>
            </w:pPr>
            <w:r>
              <w:rPr>
                <w:rFonts w:ascii="Arial" w:cs="Arial" w:eastAsia="Arial" w:hAnsi="Arial"/>
                <w:color w:val="706F7C"/>
                <w:sz w:val="18"/>
                <w:szCs w:val="18"/>
              </w:rPr>
              <w:t xml:space="preserve">•  Card: after the bank cut-off time.</w:t>
            </w:r>
          </w:p>
          <w:p>
            <w:pPr>
              <w:keepLines/>
              <w:spacing w:after="40" w:before="0" w:line="276"/>
            </w:pPr>
            <w:r>
              <w:rPr>
                <w:rFonts w:ascii="Arial" w:cs="Arial" w:eastAsia="Arial" w:hAnsi="Arial"/>
                <w:color w:val="706F7C"/>
                <w:sz w:val="18"/>
                <w:szCs w:val="18"/>
              </w:rPr>
              <w:t xml:space="preserve">•  Bank account: from 4 banking days after the original payment date.</w:t>
            </w:r>
          </w:p>
          <w:p>
            <w:pPr>
              <w:keepLines/>
              <w:spacing w:after="40" w:before="0" w:line="276"/>
            </w:pPr>
            <w:r>
              <w:rPr>
                <w:rFonts w:ascii="Arial" w:cs="Arial" w:eastAsia="Arial" w:hAnsi="Arial"/>
                <w:color w:val="706F7C"/>
                <w:sz w:val="18"/>
                <w:szCs w:val="18"/>
              </w:rPr>
              <w:t xml:space="preserve">•  PayTo: after the payment is approved.</w:t>
            </w:r>
          </w:p>
        </w:tc>
      </w:tr>
    </w:tbl>
    <w:p>
      <w:pPr>
        <w:keepLines/>
        <w:spacing w:after="240" w:before="160" w:line="276"/>
      </w:pP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FIND THE TRANSACTION</w:t>
      </w:r>
    </w:p>
    <w:p>
      <w:pPr>
        <w:keepNext w:val="false"/>
        <w:keepLines/>
        <w:spacing w:after="70" w:before="0" w:line="276"/>
      </w:pPr>
      <w:r>
        <w:rPr>
          <w:rFonts w:ascii="Arial" w:cs="Arial" w:eastAsia="Arial" w:hAnsi="Arial"/>
          <w:color w:val="161619"/>
          <w:sz w:val="21"/>
          <w:szCs w:val="21"/>
        </w:rPr>
        <w:t xml:space="preserve">Select Transactions and Reports &gt; Find Transactions &gt; Find or Refund a Transaction.</w:t>
      </w:r>
    </w:p>
    <w:p>
      <w:pPr>
        <w:keepNext w:val="false"/>
        <w:keepLines/>
        <w:spacing w:after="70" w:before="0" w:line="276"/>
      </w:pPr>
      <w:r>
        <w:rPr>
          <w:rFonts w:ascii="Arial" w:cs="Arial" w:eastAsia="Arial" w:hAnsi="Arial"/>
          <w:color w:val="161619"/>
          <w:sz w:val="21"/>
          <w:szCs w:val="21"/>
        </w:rPr>
        <w:t xml:space="preserve">Search for the transaction. See Find transactions.</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CHOOSE REFUND OR VOID</w:t>
      </w:r>
    </w:p>
    <w:p>
      <w:pPr>
        <w:keepNext w:val="false"/>
        <w:keepLines/>
        <w:spacing w:after="70" w:before="0" w:line="276"/>
      </w:pPr>
      <w:r>
        <w:rPr>
          <w:rFonts w:ascii="Arial" w:cs="Arial" w:eastAsia="Arial" w:hAnsi="Arial"/>
          <w:color w:val="161619"/>
          <w:sz w:val="21"/>
          <w:szCs w:val="21"/>
        </w:rPr>
        <w:t xml:space="preserve">Select the receipt number to open the Transaction Details screen.</w:t>
      </w:r>
    </w:p>
    <w:p>
      <w:pPr>
        <w:keepNext w:val="false"/>
        <w:keepLines/>
        <w:spacing w:after="70" w:before="0" w:line="276"/>
      </w:pPr>
      <w:r>
        <w:rPr>
          <w:rFonts w:ascii="Arial" w:cs="Arial" w:eastAsia="Arial" w:hAnsi="Arial"/>
          <w:color w:val="161619"/>
          <w:sz w:val="21"/>
          <w:szCs w:val="21"/>
        </w:rPr>
        <w:t xml:space="preserve">Select Refund this transaction or Void this transaction, whichever is shown.</w:t>
      </w:r>
    </w:p>
    <w:p>
      <w:pPr>
        <w:keepNext/>
        <w:keepLines/>
        <w:spacing w:after="70" w:before="0" w:line="276"/>
      </w:pPr>
      <w:r>
        <w:rPr>
          <w:rFonts w:ascii="Arial" w:cs="Arial" w:eastAsia="Arial" w:hAnsi="Arial"/>
          <w:color w:val="161619"/>
          <w:sz w:val="21"/>
          <w:szCs w:val="21"/>
        </w:rPr>
        <w:t xml:space="preserve">To refund, continue with step 03. To void, go to step 05.</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647700"/>
            <wp:effectExtent t="0" r="0" b="0" l="0"/>
            <wp:docPr id="43" name="refund_button" descr="Transaction Details screen with the Refund this transaction button" title="Transaction Details screen with the Refund this transactio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857750" cy="647700"/>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the Refund this transaction button.</w:t>
      </w:r>
    </w:p>
    <w:p>
      <w:pPr>
        <w:keepLines/>
        <w:pageBreakBefore/>
        <w:spacing w:after="280" w:before="0" w:line="276"/>
      </w:pPr>
      <w:r>
        <w:rPr>
          <w:rFonts w:ascii="Arial" w:cs="Arial" w:eastAsia="Arial" w:hAnsi="Arial"/>
          <w:b/>
          <w:bCs/>
          <w:color w:val="706F7C"/>
          <w:spacing w:val="10"/>
          <w:sz w:val="20"/>
          <w:szCs w:val="20"/>
        </w:rPr>
        <w:t xml:space="preserve">Refund or void a transaction — continued</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CONFIRM THE REFUND</w:t>
      </w:r>
    </w:p>
    <w:p>
      <w:pPr>
        <w:keepNext w:val="false"/>
        <w:keepLines/>
        <w:spacing w:after="70" w:before="0" w:line="276"/>
      </w:pPr>
      <w:r>
        <w:rPr>
          <w:rFonts w:ascii="Arial" w:cs="Arial" w:eastAsia="Arial" w:hAnsi="Arial"/>
          <w:color w:val="161619"/>
          <w:sz w:val="21"/>
          <w:szCs w:val="21"/>
        </w:rPr>
        <w:t xml:space="preserve">On the Refund Payment screen, check the Refund Amount, add a comment if needed and select Confirm. To refund part of the payment, change the Refund Amount; you cannot refund more than the original payment.</w:t>
      </w:r>
    </w:p>
    <w:p>
      <w:pPr>
        <w:keepNext w:val="false"/>
        <w:keepLines/>
        <w:spacing w:after="70" w:before="0" w:line="276"/>
      </w:pPr>
      <w:r>
        <w:rPr>
          <w:rFonts w:ascii="Arial" w:cs="Arial" w:eastAsia="Arial" w:hAnsi="Arial"/>
          <w:color w:val="161619"/>
          <w:sz w:val="21"/>
          <w:szCs w:val="21"/>
        </w:rPr>
        <w:t xml:space="preserve">On the Confirm Refund screen, check the details and select Confirm again. A PayTo payment uses the same Refund Payment screen.</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800350"/>
            <wp:effectExtent t="0" r="0" b="0" l="0"/>
            <wp:docPr id="44" name="refund_form" descr="Refund Payment screen" title="Refund Paymen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857750" cy="2800350"/>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refunding a credit card payment.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790825"/>
            <wp:effectExtent t="0" r="0" b="0" l="0"/>
            <wp:docPr id="45" name="refund_confirm" descr="Confirm Refund screen" title="Confirm Refun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857750" cy="279082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the Confirm Refund screen.</w:t>
      </w:r>
    </w:p>
    <w:p>
      <w:pPr>
        <w:keepNext/>
        <w:pBdr>
          <w:top w:val="single" w:color="DA1710" w:sz="18" w:space="6"/>
        </w:pBdr>
        <w:spacing w:after="60" w:before="160"/>
        <w:ind w:right="2096"/>
      </w:pPr>
      <w:r>
        <w:rPr>
          <w:rFonts w:ascii="Arial" w:cs="Arial" w:eastAsia="Arial" w:hAnsi="Arial"/>
          <w:b/>
          <w:bCs/>
          <w:color w:val="DA1710"/>
          <w:spacing w:val="30"/>
          <w:sz w:val="18"/>
          <w:szCs w:val="18"/>
        </w:rPr>
        <w:t xml:space="preserve">GOOD TO KNOW</w:t>
      </w:r>
    </w:p>
    <w:p>
      <w:pPr>
        <w:keepLines/>
        <w:spacing w:after="200" w:before="0" w:line="276"/>
        <w:ind w:right="2096"/>
      </w:pPr>
      <w:r>
        <w:rPr>
          <w:rFonts w:ascii="Arial" w:cs="Arial" w:eastAsia="Arial" w:hAnsi="Arial"/>
          <w:color w:val="161619"/>
          <w:sz w:val="20"/>
          <w:szCs w:val="20"/>
        </w:rPr>
        <w:t xml:space="preserve">Check the receipt number and amount before you confirm.</w:t>
      </w:r>
    </w:p>
    <w:p>
      <w:pPr>
        <w:keepLines/>
        <w:pageBreakBefore/>
        <w:spacing w:after="280" w:before="0" w:line="276"/>
      </w:pPr>
      <w:r>
        <w:rPr>
          <w:rFonts w:ascii="Arial" w:cs="Arial" w:eastAsia="Arial" w:hAnsi="Arial"/>
          <w:b/>
          <w:bCs/>
          <w:color w:val="706F7C"/>
          <w:spacing w:val="10"/>
          <w:sz w:val="20"/>
          <w:szCs w:val="20"/>
        </w:rPr>
        <w:t xml:space="preserve">Refund or void a transaction — continued</w:t>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CHECK THE REFUND RESULT</w:t>
      </w:r>
    </w:p>
    <w:p>
      <w:pPr>
        <w:keepNext w:val="false"/>
        <w:keepLines/>
        <w:spacing w:after="70" w:before="0" w:line="276"/>
      </w:pPr>
      <w:r>
        <w:rPr>
          <w:rFonts w:ascii="Arial" w:cs="Arial" w:eastAsia="Arial" w:hAnsi="Arial"/>
          <w:color w:val="161619"/>
          <w:sz w:val="21"/>
          <w:szCs w:val="21"/>
        </w:rPr>
        <w:t xml:space="preserve">The Transaction Details screen shows “Refund was successful”. The refund is recorded as a separate transaction with a negative Total Amount, and the original appears under Related Transactions.</w:t>
      </w:r>
    </w:p>
    <w:p>
      <w:pPr>
        <w:keepNext/>
        <w:keepLines/>
        <w:spacing w:after="70" w:before="0" w:line="276"/>
      </w:pPr>
      <w:r>
        <w:rPr>
          <w:rFonts w:ascii="Arial" w:cs="Arial" w:eastAsia="Arial" w:hAnsi="Arial"/>
          <w:color w:val="161619"/>
          <w:sz w:val="21"/>
          <w:szCs w:val="21"/>
        </w:rPr>
        <w:t xml:space="preserve">A successful refund submission does not mean the customer has already received the funds.</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952875"/>
            <wp:effectExtent t="0" r="0" b="0" l="0"/>
            <wp:docPr id="46" name="refund_result" descr="Transaction Details screen after a successful refund" title="Transaction Details screen after a successful ref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857750" cy="395287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a successful credit card refund.</w:t>
      </w:r>
    </w:p>
    <w:p>
      <w:pPr>
        <w:keepLines/>
        <w:pageBreakBefore/>
        <w:spacing w:after="280" w:before="0" w:line="276"/>
      </w:pPr>
      <w:r>
        <w:rPr>
          <w:rFonts w:ascii="Arial" w:cs="Arial" w:eastAsia="Arial" w:hAnsi="Arial"/>
          <w:b/>
          <w:bCs/>
          <w:color w:val="706F7C"/>
          <w:spacing w:val="10"/>
          <w:sz w:val="20"/>
          <w:szCs w:val="20"/>
        </w:rPr>
        <w:t xml:space="preserve">Refund or void a transaction — continued</w:t>
      </w:r>
    </w:p>
    <w:p>
      <w:pPr>
        <w:keepNext/>
        <w:keepLines/>
        <w:spacing w:after="140" w:before="80" w:line="276"/>
      </w:pPr>
      <w:r>
        <w:rPr>
          <w:rFonts w:ascii="Arial" w:cs="Arial" w:eastAsia="Arial" w:hAnsi="Arial"/>
          <w:b/>
          <w:bCs/>
          <w:color w:val="C7C6CC"/>
          <w:sz w:val="32"/>
          <w:szCs w:val="32"/>
        </w:rPr>
        <w:t xml:space="preserve">05</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CONFIRM THE VOID</w:t>
      </w:r>
    </w:p>
    <w:p>
      <w:pPr>
        <w:keepNext w:val="false"/>
        <w:keepLines/>
        <w:spacing w:after="70" w:before="0" w:line="276"/>
      </w:pPr>
      <w:r>
        <w:rPr>
          <w:rFonts w:ascii="Arial" w:cs="Arial" w:eastAsia="Arial" w:hAnsi="Arial"/>
          <w:color w:val="161619"/>
          <w:sz w:val="21"/>
          <w:szCs w:val="21"/>
        </w:rPr>
        <w:t xml:space="preserve">On the Transaction Details screen, select Void this transaction.</w:t>
      </w:r>
    </w:p>
    <w:p>
      <w:pPr>
        <w:keepNext w:val="false"/>
        <w:keepLines/>
        <w:spacing w:after="70" w:before="0" w:line="276"/>
      </w:pPr>
      <w:r>
        <w:rPr>
          <w:rFonts w:ascii="Arial" w:cs="Arial" w:eastAsia="Arial" w:hAnsi="Arial"/>
          <w:color w:val="161619"/>
          <w:sz w:val="21"/>
          <w:szCs w:val="21"/>
        </w:rPr>
        <w:t xml:space="preserve">On the Confirm Void screen, check the details and select Confirm Void.</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647700"/>
            <wp:effectExtent t="0" r="0" b="0" l="0"/>
            <wp:docPr id="47" name="void_details" descr="Transaction Details screen with the Void this transaction button" title="Transaction Details screen with the Void this transactio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857750" cy="647700"/>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the Void this transaction button.</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257425"/>
            <wp:effectExtent t="0" r="0" b="0" l="0"/>
            <wp:docPr id="48" name="void_confirm" descr="Confirm Void screen" title="Confirm Voi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857750" cy="225742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the Confirm Void screen.</w:t>
      </w:r>
    </w:p>
    <w:p>
      <w:pPr>
        <w:keepNext/>
        <w:keepLines/>
        <w:spacing w:after="140" w:before="80" w:line="276"/>
      </w:pPr>
      <w:r>
        <w:rPr>
          <w:rFonts w:ascii="Arial" w:cs="Arial" w:eastAsia="Arial" w:hAnsi="Arial"/>
          <w:b/>
          <w:bCs/>
          <w:color w:val="C7C6CC"/>
          <w:sz w:val="32"/>
          <w:szCs w:val="32"/>
        </w:rPr>
        <w:t xml:space="preserve">06</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CHECK THE VOID RESULT</w:t>
      </w:r>
    </w:p>
    <w:p>
      <w:pPr>
        <w:keepNext/>
        <w:keepLines/>
        <w:spacing w:after="70" w:before="0" w:line="276"/>
      </w:pPr>
      <w:r>
        <w:rPr>
          <w:rFonts w:ascii="Arial" w:cs="Arial" w:eastAsia="Arial" w:hAnsi="Arial"/>
          <w:color w:val="161619"/>
          <w:sz w:val="21"/>
          <w:szCs w:val="21"/>
        </w:rPr>
        <w:t xml:space="preserve">The Transaction Details screen shows “Transaction was successfully voided” and the Status changes to Voided. A voided transaction does not form part of your settlement total.</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733675"/>
            <wp:effectExtent t="0" r="0" b="0" l="0"/>
            <wp:docPr id="49" name="void_result" descr="Transaction Details screen after a successful void" title="Transaction Details screen after a successful v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857750" cy="273367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a voided credit card payment.</w:t>
      </w:r>
    </w:p>
    <w:p>
      <w:pPr>
        <w:keepNext/>
        <w:keepLines/>
        <w:pageBreakBefore/>
        <w:spacing w:after="200" w:before="0" w:line="276"/>
      </w:pPr>
      <w:r>
        <w:drawing>
          <wp:inline distT="0" distB="0" distL="0" distR="0">
            <wp:extent cx="361950" cy="361950"/>
            <wp:effectExtent t="0" r="0" b="0" l="0"/>
            <wp:docPr id="50" name="circle6" descr="Task 6" title="Tas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6" w:id="6"/>
      <w:r>
        <w:rPr>
          <w:rFonts w:ascii="Arial" w:cs="Arial" w:eastAsia="Arial" w:hAnsi="Arial"/>
          <w:b/>
          <w:bCs/>
          <w:color w:val="1F1C4F"/>
          <w:sz w:val="52"/>
          <w:szCs w:val="52"/>
        </w:rPr>
        <w:t xml:space="preserve">Export transactions</w:t>
      </w:r>
      <w:bookmarkEnd w:id="6"/>
    </w:p>
    <w:p>
      <w:pPr>
        <w:keepNext/>
        <w:keepLines/>
        <w:spacing w:after="360" w:before="0" w:line="276"/>
      </w:pPr>
      <w:r>
        <w:rPr>
          <w:rFonts w:ascii="Arial" w:cs="Arial" w:eastAsia="Arial" w:hAnsi="Arial"/>
          <w:color w:val="706F7C"/>
          <w:sz w:val="22"/>
          <w:szCs w:val="22"/>
        </w:rPr>
        <w:t xml:space="preserve">Generate a transaction report using your chosen criteria.</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EXPORT TRANSACTION REPORTS</w:t>
      </w:r>
    </w:p>
    <w:p>
      <w:pPr>
        <w:keepNext w:val="false"/>
        <w:keepLines/>
        <w:spacing w:after="70" w:before="0" w:line="276"/>
      </w:pPr>
      <w:r>
        <w:rPr>
          <w:rFonts w:ascii="Arial" w:cs="Arial" w:eastAsia="Arial" w:hAnsi="Arial"/>
          <w:color w:val="161619"/>
          <w:sz w:val="21"/>
          <w:szCs w:val="21"/>
        </w:rPr>
        <w:t xml:space="preserve">Select Transactions and Reports &gt; Find Transactions &gt; Export Transaction Reports.</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CHOOSE CRITERIA</w:t>
      </w:r>
    </w:p>
    <w:p>
      <w:pPr>
        <w:keepNext w:val="false"/>
        <w:keepLines/>
        <w:spacing w:after="70" w:before="0" w:line="276"/>
      </w:pPr>
      <w:r>
        <w:rPr>
          <w:rFonts w:ascii="Arial" w:cs="Arial" w:eastAsia="Arial" w:hAnsi="Arial"/>
          <w:color w:val="161619"/>
          <w:sz w:val="21"/>
          <w:szCs w:val="21"/>
        </w:rPr>
        <w:t xml:space="preserve">Choose the Date (Time Period or Specific Dates) and the Transaction Status. Choose a Business and Order Type if you need to.</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GENERATE</w:t>
      </w:r>
    </w:p>
    <w:p>
      <w:pPr>
        <w:keepNext w:val="false"/>
        <w:keepLines/>
        <w:spacing w:after="70" w:before="0" w:line="276"/>
      </w:pPr>
      <w:r>
        <w:rPr>
          <w:rFonts w:ascii="Arial" w:cs="Arial" w:eastAsia="Arial" w:hAnsi="Arial"/>
          <w:color w:val="161619"/>
          <w:sz w:val="21"/>
          <w:szCs w:val="21"/>
        </w:rPr>
        <w:t xml:space="preserve">Select Generate Report.</w:t>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DOWNLOAD</w:t>
      </w:r>
    </w:p>
    <w:p>
      <w:pPr>
        <w:keepNext w:val="false"/>
        <w:keepLines/>
        <w:spacing w:after="70" w:before="0" w:line="276"/>
      </w:pPr>
      <w:r>
        <w:rPr>
          <w:rFonts w:ascii="Arial" w:cs="Arial" w:eastAsia="Arial" w:hAnsi="Arial"/>
          <w:color w:val="161619"/>
          <w:sz w:val="21"/>
          <w:szCs w:val="21"/>
        </w:rPr>
        <w:t xml:space="preserve">When the report is ready, download it. If it takes a while, come back later and download it from Recent Exports.</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647950"/>
            <wp:effectExtent t="0" r="0" b="0" l="0"/>
            <wp:docPr id="51" name="export" descr="Export Transactions screen" title="Export Transaction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857750" cy="2647950"/>
                    </a:xfrm>
                    <a:prstGeom prst="rect">
                      <a:avLst/>
                    </a:prstGeom>
                  </pic:spPr>
                </pic:pic>
              </a:graphicData>
            </a:graphic>
          </wp:inline>
        </w:drawing>
      </w:r>
    </w:p>
    <w:p>
      <w:pPr>
        <w:keepNext/>
        <w:pBdr>
          <w:top w:val="single" w:color="DA1710" w:sz="18" w:space="6"/>
        </w:pBdr>
        <w:spacing w:after="60" w:before="160"/>
        <w:ind w:right="2096"/>
      </w:pPr>
      <w:r>
        <w:rPr>
          <w:rFonts w:ascii="Arial" w:cs="Arial" w:eastAsia="Arial" w:hAnsi="Arial"/>
          <w:b/>
          <w:bCs/>
          <w:color w:val="DA1710"/>
          <w:spacing w:val="30"/>
          <w:sz w:val="18"/>
          <w:szCs w:val="18"/>
        </w:rPr>
        <w:t xml:space="preserve">GOOD TO KNOW</w:t>
      </w:r>
    </w:p>
    <w:p>
      <w:pPr>
        <w:keepLines/>
        <w:spacing w:after="200" w:before="0" w:line="276"/>
        <w:ind w:right="2096"/>
      </w:pPr>
      <w:r>
        <w:rPr>
          <w:rFonts w:ascii="Arial" w:cs="Arial" w:eastAsia="Arial" w:hAnsi="Arial"/>
          <w:color w:val="161619"/>
          <w:sz w:val="20"/>
          <w:szCs w:val="20"/>
        </w:rPr>
        <w:t xml:space="preserve">Recently exported transaction reports are available for two days from when they were generated.</w:t>
      </w:r>
    </w:p>
    <w:p>
      <w:pPr>
        <w:keepNext/>
        <w:keepLines/>
        <w:pageBreakBefore/>
        <w:spacing w:after="200" w:before="0" w:line="276"/>
      </w:pPr>
      <w:r>
        <w:drawing>
          <wp:inline distT="0" distB="0" distL="0" distR="0">
            <wp:extent cx="361950" cy="361950"/>
            <wp:effectExtent t="0" r="0" b="0" l="0"/>
            <wp:docPr id="52" name="circle7" descr="Task 7" title="Tas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7" w:id="7"/>
      <w:r>
        <w:rPr>
          <w:rFonts w:ascii="Arial" w:cs="Arial" w:eastAsia="Arial" w:hAnsi="Arial"/>
          <w:b/>
          <w:bCs/>
          <w:color w:val="1F1C4F"/>
          <w:sz w:val="52"/>
          <w:szCs w:val="52"/>
        </w:rPr>
        <w:t xml:space="preserve">View daily settlements</w:t>
      </w:r>
      <w:bookmarkEnd w:id="7"/>
    </w:p>
    <w:p>
      <w:pPr>
        <w:keepNext/>
        <w:keepLines/>
        <w:spacing w:after="360" w:before="0" w:line="276"/>
      </w:pPr>
      <w:r>
        <w:rPr>
          <w:rFonts w:ascii="Arial" w:cs="Arial" w:eastAsia="Arial" w:hAnsi="Arial"/>
          <w:color w:val="706F7C"/>
          <w:sz w:val="22"/>
          <w:szCs w:val="22"/>
        </w:rPr>
        <w:t xml:space="preserve">View settlement information for a selected day.</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DAILY SETTLEMENT</w:t>
      </w:r>
    </w:p>
    <w:p>
      <w:pPr>
        <w:keepNext w:val="false"/>
        <w:keepLines/>
        <w:spacing w:after="70" w:before="0" w:line="276"/>
      </w:pPr>
      <w:r>
        <w:rPr>
          <w:rFonts w:ascii="Arial" w:cs="Arial" w:eastAsia="Arial" w:hAnsi="Arial"/>
          <w:color w:val="161619"/>
          <w:sz w:val="21"/>
          <w:szCs w:val="21"/>
        </w:rPr>
        <w:t xml:space="preserve">Select Transactions and Reports &gt; Reports &gt; Daily Settlement.</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CHOOSE A DATE</w:t>
      </w:r>
    </w:p>
    <w:p>
      <w:pPr>
        <w:keepNext w:val="false"/>
        <w:keepLines/>
        <w:spacing w:after="70" w:before="0" w:line="276"/>
      </w:pPr>
      <w:r>
        <w:rPr>
          <w:rFonts w:ascii="Arial" w:cs="Arial" w:eastAsia="Arial" w:hAnsi="Arial"/>
          <w:color w:val="161619"/>
          <w:sz w:val="21"/>
          <w:szCs w:val="21"/>
        </w:rPr>
        <w:t xml:space="preserve">The previous settlement date is shown by default. To see another day, enter a Settlement Date and select Display, or select a Jump To date.</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OR DOWNLOAD</w:t>
      </w:r>
    </w:p>
    <w:p>
      <w:pPr>
        <w:keepNext w:val="false"/>
        <w:keepLines/>
        <w:spacing w:after="70" w:before="0" w:line="276"/>
      </w:pPr>
      <w:r>
        <w:rPr>
          <w:rFonts w:ascii="Arial" w:cs="Arial" w:eastAsia="Arial" w:hAnsi="Arial"/>
          <w:color w:val="161619"/>
          <w:sz w:val="21"/>
          <w:szCs w:val="21"/>
        </w:rPr>
        <w:t xml:space="preserve">Review the settlement information and download any available report.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314575"/>
            <wp:effectExtent t="0" r="0" b="0" l="0"/>
            <wp:docPr id="53" name="daily" descr="Daily Settlement Report screen" title="Daily Settlement Repor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857750" cy="2314575"/>
                    </a:xfrm>
                    <a:prstGeom prst="rect">
                      <a:avLst/>
                    </a:prstGeom>
                  </pic:spPr>
                </pic:pic>
              </a:graphicData>
            </a:graphic>
          </wp:inline>
        </w:drawing>
      </w:r>
    </w:p>
    <w:p>
      <w:pPr>
        <w:keepNext/>
        <w:pBdr>
          <w:top w:val="single" w:color="DA1710" w:sz="18" w:space="6"/>
        </w:pBdr>
        <w:spacing w:after="60" w:before="160"/>
        <w:ind w:right="2096"/>
      </w:pPr>
      <w:r>
        <w:rPr>
          <w:rFonts w:ascii="Arial" w:cs="Arial" w:eastAsia="Arial" w:hAnsi="Arial"/>
          <w:b/>
          <w:bCs/>
          <w:color w:val="DA1710"/>
          <w:spacing w:val="30"/>
          <w:sz w:val="18"/>
          <w:szCs w:val="18"/>
        </w:rPr>
        <w:t xml:space="preserve">GOOD TO KNOW</w:t>
      </w:r>
    </w:p>
    <w:p>
      <w:pPr>
        <w:keepLines/>
        <w:spacing w:after="200" w:before="0" w:line="276"/>
        <w:ind w:right="2096"/>
      </w:pPr>
      <w:r>
        <w:rPr>
          <w:rFonts w:ascii="Arial" w:cs="Arial" w:eastAsia="Arial" w:hAnsi="Arial"/>
          <w:color w:val="161619"/>
          <w:sz w:val="20"/>
          <w:szCs w:val="20"/>
        </w:rPr>
        <w:t xml:space="preserve">Settlement amounts are indicative of how the settlement will appear on your bank statement.</w:t>
      </w:r>
    </w:p>
    <w:p>
      <w:pPr>
        <w:keepNext/>
        <w:keepLines/>
        <w:pageBreakBefore/>
        <w:spacing w:after="200" w:before="0" w:line="276"/>
      </w:pPr>
      <w:r>
        <w:drawing>
          <wp:inline distT="0" distB="0" distL="0" distR="0">
            <wp:extent cx="361950" cy="361950"/>
            <wp:effectExtent t="0" r="0" b="0" l="0"/>
            <wp:docPr id="54" name="circle8" descr="Task 8" title="Tas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8" w:id="8"/>
      <w:r>
        <w:rPr>
          <w:rFonts w:ascii="Arial" w:cs="Arial" w:eastAsia="Arial" w:hAnsi="Arial"/>
          <w:b/>
          <w:bCs/>
          <w:color w:val="1F1C4F"/>
          <w:sz w:val="52"/>
          <w:szCs w:val="52"/>
        </w:rPr>
        <w:t xml:space="preserve">View weekly settlements</w:t>
      </w:r>
      <w:bookmarkEnd w:id="8"/>
    </w:p>
    <w:p>
      <w:pPr>
        <w:keepNext/>
        <w:keepLines/>
        <w:spacing w:after="360" w:before="0" w:line="276"/>
      </w:pPr>
      <w:r>
        <w:rPr>
          <w:rFonts w:ascii="Arial" w:cs="Arial" w:eastAsia="Arial" w:hAnsi="Arial"/>
          <w:color w:val="706F7C"/>
          <w:sz w:val="22"/>
          <w:szCs w:val="22"/>
        </w:rPr>
        <w:t xml:space="preserve">Review daily settlements across a selected week.</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WEEKLY SETTLEMENT</w:t>
      </w:r>
    </w:p>
    <w:p>
      <w:pPr>
        <w:keepNext w:val="false"/>
        <w:keepLines/>
        <w:spacing w:after="70" w:before="0" w:line="276"/>
      </w:pPr>
      <w:r>
        <w:rPr>
          <w:rFonts w:ascii="Arial" w:cs="Arial" w:eastAsia="Arial" w:hAnsi="Arial"/>
          <w:color w:val="161619"/>
          <w:sz w:val="21"/>
          <w:szCs w:val="21"/>
        </w:rPr>
        <w:t xml:space="preserve">Select Transactions and Reports &gt; Reports &gt; Weekly Settlement.</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CHOOSE THE WEEK</w:t>
      </w:r>
    </w:p>
    <w:p>
      <w:pPr>
        <w:keepNext w:val="false"/>
        <w:keepLines/>
        <w:spacing w:after="70" w:before="0" w:line="276"/>
      </w:pPr>
      <w:r>
        <w:rPr>
          <w:rFonts w:ascii="Arial" w:cs="Arial" w:eastAsia="Arial" w:hAnsi="Arial"/>
          <w:color w:val="161619"/>
          <w:sz w:val="21"/>
          <w:szCs w:val="21"/>
        </w:rPr>
        <w:t xml:space="preserve">Select a Settlement Week and select Display, or use Jump To.</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A DAY</w:t>
      </w:r>
    </w:p>
    <w:p>
      <w:pPr>
        <w:keepNext w:val="false"/>
        <w:keepLines/>
        <w:spacing w:after="70" w:before="0" w:line="276"/>
      </w:pPr>
      <w:r>
        <w:rPr>
          <w:rFonts w:ascii="Arial" w:cs="Arial" w:eastAsia="Arial" w:hAnsi="Arial"/>
          <w:color w:val="161619"/>
          <w:sz w:val="21"/>
          <w:szCs w:val="21"/>
        </w:rPr>
        <w:t xml:space="preserve">Select the View [date] Settlement Report button for the day you need.</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790950"/>
            <wp:effectExtent t="0" r="0" b="0" l="0"/>
            <wp:docPr id="55" name="weekly" descr="Weekly Settlement Report screen" title="Weekly Settlement Repor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857750" cy="3790950"/>
                    </a:xfrm>
                    <a:prstGeom prst="rect">
                      <a:avLst/>
                    </a:prstGeom>
                  </pic:spPr>
                </pic:pic>
              </a:graphicData>
            </a:graphic>
          </wp:inline>
        </w:drawing>
      </w:r>
    </w:p>
    <w:p>
      <w:pPr>
        <w:keepNext/>
        <w:pBdr>
          <w:top w:val="single" w:color="DA1710" w:sz="18" w:space="6"/>
        </w:pBdr>
        <w:spacing w:after="60" w:before="160"/>
        <w:ind w:right="2096"/>
      </w:pPr>
      <w:r>
        <w:rPr>
          <w:rFonts w:ascii="Arial" w:cs="Arial" w:eastAsia="Arial" w:hAnsi="Arial"/>
          <w:b/>
          <w:bCs/>
          <w:color w:val="DA1710"/>
          <w:spacing w:val="30"/>
          <w:sz w:val="18"/>
          <w:szCs w:val="18"/>
        </w:rPr>
        <w:t xml:space="preserve">GOOD TO KNOW</w:t>
      </w:r>
    </w:p>
    <w:p>
      <w:pPr>
        <w:keepLines/>
        <w:spacing w:after="200" w:before="0" w:line="276"/>
        <w:ind w:right="2096"/>
      </w:pPr>
      <w:r>
        <w:rPr>
          <w:rFonts w:ascii="Arial" w:cs="Arial" w:eastAsia="Arial" w:hAnsi="Arial"/>
          <w:color w:val="161619"/>
          <w:sz w:val="20"/>
          <w:szCs w:val="20"/>
        </w:rPr>
        <w:t xml:space="preserve">Settlement amounts are indicative of how the settlement will appear on your bank statement.</w:t>
      </w:r>
    </w:p>
    <w:p>
      <w:pPr>
        <w:keepNext/>
        <w:keepLines/>
        <w:pageBreakBefore/>
        <w:spacing w:after="200" w:before="0" w:line="276"/>
      </w:pPr>
      <w:r>
        <w:drawing>
          <wp:inline distT="0" distB="0" distL="0" distR="0">
            <wp:extent cx="361950" cy="361950"/>
            <wp:effectExtent t="0" r="0" b="0" l="0"/>
            <wp:docPr id="56" name="circle9" descr="Task 9" title="Tas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9" w:id="9"/>
      <w:r>
        <w:rPr>
          <w:rFonts w:ascii="Arial" w:cs="Arial" w:eastAsia="Arial" w:hAnsi="Arial"/>
          <w:b/>
          <w:bCs/>
          <w:color w:val="1F1C4F"/>
          <w:sz w:val="52"/>
          <w:szCs w:val="52"/>
        </w:rPr>
        <w:t xml:space="preserve">View facility reports</w:t>
      </w:r>
      <w:bookmarkEnd w:id="9"/>
    </w:p>
    <w:p>
      <w:pPr>
        <w:keepNext/>
        <w:keepLines/>
        <w:spacing w:after="360" w:before="0" w:line="276"/>
      </w:pPr>
      <w:r>
        <w:rPr>
          <w:rFonts w:ascii="Arial" w:cs="Arial" w:eastAsia="Arial" w:hAnsi="Arial"/>
          <w:color w:val="706F7C"/>
          <w:sz w:val="22"/>
          <w:szCs w:val="22"/>
        </w:rPr>
        <w:t xml:space="preserve">Find and download facility reports.</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FACILITY REPORTS</w:t>
      </w:r>
    </w:p>
    <w:p>
      <w:pPr>
        <w:keepNext w:val="false"/>
        <w:keepLines/>
        <w:spacing w:after="70" w:before="0" w:line="276"/>
      </w:pPr>
      <w:r>
        <w:rPr>
          <w:rFonts w:ascii="Arial" w:cs="Arial" w:eastAsia="Arial" w:hAnsi="Arial"/>
          <w:color w:val="161619"/>
          <w:sz w:val="21"/>
          <w:szCs w:val="21"/>
        </w:rPr>
        <w:t xml:space="preserve">Select Transactions and Reports &gt; Reports &gt; Facility Reports.</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SET CRITERIA</w:t>
      </w:r>
    </w:p>
    <w:p>
      <w:pPr>
        <w:keepNext w:val="false"/>
        <w:keepLines/>
        <w:spacing w:after="70" w:before="0" w:line="276"/>
      </w:pPr>
      <w:r>
        <w:rPr>
          <w:rFonts w:ascii="Arial" w:cs="Arial" w:eastAsia="Arial" w:hAnsi="Arial"/>
          <w:color w:val="161619"/>
          <w:sz w:val="21"/>
          <w:szCs w:val="21"/>
        </w:rPr>
        <w:t xml:space="preserve">Choose the Date (required): Time Period or Specific Dates. To narrow the list, choose a Business or enter a Report Name (both optional).</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VIEW</w:t>
      </w:r>
    </w:p>
    <w:p>
      <w:pPr>
        <w:keepNext w:val="false"/>
        <w:keepLines/>
        <w:spacing w:after="70" w:before="0" w:line="276"/>
      </w:pPr>
      <w:r>
        <w:rPr>
          <w:rFonts w:ascii="Arial" w:cs="Arial" w:eastAsia="Arial" w:hAnsi="Arial"/>
          <w:color w:val="161619"/>
          <w:sz w:val="21"/>
          <w:szCs w:val="21"/>
        </w:rPr>
        <w:t xml:space="preserve">Select View Reports.</w:t>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DOWNLOAD</w:t>
      </w:r>
    </w:p>
    <w:p>
      <w:pPr>
        <w:keepNext w:val="false"/>
        <w:keepLines/>
        <w:spacing w:after="70" w:before="0" w:line="276"/>
      </w:pPr>
      <w:r>
        <w:rPr>
          <w:rFonts w:ascii="Arial" w:cs="Arial" w:eastAsia="Arial" w:hAnsi="Arial"/>
          <w:color w:val="161619"/>
          <w:sz w:val="21"/>
          <w:szCs w:val="21"/>
        </w:rPr>
        <w:t xml:space="preserve">Use the Download column for the report you need.</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724150"/>
            <wp:effectExtent t="0" r="0" b="0" l="0"/>
            <wp:docPr id="57" name="facility" descr="Facility Reports screen" title="Facility Report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857750" cy="2724150"/>
                    </a:xfrm>
                    <a:prstGeom prst="rect">
                      <a:avLst/>
                    </a:prstGeom>
                  </pic:spPr>
                </pic:pic>
              </a:graphicData>
            </a:graphic>
          </wp:inline>
        </w:drawing>
      </w:r>
    </w:p>
    <w:p>
      <w:pPr>
        <w:keepNext/>
        <w:keepLines/>
        <w:pageBreakBefore/>
        <w:spacing w:after="200" w:before="0" w:line="276"/>
      </w:pPr>
      <w:r>
        <w:drawing>
          <wp:inline distT="0" distB="0" distL="0" distR="0">
            <wp:extent cx="361950" cy="361950"/>
            <wp:effectExtent t="0" r="0" b="0" l="0"/>
            <wp:docPr id="58" name="circle10" descr="Task 10" title="Tas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10" w:id="10"/>
      <w:r>
        <w:rPr>
          <w:rFonts w:ascii="Arial" w:cs="Arial" w:eastAsia="Arial" w:hAnsi="Arial"/>
          <w:b/>
          <w:bCs/>
          <w:color w:val="1F1C4F"/>
          <w:sz w:val="52"/>
          <w:szCs w:val="52"/>
        </w:rPr>
        <w:t xml:space="preserve">Customers and accounts</w:t>
      </w:r>
      <w:bookmarkEnd w:id="10"/>
    </w:p>
    <w:p>
      <w:pPr>
        <w:keepNext/>
        <w:keepLines/>
        <w:spacing w:after="100" w:before="0" w:line="276"/>
      </w:pPr>
      <w:r>
        <w:rPr>
          <w:rFonts w:ascii="Arial" w:cs="Arial" w:eastAsia="Arial" w:hAnsi="Arial"/>
          <w:color w:val="706F7C"/>
          <w:sz w:val="22"/>
          <w:szCs w:val="22"/>
        </w:rPr>
        <w:t xml:space="preserve">Add a customer, then add the account you will take payments from.</w:t>
      </w:r>
    </w:p>
    <w:p>
      <w:pPr>
        <w:keepNext/>
        <w:keepLines/>
        <w:spacing w:after="300" w:before="0" w:line="276"/>
      </w:pPr>
      <w:r>
        <w:rPr>
          <w:rFonts w:ascii="Arial" w:cs="Arial" w:eastAsia="Arial" w:hAnsi="Arial"/>
          <w:color w:val="706F7C"/>
          <w:sz w:val="19"/>
          <w:szCs w:val="19"/>
        </w:rPr>
        <w:t xml:space="preserve">Available only if customers and customer accounts are enabled for your organisation and assigned to your user profile.</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ADD A CUSTOMER</w:t>
      </w:r>
    </w:p>
    <w:p>
      <w:pPr>
        <w:keepNext w:val="false"/>
        <w:keepLines/>
        <w:spacing w:after="70" w:before="0" w:line="276"/>
      </w:pPr>
      <w:r>
        <w:rPr>
          <w:rFonts w:ascii="Arial" w:cs="Arial" w:eastAsia="Arial" w:hAnsi="Arial"/>
          <w:color w:val="161619"/>
          <w:sz w:val="21"/>
          <w:szCs w:val="21"/>
        </w:rPr>
        <w:t xml:space="preserve">Select Customers &gt; Add a Customer. To find an existing customer, select Customers &gt; Search for Customers.</w:t>
      </w:r>
    </w:p>
    <w:p>
      <w:pPr>
        <w:keepNext w:val="false"/>
        <w:keepLines/>
        <w:spacing w:after="70" w:before="0" w:line="276"/>
      </w:pPr>
      <w:r>
        <w:rPr>
          <w:rFonts w:ascii="Arial" w:cs="Arial" w:eastAsia="Arial" w:hAnsi="Arial"/>
          <w:color w:val="161619"/>
          <w:sz w:val="21"/>
          <w:szCs w:val="21"/>
        </w:rPr>
        <w:t xml:space="preserve">Enter the Customer Number and Customer Name. Fields marked * are required.</w:t>
      </w:r>
    </w:p>
    <w:p>
      <w:pPr>
        <w:keepNext w:val="false"/>
        <w:keepLines/>
        <w:spacing w:after="70" w:before="0" w:line="276"/>
      </w:pPr>
      <w:r>
        <w:rPr>
          <w:rFonts w:ascii="Arial" w:cs="Arial" w:eastAsia="Arial" w:hAnsi="Arial"/>
          <w:color w:val="161619"/>
          <w:sz w:val="21"/>
          <w:szCs w:val="21"/>
        </w:rPr>
        <w:t xml:space="preserve">Email and Phone Number are optional. You need an Email only if you switch on Email notifications, and a Phone Number only if you switch on SMS notifications.</w:t>
      </w:r>
    </w:p>
    <w:p>
      <w:pPr>
        <w:keepNext/>
        <w:keepLines/>
        <w:spacing w:after="70" w:before="0" w:line="276"/>
      </w:pPr>
      <w:r>
        <w:rPr>
          <w:rFonts w:ascii="Arial" w:cs="Arial" w:eastAsia="Arial" w:hAnsi="Arial"/>
          <w:color w:val="161619"/>
          <w:sz w:val="21"/>
          <w:szCs w:val="21"/>
        </w:rPr>
        <w:t xml:space="preserve">Select Save.</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838450"/>
            <wp:effectExtent t="0" r="0" b="0" l="0"/>
            <wp:docPr id="59" name="customer_add" descr="Add Customer screen" title="Add Custom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857750" cy="2838450"/>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the Add Customer screen.</w:t>
      </w:r>
    </w:p>
    <w:p>
      <w:pPr>
        <w:keepLines/>
        <w:pageBreakBefore/>
        <w:spacing w:after="280" w:before="0" w:line="276"/>
      </w:pPr>
      <w:r>
        <w:rPr>
          <w:rFonts w:ascii="Arial" w:cs="Arial" w:eastAsia="Arial" w:hAnsi="Arial"/>
          <w:b/>
          <w:bCs/>
          <w:color w:val="706F7C"/>
          <w:spacing w:val="10"/>
          <w:sz w:val="20"/>
          <w:szCs w:val="20"/>
        </w:rPr>
        <w:t xml:space="preserve">Customers and accounts — continued</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ADD A CUSTOMER ACCOUNT</w:t>
      </w:r>
    </w:p>
    <w:p>
      <w:pPr>
        <w:keepNext w:val="false"/>
        <w:keepLines/>
        <w:spacing w:after="70" w:before="0" w:line="276"/>
      </w:pPr>
      <w:r>
        <w:rPr>
          <w:rFonts w:ascii="Arial" w:cs="Arial" w:eastAsia="Arial" w:hAnsi="Arial"/>
          <w:color w:val="161619"/>
          <w:sz w:val="21"/>
          <w:szCs w:val="21"/>
        </w:rPr>
        <w:t xml:space="preserve">An account is the payment method saved against a customer, such as a credit card. A customer can have more than one.</w:t>
      </w:r>
    </w:p>
    <w:p>
      <w:pPr>
        <w:keepNext/>
        <w:keepLines/>
        <w:spacing w:after="70" w:before="0" w:line="276"/>
      </w:pPr>
      <w:r>
        <w:rPr>
          <w:rFonts w:ascii="Arial" w:cs="Arial" w:eastAsia="Arial" w:hAnsi="Arial"/>
          <w:color w:val="161619"/>
          <w:sz w:val="21"/>
          <w:szCs w:val="21"/>
        </w:rPr>
        <w:t xml:space="preserve">To add a card account, open the customer, select Add credit card account on the Accounts tab, enter the Card Number and Expiry Date, then select Save.</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1752600"/>
            <wp:effectExtent t="0" r="0" b="0" l="0"/>
            <wp:docPr id="60" name="card_modal" descr="Add credit card account window" title="Add credit card accoun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857750" cy="1752600"/>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adding a card account.</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TAKE A PAYMENT FROM AN ACCOUNT</w:t>
      </w:r>
    </w:p>
    <w:p>
      <w:pPr>
        <w:keepNext w:val="false"/>
        <w:keepLines/>
        <w:spacing w:after="70" w:before="0" w:line="276"/>
      </w:pPr>
      <w:r>
        <w:rPr>
          <w:rFonts w:ascii="Arial" w:cs="Arial" w:eastAsia="Arial" w:hAnsi="Arial"/>
          <w:color w:val="161619"/>
          <w:sz w:val="21"/>
          <w:szCs w:val="21"/>
        </w:rPr>
        <w:t xml:space="preserve">Open the customer and select Take payment. Enter the payment details, then select Next and Confirm.</w:t>
      </w:r>
    </w:p>
    <w:p>
      <w:pPr>
        <w:keepNext/>
        <w:keepLines/>
        <w:spacing w:after="70" w:before="0" w:line="276"/>
      </w:pPr>
      <w:r>
        <w:rPr>
          <w:rFonts w:ascii="Arial" w:cs="Arial" w:eastAsia="Arial" w:hAnsi="Arial"/>
          <w:color w:val="161619"/>
          <w:sz w:val="21"/>
          <w:szCs w:val="21"/>
        </w:rPr>
        <w:t xml:space="preserve">You can also use the arrow on an account and choose Take payment.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400300"/>
            <wp:effectExtent t="0" r="0" b="0" l="0"/>
            <wp:docPr id="61" name="customer_card" descr="Customer Details screen with a customer account" title="Customer Details screen with a customer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857750" cy="2400300"/>
                    </a:xfrm>
                    <a:prstGeom prst="rect">
                      <a:avLst/>
                    </a:prstGeom>
                  </pic:spPr>
                </pic:pic>
              </a:graphicData>
            </a:graphic>
          </wp:inline>
        </w:drawing>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EDIT OR DISABLE AN ACCOUNT OR CUSTOMER</w:t>
      </w:r>
    </w:p>
    <w:p>
      <w:pPr>
        <w:keepNext w:val="false"/>
        <w:keepLines/>
        <w:spacing w:after="70" w:before="0" w:line="276"/>
      </w:pPr>
      <w:r>
        <w:rPr>
          <w:rFonts w:ascii="Arial" w:cs="Arial" w:eastAsia="Arial" w:hAnsi="Arial"/>
          <w:color w:val="161619"/>
          <w:sz w:val="21"/>
          <w:szCs w:val="21"/>
        </w:rPr>
        <w:t xml:space="preserve">Account: use the arrow on the account to choose Edit account details or Disable account. You can change only the cardholder name and expiry date. A disabled account can no longer be used for payments or recurring schedules.</w:t>
      </w:r>
    </w:p>
    <w:p>
      <w:pPr>
        <w:keepNext w:val="false"/>
        <w:keepLines/>
        <w:spacing w:after="70" w:before="0" w:line="276"/>
      </w:pPr>
      <w:r>
        <w:rPr>
          <w:rFonts w:ascii="Arial" w:cs="Arial" w:eastAsia="Arial" w:hAnsi="Arial"/>
          <w:color w:val="161619"/>
          <w:sz w:val="21"/>
          <w:szCs w:val="21"/>
        </w:rPr>
        <w:t xml:space="preserve">Customer: select Edit to change the customer’s details, or Disable to stop taking payments from them. Read the notice before you confirm, because disabling a customer also affects their payments, accounts and payment schedules.</w:t>
      </w:r>
    </w:p>
    <w:p>
      <w:pPr>
        <w:keepNext/>
        <w:pBdr>
          <w:top w:val="single" w:color="DA1710" w:sz="18" w:space="6"/>
        </w:pBdr>
        <w:spacing w:after="60" w:before="160"/>
        <w:ind w:right="2096"/>
      </w:pPr>
      <w:r>
        <w:rPr>
          <w:rFonts w:ascii="Arial" w:cs="Arial" w:eastAsia="Arial" w:hAnsi="Arial"/>
          <w:b/>
          <w:bCs/>
          <w:color w:val="DA1710"/>
          <w:spacing w:val="30"/>
          <w:sz w:val="18"/>
          <w:szCs w:val="18"/>
        </w:rPr>
        <w:t xml:space="preserve">GOOD TO KNOW</w:t>
      </w:r>
    </w:p>
    <w:p>
      <w:pPr>
        <w:keepLines/>
        <w:spacing w:after="200" w:before="0" w:line="276"/>
        <w:ind w:right="2096"/>
      </w:pPr>
      <w:r>
        <w:rPr>
          <w:rFonts w:ascii="Arial" w:cs="Arial" w:eastAsia="Arial" w:hAnsi="Arial"/>
          <w:color w:val="161619"/>
          <w:sz w:val="20"/>
          <w:szCs w:val="20"/>
        </w:rPr>
        <w:t xml:space="preserve">Only add a customer’s account and take payments from it where you have the customer’s authority.</w:t>
      </w:r>
    </w:p>
    <w:p>
      <w:pPr>
        <w:keepNext/>
        <w:keepLines/>
        <w:pageBreakBefore/>
        <w:spacing w:after="200" w:before="0" w:line="276"/>
      </w:pPr>
      <w:r>
        <w:drawing>
          <wp:inline distT="0" distB="0" distL="0" distR="0">
            <wp:extent cx="361950" cy="361950"/>
            <wp:effectExtent t="0" r="0" b="0" l="0"/>
            <wp:docPr id="62" name="circle11" descr="Task 11" title="Tas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11" w:id="11"/>
      <w:r>
        <w:rPr>
          <w:rFonts w:ascii="Arial" w:cs="Arial" w:eastAsia="Arial" w:hAnsi="Arial"/>
          <w:b/>
          <w:bCs/>
          <w:color w:val="1F1C4F"/>
          <w:sz w:val="52"/>
          <w:szCs w:val="52"/>
        </w:rPr>
        <w:t xml:space="preserve">Recurring payments</w:t>
      </w:r>
      <w:bookmarkEnd w:id="11"/>
    </w:p>
    <w:p>
      <w:pPr>
        <w:keepNext/>
        <w:keepLines/>
        <w:spacing w:after="100" w:before="0" w:line="276"/>
      </w:pPr>
      <w:r>
        <w:rPr>
          <w:rFonts w:ascii="Arial" w:cs="Arial" w:eastAsia="Arial" w:hAnsi="Arial"/>
          <w:color w:val="706F7C"/>
          <w:sz w:val="22"/>
          <w:szCs w:val="22"/>
        </w:rPr>
        <w:t xml:space="preserve">Take regular payments from a customer’s account on a schedule.</w:t>
      </w:r>
    </w:p>
    <w:p>
      <w:pPr>
        <w:keepNext/>
        <w:keepLines/>
        <w:spacing w:after="300" w:before="0" w:line="276"/>
      </w:pPr>
      <w:r>
        <w:rPr>
          <w:rFonts w:ascii="Arial" w:cs="Arial" w:eastAsia="Arial" w:hAnsi="Arial"/>
          <w:color w:val="706F7C"/>
          <w:sz w:val="19"/>
          <w:szCs w:val="19"/>
        </w:rPr>
        <w:t xml:space="preserve">Available only if recurring payments are enabled for your organisation and assigned to your user profile.</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START A PAYMENT SCHEDULE</w:t>
      </w:r>
    </w:p>
    <w:p>
      <w:pPr>
        <w:keepNext w:val="false"/>
        <w:keepLines/>
        <w:spacing w:after="70" w:before="0" w:line="276"/>
      </w:pPr>
      <w:r>
        <w:rPr>
          <w:rFonts w:ascii="Arial" w:cs="Arial" w:eastAsia="Arial" w:hAnsi="Arial"/>
          <w:color w:val="161619"/>
          <w:sz w:val="21"/>
          <w:szCs w:val="21"/>
        </w:rPr>
        <w:t xml:space="preserve">Open the customer, select the Payment Schedules tab, then select Add payment schedule.</w:t>
      </w:r>
    </w:p>
    <w:p>
      <w:pPr>
        <w:keepNext/>
        <w:keepLines/>
        <w:spacing w:after="70" w:before="0" w:line="276"/>
      </w:pPr>
      <w:r>
        <w:rPr>
          <w:rFonts w:ascii="Arial" w:cs="Arial" w:eastAsia="Arial" w:hAnsi="Arial"/>
          <w:color w:val="161619"/>
          <w:sz w:val="21"/>
          <w:szCs w:val="21"/>
        </w:rPr>
        <w:t xml:space="preserve">Choose the Supplier Business and the Customer Account.</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2819400"/>
            <wp:effectExtent t="0" r="0" b="0" l="0"/>
            <wp:docPr id="63" name="schedule_form" descr="Add Payment Schedule screen" title="Add Payment Schedul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857750" cy="2819400"/>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the Add Payment Schedule screen.</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CHOOSE WHEN PAYMENTS STOP AND HOW OFTEN</w:t>
      </w:r>
    </w:p>
    <w:p>
      <w:pPr>
        <w:keepNext w:val="false"/>
        <w:keepLines/>
        <w:spacing w:after="70" w:before="0" w:line="276"/>
      </w:pPr>
      <w:r>
        <w:rPr>
          <w:rFonts w:ascii="Arial" w:cs="Arial" w:eastAsia="Arial" w:hAnsi="Arial"/>
          <w:color w:val="161619"/>
          <w:sz w:val="21"/>
          <w:szCs w:val="21"/>
        </w:rPr>
        <w:t xml:space="preserve">Schedule Type decides when payments stop:</w:t>
      </w:r>
    </w:p>
    <w:p>
      <w:pPr>
        <w:keepNext w:val="false"/>
        <w:keepLines/>
        <w:spacing w:after="70" w:before="0" w:line="276"/>
        <w:ind w:left="640" w:hanging="240"/>
      </w:pPr>
      <w:r>
        <w:rPr>
          <w:rFonts w:ascii="Arial" w:cs="Arial" w:eastAsia="Arial" w:hAnsi="Arial"/>
          <w:color w:val="161619"/>
          <w:sz w:val="21"/>
          <w:szCs w:val="21"/>
        </w:rPr>
        <w:t xml:space="preserve">•  One-off payment: one payment only</w:t>
      </w:r>
    </w:p>
    <w:p>
      <w:pPr>
        <w:keepNext w:val="false"/>
        <w:keepLines/>
        <w:spacing w:after="70" w:before="0" w:line="276"/>
        <w:ind w:left="640" w:hanging="240"/>
      </w:pPr>
      <w:r>
        <w:rPr>
          <w:rFonts w:ascii="Arial" w:cs="Arial" w:eastAsia="Arial" w:hAnsi="Arial"/>
          <w:color w:val="161619"/>
          <w:sz w:val="21"/>
          <w:szCs w:val="21"/>
        </w:rPr>
        <w:t xml:space="preserve">•  Continue until further notice: payments continue until you stop them</w:t>
      </w:r>
    </w:p>
    <w:p>
      <w:pPr>
        <w:keepNext w:val="false"/>
        <w:keepLines/>
        <w:spacing w:after="70" w:before="0" w:line="276"/>
        <w:ind w:left="640" w:hanging="240"/>
      </w:pPr>
      <w:r>
        <w:rPr>
          <w:rFonts w:ascii="Arial" w:cs="Arial" w:eastAsia="Arial" w:hAnsi="Arial"/>
          <w:color w:val="161619"/>
          <w:sz w:val="21"/>
          <w:szCs w:val="21"/>
        </w:rPr>
        <w:t xml:space="preserve">•  Stop after a set number of payments: stops after the number you enter</w:t>
      </w:r>
    </w:p>
    <w:p>
      <w:pPr>
        <w:keepNext w:val="false"/>
        <w:keepLines/>
        <w:spacing w:after="70" w:before="0" w:line="276"/>
        <w:ind w:left="640" w:hanging="240"/>
      </w:pPr>
      <w:r>
        <w:rPr>
          <w:rFonts w:ascii="Arial" w:cs="Arial" w:eastAsia="Arial" w:hAnsi="Arial"/>
          <w:color w:val="161619"/>
          <w:sz w:val="21"/>
          <w:szCs w:val="21"/>
        </w:rPr>
        <w:t xml:space="preserve">•  Stop after total amount paid: stops once the total you enter is reached</w:t>
      </w:r>
    </w:p>
    <w:p>
      <w:pPr>
        <w:keepNext w:val="false"/>
        <w:keepLines/>
        <w:spacing w:after="70" w:before="0" w:line="276"/>
        <w:ind w:left="640" w:hanging="240"/>
      </w:pPr>
      <w:r>
        <w:rPr>
          <w:rFonts w:ascii="Arial" w:cs="Arial" w:eastAsia="Arial" w:hAnsi="Arial"/>
          <w:color w:val="161619"/>
          <w:sz w:val="21"/>
          <w:szCs w:val="21"/>
        </w:rPr>
        <w:t xml:space="preserve">•  Continue until set date: stops on the date you enter</w:t>
      </w:r>
    </w:p>
    <w:p>
      <w:pPr>
        <w:keepNext w:val="false"/>
        <w:keepLines/>
        <w:spacing w:after="70" w:before="0" w:line="276"/>
      </w:pPr>
      <w:r>
        <w:rPr>
          <w:rFonts w:ascii="Arial" w:cs="Arial" w:eastAsia="Arial" w:hAnsi="Arial"/>
          <w:color w:val="161619"/>
          <w:sz w:val="21"/>
          <w:szCs w:val="21"/>
        </w:rPr>
        <w:t xml:space="preserve">Frequency decides how often payments are taken: Weekly, Fortnightly, Monthly, Quarterly, Six-Monthly or Yearly. It is not needed for a One-off payment.</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SET THE FIRST PAYMENT AND SAVE</w:t>
      </w:r>
    </w:p>
    <w:p>
      <w:pPr>
        <w:keepNext w:val="false"/>
        <w:keepLines/>
        <w:spacing w:after="70" w:before="0" w:line="276"/>
      </w:pPr>
      <w:r>
        <w:rPr>
          <w:rFonts w:ascii="Arial" w:cs="Arial" w:eastAsia="Arial" w:hAnsi="Arial"/>
          <w:color w:val="161619"/>
          <w:sz w:val="21"/>
          <w:szCs w:val="21"/>
        </w:rPr>
        <w:t xml:space="preserve">Enter the Next Payment Date and Instalment Amount, then select Save.</w:t>
      </w:r>
    </w:p>
    <w:p>
      <w:pPr>
        <w:keepNext w:val="false"/>
        <w:keepLines/>
        <w:spacing w:after="70" w:before="0" w:line="276"/>
      </w:pPr>
      <w:r>
        <w:rPr>
          <w:rFonts w:ascii="Arial" w:cs="Arial" w:eastAsia="Arial" w:hAnsi="Arial"/>
          <w:color w:val="161619"/>
          <w:sz w:val="21"/>
          <w:szCs w:val="21"/>
        </w:rPr>
        <w:t xml:space="preserve">If the Next Payment Date is today, you are asked to confirm, and a payment is attempted straight away.</w:t>
      </w:r>
    </w:p>
    <w:p>
      <w:pPr>
        <w:keepLines/>
        <w:pageBreakBefore/>
        <w:spacing w:after="280" w:before="0" w:line="276"/>
      </w:pPr>
      <w:r>
        <w:rPr>
          <w:rFonts w:ascii="Arial" w:cs="Arial" w:eastAsia="Arial" w:hAnsi="Arial"/>
          <w:b/>
          <w:bCs/>
          <w:color w:val="706F7C"/>
          <w:spacing w:val="10"/>
          <w:sz w:val="20"/>
          <w:szCs w:val="20"/>
        </w:rPr>
        <w:t xml:space="preserve">Recurring payments — continued</w:t>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A SCHEDULE</w:t>
      </w:r>
    </w:p>
    <w:p>
      <w:pPr>
        <w:keepNext/>
        <w:keepLines/>
        <w:spacing w:after="70" w:before="0" w:line="276"/>
      </w:pPr>
      <w:r>
        <w:rPr>
          <w:rFonts w:ascii="Arial" w:cs="Arial" w:eastAsia="Arial" w:hAnsi="Arial"/>
          <w:color w:val="161619"/>
          <w:sz w:val="21"/>
          <w:szCs w:val="21"/>
        </w:rPr>
        <w:t xml:space="preserve">On the Payment Schedules tab, select the schedule to see its Status, Next Payment Date and the payments taken so far.</w:t>
      </w:r>
    </w:p>
    <w:p>
      <w:pPr>
        <w:keepLines/>
        <w:pBdr>
          <w:top w:val="single" w:color="DEDEE1" w:sz="6"/>
          <w:left w:val="single" w:color="DEDEE1" w:sz="6"/>
          <w:bottom w:val="single" w:color="DEDEE1" w:sz="6"/>
          <w:right w:val="single" w:color="DEDEE1" w:sz="6"/>
        </w:pBdr>
        <w:spacing w:after="100" w:before="60"/>
        <w:ind w:right="2096"/>
      </w:pPr>
      <w:r>
        <w:drawing>
          <wp:inline distT="0" distB="0" distL="0" distR="0">
            <wp:extent cx="4857750" cy="3571875"/>
            <wp:effectExtent t="0" r="0" b="0" l="0"/>
            <wp:docPr id="64" name="schedule_details" descr="Payment Schedule Details screen" title="Payment Schedule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857750" cy="3571875"/>
                    </a:xfrm>
                    <a:prstGeom prst="rect">
                      <a:avLst/>
                    </a:prstGeom>
                  </pic:spPr>
                </pic:pic>
              </a:graphicData>
            </a:graphic>
          </wp:inline>
        </w:drawing>
      </w:r>
    </w:p>
    <w:p>
      <w:pPr>
        <w:keepLines/>
        <w:spacing w:after="120" w:before="0" w:line="276"/>
      </w:pPr>
      <w:r>
        <w:rPr>
          <w:rFonts w:ascii="Arial" w:cs="Arial" w:eastAsia="Arial" w:hAnsi="Arial"/>
          <w:color w:val="706F7C"/>
          <w:sz w:val="17"/>
          <w:szCs w:val="17"/>
        </w:rPr>
        <w:t xml:space="preserve">Example: the Payment Schedule Details screen.</w:t>
      </w:r>
    </w:p>
    <w:p>
      <w:pPr>
        <w:keepNext/>
        <w:keepLines/>
        <w:spacing w:after="140" w:before="80" w:line="276"/>
      </w:pPr>
      <w:r>
        <w:rPr>
          <w:rFonts w:ascii="Arial" w:cs="Arial" w:eastAsia="Arial" w:hAnsi="Arial"/>
          <w:b/>
          <w:bCs/>
          <w:color w:val="C7C6CC"/>
          <w:sz w:val="32"/>
          <w:szCs w:val="32"/>
        </w:rPr>
        <w:t xml:space="preserve">05</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EDIT OR STOP A SCHEDULE</w:t>
      </w:r>
    </w:p>
    <w:p>
      <w:pPr>
        <w:keepNext w:val="false"/>
        <w:keepLines/>
        <w:spacing w:after="70" w:before="0" w:line="276"/>
      </w:pPr>
      <w:r>
        <w:rPr>
          <w:rFonts w:ascii="Arial" w:cs="Arial" w:eastAsia="Arial" w:hAnsi="Arial"/>
          <w:color w:val="161619"/>
          <w:sz w:val="21"/>
          <w:szCs w:val="21"/>
        </w:rPr>
        <w:t xml:space="preserve">Select Edit to change the schedule.</w:t>
      </w:r>
    </w:p>
    <w:p>
      <w:pPr>
        <w:keepNext w:val="false"/>
        <w:keepLines/>
        <w:spacing w:after="70" w:before="0" w:line="276"/>
      </w:pPr>
      <w:r>
        <w:rPr>
          <w:rFonts w:ascii="Arial" w:cs="Arial" w:eastAsia="Arial" w:hAnsi="Arial"/>
          <w:color w:val="161619"/>
          <w:sz w:val="21"/>
          <w:szCs w:val="21"/>
        </w:rPr>
        <w:t xml:space="preserve">Select Stop payments to stop the remaining payments. The Status changes to Stopped.</w:t>
      </w:r>
    </w:p>
    <w:sectPr>
      <w:footerReference w:type="default" r:id="rId6"/>
      <w:pgSz w:w="11906" w:h="16838" w:orient="portrait"/>
      <w:pgMar w:top="1000" w:right="1080" w:bottom="1000" w:left="1080" w:header="708"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EE1" w:sz="6" w:space="8"/>
      </w:pBdr>
      <w:tabs>
        <w:tab w:val="right" w:pos="9746"/>
      </w:tabs>
    </w:pPr>
    <w:r>
      <w:rPr>
        <w:rFonts w:ascii="Arial" w:cs="Arial" w:eastAsia="Arial" w:hAnsi="Arial"/>
        <w:color w:val="706F7C"/>
        <w:sz w:val="16"/>
        <w:szCs w:val="16"/>
      </w:rPr>
      <w:t xml:space="preserve">QuickPortal Quick Start Guide  |  Version 1.8 (Draft)  |  26 October 2026</w:t>
    </w:r>
    <w:r>
      <w:rPr>
        <w:rFonts w:ascii="Arial" w:cs="Arial" w:eastAsia="Arial" w:hAnsi="Arial"/>
      </w:rPr>
      <w:t xml:space="preserve">	</w:t>
    </w:r>
    <w:r>
      <w:rPr>
        <w:rFonts w:ascii="Arial" w:cs="Arial" w:eastAsia="Arial" w:hAnsi="Arial"/>
        <w:b/>
        <w:bCs/>
        <w:color w:val="161619"/>
        <w:sz w:val="16"/>
        <w:szCs w:val="16"/>
      </w:rPr>
      <w:fldChar w:fldCharType="begin"/>
    </w:r>
    <w:r>
      <w:rPr>
        <w:rFonts w:ascii="Arial" w:cs="Arial" w:eastAsia="Arial" w:hAnsi="Arial"/>
        <w:b/>
        <w:bCs/>
        <w:color w:val="161619"/>
        <w:sz w:val="16"/>
        <w:szCs w:val="16"/>
      </w:rPr>
      <w:instrText xml:space="preserve">PAGE</w:instrText>
    </w:r>
    <w:r>
      <w:rPr>
        <w:rFonts w:ascii="Arial" w:cs="Arial" w:eastAsia="Arial" w:hAnsi="Arial"/>
        <w:b/>
        <w:bCs/>
        <w:color w:val="161619"/>
        <w:sz w:val="16"/>
        <w:szCs w:val="16"/>
      </w:rPr>
      <w:fldChar w:fldCharType="separate"/>
    </w:r>
    <w:r>
      <w:rPr>
        <w:rFonts w:ascii="Arial" w:cs="Arial" w:eastAsia="Arial" w:hAnsi="Arial"/>
        <w:b/>
        <w:bCs/>
        <w:color w:val="16161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2579d8f5de9edb33d2fecbab63538c3a32b96b6.png"/><Relationship Id="rId9" Type="http://schemas.openxmlformats.org/officeDocument/2006/relationships/image" Target="media/b2e57cad4ae681a3d8c89f525a37a99a914c75c0.png"/><Relationship Id="rId10" Type="http://schemas.openxmlformats.org/officeDocument/2006/relationships/image" Target="media/9fb5f71affc1770f205f8da496c193ba5cbc2ad8.png"/><Relationship Id="rId11" Type="http://schemas.openxmlformats.org/officeDocument/2006/relationships/image" Target="media/5cca5ff596b3630722ef055b90c74ae9ccaab7bd.png"/><Relationship Id="rId12" Type="http://schemas.openxmlformats.org/officeDocument/2006/relationships/image" Target="media/6f10bad9ce3996fa25ba319b0a938c545a2b1184.png"/><Relationship Id="rId13" Type="http://schemas.openxmlformats.org/officeDocument/2006/relationships/image" Target="media/b88792f6d99fc0cf1eac45c789a8b167bb121ba2.png"/><Relationship Id="rId14" Type="http://schemas.openxmlformats.org/officeDocument/2006/relationships/image" Target="media/e8b47cea59b6894c133b2409cf86caf3ea484fb2.png"/><Relationship Id="rId15" Type="http://schemas.openxmlformats.org/officeDocument/2006/relationships/image" Target="media/197882270d3f745cbc9b6c92827f369bf489558f.png"/><Relationship Id="rId16" Type="http://schemas.openxmlformats.org/officeDocument/2006/relationships/image" Target="media/660ac83660ae7a44d6ab843cfa96e6cbb47bdfe5.png"/><Relationship Id="rId17" Type="http://schemas.openxmlformats.org/officeDocument/2006/relationships/image" Target="media/ca33569d42604c3a2f5ff70a4204464729552019.png"/><Relationship Id="rId18" Type="http://schemas.openxmlformats.org/officeDocument/2006/relationships/image" Target="media/b756782cf1e678994c08effe1577cb5267387a3f.png"/><Relationship Id="rId19" Type="http://schemas.openxmlformats.org/officeDocument/2006/relationships/image" Target="media/da80c7c5f99ca248d1b8b22645f3f84ef6280384.png"/><Relationship Id="rId20" Type="http://schemas.openxmlformats.org/officeDocument/2006/relationships/image" Target="media/b4ff67c8648499f081b6d7255dd3954c9af6480a.png"/><Relationship Id="rId21" Type="http://schemas.openxmlformats.org/officeDocument/2006/relationships/image" Target="media/7917062b78e911e81e69fb87a5b1ba87f6eba96a.png"/><Relationship Id="rId22" Type="http://schemas.openxmlformats.org/officeDocument/2006/relationships/image" Target="media/e2fd5e6306a5e50cab6770ccf75b8aedfe094d63.png"/><Relationship Id="rId23" Type="http://schemas.openxmlformats.org/officeDocument/2006/relationships/image" Target="media/a3dab6c8ff5f50501cb4c56a31fe1727f5244e45.png"/><Relationship Id="rId24" Type="http://schemas.openxmlformats.org/officeDocument/2006/relationships/image" Target="media/bdfa44b4176e2d3b4b368e38d7bf38022374b47f.png"/><Relationship Id="rId25" Type="http://schemas.openxmlformats.org/officeDocument/2006/relationships/image" Target="media/99980b81221ec766e5c76f2f3cb79b44a7e0ced0.png"/><Relationship Id="rId26" Type="http://schemas.openxmlformats.org/officeDocument/2006/relationships/image" Target="media/b0bf07624204d70c532f741c2d1d4c1d5d810307.png"/><Relationship Id="rId27" Type="http://schemas.openxmlformats.org/officeDocument/2006/relationships/image" Target="media/e6ef9984615eb4378f4f773731ae2456e02f60fd.png"/><Relationship Id="rId28" Type="http://schemas.openxmlformats.org/officeDocument/2006/relationships/image" Target="media/b520b4258f41c5ce081c41515d1f936a9c5b4c96.png"/><Relationship Id="rId29" Type="http://schemas.openxmlformats.org/officeDocument/2006/relationships/image" Target="media/83e86f0a7980287987da5557e865775328822bc7.png"/><Relationship Id="rId30" Type="http://schemas.openxmlformats.org/officeDocument/2006/relationships/image" Target="media/99c026c1a2abe41c429e0db7b4ed5507fb0ca0c1.png"/><Relationship Id="rId31" Type="http://schemas.openxmlformats.org/officeDocument/2006/relationships/image" Target="media/f9a4112de2c929cab8d3bd517f4efe9d4838ed8a.png"/><Relationship Id="rId32" Type="http://schemas.openxmlformats.org/officeDocument/2006/relationships/image" Target="media/2148b40cfd1122c060ab7dabb0bb9b0351ce6fae.png"/><Relationship Id="rId33" Type="http://schemas.openxmlformats.org/officeDocument/2006/relationships/image" Target="media/1d934a2e47d86f8abe892e79a68dff489f0d6722.png"/><Relationship Id="rId34" Type="http://schemas.openxmlformats.org/officeDocument/2006/relationships/image" Target="media/2580fdbc819c7a4ba935a0e921f9c83774201ee3.png"/><Relationship Id="rId35" Type="http://schemas.openxmlformats.org/officeDocument/2006/relationships/image" Target="media/1a1d8a22cdec9b28835f2616319c59dd272bf179.png"/><Relationship Id="rId36" Type="http://schemas.openxmlformats.org/officeDocument/2006/relationships/image" Target="media/208e905db326b1fd7d2b58362acb5496d97b2a04.png"/><Relationship Id="rId37" Type="http://schemas.openxmlformats.org/officeDocument/2006/relationships/image" Target="media/e5c0796d59bf415c29b01db0b8467740d862fa7d.png"/><Relationship Id="rId38" Type="http://schemas.openxmlformats.org/officeDocument/2006/relationships/image" Target="media/4b13dd1679aa7620460935ca23137e7fb1b6db10.png"/><Relationship Id="rId39" Type="http://schemas.openxmlformats.org/officeDocument/2006/relationships/image" Target="media/e0d4f6a2f96e86775e86bb45937ad2098437b67a.png"/><Relationship Id="rId40" Type="http://schemas.openxmlformats.org/officeDocument/2006/relationships/image" Target="media/d8572a4a3150c802a8a00111545e9df3244c51f5.png"/><Relationship Id="rId41" Type="http://schemas.openxmlformats.org/officeDocument/2006/relationships/image" Target="media/63afac8f39dea0a5a1e40bfd0beccc5a97e4d1aa.png"/><Relationship Id="rId42" Type="http://schemas.openxmlformats.org/officeDocument/2006/relationships/image" Target="media/20b23ebb12baf61eeb804d07c1843830ab2fa21a.png"/><Relationship Id="rId43" Type="http://schemas.openxmlformats.org/officeDocument/2006/relationships/image" Target="media/bc47814f29803d189a0181c869cc5eab432def0f.png"/><Relationship Id="rId44" Type="http://schemas.openxmlformats.org/officeDocument/2006/relationships/image" Target="media/474583649f19807d59b9f6d91329a41eccd6b02d.png"/><Relationship Id="rId45" Type="http://schemas.openxmlformats.org/officeDocument/2006/relationships/image" Target="media/5b5e82ce52cf22063cc72874ee9bde57db98a198.png"/><Relationship Id="rId46" Type="http://schemas.openxmlformats.org/officeDocument/2006/relationships/image" Target="media/9e80e290c7d0ea4b339966d175e1941da69f4a4f.png"/><Relationship Id="rId47" Type="http://schemas.openxmlformats.org/officeDocument/2006/relationships/image" Target="media/20957f02e6984b30e4b63353745602745cba5464.png"/><Relationship Id="rId48" Type="http://schemas.openxmlformats.org/officeDocument/2006/relationships/image" Target="media/eea8fff37f916245ce4022dc8e5f333bdec0f756.png"/><Relationship Id="rId49" Type="http://schemas.openxmlformats.org/officeDocument/2006/relationships/image" Target="media/e95b02558bf7b7c358299eb4439407e5ce12c288.png"/><Relationship Id="rId50" Type="http://schemas.openxmlformats.org/officeDocument/2006/relationships/image" Target="media/bc16233c0751f838fd96d55b0722359c707ef29b.png"/><Relationship Id="rId51" Type="http://schemas.openxmlformats.org/officeDocument/2006/relationships/image" Target="media/ecb3f170cc69590ee8136647b2391e2b15a6a3e2.png"/><Relationship Id="rId52" Type="http://schemas.openxmlformats.org/officeDocument/2006/relationships/image" Target="media/8c5a2ace74fedb48f906451b41fa403e749cdbf0.png"/><Relationship Id="rId53" Type="http://schemas.openxmlformats.org/officeDocument/2006/relationships/image" Target="media/c06ee5a9901ac5473ed131c86508a871b6c343f8.png"/><Relationship Id="rId54" Type="http://schemas.openxmlformats.org/officeDocument/2006/relationships/image" Target="media/325f59f12cbe33925d4b0a93e9204200a2b426fe.png"/><Relationship Id="rId55" Type="http://schemas.openxmlformats.org/officeDocument/2006/relationships/image" Target="media/73b4208c06aa464b30f33bc1692a84582003b37c.png"/><Relationship Id="rId56" Type="http://schemas.openxmlformats.org/officeDocument/2006/relationships/image" Target="media/27f76943b5898332b5fd91413c4cf8bdbb8ea9bb.png"/><Relationship Id="rId57" Type="http://schemas.openxmlformats.org/officeDocument/2006/relationships/image" Target="media/f147650a74901c7bea5bc292d1cc8c3643fe7cfe.png"/><Relationship Id="rId58" Type="http://schemas.openxmlformats.org/officeDocument/2006/relationships/image" Target="media/3b78f783347c44acd75cf3370de9a998f06dfbc7.png"/><Relationship Id="rId59" Type="http://schemas.openxmlformats.org/officeDocument/2006/relationships/image" Target="media/b9766881ef2930f4155c5b71eb9f85fcce8c9489.png"/><Relationship Id="rId60" Type="http://schemas.openxmlformats.org/officeDocument/2006/relationships/image" Target="media/a1a533c1fdd57c1874ed8701c1f4485aceca3de6.png"/><Relationship Id="rId61" Type="http://schemas.openxmlformats.org/officeDocument/2006/relationships/image" Target="media/2827dac0dd32f9da589aace7222a8a358b8d2c9f.png"/><Relationship Id="rId62" Type="http://schemas.openxmlformats.org/officeDocument/2006/relationships/image" Target="media/ec71bfa34656cd7d6893ff8964c5f5db01c20d95.png"/><Relationship Id="rId6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QuickPortal Quick Start Guide</dc:title>
  <dc:creator>QuickStream</dc:creator>
  <dc:description>QuickPortal Quick Start Guide Version 1.8 (Draft)</dc:description>
  <cp:lastModifiedBy>Un-named</cp:lastModifiedBy>
  <cp:revision>1</cp:revision>
  <dcterms:created xsi:type="dcterms:W3CDTF">2026-10-26T04:04:50.392Z</dcterms:created>
  <dcterms:modified xsi:type="dcterms:W3CDTF">2026-10-26T04:04:50.394Z</dcterms:modified>
</cp:coreProperties>
</file>

<file path=docProps/custom.xml><?xml version="1.0" encoding="utf-8"?>
<Properties xmlns="http://schemas.openxmlformats.org/officeDocument/2006/custom-properties" xmlns:vt="http://schemas.openxmlformats.org/officeDocument/2006/docPropsVTypes"/>
</file>