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olor w:val="C07A2E"/>
          <w:sz w:val="20"/>
          <w:szCs w:val="20"/>
        </w:rPr>
        <w:t xml:space="preserve">• • •</w:t>
      </w:r>
    </w:p>
    <w:p>
      <w:pPr>
        <w:spacing w:after="90" w:before="120"/>
        <w:jc w:val="center"/>
      </w:pPr>
      <w:r>
        <w:rPr>
          <w:rFonts w:ascii="Calibri" w:cs="Calibri" w:eastAsia="Calibri" w:hAnsi="Calibri"/>
          <w:b/>
          <w:bCs/>
          <w:color w:val="0E5C56"/>
          <w:sz w:val="44"/>
          <w:szCs w:val="44"/>
        </w:rPr>
        <w:t xml:space="preserve">DÚVIDAS OPERACIONAIS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C07A2E"/>
          <w:sz w:val="21"/>
          <w:szCs w:val="21"/>
        </w:rPr>
        <w:t xml:space="preserve">Guia rápido de preços, prazos e processos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C07A2E"/>
          <w:sz w:val="20"/>
          <w:szCs w:val="20"/>
        </w:rPr>
        <w:t xml:space="preserve">• • •</w:t>
      </w:r>
    </w:p>
    <w:p>
      <w:pPr>
        <w:spacing w:after="100" w:before="0"/>
      </w:pP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Referência rápida pra quando bater a dúvida no meio do turno: preço, prazo e o passo a passo de cada situação. Mantenha aberto enquanto atende.</w:t>
      </w:r>
    </w:p>
    <w:p>
      <w:pPr>
        <w:spacing w:after="100" w:before="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0E5C56"/>
          <w:sz w:val="26"/>
          <w:szCs w:val="26"/>
        </w:rPr>
        <w:t xml:space="preserve">SEXTING</w:t>
      </w:r>
    </w:p>
    <w:p>
      <w:pPr>
        <w:spacing w:after="10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É quando você inicia uma conversa com clima mais íntimo e vai conduzindo a interação junto das mídias, criando sensação de momento e continuidade.</w:t>
      </w: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Os valores abaixo são exemplos de referência — quem define o preço final é você, o chatter.</w:t>
      </w:r>
    </w:p>
    <w:p>
      <w:pPr>
        <w:spacing w:after="60" w:before="0"/>
      </w:pPr>
    </w:p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0E5C56"/>
          <w:sz w:val="21"/>
          <w:szCs w:val="21"/>
        </w:rPr>
        <w:t xml:space="preserve">Mídias bloqueadas — escada de valores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Nível 1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R$ 36,66</w:t>
            </w:r>
          </w:p>
        </w:tc>
      </w:tr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Nível 2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R$ 44,20</w:t>
            </w:r>
          </w:p>
        </w:tc>
      </w:tr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Nível 3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R$ 54,40</w:t>
            </w:r>
          </w:p>
        </w:tc>
      </w:tr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Nível 4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R$ 62,20</w:t>
            </w:r>
          </w:p>
        </w:tc>
      </w:tr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Nível 5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R$ 74,30</w:t>
            </w:r>
          </w:p>
        </w:tc>
      </w:tr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Nível 6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R$ 83,20</w:t>
            </w:r>
          </w:p>
        </w:tc>
      </w:tr>
    </w:tbl>
    <w:p>
      <w:pPr>
        <w:spacing w:after="60" w:before="0"/>
      </w:pPr>
    </w:p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0E5C56"/>
          <w:sz w:val="21"/>
          <w:szCs w:val="21"/>
        </w:rPr>
        <w:t xml:space="preserve">Mídias desbloqueadas</w:t>
      </w:r>
    </w:p>
    <w:p>
      <w:pPr>
        <w:spacing w:after="9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Você conduz com conversa e vai mandando as mídias do script desbloqueadas conforme a interação avança.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Mídia desbloqueada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R$ 220 até R$ 260</w:t>
            </w:r>
          </w:p>
        </w:tc>
      </w:tr>
    </w:tbl>
    <w:p>
      <w:pPr>
        <w:spacing w:after="60" w:before="0"/>
      </w:pP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Se ele quiser se mostrar, compra o sexting através da solicitação de mídia.</w:t>
      </w:r>
    </w:p>
    <w:p>
      <w:pPr>
        <w:spacing w:after="60" w:before="0"/>
      </w:pPr>
    </w:p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0E5C56"/>
          <w:sz w:val="21"/>
          <w:szCs w:val="21"/>
        </w:rPr>
        <w:t xml:space="preserve">Cliente pediu pra ver algo específico?</w:t>
      </w:r>
    </w:p>
    <w:p>
      <w:pPr>
        <w:pBdr>
          <w:left w:val="single" w:color="C07A2E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Primeiro tenta trazer ele pro fluxo do sexting desde o início.</w:t>
      </w:r>
    </w:p>
    <w:p>
      <w:pPr>
        <w:pBdr>
          <w:left w:val="single" w:color="C07A2E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Se não funcionar: escolhe um conteúdo fora dos scripts (pra não queimar) e joga valor de R$ 120+ como se fosse feito na hora.</w:t>
      </w: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Se não comprar: não insiste, limita atenção e segue.</w:t>
      </w:r>
    </w:p>
    <w:p>
      <w:r>
        <w:br w:type="pag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0E5C56"/>
          <w:sz w:val="26"/>
          <w:szCs w:val="26"/>
        </w:rPr>
        <w:t xml:space="preserve">VIDEOCHAMADA</w:t>
      </w:r>
    </w:p>
    <w:p>
      <w:pPr>
        <w:pBdr>
          <w:left w:val="single" w:color="A0402E" w:sz="10" w:space="10"/>
        </w:pBdr>
        <w:spacing w:after="40"/>
        <w:ind w:left="260"/>
      </w:pPr>
      <w:r>
        <w:rPr>
          <w:rFonts w:ascii="Calibri" w:cs="Calibri" w:eastAsia="Calibri" w:hAnsi="Calibri"/>
          <w:b/>
          <w:bCs/>
          <w:color w:val="A0402E"/>
          <w:sz w:val="17"/>
          <w:szCs w:val="17"/>
        </w:rPr>
        <w:t xml:space="preserve">IMPORTANTE</w:t>
      </w:r>
    </w:p>
    <w:p>
      <w:pPr>
        <w:spacing w:after="0"/>
        <w:ind w:left="260"/>
      </w:pPr>
      <w:r>
        <w:rPr>
          <w:rFonts w:ascii="Calibri" w:cs="Calibri" w:eastAsia="Calibri" w:hAnsi="Calibri"/>
          <w:i w:val="false"/>
          <w:iCs w:val="false"/>
          <w:color w:val="3A3A3A"/>
          <w:sz w:val="20"/>
          <w:szCs w:val="20"/>
        </w:rPr>
        <w:t xml:space="preserve">Só a modelo Thays faz videochamada, e só pelo Discord (Sessão: Modelo Thays → Videochamadas). Feli e Momoi NÃO fazem.</w:t>
      </w:r>
    </w:p>
    <w:p>
      <w:pPr>
        <w:spacing w:after="9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5 minutos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R$ 130</w:t>
            </w:r>
          </w:p>
        </w:tc>
      </w:tr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10 minutos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R$ 190</w:t>
            </w:r>
          </w:p>
        </w:tc>
      </w:tr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15 minutos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R$ 240</w:t>
            </w:r>
          </w:p>
        </w:tc>
      </w:tr>
    </w:tbl>
    <w:p>
      <w:pPr>
        <w:spacing w:after="60" w:before="0"/>
      </w:pP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Nunca negociar menos de R$ 120 — desvaloriza a modelo.</w:t>
      </w:r>
    </w:p>
    <w:p>
      <w:pPr>
        <w:spacing w:after="90" w:before="0"/>
      </w:pPr>
    </w:p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0E5C56"/>
          <w:sz w:val="21"/>
          <w:szCs w:val="21"/>
        </w:rPr>
        <w:t xml:space="preserve">Processo (Thays)</w:t>
      </w:r>
    </w:p>
    <w:p>
      <w:pPr>
        <w:pBdr>
          <w:left w:val="single" w:color="C07A2E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Verificar a disponibilidade e avisar o cliente.</w:t>
      </w:r>
    </w:p>
    <w:p>
      <w:pPr>
        <w:pBdr>
          <w:left w:val="single" w:color="C07A2E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Criar a chamada com o preço no horário de agora.</w:t>
      </w:r>
    </w:p>
    <w:p>
      <w:pPr>
        <w:pBdr>
          <w:left w:val="single" w:color="C07A2E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Pagou? Criar a solicitação no telegram da Thays.</w:t>
      </w: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Se não tiver acesso ao telegram, notifique a gerência.</w:t>
      </w:r>
    </w:p>
    <w:p>
      <w:pPr>
        <w:spacing w:after="100" w:before="0"/>
      </w:pPr>
    </w:p>
    <w:p>
      <w:pPr>
        <w:spacing w:after="30" w:before="60"/>
        <w:jc w:val="center"/>
      </w:pPr>
      <w:r>
        <w:rPr>
          <w:rFonts w:ascii="Calibri" w:cs="Calibri" w:eastAsia="Calibri" w:hAnsi="Calibri"/>
          <w:b/>
          <w:bCs/>
          <w:color w:val="0E5C56"/>
          <w:sz w:val="16"/>
          <w:szCs w:val="16"/>
        </w:rPr>
        <w:t xml:space="preserve">RESPOSTA PADRÃO — FELI E MOMOI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3A3A3A"/>
          <w:sz w:val="21"/>
          <w:szCs w:val="21"/>
        </w:rPr>
        <w:t xml:space="preserve">“Não tô fazendo chamadas no momento, prefiro fazer algo mais autêntico pra você”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Depois, tenta direcionar para um personalizado.</w:t>
      </w:r>
    </w:p>
    <w:p>
      <w:pPr>
        <w:spacing w:after="100" w:before="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0E5C56"/>
          <w:sz w:val="26"/>
          <w:szCs w:val="26"/>
        </w:rPr>
        <w:t xml:space="preserve">PERSONALIZADOS</w:t>
      </w: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Prazo: até 48h para entrega.</w:t>
      </w:r>
    </w:p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none" w:color="FFFFFF" w:sz="0"/>
              <w:left w:val="none" w:color="FFFFFF" w:sz="0"/>
              <w:bottom w:val="single" w:color="0E5C56" w:sz="8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5C56"/>
                <w:sz w:val="17"/>
                <w:szCs w:val="17"/>
              </w:rPr>
              <w:t xml:space="preserve">Modelo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E5C56" w:sz="8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5C56"/>
                <w:sz w:val="17"/>
                <w:szCs w:val="17"/>
              </w:rPr>
              <w:t xml:space="preserve">Simples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E5C56" w:sz="8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5C56"/>
                <w:sz w:val="17"/>
                <w:szCs w:val="17"/>
              </w:rPr>
              <w:t xml:space="preserve">Elaborados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19"/>
                <w:szCs w:val="19"/>
              </w:rPr>
              <w:t xml:space="preserve">Feli e Momoi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5C56"/>
                <w:sz w:val="19"/>
                <w:szCs w:val="19"/>
              </w:rPr>
              <w:t xml:space="preserve">R$ 450 – R$ 550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5C56"/>
                <w:sz w:val="19"/>
                <w:szCs w:val="19"/>
              </w:rPr>
              <w:t xml:space="preserve">R$ 600 – R$ 900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19"/>
                <w:szCs w:val="19"/>
              </w:rPr>
              <w:t xml:space="preserve">Thays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5C56"/>
                <w:sz w:val="19"/>
                <w:szCs w:val="19"/>
              </w:rPr>
              <w:t xml:space="preserve">R$ 350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E5C56"/>
                <w:sz w:val="19"/>
                <w:szCs w:val="19"/>
              </w:rPr>
              <w:t xml:space="preserve">R$ 550</w:t>
            </w:r>
          </w:p>
        </w:tc>
      </w:tr>
    </w:tbl>
    <w:p>
      <w:pPr>
        <w:spacing w:after="70" w:before="0"/>
      </w:pP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Pedidos mais intensos: a partir de R$ 1.000+.</w:t>
      </w:r>
    </w:p>
    <w:p>
      <w:pPr>
        <w:spacing w:after="90" w:before="0"/>
      </w:pPr>
    </w:p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0E5C56"/>
          <w:sz w:val="21"/>
          <w:szCs w:val="21"/>
        </w:rPr>
        <w:t xml:space="preserve">Pagamento</w:t>
      </w: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Pode parcelar em 2x: 1ª parcela no pedido, 2ª parcela na entrega.</w:t>
      </w:r>
    </w:p>
    <w:p>
      <w:pPr>
        <w:spacing w:after="80" w:before="0"/>
      </w:pPr>
    </w:p>
    <w:p>
      <w:pPr>
        <w:keepNext/>
        <w:spacing w:after="50" w:before="90"/>
      </w:pPr>
      <w:r>
        <w:rPr>
          <w:rFonts w:ascii="Calibri" w:cs="Calibri" w:eastAsia="Calibri" w:hAnsi="Calibri"/>
          <w:b/>
          <w:bCs/>
          <w:color w:val="0E5C56"/>
          <w:sz w:val="21"/>
          <w:szCs w:val="21"/>
        </w:rPr>
        <w:t xml:space="preserve">Vendeu. E agora?</w:t>
      </w:r>
    </w:p>
    <w:p>
      <w:pPr>
        <w:pBdr>
          <w:left w:val="single" w:color="C07A2E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Notifica a gerência da venda do personalizado.</w:t>
      </w:r>
    </w:p>
    <w:p>
      <w:pPr>
        <w:pBdr>
          <w:left w:val="single" w:color="C07A2E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Se já tem acesso ao Trello: marca o Henrique, copia um cartão em "A Fazer", edita conforme o vendido e avisa se foi parcelado.</w:t>
      </w:r>
    </w:p>
    <w:p>
      <w:pPr>
        <w:pBdr>
          <w:left w:val="single" w:color="C07A2E" w:sz="10" w:space="10"/>
        </w:pBdr>
        <w:spacing w:after="4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Caso seja período de teste (ainda sem acesso ao Trello): passe todas as informações do personalizado vendido direto pra gerência.</w:t>
      </w: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Recém-contratados: mandem e-mail pra gerência liberar o acesso ao Trello.</w:t>
      </w:r>
    </w:p>
    <w:p>
      <w:pPr>
        <w:spacing w:after="90" w:before="0"/>
      </w:pPr>
    </w:p>
    <w:p>
      <w:pPr>
        <w:pBdr>
          <w:left w:val="single" w:color="A0402E" w:sz="10" w:space="10"/>
        </w:pBdr>
        <w:spacing w:after="40"/>
        <w:ind w:left="260"/>
      </w:pPr>
      <w:r>
        <w:rPr>
          <w:rFonts w:ascii="Calibri" w:cs="Calibri" w:eastAsia="Calibri" w:hAnsi="Calibri"/>
          <w:b/>
          <w:bCs/>
          <w:color w:val="A0402E"/>
          <w:sz w:val="17"/>
          <w:szCs w:val="17"/>
        </w:rPr>
        <w:t xml:space="preserve">ATENÇÃO</w:t>
      </w:r>
    </w:p>
    <w:p>
      <w:pPr>
        <w:spacing w:after="0"/>
        <w:ind w:left="260"/>
      </w:pPr>
      <w:r>
        <w:rPr>
          <w:rFonts w:ascii="Calibri" w:cs="Calibri" w:eastAsia="Calibri" w:hAnsi="Calibri"/>
          <w:i w:val="false"/>
          <w:iCs w:val="false"/>
          <w:color w:val="3A3A3A"/>
          <w:sz w:val="20"/>
          <w:szCs w:val="20"/>
        </w:rPr>
        <w:t xml:space="preserve">Nunca venda personalizado com roupas, cenários ou ideias que a modelo não possui ou não pretende providenciar.</w:t>
      </w:r>
    </w:p>
    <w:p>
      <w:r>
        <w:br w:type="page"/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0E5C56"/>
          <w:sz w:val="26"/>
          <w:szCs w:val="26"/>
        </w:rPr>
        <w:t xml:space="preserve">CLIENTE QUER ENCONTRO, GRAVAÇÃO OU ALGO FORA DA PLATAFORMA</w:t>
      </w:r>
    </w:p>
    <w:p>
      <w:pPr>
        <w:spacing w:after="30" w:before="60"/>
        <w:jc w:val="center"/>
      </w:pPr>
      <w:r>
        <w:rPr>
          <w:rFonts w:ascii="Calibri" w:cs="Calibri" w:eastAsia="Calibri" w:hAnsi="Calibri"/>
          <w:b/>
          <w:bCs/>
          <w:color w:val="0E5C56"/>
          <w:sz w:val="16"/>
          <w:szCs w:val="16"/>
        </w:rPr>
        <w:t xml:space="preserve">RESPOSTA PADRÃO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3A3A3A"/>
          <w:sz w:val="21"/>
          <w:szCs w:val="21"/>
        </w:rPr>
        <w:t xml:space="preserve">“Só sendo pelo meu contato pessoal pra combinar algo assim”</w:t>
      </w:r>
    </w:p>
    <w:p>
      <w:pPr>
        <w:spacing w:after="60" w:before="0"/>
      </w:pP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Disponibilização do WhatsApp mediante taxa de segurança de R$ 1.000 ou mais — sinta o lead pra decidir o valor.</w:t>
      </w:r>
    </w:p>
    <w:p>
      <w:pPr>
        <w:spacing w:after="110" w:before="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0E5C56"/>
          <w:sz w:val="26"/>
          <w:szCs w:val="26"/>
        </w:rPr>
        <w:t xml:space="preserve">ÁUDIOS PERSONALIZADOS</w:t>
      </w: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Prazo: 48h.</w:t>
      </w:r>
    </w:p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Até 5 minutos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2DCCE" w:sz="3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R$ 100</w:t>
            </w:r>
          </w:p>
        </w:tc>
      </w:tr>
      <w:tr>
        <w:trPr>
          <w:cantSplit/>
        </w:trP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Até 10 minutos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5C56"/>
                <w:sz w:val="19"/>
                <w:szCs w:val="19"/>
              </w:rPr>
              <w:t xml:space="preserve">R$ 150</w:t>
            </w:r>
          </w:p>
        </w:tc>
      </w:tr>
    </w:tbl>
    <w:p>
      <w:pPr>
        <w:spacing w:after="110" w:before="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0E5C56"/>
          <w:sz w:val="26"/>
          <w:szCs w:val="26"/>
        </w:rPr>
        <w:t xml:space="preserve">PAGAMENTOS</w:t>
      </w:r>
    </w:p>
    <w:p>
      <w:pPr>
        <w:pBdr>
          <w:left w:val="single" w:color="C07A2E" w:sz="10" w:space="10"/>
        </w:pBdr>
        <w:spacing w:after="0"/>
        <w:ind w:left="260"/>
      </w:pPr>
      <w:r>
        <w:rPr>
          <w:rFonts w:ascii="Calibri" w:cs="Calibri" w:eastAsia="Calibri" w:hAnsi="Calibri"/>
          <w:i/>
          <w:iCs/>
          <w:color w:val="3A3A3A"/>
          <w:sz w:val="20"/>
          <w:szCs w:val="20"/>
        </w:rPr>
        <w:t xml:space="preserve">Todos os pagamentos devem ser feitos somente através de mimos ou mídias dentro da plataforma.</w:t>
      </w:r>
    </w:p>
    <w:sectPr>
      <w:pgSz w:w="11906" w:h="16838" w:orient="portrait"/>
      <w:pgMar w:top="700" w:right="1100" w:bottom="6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2026-07-23T17:54:49.487Z</dcterms:created>
  <dcterms:modified xsi:type="dcterms:W3CDTF">2026-07-23T17:54:49.488Z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