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3449782" cy="590896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49782" cy="590896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Keyu is a first-year </w:t>
      </w:r>
      <w:r w:rsidDel="00000000" w:rsidR="00000000" w:rsidRPr="00000000">
        <w:rPr>
          <w:highlight w:val="white"/>
          <w:rtl w:val="0"/>
        </w:rPr>
        <w:t xml:space="preserve">Master's student in Material Science and Engineering. Prior to joining Dr.Vining’s lab, she earned her Bachelor degree in Material Science and Engineering from Beijing University of Technology. Her current research focuses on utilizing hydrogel composite materials for drug delivery in dentistry.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