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C56E" w14:textId="77777777" w:rsidR="00081DFC" w:rsidRPr="00FF1265" w:rsidRDefault="009A197A" w:rsidP="00081DFC">
      <w:pPr>
        <w:rPr>
          <w:b/>
          <w:sz w:val="40"/>
          <w:szCs w:val="40"/>
        </w:rPr>
      </w:pPr>
      <w:r w:rsidRPr="00FF1265">
        <w:rPr>
          <w:b/>
          <w:sz w:val="40"/>
          <w:szCs w:val="40"/>
        </w:rPr>
        <w:t xml:space="preserve">Financial Information </w:t>
      </w:r>
      <w:r w:rsidR="00081DFC" w:rsidRPr="00FF1265">
        <w:rPr>
          <w:b/>
          <w:sz w:val="40"/>
          <w:szCs w:val="40"/>
        </w:rPr>
        <w:t xml:space="preserve">to Creditors and Members </w:t>
      </w:r>
      <w:r w:rsidR="008F0AB6" w:rsidRPr="00FF1265">
        <w:rPr>
          <w:b/>
          <w:sz w:val="40"/>
          <w:szCs w:val="40"/>
        </w:rPr>
        <w:t xml:space="preserve">of </w:t>
      </w:r>
      <w:r w:rsidR="00081DFC" w:rsidRPr="00FF1265">
        <w:rPr>
          <w:b/>
          <w:sz w:val="40"/>
          <w:szCs w:val="40"/>
        </w:rPr>
        <w:br/>
      </w:r>
    </w:p>
    <w:p w14:paraId="0CECD040" w14:textId="372E3545" w:rsidR="00622D38" w:rsidRPr="00FF1265" w:rsidRDefault="00271D2B" w:rsidP="00081DFC">
      <w:pPr>
        <w:rPr>
          <w:rFonts w:cs="Arial"/>
          <w:b/>
          <w:sz w:val="40"/>
          <w:szCs w:val="40"/>
        </w:rPr>
      </w:pPr>
      <w:r>
        <w:rPr>
          <w:rFonts w:cs="Arial"/>
          <w:b/>
          <w:sz w:val="40"/>
          <w:szCs w:val="40"/>
        </w:rPr>
        <w:fldChar w:fldCharType="begin">
          <w:ffData>
            <w:name w:val=""/>
            <w:enabled/>
            <w:calcOnExit w:val="0"/>
            <w:textInput>
              <w:default w:val="[Company Name]"/>
            </w:textInput>
          </w:ffData>
        </w:fldChar>
      </w:r>
      <w:r>
        <w:rPr>
          <w:rFonts w:cs="Arial"/>
          <w:b/>
          <w:sz w:val="40"/>
          <w:szCs w:val="40"/>
        </w:rPr>
        <w:instrText xml:space="preserve"> FORMTEXT </w:instrText>
      </w:r>
      <w:r>
        <w:rPr>
          <w:rFonts w:cs="Arial"/>
          <w:b/>
          <w:sz w:val="40"/>
          <w:szCs w:val="40"/>
        </w:rPr>
      </w:r>
      <w:r>
        <w:rPr>
          <w:rFonts w:cs="Arial"/>
          <w:b/>
          <w:sz w:val="40"/>
          <w:szCs w:val="40"/>
        </w:rPr>
        <w:fldChar w:fldCharType="separate"/>
      </w:r>
      <w:r>
        <w:rPr>
          <w:rFonts w:cs="Arial"/>
          <w:b/>
          <w:noProof/>
          <w:sz w:val="40"/>
          <w:szCs w:val="40"/>
        </w:rPr>
        <w:t>[Company Name]</w:t>
      </w:r>
      <w:r>
        <w:rPr>
          <w:rFonts w:cs="Arial"/>
          <w:b/>
          <w:sz w:val="40"/>
          <w:szCs w:val="40"/>
        </w:rPr>
        <w:fldChar w:fldCharType="end"/>
      </w:r>
      <w:r w:rsidR="00081DFC" w:rsidRPr="00FF1265">
        <w:rPr>
          <w:b/>
          <w:sz w:val="40"/>
          <w:szCs w:val="40"/>
        </w:rPr>
        <w:t xml:space="preserve"> Limited </w:t>
      </w:r>
      <w:r w:rsidR="00081DFC" w:rsidRPr="00FF1265">
        <w:rPr>
          <w:b/>
          <w:sz w:val="40"/>
          <w:szCs w:val="40"/>
        </w:rPr>
        <w:br/>
      </w:r>
    </w:p>
    <w:p w14:paraId="73FDDF12" w14:textId="77777777" w:rsidR="002B783D" w:rsidRDefault="008F0AB6">
      <w:pPr>
        <w:rPr>
          <w:b/>
          <w:sz w:val="40"/>
          <w:szCs w:val="40"/>
        </w:rPr>
      </w:pPr>
      <w:r w:rsidRPr="00FF1265">
        <w:rPr>
          <w:b/>
          <w:sz w:val="40"/>
          <w:szCs w:val="40"/>
        </w:rPr>
        <w:t xml:space="preserve">Pursuant to Statement of Insolvency Practice 6 </w:t>
      </w:r>
    </w:p>
    <w:p w14:paraId="6D639BBD" w14:textId="77777777" w:rsidR="002B783D" w:rsidRDefault="002B783D">
      <w:pPr>
        <w:rPr>
          <w:b/>
          <w:sz w:val="40"/>
          <w:szCs w:val="40"/>
        </w:rPr>
      </w:pPr>
    </w:p>
    <w:p w14:paraId="215A9893" w14:textId="77777777" w:rsidR="00081DFC" w:rsidRDefault="002B783D">
      <w:r w:rsidRPr="00397FF6">
        <w:rPr>
          <w:b/>
          <w:sz w:val="40"/>
          <w:szCs w:val="40"/>
        </w:rPr>
        <w:t>[Date]</w:t>
      </w:r>
      <w:r w:rsidR="00081DFC">
        <w:br w:type="page"/>
      </w:r>
    </w:p>
    <w:p w14:paraId="2B9BFD12" w14:textId="77777777" w:rsidR="008F0AB6" w:rsidRDefault="008F0AB6"/>
    <w:p w14:paraId="1A4861D3" w14:textId="77777777" w:rsidR="00FF3B37" w:rsidRPr="00FC0535" w:rsidRDefault="00FF3B37" w:rsidP="00FC0535">
      <w:pPr>
        <w:spacing w:after="480"/>
        <w:rPr>
          <w:b/>
        </w:rPr>
      </w:pPr>
      <w:r w:rsidRPr="00FC0535">
        <w:rPr>
          <w:b/>
        </w:rPr>
        <w:t>CONTENTS</w:t>
      </w:r>
    </w:p>
    <w:p w14:paraId="65DD9DAA" w14:textId="77777777" w:rsidR="00FF3B37" w:rsidRDefault="00034B5D" w:rsidP="00FC0535">
      <w:pPr>
        <w:pStyle w:val="ListParagraph"/>
        <w:numPr>
          <w:ilvl w:val="0"/>
          <w:numId w:val="32"/>
        </w:numPr>
        <w:spacing w:after="240"/>
        <w:contextualSpacing w:val="0"/>
      </w:pPr>
      <w:r>
        <w:t>Company</w:t>
      </w:r>
      <w:r w:rsidR="00FF3B37">
        <w:t xml:space="preserve"> Information</w:t>
      </w:r>
    </w:p>
    <w:p w14:paraId="01F65D93" w14:textId="77777777" w:rsidR="00FF3B37" w:rsidRDefault="00FF3B37" w:rsidP="00FC0535">
      <w:pPr>
        <w:pStyle w:val="ListParagraph"/>
        <w:numPr>
          <w:ilvl w:val="0"/>
          <w:numId w:val="32"/>
        </w:numPr>
        <w:spacing w:after="240"/>
        <w:contextualSpacing w:val="0"/>
      </w:pPr>
      <w:r>
        <w:t>Summary of Financial Information</w:t>
      </w:r>
    </w:p>
    <w:p w14:paraId="63708992" w14:textId="77777777" w:rsidR="00FF3B37" w:rsidRDefault="00FF3B37" w:rsidP="00FC0535">
      <w:pPr>
        <w:pStyle w:val="ListParagraph"/>
        <w:numPr>
          <w:ilvl w:val="0"/>
          <w:numId w:val="32"/>
        </w:numPr>
        <w:spacing w:after="240"/>
        <w:contextualSpacing w:val="0"/>
      </w:pPr>
      <w:r>
        <w:t>Directors' Reasons for Failure</w:t>
      </w:r>
      <w:r w:rsidR="001C748D">
        <w:t xml:space="preserve"> &amp; Recent Trading Activity</w:t>
      </w:r>
    </w:p>
    <w:p w14:paraId="6F5A9695" w14:textId="77777777" w:rsidR="00FF3B37" w:rsidRDefault="00B9246C" w:rsidP="00FC0535">
      <w:pPr>
        <w:pStyle w:val="ListParagraph"/>
        <w:numPr>
          <w:ilvl w:val="0"/>
          <w:numId w:val="32"/>
        </w:numPr>
        <w:spacing w:after="240"/>
        <w:contextualSpacing w:val="0"/>
      </w:pPr>
      <w:r>
        <w:t xml:space="preserve">Statement of Affairs &amp; </w:t>
      </w:r>
      <w:r w:rsidR="00FF3B37">
        <w:t>Deficiency Account</w:t>
      </w:r>
    </w:p>
    <w:p w14:paraId="014FBC3B" w14:textId="77777777" w:rsidR="00FF3B37" w:rsidRDefault="00FF3B37" w:rsidP="00FC0535">
      <w:pPr>
        <w:spacing w:after="240"/>
      </w:pPr>
    </w:p>
    <w:p w14:paraId="6AF4DEB3" w14:textId="77777777" w:rsidR="00AA67E5" w:rsidRDefault="00AA67E5">
      <w:r>
        <w:br w:type="page"/>
      </w:r>
    </w:p>
    <w:p w14:paraId="4F106CDE" w14:textId="77777777" w:rsidR="00C60507" w:rsidRDefault="00034B5D" w:rsidP="00602EC7">
      <w:pPr>
        <w:pStyle w:val="Heading1"/>
        <w:rPr>
          <w:sz w:val="22"/>
        </w:rPr>
      </w:pPr>
      <w:r w:rsidRPr="00DE395B">
        <w:rPr>
          <w:sz w:val="22"/>
        </w:rPr>
        <w:lastRenderedPageBreak/>
        <w:t>Company</w:t>
      </w:r>
      <w:r w:rsidR="00C60507" w:rsidRPr="00DE395B">
        <w:rPr>
          <w:sz w:val="22"/>
        </w:rPr>
        <w:t xml:space="preserve"> Information</w:t>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2"/>
        <w:gridCol w:w="4990"/>
      </w:tblGrid>
      <w:tr w:rsidR="007A2986" w:rsidRPr="00DC3307" w14:paraId="2602B376" w14:textId="77777777" w:rsidTr="007F1DF2">
        <w:trPr>
          <w:trHeight w:val="490"/>
        </w:trPr>
        <w:tc>
          <w:tcPr>
            <w:tcW w:w="4082" w:type="dxa"/>
            <w:shd w:val="clear" w:color="auto" w:fill="92D050"/>
            <w:vAlign w:val="center"/>
          </w:tcPr>
          <w:p w14:paraId="442D5EFC" w14:textId="77777777" w:rsidR="007A2986" w:rsidRPr="00034B5D" w:rsidRDefault="007A2986" w:rsidP="005375CE">
            <w:pPr>
              <w:rPr>
                <w:rFonts w:cs="Arial"/>
                <w:b/>
              </w:rPr>
            </w:pPr>
          </w:p>
        </w:tc>
        <w:tc>
          <w:tcPr>
            <w:tcW w:w="4990" w:type="dxa"/>
            <w:shd w:val="clear" w:color="auto" w:fill="92D050"/>
            <w:vAlign w:val="center"/>
          </w:tcPr>
          <w:p w14:paraId="1BA1B753" w14:textId="77777777" w:rsidR="007A2986" w:rsidRPr="00DC3307" w:rsidRDefault="007A2986" w:rsidP="005375CE">
            <w:pPr>
              <w:rPr>
                <w:rFonts w:cs="Arial"/>
              </w:rPr>
            </w:pPr>
          </w:p>
        </w:tc>
      </w:tr>
      <w:tr w:rsidR="008E50AD" w:rsidRPr="00DC3307" w14:paraId="7FBA351C" w14:textId="77777777" w:rsidTr="007F1DF2">
        <w:trPr>
          <w:trHeight w:val="490"/>
        </w:trPr>
        <w:tc>
          <w:tcPr>
            <w:tcW w:w="4082" w:type="dxa"/>
            <w:vAlign w:val="center"/>
          </w:tcPr>
          <w:p w14:paraId="50AB7435" w14:textId="77777777" w:rsidR="008E50AD" w:rsidRPr="00034B5D" w:rsidRDefault="008E50AD" w:rsidP="005375CE">
            <w:pPr>
              <w:rPr>
                <w:rFonts w:cs="Arial"/>
                <w:b/>
              </w:rPr>
            </w:pPr>
            <w:r w:rsidRPr="00034B5D">
              <w:rPr>
                <w:rFonts w:cs="Arial"/>
                <w:b/>
              </w:rPr>
              <w:t>Registered name of the company</w:t>
            </w:r>
          </w:p>
        </w:tc>
        <w:tc>
          <w:tcPr>
            <w:tcW w:w="4990" w:type="dxa"/>
            <w:vAlign w:val="center"/>
          </w:tcPr>
          <w:p w14:paraId="5C95F3E3" w14:textId="77777777" w:rsidR="008E50AD" w:rsidRPr="00DC3307" w:rsidRDefault="008E50AD" w:rsidP="005375CE">
            <w:pPr>
              <w:rPr>
                <w:rFonts w:cs="Arial"/>
              </w:rPr>
            </w:pPr>
          </w:p>
        </w:tc>
      </w:tr>
      <w:tr w:rsidR="008E50AD" w:rsidRPr="00DC3307" w14:paraId="6127E0C7" w14:textId="77777777" w:rsidTr="007F1DF2">
        <w:trPr>
          <w:trHeight w:val="490"/>
        </w:trPr>
        <w:tc>
          <w:tcPr>
            <w:tcW w:w="4082" w:type="dxa"/>
            <w:vAlign w:val="center"/>
          </w:tcPr>
          <w:p w14:paraId="259477B9" w14:textId="77777777" w:rsidR="008E50AD" w:rsidRPr="00034B5D" w:rsidRDefault="008E50AD" w:rsidP="005375CE">
            <w:pPr>
              <w:rPr>
                <w:rFonts w:cs="Arial"/>
                <w:b/>
              </w:rPr>
            </w:pPr>
            <w:r w:rsidRPr="00034B5D">
              <w:rPr>
                <w:rFonts w:cs="Arial"/>
                <w:b/>
              </w:rPr>
              <w:t xml:space="preserve">Trading names </w:t>
            </w:r>
            <w:r w:rsidR="00034B5D" w:rsidRPr="00DE395B">
              <w:rPr>
                <w:rFonts w:cs="Arial"/>
                <w:b/>
                <w:i/>
              </w:rPr>
              <w:t>(if different)</w:t>
            </w:r>
          </w:p>
        </w:tc>
        <w:tc>
          <w:tcPr>
            <w:tcW w:w="4990" w:type="dxa"/>
            <w:vAlign w:val="center"/>
          </w:tcPr>
          <w:p w14:paraId="4BC1B41F" w14:textId="77777777" w:rsidR="008E50AD" w:rsidRPr="00DC3307" w:rsidRDefault="008E50AD" w:rsidP="005375CE">
            <w:pPr>
              <w:rPr>
                <w:rFonts w:cs="Arial"/>
              </w:rPr>
            </w:pPr>
          </w:p>
        </w:tc>
      </w:tr>
      <w:tr w:rsidR="008E50AD" w:rsidRPr="00DC3307" w14:paraId="659144D2" w14:textId="77777777" w:rsidTr="007F1DF2">
        <w:trPr>
          <w:trHeight w:val="490"/>
        </w:trPr>
        <w:tc>
          <w:tcPr>
            <w:tcW w:w="4082" w:type="dxa"/>
            <w:vAlign w:val="center"/>
          </w:tcPr>
          <w:p w14:paraId="51E71220" w14:textId="77777777" w:rsidR="008E50AD" w:rsidRPr="00034B5D" w:rsidRDefault="008E50AD" w:rsidP="005375CE">
            <w:pPr>
              <w:rPr>
                <w:rFonts w:cs="Arial"/>
                <w:b/>
              </w:rPr>
            </w:pPr>
            <w:r w:rsidRPr="00034B5D">
              <w:rPr>
                <w:rFonts w:cs="Arial"/>
                <w:b/>
              </w:rPr>
              <w:t>Registered number</w:t>
            </w:r>
          </w:p>
        </w:tc>
        <w:tc>
          <w:tcPr>
            <w:tcW w:w="4990" w:type="dxa"/>
            <w:vAlign w:val="center"/>
          </w:tcPr>
          <w:p w14:paraId="28AF3BAE" w14:textId="77777777" w:rsidR="008E50AD" w:rsidRPr="00DC3307" w:rsidRDefault="008E50AD" w:rsidP="005375CE">
            <w:pPr>
              <w:rPr>
                <w:rFonts w:cs="Arial"/>
              </w:rPr>
            </w:pPr>
          </w:p>
        </w:tc>
      </w:tr>
      <w:tr w:rsidR="002B783D" w:rsidRPr="00DC3307" w14:paraId="5E3C10FF" w14:textId="77777777" w:rsidTr="007F1DF2">
        <w:trPr>
          <w:trHeight w:val="490"/>
        </w:trPr>
        <w:tc>
          <w:tcPr>
            <w:tcW w:w="4082" w:type="dxa"/>
            <w:vAlign w:val="center"/>
          </w:tcPr>
          <w:p w14:paraId="110A187D" w14:textId="77777777" w:rsidR="002B783D" w:rsidRPr="00397FF6" w:rsidRDefault="002B783D" w:rsidP="005375CE">
            <w:pPr>
              <w:rPr>
                <w:rFonts w:cs="Arial"/>
                <w:b/>
              </w:rPr>
            </w:pPr>
            <w:r w:rsidRPr="00397FF6">
              <w:rPr>
                <w:rFonts w:cs="Arial"/>
                <w:b/>
              </w:rPr>
              <w:t>Date of incorporation</w:t>
            </w:r>
          </w:p>
        </w:tc>
        <w:tc>
          <w:tcPr>
            <w:tcW w:w="4990" w:type="dxa"/>
            <w:vAlign w:val="center"/>
          </w:tcPr>
          <w:p w14:paraId="4B5A31FA" w14:textId="77777777" w:rsidR="002B783D" w:rsidRPr="00DC3307" w:rsidRDefault="002B783D" w:rsidP="005375CE">
            <w:pPr>
              <w:rPr>
                <w:rFonts w:cs="Arial"/>
              </w:rPr>
            </w:pPr>
          </w:p>
        </w:tc>
      </w:tr>
      <w:tr w:rsidR="002B783D" w:rsidRPr="00DC3307" w14:paraId="556FE5A2" w14:textId="77777777" w:rsidTr="007F1DF2">
        <w:trPr>
          <w:trHeight w:val="490"/>
        </w:trPr>
        <w:tc>
          <w:tcPr>
            <w:tcW w:w="4082" w:type="dxa"/>
            <w:vAlign w:val="center"/>
          </w:tcPr>
          <w:p w14:paraId="4164E3EC" w14:textId="77777777" w:rsidR="002B783D" w:rsidRPr="00397FF6" w:rsidRDefault="002B783D" w:rsidP="005375CE">
            <w:pPr>
              <w:rPr>
                <w:rFonts w:cs="Arial"/>
                <w:b/>
              </w:rPr>
            </w:pPr>
            <w:r w:rsidRPr="00397FF6">
              <w:rPr>
                <w:rFonts w:cs="Arial"/>
                <w:b/>
              </w:rPr>
              <w:t>Date trading commenced</w:t>
            </w:r>
          </w:p>
        </w:tc>
        <w:tc>
          <w:tcPr>
            <w:tcW w:w="4990" w:type="dxa"/>
            <w:vAlign w:val="center"/>
          </w:tcPr>
          <w:p w14:paraId="5688B40B" w14:textId="77777777" w:rsidR="002B783D" w:rsidRPr="00DC3307" w:rsidRDefault="002B783D" w:rsidP="005375CE">
            <w:pPr>
              <w:rPr>
                <w:rFonts w:cs="Arial"/>
              </w:rPr>
            </w:pPr>
          </w:p>
        </w:tc>
      </w:tr>
      <w:tr w:rsidR="008E50AD" w:rsidRPr="00DC3307" w14:paraId="1DEADDDC" w14:textId="77777777" w:rsidTr="007F1DF2">
        <w:trPr>
          <w:trHeight w:val="490"/>
        </w:trPr>
        <w:tc>
          <w:tcPr>
            <w:tcW w:w="4082" w:type="dxa"/>
            <w:vAlign w:val="center"/>
          </w:tcPr>
          <w:p w14:paraId="40C9574F" w14:textId="77777777" w:rsidR="00DE395B" w:rsidRDefault="00DE395B" w:rsidP="005375CE">
            <w:pPr>
              <w:rPr>
                <w:rFonts w:cs="Arial"/>
                <w:b/>
              </w:rPr>
            </w:pPr>
          </w:p>
          <w:p w14:paraId="07275B47" w14:textId="77777777" w:rsidR="00DE395B" w:rsidRDefault="008E50AD" w:rsidP="005375CE">
            <w:pPr>
              <w:rPr>
                <w:rFonts w:cs="Arial"/>
                <w:b/>
              </w:rPr>
            </w:pPr>
            <w:r w:rsidRPr="00034B5D">
              <w:rPr>
                <w:rFonts w:cs="Arial"/>
                <w:b/>
              </w:rPr>
              <w:t>Registered office</w:t>
            </w:r>
            <w:r w:rsidR="0080687D">
              <w:rPr>
                <w:rFonts w:cs="Arial"/>
                <w:b/>
              </w:rPr>
              <w:t xml:space="preserve"> address</w:t>
            </w:r>
          </w:p>
          <w:p w14:paraId="0BE563A6" w14:textId="77777777" w:rsidR="00DE395B" w:rsidRDefault="00DE395B" w:rsidP="005375CE">
            <w:pPr>
              <w:rPr>
                <w:rFonts w:cs="Arial"/>
                <w:b/>
              </w:rPr>
            </w:pPr>
          </w:p>
          <w:p w14:paraId="7A2C9B43" w14:textId="77777777" w:rsidR="00DE395B" w:rsidRDefault="00DE395B" w:rsidP="005375CE">
            <w:pPr>
              <w:rPr>
                <w:rFonts w:cs="Arial"/>
                <w:b/>
              </w:rPr>
            </w:pPr>
          </w:p>
          <w:p w14:paraId="1C4D4FE1" w14:textId="77777777" w:rsidR="00DE395B" w:rsidRPr="00034B5D" w:rsidRDefault="00DE395B" w:rsidP="005375CE">
            <w:pPr>
              <w:rPr>
                <w:rFonts w:cs="Arial"/>
                <w:b/>
              </w:rPr>
            </w:pPr>
          </w:p>
        </w:tc>
        <w:tc>
          <w:tcPr>
            <w:tcW w:w="4990" w:type="dxa"/>
            <w:vAlign w:val="center"/>
          </w:tcPr>
          <w:p w14:paraId="5CFE2C00" w14:textId="77777777" w:rsidR="008E50AD" w:rsidRPr="00DC3307" w:rsidRDefault="008E50AD" w:rsidP="005375CE">
            <w:pPr>
              <w:rPr>
                <w:rFonts w:cs="Arial"/>
              </w:rPr>
            </w:pPr>
          </w:p>
        </w:tc>
      </w:tr>
      <w:tr w:rsidR="008E50AD" w:rsidRPr="00DC3307" w14:paraId="003E57D2" w14:textId="77777777" w:rsidTr="007F1DF2">
        <w:trPr>
          <w:trHeight w:val="490"/>
        </w:trPr>
        <w:tc>
          <w:tcPr>
            <w:tcW w:w="4082" w:type="dxa"/>
            <w:vAlign w:val="center"/>
          </w:tcPr>
          <w:p w14:paraId="564DFCF0" w14:textId="77777777" w:rsidR="00DE395B" w:rsidRDefault="00DE395B" w:rsidP="005375CE">
            <w:pPr>
              <w:rPr>
                <w:rFonts w:cs="Arial"/>
                <w:b/>
              </w:rPr>
            </w:pPr>
          </w:p>
          <w:p w14:paraId="08ED6FFD" w14:textId="77777777" w:rsidR="008E50AD" w:rsidRDefault="008E50AD" w:rsidP="005375CE">
            <w:pPr>
              <w:rPr>
                <w:rFonts w:cs="Arial"/>
                <w:b/>
              </w:rPr>
            </w:pPr>
            <w:r w:rsidRPr="00034B5D">
              <w:rPr>
                <w:rFonts w:cs="Arial"/>
                <w:b/>
              </w:rPr>
              <w:t>Principal trading address</w:t>
            </w:r>
          </w:p>
          <w:p w14:paraId="17EDE680" w14:textId="77777777" w:rsidR="00DE395B" w:rsidRDefault="00DE395B" w:rsidP="005375CE">
            <w:pPr>
              <w:rPr>
                <w:rFonts w:cs="Arial"/>
                <w:b/>
              </w:rPr>
            </w:pPr>
          </w:p>
          <w:p w14:paraId="1CB068B6" w14:textId="77777777" w:rsidR="00DE395B" w:rsidRDefault="00DE395B" w:rsidP="005375CE">
            <w:pPr>
              <w:rPr>
                <w:rFonts w:cs="Arial"/>
                <w:b/>
              </w:rPr>
            </w:pPr>
          </w:p>
          <w:p w14:paraId="36ADC80A" w14:textId="77777777" w:rsidR="00DE395B" w:rsidRPr="00034B5D" w:rsidRDefault="00DE395B" w:rsidP="005375CE">
            <w:pPr>
              <w:rPr>
                <w:rFonts w:cs="Arial"/>
                <w:b/>
              </w:rPr>
            </w:pPr>
          </w:p>
        </w:tc>
        <w:tc>
          <w:tcPr>
            <w:tcW w:w="4990" w:type="dxa"/>
            <w:vAlign w:val="center"/>
          </w:tcPr>
          <w:p w14:paraId="43DFEAC5" w14:textId="77777777" w:rsidR="008E50AD" w:rsidRPr="00DC3307" w:rsidRDefault="008E50AD" w:rsidP="005375CE">
            <w:pPr>
              <w:rPr>
                <w:rFonts w:cs="Arial"/>
              </w:rPr>
            </w:pPr>
          </w:p>
        </w:tc>
      </w:tr>
      <w:tr w:rsidR="008E50AD" w:rsidRPr="00DC3307" w14:paraId="4E3F6EC4" w14:textId="77777777" w:rsidTr="007F1DF2">
        <w:trPr>
          <w:trHeight w:val="490"/>
        </w:trPr>
        <w:tc>
          <w:tcPr>
            <w:tcW w:w="4082" w:type="dxa"/>
            <w:vAlign w:val="center"/>
          </w:tcPr>
          <w:p w14:paraId="72BBB501" w14:textId="77777777" w:rsidR="00034B5D" w:rsidRDefault="00034B5D" w:rsidP="005375CE">
            <w:pPr>
              <w:rPr>
                <w:rFonts w:cs="Arial"/>
              </w:rPr>
            </w:pPr>
          </w:p>
          <w:p w14:paraId="261BDD87" w14:textId="77777777" w:rsidR="008E50AD" w:rsidRPr="00034B5D" w:rsidRDefault="00034B5D" w:rsidP="005375CE">
            <w:pPr>
              <w:rPr>
                <w:rFonts w:cs="Arial"/>
                <w:b/>
              </w:rPr>
            </w:pPr>
            <w:r w:rsidRPr="00034B5D">
              <w:rPr>
                <w:rFonts w:cs="Arial"/>
                <w:b/>
              </w:rPr>
              <w:t xml:space="preserve">Parent, Subsidiary or Associated Company Names and their registered numbers </w:t>
            </w:r>
            <w:r w:rsidRPr="00DE395B">
              <w:rPr>
                <w:rFonts w:cs="Arial"/>
                <w:b/>
                <w:i/>
              </w:rPr>
              <w:t>(if any)</w:t>
            </w:r>
          </w:p>
          <w:p w14:paraId="160E5724" w14:textId="77777777" w:rsidR="00034B5D" w:rsidRDefault="00034B5D" w:rsidP="005375CE">
            <w:pPr>
              <w:rPr>
                <w:rFonts w:cs="Arial"/>
              </w:rPr>
            </w:pPr>
          </w:p>
          <w:p w14:paraId="3F31C46A" w14:textId="77777777" w:rsidR="00034B5D" w:rsidRPr="00DC3307" w:rsidRDefault="00034B5D" w:rsidP="005375CE">
            <w:pPr>
              <w:rPr>
                <w:rFonts w:cs="Arial"/>
              </w:rPr>
            </w:pPr>
          </w:p>
        </w:tc>
        <w:tc>
          <w:tcPr>
            <w:tcW w:w="4990" w:type="dxa"/>
            <w:vAlign w:val="center"/>
          </w:tcPr>
          <w:p w14:paraId="7348E328" w14:textId="77777777" w:rsidR="008E50AD" w:rsidRPr="00DC3307" w:rsidRDefault="008E50AD" w:rsidP="005375CE">
            <w:pPr>
              <w:rPr>
                <w:rFonts w:cs="Arial"/>
              </w:rPr>
            </w:pPr>
          </w:p>
        </w:tc>
      </w:tr>
      <w:tr w:rsidR="000939C9" w:rsidRPr="00DC3307" w14:paraId="5E323403" w14:textId="77777777" w:rsidTr="007F1DF2">
        <w:trPr>
          <w:trHeight w:val="490"/>
        </w:trPr>
        <w:tc>
          <w:tcPr>
            <w:tcW w:w="4082" w:type="dxa"/>
            <w:vAlign w:val="center"/>
          </w:tcPr>
          <w:p w14:paraId="72892B25" w14:textId="77777777" w:rsidR="000939C9" w:rsidRDefault="000939C9" w:rsidP="005375CE">
            <w:pPr>
              <w:rPr>
                <w:rFonts w:cs="Arial"/>
                <w:b/>
              </w:rPr>
            </w:pPr>
          </w:p>
          <w:p w14:paraId="13491165" w14:textId="77777777" w:rsidR="000939C9" w:rsidRDefault="000939C9" w:rsidP="005375CE">
            <w:pPr>
              <w:rPr>
                <w:rFonts w:cs="Arial"/>
                <w:b/>
              </w:rPr>
            </w:pPr>
            <w:r>
              <w:rPr>
                <w:rFonts w:cs="Arial"/>
                <w:b/>
              </w:rPr>
              <w:t>Date of Instruction to seek a decision on the nomination of a liquidator and by whom the instruction was given</w:t>
            </w:r>
            <w:r>
              <w:rPr>
                <w:rFonts w:cs="Arial"/>
                <w:b/>
              </w:rPr>
              <w:br/>
            </w:r>
          </w:p>
        </w:tc>
        <w:tc>
          <w:tcPr>
            <w:tcW w:w="4990" w:type="dxa"/>
            <w:vAlign w:val="center"/>
          </w:tcPr>
          <w:p w14:paraId="752D1958" w14:textId="37E836DB" w:rsidR="000939C9" w:rsidRPr="00435609" w:rsidRDefault="00271D2B" w:rsidP="005375CE">
            <w:pPr>
              <w:rPr>
                <w:rFonts w:cs="Arial"/>
              </w:rPr>
            </w:pPr>
            <w:r>
              <w:rPr>
                <w:rFonts w:cs="Arial"/>
              </w:rPr>
              <w:fldChar w:fldCharType="begin">
                <w:ffData>
                  <w:name w:val=""/>
                  <w:enabled/>
                  <w:calcOnExit w:val="0"/>
                  <w:textInput>
                    <w:default w:val="[Name(s) of director(s)]"/>
                  </w:textInput>
                </w:ffData>
              </w:fldChar>
            </w:r>
            <w:r>
              <w:rPr>
                <w:rFonts w:cs="Arial"/>
              </w:rPr>
              <w:instrText xml:space="preserve"> FORMTEXT </w:instrText>
            </w:r>
            <w:r>
              <w:rPr>
                <w:rFonts w:cs="Arial"/>
              </w:rPr>
            </w:r>
            <w:r>
              <w:rPr>
                <w:rFonts w:cs="Arial"/>
              </w:rPr>
              <w:fldChar w:fldCharType="separate"/>
            </w:r>
            <w:r>
              <w:rPr>
                <w:rFonts w:cs="Arial"/>
                <w:noProof/>
              </w:rPr>
              <w:t>[Name(s) of director(s)]</w:t>
            </w:r>
            <w:r>
              <w:rPr>
                <w:rFonts w:cs="Arial"/>
              </w:rPr>
              <w:fldChar w:fldCharType="end"/>
            </w:r>
            <w:r w:rsidR="00772742" w:rsidRPr="00435609">
              <w:rPr>
                <w:rFonts w:cs="Arial"/>
              </w:rPr>
              <w:t>, t</w:t>
            </w:r>
            <w:r w:rsidR="00DC7C90" w:rsidRPr="00435609">
              <w:rPr>
                <w:rFonts w:cs="Arial"/>
              </w:rPr>
              <w:t>he director</w:t>
            </w:r>
            <w:r w:rsidR="00772742" w:rsidRPr="00435609">
              <w:rPr>
                <w:rFonts w:cs="Arial"/>
              </w:rPr>
              <w:t>(</w:t>
            </w:r>
            <w:r w:rsidR="00DC7C90" w:rsidRPr="00435609">
              <w:rPr>
                <w:rFonts w:cs="Arial"/>
              </w:rPr>
              <w:t>s</w:t>
            </w:r>
            <w:r w:rsidR="00772742" w:rsidRPr="00435609">
              <w:rPr>
                <w:rFonts w:cs="Arial"/>
              </w:rPr>
              <w:t>)</w:t>
            </w:r>
            <w:r w:rsidR="00DC7C90" w:rsidRPr="00435609">
              <w:rPr>
                <w:rFonts w:cs="Arial"/>
              </w:rPr>
              <w:t xml:space="preserve"> of the Company instructed </w:t>
            </w:r>
            <w:r>
              <w:rPr>
                <w:rFonts w:cs="Arial"/>
              </w:rPr>
              <w:fldChar w:fldCharType="begin">
                <w:ffData>
                  <w:name w:val=""/>
                  <w:enabled/>
                  <w:calcOnExit w:val="0"/>
                  <w:textInput>
                    <w:default w:val="[IP Firm Name]"/>
                  </w:textInput>
                </w:ffData>
              </w:fldChar>
            </w:r>
            <w:r>
              <w:rPr>
                <w:rFonts w:cs="Arial"/>
              </w:rPr>
              <w:instrText xml:space="preserve"> FORMTEXT </w:instrText>
            </w:r>
            <w:r>
              <w:rPr>
                <w:rFonts w:cs="Arial"/>
              </w:rPr>
            </w:r>
            <w:r>
              <w:rPr>
                <w:rFonts w:cs="Arial"/>
              </w:rPr>
              <w:fldChar w:fldCharType="separate"/>
            </w:r>
            <w:r>
              <w:rPr>
                <w:rFonts w:cs="Arial"/>
                <w:noProof/>
              </w:rPr>
              <w:t>[IP Firm Name]</w:t>
            </w:r>
            <w:r>
              <w:rPr>
                <w:rFonts w:cs="Arial"/>
              </w:rPr>
              <w:fldChar w:fldCharType="end"/>
            </w:r>
            <w:r w:rsidR="00DC7C90" w:rsidRPr="00435609">
              <w:rPr>
                <w:rFonts w:cs="Arial"/>
              </w:rPr>
              <w:t xml:space="preserve"> on </w:t>
            </w:r>
            <w:r>
              <w:rPr>
                <w:rFonts w:cs="Arial"/>
              </w:rPr>
              <w:fldChar w:fldCharType="begin">
                <w:ffData>
                  <w:name w:val=""/>
                  <w:enabled/>
                  <w:calcOnExit w:val="0"/>
                  <w:textInput>
                    <w:default w:val="[Date]"/>
                  </w:textInput>
                </w:ffData>
              </w:fldChar>
            </w:r>
            <w:r>
              <w:rPr>
                <w:rFonts w:cs="Arial"/>
              </w:rPr>
              <w:instrText xml:space="preserve"> FORMTEXT </w:instrText>
            </w:r>
            <w:r>
              <w:rPr>
                <w:rFonts w:cs="Arial"/>
              </w:rPr>
            </w:r>
            <w:r>
              <w:rPr>
                <w:rFonts w:cs="Arial"/>
              </w:rPr>
              <w:fldChar w:fldCharType="separate"/>
            </w:r>
            <w:r>
              <w:rPr>
                <w:rFonts w:cs="Arial"/>
                <w:noProof/>
              </w:rPr>
              <w:t>[Date]</w:t>
            </w:r>
            <w:r>
              <w:rPr>
                <w:rFonts w:cs="Arial"/>
              </w:rPr>
              <w:fldChar w:fldCharType="end"/>
            </w:r>
          </w:p>
        </w:tc>
      </w:tr>
      <w:tr w:rsidR="000939C9" w:rsidRPr="00DC3307" w14:paraId="415CEEFB" w14:textId="77777777" w:rsidTr="007F1DF2">
        <w:trPr>
          <w:trHeight w:val="490"/>
        </w:trPr>
        <w:tc>
          <w:tcPr>
            <w:tcW w:w="4082" w:type="dxa"/>
            <w:vAlign w:val="center"/>
          </w:tcPr>
          <w:p w14:paraId="4702386C" w14:textId="77777777" w:rsidR="000939C9" w:rsidRDefault="000939C9" w:rsidP="005375CE">
            <w:pPr>
              <w:rPr>
                <w:rFonts w:cs="Arial"/>
                <w:b/>
              </w:rPr>
            </w:pPr>
          </w:p>
          <w:p w14:paraId="3B3B5F33" w14:textId="77777777" w:rsidR="000939C9" w:rsidRDefault="000939C9" w:rsidP="005375CE">
            <w:pPr>
              <w:rPr>
                <w:rFonts w:cs="Arial"/>
                <w:b/>
              </w:rPr>
            </w:pPr>
            <w:r>
              <w:rPr>
                <w:rFonts w:cs="Arial"/>
                <w:b/>
              </w:rPr>
              <w:t>Amounts paid by or on behalf of the Company in respect of the instruction</w:t>
            </w:r>
            <w:r w:rsidR="004B0D2B">
              <w:rPr>
                <w:rFonts w:cs="Arial"/>
                <w:b/>
              </w:rPr>
              <w:t>s</w:t>
            </w:r>
            <w:r>
              <w:rPr>
                <w:rFonts w:cs="Arial"/>
                <w:b/>
              </w:rPr>
              <w:t xml:space="preserve"> to assist in placing the Company into liquidation</w:t>
            </w:r>
            <w:r w:rsidR="004B0D2B">
              <w:rPr>
                <w:rFonts w:cs="Arial"/>
                <w:b/>
              </w:rPr>
              <w:t xml:space="preserve"> </w:t>
            </w:r>
            <w:r w:rsidR="00BA1FB7">
              <w:rPr>
                <w:rFonts w:cs="Arial"/>
                <w:b/>
              </w:rPr>
              <w:t xml:space="preserve">prior to the decision of creditors on the liquidator’s appointment </w:t>
            </w:r>
            <w:r w:rsidR="00BA1FB7" w:rsidRPr="00BA1FB7">
              <w:rPr>
                <w:rFonts w:cs="Arial"/>
                <w:b/>
                <w:i/>
              </w:rPr>
              <w:t>(if any)</w:t>
            </w:r>
          </w:p>
          <w:p w14:paraId="6FC00ACE" w14:textId="77777777" w:rsidR="000939C9" w:rsidRDefault="000939C9" w:rsidP="005375CE">
            <w:pPr>
              <w:rPr>
                <w:rFonts w:cs="Arial"/>
                <w:b/>
              </w:rPr>
            </w:pPr>
          </w:p>
        </w:tc>
        <w:tc>
          <w:tcPr>
            <w:tcW w:w="4990" w:type="dxa"/>
            <w:vAlign w:val="center"/>
          </w:tcPr>
          <w:p w14:paraId="6B4A5C65" w14:textId="04267251" w:rsidR="00900DC5" w:rsidRPr="00435609" w:rsidRDefault="00BA1FB7" w:rsidP="005375CE">
            <w:pPr>
              <w:rPr>
                <w:rFonts w:cs="Arial"/>
                <w:i/>
                <w:sz w:val="18"/>
                <w:szCs w:val="18"/>
              </w:rPr>
            </w:pPr>
            <w:r w:rsidRPr="00435609">
              <w:rPr>
                <w:rFonts w:cs="Arial"/>
              </w:rPr>
              <w:br/>
            </w:r>
            <w:r w:rsidR="00DE422B" w:rsidRPr="00435609">
              <w:rPr>
                <w:rFonts w:cs="Arial"/>
                <w:i/>
                <w:color w:val="365F91" w:themeColor="accent1" w:themeShade="BF"/>
                <w:sz w:val="18"/>
                <w:szCs w:val="18"/>
              </w:rPr>
              <w:t>[</w:t>
            </w:r>
            <w:r w:rsidR="00900DC5" w:rsidRPr="00435609">
              <w:rPr>
                <w:rFonts w:cs="Arial"/>
                <w:i/>
                <w:color w:val="365F91" w:themeColor="accent1" w:themeShade="BF"/>
                <w:sz w:val="18"/>
                <w:szCs w:val="18"/>
              </w:rPr>
              <w:t>Note: th</w:t>
            </w:r>
            <w:r w:rsidR="00DE422B" w:rsidRPr="00435609">
              <w:rPr>
                <w:rFonts w:cs="Arial"/>
                <w:i/>
                <w:color w:val="365F91" w:themeColor="accent1" w:themeShade="BF"/>
                <w:sz w:val="18"/>
                <w:szCs w:val="18"/>
              </w:rPr>
              <w:t>is</w:t>
            </w:r>
            <w:r w:rsidR="00900DC5" w:rsidRPr="00435609">
              <w:rPr>
                <w:rFonts w:cs="Arial"/>
                <w:i/>
                <w:color w:val="365F91" w:themeColor="accent1" w:themeShade="BF"/>
                <w:sz w:val="18"/>
                <w:szCs w:val="18"/>
              </w:rPr>
              <w:t xml:space="preserve"> disclosure concerns amounts paid to the proposed liquidator prior to the decision date.  If a deposit ha</w:t>
            </w:r>
            <w:r w:rsidR="00F63245" w:rsidRPr="00435609">
              <w:rPr>
                <w:rFonts w:cs="Arial"/>
                <w:i/>
                <w:color w:val="365F91" w:themeColor="accent1" w:themeShade="BF"/>
                <w:sz w:val="18"/>
                <w:szCs w:val="18"/>
              </w:rPr>
              <w:t>s</w:t>
            </w:r>
            <w:r w:rsidR="00900DC5" w:rsidRPr="00435609">
              <w:rPr>
                <w:rFonts w:cs="Arial"/>
                <w:i/>
                <w:color w:val="365F91" w:themeColor="accent1" w:themeShade="BF"/>
                <w:sz w:val="18"/>
                <w:szCs w:val="18"/>
              </w:rPr>
              <w:t xml:space="preserve"> been lodged by the company into the firm’s client account but hasn’t </w:t>
            </w:r>
            <w:r w:rsidR="00DE422B" w:rsidRPr="00435609">
              <w:rPr>
                <w:rFonts w:cs="Arial"/>
                <w:i/>
                <w:color w:val="365F91" w:themeColor="accent1" w:themeShade="BF"/>
                <w:sz w:val="18"/>
                <w:szCs w:val="18"/>
              </w:rPr>
              <w:t xml:space="preserve">been, </w:t>
            </w:r>
            <w:r w:rsidR="00900DC5" w:rsidRPr="00435609">
              <w:rPr>
                <w:rFonts w:cs="Arial"/>
                <w:i/>
                <w:color w:val="365F91" w:themeColor="accent1" w:themeShade="BF"/>
                <w:sz w:val="18"/>
                <w:szCs w:val="18"/>
              </w:rPr>
              <w:t>or won’t be</w:t>
            </w:r>
            <w:r w:rsidR="00DE422B" w:rsidRPr="00435609">
              <w:rPr>
                <w:rFonts w:cs="Arial"/>
                <w:i/>
                <w:color w:val="365F91" w:themeColor="accent1" w:themeShade="BF"/>
                <w:sz w:val="18"/>
                <w:szCs w:val="18"/>
              </w:rPr>
              <w:t>,</w:t>
            </w:r>
            <w:r w:rsidR="00900DC5" w:rsidRPr="00435609">
              <w:rPr>
                <w:rFonts w:cs="Arial"/>
                <w:i/>
                <w:color w:val="365F91" w:themeColor="accent1" w:themeShade="BF"/>
                <w:sz w:val="18"/>
                <w:szCs w:val="18"/>
              </w:rPr>
              <w:t xml:space="preserve"> billed pre-appointment and will simply be transferred as ‘cash at bank’ to the estate on appointment, th</w:t>
            </w:r>
            <w:r w:rsidR="00DE422B" w:rsidRPr="00435609">
              <w:rPr>
                <w:rFonts w:cs="Arial"/>
                <w:i/>
                <w:color w:val="365F91" w:themeColor="accent1" w:themeShade="BF"/>
                <w:sz w:val="18"/>
                <w:szCs w:val="18"/>
              </w:rPr>
              <w:t>en fees should not be treated as ‘paid’ in this context</w:t>
            </w:r>
            <w:r w:rsidR="002C2745" w:rsidRPr="00435609">
              <w:rPr>
                <w:rFonts w:cs="Arial"/>
                <w:i/>
                <w:color w:val="365F91" w:themeColor="accent1" w:themeShade="BF"/>
                <w:sz w:val="18"/>
                <w:szCs w:val="18"/>
              </w:rPr>
              <w:t xml:space="preserve"> – approval will be sought for them to be paid as an expense of the estate instead]</w:t>
            </w:r>
          </w:p>
          <w:p w14:paraId="187289EF" w14:textId="77777777" w:rsidR="00DE422B" w:rsidRPr="00435609" w:rsidRDefault="00DE422B" w:rsidP="005375CE">
            <w:pPr>
              <w:rPr>
                <w:rFonts w:cs="Arial"/>
              </w:rPr>
            </w:pPr>
          </w:p>
          <w:p w14:paraId="02F09E27" w14:textId="38643472" w:rsidR="0084037B" w:rsidRPr="00435609" w:rsidRDefault="0084037B" w:rsidP="0084037B">
            <w:pPr>
              <w:rPr>
                <w:rFonts w:cs="Arial"/>
              </w:rPr>
            </w:pPr>
            <w:r w:rsidRPr="00435609">
              <w:rPr>
                <w:rFonts w:cs="Arial"/>
              </w:rPr>
              <w:t xml:space="preserve">At a board meeting held on </w:t>
            </w:r>
            <w:r w:rsidR="00271D2B">
              <w:rPr>
                <w:rFonts w:cs="Arial"/>
              </w:rPr>
              <w:fldChar w:fldCharType="begin">
                <w:ffData>
                  <w:name w:val="Text1"/>
                  <w:enabled/>
                  <w:calcOnExit w:val="0"/>
                  <w:textInput>
                    <w:default w:val="[Date]"/>
                  </w:textInput>
                </w:ffData>
              </w:fldChar>
            </w:r>
            <w:bookmarkStart w:id="0" w:name="Text1"/>
            <w:r w:rsidR="00271D2B">
              <w:rPr>
                <w:rFonts w:cs="Arial"/>
              </w:rPr>
              <w:instrText xml:space="preserve"> FORMTEXT </w:instrText>
            </w:r>
            <w:r w:rsidR="00271D2B">
              <w:rPr>
                <w:rFonts w:cs="Arial"/>
              </w:rPr>
            </w:r>
            <w:r w:rsidR="00271D2B">
              <w:rPr>
                <w:rFonts w:cs="Arial"/>
              </w:rPr>
              <w:fldChar w:fldCharType="separate"/>
            </w:r>
            <w:r w:rsidR="00271D2B">
              <w:rPr>
                <w:rFonts w:cs="Arial"/>
                <w:noProof/>
              </w:rPr>
              <w:t>[Date]</w:t>
            </w:r>
            <w:r w:rsidR="00271D2B">
              <w:rPr>
                <w:rFonts w:cs="Arial"/>
              </w:rPr>
              <w:fldChar w:fldCharType="end"/>
            </w:r>
            <w:bookmarkEnd w:id="0"/>
            <w:r w:rsidRPr="00435609">
              <w:rPr>
                <w:rFonts w:cs="Arial"/>
              </w:rPr>
              <w:t>, the fee for assisting the directors in preparing the Statement of Affairs and seeking a decision of the Company’s creditors on the nomination of a liquidator was agreed as £</w:t>
            </w:r>
            <w:r w:rsidR="00271D2B">
              <w:rPr>
                <w:rFonts w:cs="Arial"/>
              </w:rPr>
              <w:fldChar w:fldCharType="begin">
                <w:ffData>
                  <w:name w:val="Text2"/>
                  <w:enabled/>
                  <w:calcOnExit w:val="0"/>
                  <w:textInput>
                    <w:default w:val="[Amount]"/>
                  </w:textInput>
                </w:ffData>
              </w:fldChar>
            </w:r>
            <w:bookmarkStart w:id="1" w:name="Text2"/>
            <w:r w:rsidR="00271D2B">
              <w:rPr>
                <w:rFonts w:cs="Arial"/>
              </w:rPr>
              <w:instrText xml:space="preserve"> FORMTEXT </w:instrText>
            </w:r>
            <w:r w:rsidR="00271D2B">
              <w:rPr>
                <w:rFonts w:cs="Arial"/>
              </w:rPr>
            </w:r>
            <w:r w:rsidR="00271D2B">
              <w:rPr>
                <w:rFonts w:cs="Arial"/>
              </w:rPr>
              <w:fldChar w:fldCharType="separate"/>
            </w:r>
            <w:r w:rsidR="00271D2B">
              <w:rPr>
                <w:rFonts w:cs="Arial"/>
                <w:noProof/>
              </w:rPr>
              <w:t>[Amount]</w:t>
            </w:r>
            <w:r w:rsidR="00271D2B">
              <w:rPr>
                <w:rFonts w:cs="Arial"/>
              </w:rPr>
              <w:fldChar w:fldCharType="end"/>
            </w:r>
            <w:bookmarkEnd w:id="1"/>
            <w:r w:rsidRPr="00435609">
              <w:rPr>
                <w:rFonts w:cs="Arial"/>
              </w:rPr>
              <w:t xml:space="preserve"> + </w:t>
            </w:r>
            <w:r w:rsidRPr="00624EC9">
              <w:rPr>
                <w:rFonts w:cs="Arial"/>
              </w:rPr>
              <w:t xml:space="preserve">VAT &amp; </w:t>
            </w:r>
            <w:r w:rsidR="007F5B6C" w:rsidRPr="00624EC9">
              <w:rPr>
                <w:rFonts w:cs="Arial"/>
              </w:rPr>
              <w:t>expenses</w:t>
            </w:r>
            <w:r w:rsidRPr="00624EC9">
              <w:rPr>
                <w:rFonts w:cs="Arial"/>
              </w:rPr>
              <w:t>.</w:t>
            </w:r>
            <w:r w:rsidRPr="00435609">
              <w:rPr>
                <w:rFonts w:cs="Arial"/>
              </w:rPr>
              <w:t xml:space="preserve">  </w:t>
            </w:r>
          </w:p>
          <w:p w14:paraId="0DEAC768" w14:textId="77777777" w:rsidR="0084037B" w:rsidRPr="00435609" w:rsidRDefault="0084037B" w:rsidP="005375CE">
            <w:pPr>
              <w:rPr>
                <w:rFonts w:cs="Arial"/>
              </w:rPr>
            </w:pPr>
          </w:p>
          <w:p w14:paraId="1C6B6958" w14:textId="7A877A77" w:rsidR="00BB18CC" w:rsidRPr="00435609" w:rsidRDefault="00F63245" w:rsidP="005375CE">
            <w:pPr>
              <w:rPr>
                <w:rFonts w:cs="Arial"/>
              </w:rPr>
            </w:pPr>
            <w:r w:rsidRPr="00435609">
              <w:rPr>
                <w:rFonts w:cs="Arial"/>
              </w:rPr>
              <w:t xml:space="preserve">This sum has been paid to </w:t>
            </w:r>
            <w:r w:rsidR="00271D2B">
              <w:rPr>
                <w:rFonts w:cs="Arial"/>
              </w:rPr>
              <w:fldChar w:fldCharType="begin">
                <w:ffData>
                  <w:name w:val="Text3"/>
                  <w:enabled/>
                  <w:calcOnExit w:val="0"/>
                  <w:textInput>
                    <w:default w:val="[IP Firm]"/>
                  </w:textInput>
                </w:ffData>
              </w:fldChar>
            </w:r>
            <w:bookmarkStart w:id="2" w:name="Text3"/>
            <w:r w:rsidR="00271D2B">
              <w:rPr>
                <w:rFonts w:cs="Arial"/>
              </w:rPr>
              <w:instrText xml:space="preserve"> FORMTEXT </w:instrText>
            </w:r>
            <w:r w:rsidR="00271D2B">
              <w:rPr>
                <w:rFonts w:cs="Arial"/>
              </w:rPr>
            </w:r>
            <w:r w:rsidR="00271D2B">
              <w:rPr>
                <w:rFonts w:cs="Arial"/>
              </w:rPr>
              <w:fldChar w:fldCharType="separate"/>
            </w:r>
            <w:r w:rsidR="00271D2B">
              <w:rPr>
                <w:rFonts w:cs="Arial"/>
                <w:noProof/>
              </w:rPr>
              <w:t>[IP Firm]</w:t>
            </w:r>
            <w:r w:rsidR="00271D2B">
              <w:rPr>
                <w:rFonts w:cs="Arial"/>
              </w:rPr>
              <w:fldChar w:fldCharType="end"/>
            </w:r>
            <w:bookmarkEnd w:id="2"/>
            <w:r w:rsidRPr="00435609">
              <w:rPr>
                <w:rFonts w:cs="Arial"/>
              </w:rPr>
              <w:t xml:space="preserve"> by </w:t>
            </w:r>
            <w:r w:rsidR="00717739" w:rsidRPr="00435609">
              <w:rPr>
                <w:rFonts w:cs="Arial"/>
              </w:rPr>
              <w:t xml:space="preserve">or on behalf of </w:t>
            </w:r>
            <w:r w:rsidRPr="00435609">
              <w:rPr>
                <w:rFonts w:cs="Arial"/>
              </w:rPr>
              <w:t xml:space="preserve">the </w:t>
            </w:r>
            <w:r w:rsidRPr="003B378F">
              <w:rPr>
                <w:rFonts w:cs="Arial"/>
              </w:rPr>
              <w:t xml:space="preserve">Company </w:t>
            </w:r>
            <w:r w:rsidRPr="003B378F">
              <w:rPr>
                <w:rFonts w:cs="Arial"/>
                <w:i/>
                <w:color w:val="365F91" w:themeColor="accent1" w:themeShade="BF"/>
              </w:rPr>
              <w:t>[OR]</w:t>
            </w:r>
            <w:r w:rsidRPr="003B378F">
              <w:rPr>
                <w:rFonts w:cs="Arial"/>
                <w:color w:val="365F91" w:themeColor="accent1" w:themeShade="BF"/>
              </w:rPr>
              <w:t xml:space="preserve"> </w:t>
            </w:r>
            <w:r w:rsidRPr="003B378F">
              <w:rPr>
                <w:rFonts w:cs="Arial"/>
              </w:rPr>
              <w:t>To date [nothing has been paid on account of this fee and creditors will be requested to approve that this be paid as an expense of the liquidation</w:t>
            </w:r>
            <w:r w:rsidR="00914B86" w:rsidRPr="003B378F">
              <w:rPr>
                <w:rFonts w:cs="Arial"/>
              </w:rPr>
              <w:t xml:space="preserve"> if this fee has not been paid by the Company by the decision date</w:t>
            </w:r>
            <w:r w:rsidR="00271D2B" w:rsidRPr="003B378F">
              <w:rPr>
                <w:rFonts w:cs="Arial"/>
              </w:rPr>
              <w:t>]</w:t>
            </w:r>
            <w:r w:rsidRPr="003B378F">
              <w:rPr>
                <w:rFonts w:cs="Arial"/>
              </w:rPr>
              <w:t xml:space="preserve"> </w:t>
            </w:r>
            <w:r w:rsidRPr="003B378F">
              <w:rPr>
                <w:rFonts w:cs="Arial"/>
                <w:i/>
                <w:color w:val="365F91" w:themeColor="accent1" w:themeShade="BF"/>
              </w:rPr>
              <w:t>[OR]</w:t>
            </w:r>
            <w:r w:rsidRPr="003B378F">
              <w:rPr>
                <w:rFonts w:cs="Arial"/>
                <w:color w:val="365F91" w:themeColor="accent1" w:themeShade="BF"/>
              </w:rPr>
              <w:t xml:space="preserve"> </w:t>
            </w:r>
            <w:r w:rsidRPr="003B378F">
              <w:rPr>
                <w:rFonts w:cs="Arial"/>
              </w:rPr>
              <w:t>£</w:t>
            </w:r>
            <w:r w:rsidR="00271D2B" w:rsidRPr="003B378F">
              <w:rPr>
                <w:rFonts w:cs="Arial"/>
              </w:rPr>
              <w:fldChar w:fldCharType="begin">
                <w:ffData>
                  <w:name w:val="Text4"/>
                  <w:enabled/>
                  <w:calcOnExit w:val="0"/>
                  <w:textInput>
                    <w:default w:val="[Amount]"/>
                  </w:textInput>
                </w:ffData>
              </w:fldChar>
            </w:r>
            <w:bookmarkStart w:id="3" w:name="Text4"/>
            <w:r w:rsidR="00271D2B" w:rsidRPr="003B378F">
              <w:rPr>
                <w:rFonts w:cs="Arial"/>
              </w:rPr>
              <w:instrText xml:space="preserve"> FORMTEXT </w:instrText>
            </w:r>
            <w:r w:rsidR="00271D2B" w:rsidRPr="003B378F">
              <w:rPr>
                <w:rFonts w:cs="Arial"/>
              </w:rPr>
            </w:r>
            <w:r w:rsidR="00271D2B" w:rsidRPr="003B378F">
              <w:rPr>
                <w:rFonts w:cs="Arial"/>
              </w:rPr>
              <w:fldChar w:fldCharType="separate"/>
            </w:r>
            <w:r w:rsidR="00271D2B" w:rsidRPr="003B378F">
              <w:rPr>
                <w:rFonts w:cs="Arial"/>
                <w:noProof/>
              </w:rPr>
              <w:t>[Amount]</w:t>
            </w:r>
            <w:r w:rsidR="00271D2B" w:rsidRPr="003B378F">
              <w:rPr>
                <w:rFonts w:cs="Arial"/>
              </w:rPr>
              <w:fldChar w:fldCharType="end"/>
            </w:r>
            <w:bookmarkEnd w:id="3"/>
            <w:r w:rsidRPr="003B378F">
              <w:rPr>
                <w:rFonts w:cs="Arial"/>
              </w:rPr>
              <w:t xml:space="preserve"> has been paid on account and the balance of £</w:t>
            </w:r>
            <w:r w:rsidR="00271D2B" w:rsidRPr="003B378F">
              <w:rPr>
                <w:rFonts w:cs="Arial"/>
              </w:rPr>
              <w:fldChar w:fldCharType="begin">
                <w:ffData>
                  <w:name w:val="Text5"/>
                  <w:enabled/>
                  <w:calcOnExit w:val="0"/>
                  <w:textInput>
                    <w:default w:val="[Amount]"/>
                  </w:textInput>
                </w:ffData>
              </w:fldChar>
            </w:r>
            <w:bookmarkStart w:id="4" w:name="Text5"/>
            <w:r w:rsidR="00271D2B" w:rsidRPr="003B378F">
              <w:rPr>
                <w:rFonts w:cs="Arial"/>
              </w:rPr>
              <w:instrText xml:space="preserve"> FORMTEXT </w:instrText>
            </w:r>
            <w:r w:rsidR="00271D2B" w:rsidRPr="003B378F">
              <w:rPr>
                <w:rFonts w:cs="Arial"/>
              </w:rPr>
            </w:r>
            <w:r w:rsidR="00271D2B" w:rsidRPr="003B378F">
              <w:rPr>
                <w:rFonts w:cs="Arial"/>
              </w:rPr>
              <w:fldChar w:fldCharType="separate"/>
            </w:r>
            <w:r w:rsidR="00271D2B" w:rsidRPr="003B378F">
              <w:rPr>
                <w:rFonts w:cs="Arial"/>
                <w:noProof/>
              </w:rPr>
              <w:t>[Amount]</w:t>
            </w:r>
            <w:r w:rsidR="00271D2B" w:rsidRPr="003B378F">
              <w:rPr>
                <w:rFonts w:cs="Arial"/>
              </w:rPr>
              <w:fldChar w:fldCharType="end"/>
            </w:r>
            <w:bookmarkEnd w:id="4"/>
            <w:r w:rsidRPr="003B378F">
              <w:rPr>
                <w:rFonts w:cs="Arial"/>
              </w:rPr>
              <w:t xml:space="preserve"> will be requested to be paid as an expense of the </w:t>
            </w:r>
            <w:r w:rsidRPr="003B378F">
              <w:rPr>
                <w:rFonts w:cs="Arial"/>
              </w:rPr>
              <w:lastRenderedPageBreak/>
              <w:t>liquidation</w:t>
            </w:r>
            <w:r w:rsidR="00914B86" w:rsidRPr="003B378F">
              <w:rPr>
                <w:rFonts w:cs="Arial"/>
              </w:rPr>
              <w:t xml:space="preserve"> if this fee has not been paid by the Company by the decision date.</w:t>
            </w:r>
            <w:r w:rsidR="00F37DF0" w:rsidRPr="00435609">
              <w:rPr>
                <w:rFonts w:cs="Arial"/>
              </w:rPr>
              <w:t xml:space="preserve"> </w:t>
            </w:r>
          </w:p>
          <w:p w14:paraId="55C563BA" w14:textId="108FC432" w:rsidR="00F37DF0" w:rsidRPr="00435609" w:rsidRDefault="00F37DF0" w:rsidP="005375CE">
            <w:pPr>
              <w:rPr>
                <w:rFonts w:cs="Arial"/>
              </w:rPr>
            </w:pPr>
          </w:p>
          <w:p w14:paraId="76665BAC" w14:textId="36C404F4" w:rsidR="00F37DF0" w:rsidRPr="00435609" w:rsidRDefault="00F37DF0" w:rsidP="005375CE">
            <w:pPr>
              <w:rPr>
                <w:rFonts w:cs="Arial"/>
                <w:i/>
                <w:color w:val="365F91" w:themeColor="accent1" w:themeShade="BF"/>
                <w:sz w:val="18"/>
                <w:szCs w:val="18"/>
              </w:rPr>
            </w:pPr>
            <w:r w:rsidRPr="00435609">
              <w:rPr>
                <w:rFonts w:cs="Arial"/>
                <w:i/>
                <w:color w:val="365F91" w:themeColor="accent1" w:themeShade="BF"/>
                <w:sz w:val="18"/>
                <w:szCs w:val="18"/>
              </w:rPr>
              <w:t>[OR</w:t>
            </w:r>
            <w:r w:rsidR="002B38C7" w:rsidRPr="00435609">
              <w:rPr>
                <w:rFonts w:cs="Arial"/>
                <w:i/>
                <w:color w:val="365F91" w:themeColor="accent1" w:themeShade="BF"/>
                <w:sz w:val="18"/>
                <w:szCs w:val="18"/>
              </w:rPr>
              <w:t xml:space="preserve"> if the director</w:t>
            </w:r>
            <w:r w:rsidR="00683B66" w:rsidRPr="00435609">
              <w:rPr>
                <w:rFonts w:cs="Arial"/>
                <w:i/>
                <w:color w:val="365F91" w:themeColor="accent1" w:themeShade="BF"/>
                <w:sz w:val="18"/>
                <w:szCs w:val="18"/>
              </w:rPr>
              <w:t>(s) is/</w:t>
            </w:r>
            <w:r w:rsidR="002B38C7" w:rsidRPr="00435609">
              <w:rPr>
                <w:rFonts w:cs="Arial"/>
                <w:i/>
                <w:color w:val="365F91" w:themeColor="accent1" w:themeShade="BF"/>
                <w:sz w:val="18"/>
                <w:szCs w:val="18"/>
              </w:rPr>
              <w:t xml:space="preserve">are paying the associated costs of liquidation under a fee indemnity, use the following wording instead.  They may continue to pay under the fee indemnity post appointment </w:t>
            </w:r>
            <w:r w:rsidR="00726E98" w:rsidRPr="00435609">
              <w:rPr>
                <w:rFonts w:cs="Arial"/>
                <w:i/>
                <w:color w:val="365F91" w:themeColor="accent1" w:themeShade="BF"/>
                <w:sz w:val="18"/>
                <w:szCs w:val="18"/>
              </w:rPr>
              <w:t>and if these</w:t>
            </w:r>
            <w:r w:rsidR="00AF4DDC" w:rsidRPr="00435609">
              <w:rPr>
                <w:rFonts w:cs="Arial"/>
                <w:i/>
                <w:color w:val="365F91" w:themeColor="accent1" w:themeShade="BF"/>
                <w:sz w:val="18"/>
                <w:szCs w:val="18"/>
              </w:rPr>
              <w:t xml:space="preserve"> will go through the estate in order to claim the VAT back</w:t>
            </w:r>
            <w:r w:rsidR="00726E98" w:rsidRPr="00435609">
              <w:rPr>
                <w:rFonts w:cs="Arial"/>
                <w:i/>
                <w:color w:val="365F91" w:themeColor="accent1" w:themeShade="BF"/>
                <w:sz w:val="18"/>
                <w:szCs w:val="18"/>
              </w:rPr>
              <w:t xml:space="preserve"> on the </w:t>
            </w:r>
            <w:r w:rsidR="00C86159" w:rsidRPr="00435609">
              <w:rPr>
                <w:rFonts w:cs="Arial"/>
                <w:i/>
                <w:color w:val="365F91" w:themeColor="accent1" w:themeShade="BF"/>
                <w:sz w:val="18"/>
                <w:szCs w:val="18"/>
              </w:rPr>
              <w:t xml:space="preserve">liquidator’s </w:t>
            </w:r>
            <w:r w:rsidR="00726E98" w:rsidRPr="00435609">
              <w:rPr>
                <w:rFonts w:cs="Arial"/>
                <w:i/>
                <w:color w:val="365F91" w:themeColor="accent1" w:themeShade="BF"/>
                <w:sz w:val="18"/>
                <w:szCs w:val="18"/>
              </w:rPr>
              <w:t xml:space="preserve">subsequent </w:t>
            </w:r>
            <w:r w:rsidR="00C86159" w:rsidRPr="00435609">
              <w:rPr>
                <w:rFonts w:cs="Arial"/>
                <w:i/>
                <w:color w:val="365F91" w:themeColor="accent1" w:themeShade="BF"/>
                <w:sz w:val="18"/>
                <w:szCs w:val="18"/>
              </w:rPr>
              <w:t>fee i</w:t>
            </w:r>
            <w:r w:rsidR="00726E98" w:rsidRPr="00435609">
              <w:rPr>
                <w:rFonts w:cs="Arial"/>
                <w:i/>
                <w:color w:val="365F91" w:themeColor="accent1" w:themeShade="BF"/>
                <w:sz w:val="18"/>
                <w:szCs w:val="18"/>
              </w:rPr>
              <w:t>nvoices</w:t>
            </w:r>
            <w:r w:rsidR="00AF4DDC" w:rsidRPr="00435609">
              <w:rPr>
                <w:rFonts w:cs="Arial"/>
                <w:i/>
                <w:color w:val="365F91" w:themeColor="accent1" w:themeShade="BF"/>
                <w:sz w:val="18"/>
                <w:szCs w:val="18"/>
              </w:rPr>
              <w:t>, approval should be sought from creditors to meet the costs as an expense of the liquidation</w:t>
            </w:r>
            <w:r w:rsidR="008F2656" w:rsidRPr="00435609">
              <w:rPr>
                <w:rFonts w:cs="Arial"/>
                <w:i/>
                <w:color w:val="365F91" w:themeColor="accent1" w:themeShade="BF"/>
                <w:sz w:val="18"/>
                <w:szCs w:val="18"/>
              </w:rPr>
              <w:t xml:space="preserve"> per R6.7</w:t>
            </w:r>
            <w:r w:rsidR="00C86159" w:rsidRPr="00435609">
              <w:rPr>
                <w:rFonts w:cs="Arial"/>
                <w:i/>
                <w:color w:val="365F91" w:themeColor="accent1" w:themeShade="BF"/>
                <w:sz w:val="18"/>
                <w:szCs w:val="18"/>
              </w:rPr>
              <w:t xml:space="preserve"> in respect of pre-appointment costs not billed and drawn by the firm prior to the date of liquidation</w:t>
            </w:r>
            <w:r w:rsidR="00743811" w:rsidRPr="00435609">
              <w:rPr>
                <w:rFonts w:cs="Arial"/>
                <w:i/>
                <w:color w:val="365F91" w:themeColor="accent1" w:themeShade="BF"/>
                <w:sz w:val="18"/>
                <w:szCs w:val="18"/>
              </w:rPr>
              <w:t>]</w:t>
            </w:r>
          </w:p>
          <w:p w14:paraId="18FECBC0" w14:textId="01DB46B1" w:rsidR="00D50F24" w:rsidRPr="00435609" w:rsidRDefault="00D50F24" w:rsidP="005375CE">
            <w:pPr>
              <w:rPr>
                <w:rFonts w:cs="Arial"/>
                <w:i/>
                <w:sz w:val="18"/>
                <w:szCs w:val="18"/>
              </w:rPr>
            </w:pPr>
          </w:p>
          <w:p w14:paraId="7B2F85CC" w14:textId="74B0A733" w:rsidR="00B67AE5" w:rsidRPr="00624EC9" w:rsidRDefault="00B67AE5" w:rsidP="00B67AE5">
            <w:pPr>
              <w:rPr>
                <w:rFonts w:cs="Arial"/>
              </w:rPr>
            </w:pPr>
            <w:r w:rsidRPr="00435609">
              <w:rPr>
                <w:rFonts w:cs="Arial"/>
              </w:rPr>
              <w:t xml:space="preserve">At a board meeting held on </w:t>
            </w:r>
            <w:r w:rsidR="00271D2B">
              <w:rPr>
                <w:rFonts w:cs="Arial"/>
              </w:rPr>
              <w:fldChar w:fldCharType="begin">
                <w:ffData>
                  <w:name w:val="Text6"/>
                  <w:enabled/>
                  <w:calcOnExit w:val="0"/>
                  <w:textInput>
                    <w:default w:val="[Date]"/>
                  </w:textInput>
                </w:ffData>
              </w:fldChar>
            </w:r>
            <w:bookmarkStart w:id="5" w:name="Text6"/>
            <w:r w:rsidR="00271D2B">
              <w:rPr>
                <w:rFonts w:cs="Arial"/>
              </w:rPr>
              <w:instrText xml:space="preserve"> FORMTEXT </w:instrText>
            </w:r>
            <w:r w:rsidR="00271D2B">
              <w:rPr>
                <w:rFonts w:cs="Arial"/>
              </w:rPr>
            </w:r>
            <w:r w:rsidR="00271D2B">
              <w:rPr>
                <w:rFonts w:cs="Arial"/>
              </w:rPr>
              <w:fldChar w:fldCharType="separate"/>
            </w:r>
            <w:r w:rsidR="00271D2B">
              <w:rPr>
                <w:rFonts w:cs="Arial"/>
                <w:noProof/>
              </w:rPr>
              <w:t>[Date]</w:t>
            </w:r>
            <w:r w:rsidR="00271D2B">
              <w:rPr>
                <w:rFonts w:cs="Arial"/>
              </w:rPr>
              <w:fldChar w:fldCharType="end"/>
            </w:r>
            <w:bookmarkEnd w:id="5"/>
            <w:r w:rsidRPr="00435609">
              <w:rPr>
                <w:rFonts w:cs="Arial"/>
              </w:rPr>
              <w:t xml:space="preserve">, the fee for assisting the directors in preparing the Statement of Affairs and seeking a decision of the Company’s creditors on the </w:t>
            </w:r>
            <w:r w:rsidRPr="00624EC9">
              <w:rPr>
                <w:rFonts w:cs="Arial"/>
              </w:rPr>
              <w:t>nomination of a liquidator was agreed as £</w:t>
            </w:r>
            <w:r w:rsidR="00271D2B">
              <w:rPr>
                <w:rFonts w:cs="Arial"/>
              </w:rPr>
              <w:fldChar w:fldCharType="begin">
                <w:ffData>
                  <w:name w:val="Text7"/>
                  <w:enabled/>
                  <w:calcOnExit w:val="0"/>
                  <w:textInput>
                    <w:default w:val="[Amount]"/>
                  </w:textInput>
                </w:ffData>
              </w:fldChar>
            </w:r>
            <w:bookmarkStart w:id="6" w:name="Text7"/>
            <w:r w:rsidR="00271D2B">
              <w:rPr>
                <w:rFonts w:cs="Arial"/>
              </w:rPr>
              <w:instrText xml:space="preserve"> FORMTEXT </w:instrText>
            </w:r>
            <w:r w:rsidR="00271D2B">
              <w:rPr>
                <w:rFonts w:cs="Arial"/>
              </w:rPr>
            </w:r>
            <w:r w:rsidR="00271D2B">
              <w:rPr>
                <w:rFonts w:cs="Arial"/>
              </w:rPr>
              <w:fldChar w:fldCharType="separate"/>
            </w:r>
            <w:r w:rsidR="00271D2B">
              <w:rPr>
                <w:rFonts w:cs="Arial"/>
                <w:noProof/>
              </w:rPr>
              <w:t>[Amount]</w:t>
            </w:r>
            <w:r w:rsidR="00271D2B">
              <w:rPr>
                <w:rFonts w:cs="Arial"/>
              </w:rPr>
              <w:fldChar w:fldCharType="end"/>
            </w:r>
            <w:bookmarkEnd w:id="6"/>
            <w:r w:rsidRPr="00624EC9">
              <w:rPr>
                <w:rFonts w:cs="Arial"/>
              </w:rPr>
              <w:t xml:space="preserve"> + VAT &amp; </w:t>
            </w:r>
            <w:r w:rsidR="007F5B6C" w:rsidRPr="00624EC9">
              <w:rPr>
                <w:rFonts w:cs="Arial"/>
              </w:rPr>
              <w:t>expenses</w:t>
            </w:r>
            <w:r w:rsidRPr="00624EC9">
              <w:rPr>
                <w:rFonts w:cs="Arial"/>
              </w:rPr>
              <w:t xml:space="preserve">.  </w:t>
            </w:r>
          </w:p>
          <w:p w14:paraId="01753817" w14:textId="08F58BFF" w:rsidR="00F37DF0" w:rsidRPr="00624EC9" w:rsidRDefault="00F37DF0" w:rsidP="005375CE">
            <w:pPr>
              <w:rPr>
                <w:rFonts w:cs="Arial"/>
              </w:rPr>
            </w:pPr>
          </w:p>
          <w:p w14:paraId="4F086D9C" w14:textId="7F40BE94" w:rsidR="00F37DF0" w:rsidRPr="00435609" w:rsidRDefault="00F37DF0" w:rsidP="005375CE">
            <w:pPr>
              <w:rPr>
                <w:rFonts w:cs="Arial"/>
              </w:rPr>
            </w:pPr>
            <w:r w:rsidRPr="00624EC9">
              <w:rPr>
                <w:rFonts w:cs="Arial"/>
              </w:rPr>
              <w:t>£</w:t>
            </w:r>
            <w:r w:rsidR="00271D2B">
              <w:rPr>
                <w:rFonts w:cs="Arial"/>
              </w:rPr>
              <w:fldChar w:fldCharType="begin">
                <w:ffData>
                  <w:name w:val=""/>
                  <w:enabled/>
                  <w:calcOnExit w:val="0"/>
                  <w:textInput>
                    <w:default w:val="[Amount]"/>
                  </w:textInput>
                </w:ffData>
              </w:fldChar>
            </w:r>
            <w:r w:rsidR="00271D2B">
              <w:rPr>
                <w:rFonts w:cs="Arial"/>
              </w:rPr>
              <w:instrText xml:space="preserve"> FORMTEXT </w:instrText>
            </w:r>
            <w:r w:rsidR="00271D2B">
              <w:rPr>
                <w:rFonts w:cs="Arial"/>
              </w:rPr>
            </w:r>
            <w:r w:rsidR="00271D2B">
              <w:rPr>
                <w:rFonts w:cs="Arial"/>
              </w:rPr>
              <w:fldChar w:fldCharType="separate"/>
            </w:r>
            <w:r w:rsidR="00271D2B">
              <w:rPr>
                <w:rFonts w:cs="Arial"/>
                <w:noProof/>
              </w:rPr>
              <w:t>[Amount]</w:t>
            </w:r>
            <w:r w:rsidR="00271D2B">
              <w:rPr>
                <w:rFonts w:cs="Arial"/>
              </w:rPr>
              <w:fldChar w:fldCharType="end"/>
            </w:r>
            <w:r w:rsidRPr="00624EC9">
              <w:rPr>
                <w:rFonts w:cs="Arial"/>
              </w:rPr>
              <w:t xml:space="preserve"> + VAT &amp; </w:t>
            </w:r>
            <w:r w:rsidR="007F5B6C" w:rsidRPr="00624EC9">
              <w:rPr>
                <w:rFonts w:cs="Arial"/>
              </w:rPr>
              <w:t>expenses</w:t>
            </w:r>
            <w:r w:rsidRPr="00624EC9">
              <w:rPr>
                <w:rFonts w:cs="Arial"/>
              </w:rPr>
              <w:t xml:space="preserve"> has</w:t>
            </w:r>
            <w:r w:rsidRPr="00435609">
              <w:rPr>
                <w:rFonts w:cs="Arial"/>
              </w:rPr>
              <w:t xml:space="preserve"> been </w:t>
            </w:r>
            <w:r w:rsidR="00DA6C2C" w:rsidRPr="00435609">
              <w:rPr>
                <w:rFonts w:cs="Arial"/>
              </w:rPr>
              <w:t>deposited under a fee indemnity by a director</w:t>
            </w:r>
            <w:r w:rsidR="00414663" w:rsidRPr="00435609">
              <w:rPr>
                <w:rFonts w:cs="Arial"/>
              </w:rPr>
              <w:t xml:space="preserve"> or </w:t>
            </w:r>
            <w:r w:rsidR="00DA6C2C" w:rsidRPr="00435609">
              <w:rPr>
                <w:rFonts w:cs="Arial"/>
              </w:rPr>
              <w:t xml:space="preserve">the directors of the Company </w:t>
            </w:r>
            <w:r w:rsidR="00D85B88" w:rsidRPr="00435609">
              <w:rPr>
                <w:rFonts w:cs="Arial"/>
              </w:rPr>
              <w:t>in their personal capacity</w:t>
            </w:r>
            <w:r w:rsidR="00DA6C2C" w:rsidRPr="00435609">
              <w:rPr>
                <w:rFonts w:cs="Arial"/>
              </w:rPr>
              <w:t xml:space="preserve"> and will be </w:t>
            </w:r>
            <w:r w:rsidRPr="00435609">
              <w:rPr>
                <w:rFonts w:cs="Arial"/>
              </w:rPr>
              <w:t xml:space="preserve">paid to </w:t>
            </w:r>
            <w:r w:rsidR="00271D2B">
              <w:rPr>
                <w:rFonts w:cs="Arial"/>
              </w:rPr>
              <w:fldChar w:fldCharType="begin">
                <w:ffData>
                  <w:name w:val=""/>
                  <w:enabled/>
                  <w:calcOnExit w:val="0"/>
                  <w:textInput>
                    <w:default w:val="[IP Firm Name]"/>
                  </w:textInput>
                </w:ffData>
              </w:fldChar>
            </w:r>
            <w:r w:rsidR="00271D2B">
              <w:rPr>
                <w:rFonts w:cs="Arial"/>
              </w:rPr>
              <w:instrText xml:space="preserve"> FORMTEXT </w:instrText>
            </w:r>
            <w:r w:rsidR="00271D2B">
              <w:rPr>
                <w:rFonts w:cs="Arial"/>
              </w:rPr>
            </w:r>
            <w:r w:rsidR="00271D2B">
              <w:rPr>
                <w:rFonts w:cs="Arial"/>
              </w:rPr>
              <w:fldChar w:fldCharType="separate"/>
            </w:r>
            <w:r w:rsidR="00271D2B">
              <w:rPr>
                <w:rFonts w:cs="Arial"/>
                <w:noProof/>
              </w:rPr>
              <w:t>[IP Firm Name]</w:t>
            </w:r>
            <w:r w:rsidR="00271D2B">
              <w:rPr>
                <w:rFonts w:cs="Arial"/>
              </w:rPr>
              <w:fldChar w:fldCharType="end"/>
            </w:r>
            <w:r w:rsidRPr="00435609">
              <w:rPr>
                <w:rFonts w:cs="Arial"/>
              </w:rPr>
              <w:t xml:space="preserve"> for their assistance in preparing the Statement of Affairs </w:t>
            </w:r>
            <w:r w:rsidR="00DA6C2C" w:rsidRPr="00435609">
              <w:rPr>
                <w:rFonts w:cs="Arial"/>
              </w:rPr>
              <w:t xml:space="preserve">and </w:t>
            </w:r>
            <w:r w:rsidRPr="00435609">
              <w:rPr>
                <w:rFonts w:cs="Arial"/>
              </w:rPr>
              <w:t xml:space="preserve">seeking a decision of the Company’s creditors on the nomination of a liquidator. </w:t>
            </w:r>
            <w:r w:rsidR="0095470F" w:rsidRPr="00435609">
              <w:rPr>
                <w:rFonts w:cs="Arial"/>
              </w:rPr>
              <w:t xml:space="preserve"> </w:t>
            </w:r>
            <w:r w:rsidR="002B38C7" w:rsidRPr="00435609">
              <w:rPr>
                <w:rFonts w:cs="Arial"/>
              </w:rPr>
              <w:t>Where applicable, any unpaid balance in respect of costs associated with the above will be sought from creditors in accordance with the Insolvency Rules 2016.</w:t>
            </w:r>
          </w:p>
          <w:p w14:paraId="0A8C3F16" w14:textId="77777777" w:rsidR="00BA1FB7" w:rsidRPr="00435609" w:rsidRDefault="00BA1FB7" w:rsidP="005375CE">
            <w:pPr>
              <w:rPr>
                <w:rFonts w:cs="Arial"/>
              </w:rPr>
            </w:pPr>
          </w:p>
        </w:tc>
      </w:tr>
    </w:tbl>
    <w:p w14:paraId="4064F56A" w14:textId="77777777" w:rsidR="00C60507" w:rsidRDefault="00C60507" w:rsidP="007F1DF2">
      <w:pPr>
        <w:pStyle w:val="Heading1"/>
      </w:pPr>
      <w:r>
        <w:lastRenderedPageBreak/>
        <w:t>Summary of Financial Information</w:t>
      </w:r>
    </w:p>
    <w:p w14:paraId="7C27BEFE" w14:textId="43D70B1E" w:rsidR="00C60507" w:rsidRPr="007A2986" w:rsidRDefault="00850482" w:rsidP="00602D04">
      <w:pPr>
        <w:pStyle w:val="Heading3"/>
        <w:rPr>
          <w:i/>
          <w:color w:val="1F497D" w:themeColor="text2"/>
        </w:rPr>
      </w:pPr>
      <w:r w:rsidRPr="007A2986">
        <w:rPr>
          <w:i/>
          <w:color w:val="1F497D" w:themeColor="text2"/>
        </w:rPr>
        <w:t xml:space="preserve">[NB, SIP6 </w:t>
      </w:r>
      <w:r w:rsidRPr="000E525F">
        <w:rPr>
          <w:i/>
          <w:color w:val="1F497D" w:themeColor="text2"/>
        </w:rPr>
        <w:t xml:space="preserve">anticipates that extracts from the Company’s recent accounts (whether or not filed) will be </w:t>
      </w:r>
      <w:r w:rsidR="008258F4" w:rsidRPr="000E525F">
        <w:rPr>
          <w:i/>
          <w:color w:val="1F497D" w:themeColor="text2"/>
        </w:rPr>
        <w:t>made available</w:t>
      </w:r>
      <w:r w:rsidRPr="000E525F">
        <w:rPr>
          <w:i/>
          <w:color w:val="1F497D" w:themeColor="text2"/>
        </w:rPr>
        <w:t xml:space="preserve"> to creditors ahead of the decision on the nomination of the liquidator being made.]</w:t>
      </w:r>
      <w:r w:rsidR="00C60507" w:rsidRPr="007A2986">
        <w:rPr>
          <w:i/>
          <w:color w:val="1F497D" w:themeColor="text2"/>
        </w:rPr>
        <w:t xml:space="preserve"> </w:t>
      </w:r>
    </w:p>
    <w:p w14:paraId="1BD70E29" w14:textId="77777777" w:rsidR="00C60507" w:rsidRDefault="00C60507" w:rsidP="00411761">
      <w:pPr>
        <w:pStyle w:val="Heading2"/>
        <w:numPr>
          <w:ilvl w:val="1"/>
          <w:numId w:val="35"/>
        </w:numPr>
      </w:pPr>
      <w:r>
        <w:t>Extracts from the Company’s financial statements disclose the following information:</w:t>
      </w:r>
    </w:p>
    <w:tbl>
      <w:tblPr>
        <w:tblStyle w:val="TableGrid15"/>
        <w:tblW w:w="4535" w:type="pct"/>
        <w:tblInd w:w="794" w:type="dxa"/>
        <w:tblLook w:val="04A0" w:firstRow="1" w:lastRow="0" w:firstColumn="1" w:lastColumn="0" w:noHBand="0" w:noVBand="1"/>
      </w:tblPr>
      <w:tblGrid>
        <w:gridCol w:w="2788"/>
        <w:gridCol w:w="1937"/>
        <w:gridCol w:w="1726"/>
        <w:gridCol w:w="1727"/>
      </w:tblGrid>
      <w:tr w:rsidR="00AD0658" w:rsidRPr="00AD0658" w14:paraId="005AED78" w14:textId="77777777" w:rsidTr="007F1DF2">
        <w:tc>
          <w:tcPr>
            <w:tcW w:w="1705" w:type="pct"/>
            <w:shd w:val="clear" w:color="auto" w:fill="92D050"/>
            <w:vAlign w:val="center"/>
          </w:tcPr>
          <w:p w14:paraId="24470659" w14:textId="77777777" w:rsidR="00AD0658" w:rsidRPr="007F1DF2" w:rsidRDefault="00AD0658" w:rsidP="00AD0658">
            <w:pPr>
              <w:rPr>
                <w:sz w:val="16"/>
                <w:szCs w:val="16"/>
              </w:rPr>
            </w:pPr>
            <w:r w:rsidRPr="007F1DF2">
              <w:rPr>
                <w:sz w:val="16"/>
                <w:szCs w:val="16"/>
              </w:rPr>
              <w:t>Period Ended</w:t>
            </w:r>
          </w:p>
        </w:tc>
        <w:tc>
          <w:tcPr>
            <w:tcW w:w="1184" w:type="pct"/>
            <w:shd w:val="clear" w:color="auto" w:fill="92D050"/>
            <w:vAlign w:val="center"/>
          </w:tcPr>
          <w:p w14:paraId="53CB5ACC" w14:textId="77777777" w:rsidR="00AD0658" w:rsidRPr="007F1DF2" w:rsidRDefault="00AD0658" w:rsidP="00AD0658">
            <w:pPr>
              <w:jc w:val="right"/>
              <w:rPr>
                <w:sz w:val="16"/>
                <w:szCs w:val="16"/>
              </w:rPr>
            </w:pPr>
            <w:r w:rsidRPr="007F1DF2">
              <w:rPr>
                <w:sz w:val="16"/>
                <w:szCs w:val="16"/>
              </w:rPr>
              <w:t>Management Accounts</w:t>
            </w:r>
          </w:p>
          <w:p w14:paraId="3B67357A" w14:textId="77777777" w:rsidR="00AD0658" w:rsidRPr="007F1DF2" w:rsidRDefault="00AD0658" w:rsidP="00AD0658">
            <w:pPr>
              <w:jc w:val="right"/>
              <w:rPr>
                <w:sz w:val="16"/>
                <w:szCs w:val="16"/>
              </w:rPr>
            </w:pPr>
            <w:r w:rsidRPr="007F1DF2">
              <w:rPr>
                <w:sz w:val="16"/>
                <w:szCs w:val="16"/>
              </w:rPr>
              <w:t>[Date]</w:t>
            </w:r>
          </w:p>
          <w:p w14:paraId="017B5C58" w14:textId="77777777" w:rsidR="00AD0658" w:rsidRPr="007F1DF2" w:rsidRDefault="00AD0658" w:rsidP="00AD0658">
            <w:pPr>
              <w:jc w:val="right"/>
              <w:rPr>
                <w:sz w:val="16"/>
                <w:szCs w:val="16"/>
              </w:rPr>
            </w:pPr>
            <w:r w:rsidRPr="007F1DF2">
              <w:rPr>
                <w:sz w:val="16"/>
                <w:szCs w:val="16"/>
              </w:rPr>
              <w:t>£000</w:t>
            </w:r>
          </w:p>
        </w:tc>
        <w:tc>
          <w:tcPr>
            <w:tcW w:w="1055" w:type="pct"/>
            <w:shd w:val="clear" w:color="auto" w:fill="92D050"/>
            <w:vAlign w:val="center"/>
          </w:tcPr>
          <w:p w14:paraId="74925955" w14:textId="77777777" w:rsidR="00AD0658" w:rsidRPr="007F1DF2" w:rsidRDefault="00AD0658" w:rsidP="00AD0658">
            <w:pPr>
              <w:jc w:val="right"/>
              <w:rPr>
                <w:sz w:val="16"/>
                <w:szCs w:val="16"/>
              </w:rPr>
            </w:pPr>
            <w:r w:rsidRPr="007F1DF2">
              <w:rPr>
                <w:sz w:val="16"/>
                <w:szCs w:val="16"/>
              </w:rPr>
              <w:t>Audited Accounts</w:t>
            </w:r>
          </w:p>
          <w:p w14:paraId="2D7A0904" w14:textId="77777777" w:rsidR="00AD0658" w:rsidRPr="007F1DF2" w:rsidRDefault="00AD0658" w:rsidP="00AD0658">
            <w:pPr>
              <w:jc w:val="right"/>
              <w:rPr>
                <w:sz w:val="16"/>
                <w:szCs w:val="16"/>
              </w:rPr>
            </w:pPr>
            <w:r w:rsidRPr="007F1DF2">
              <w:rPr>
                <w:sz w:val="16"/>
                <w:szCs w:val="16"/>
              </w:rPr>
              <w:t>[Date]</w:t>
            </w:r>
          </w:p>
          <w:p w14:paraId="3DB8BC7D" w14:textId="77777777" w:rsidR="00AD0658" w:rsidRPr="007F1DF2" w:rsidRDefault="00AD0658" w:rsidP="00AD0658">
            <w:pPr>
              <w:jc w:val="right"/>
              <w:rPr>
                <w:sz w:val="16"/>
                <w:szCs w:val="16"/>
              </w:rPr>
            </w:pPr>
            <w:r w:rsidRPr="007F1DF2">
              <w:rPr>
                <w:sz w:val="16"/>
                <w:szCs w:val="16"/>
              </w:rPr>
              <w:t>£000</w:t>
            </w:r>
          </w:p>
        </w:tc>
        <w:tc>
          <w:tcPr>
            <w:tcW w:w="1056" w:type="pct"/>
            <w:shd w:val="clear" w:color="auto" w:fill="92D050"/>
            <w:vAlign w:val="center"/>
          </w:tcPr>
          <w:p w14:paraId="7323DFAC" w14:textId="77777777" w:rsidR="00AD0658" w:rsidRPr="007F1DF2" w:rsidRDefault="00AD0658" w:rsidP="00AD0658">
            <w:pPr>
              <w:jc w:val="right"/>
              <w:rPr>
                <w:sz w:val="16"/>
                <w:szCs w:val="16"/>
              </w:rPr>
            </w:pPr>
            <w:r w:rsidRPr="007F1DF2">
              <w:rPr>
                <w:sz w:val="16"/>
                <w:szCs w:val="16"/>
              </w:rPr>
              <w:t>Audited Accounts</w:t>
            </w:r>
          </w:p>
          <w:p w14:paraId="4248C8A3" w14:textId="77777777" w:rsidR="00AD0658" w:rsidRPr="007F1DF2" w:rsidRDefault="00AD0658" w:rsidP="00AD0658">
            <w:pPr>
              <w:jc w:val="right"/>
              <w:rPr>
                <w:sz w:val="16"/>
                <w:szCs w:val="16"/>
              </w:rPr>
            </w:pPr>
            <w:r w:rsidRPr="007F1DF2">
              <w:rPr>
                <w:sz w:val="16"/>
                <w:szCs w:val="16"/>
              </w:rPr>
              <w:t>[Date]</w:t>
            </w:r>
          </w:p>
          <w:p w14:paraId="7D45F87E" w14:textId="77777777" w:rsidR="00AD0658" w:rsidRPr="007F1DF2" w:rsidRDefault="00AD0658" w:rsidP="00AD0658">
            <w:pPr>
              <w:jc w:val="right"/>
              <w:rPr>
                <w:sz w:val="16"/>
                <w:szCs w:val="16"/>
              </w:rPr>
            </w:pPr>
            <w:r w:rsidRPr="007F1DF2">
              <w:rPr>
                <w:sz w:val="16"/>
                <w:szCs w:val="16"/>
              </w:rPr>
              <w:t>£000</w:t>
            </w:r>
          </w:p>
        </w:tc>
      </w:tr>
      <w:tr w:rsidR="00AD0658" w:rsidRPr="00AD0658" w14:paraId="5D2EBF15" w14:textId="77777777" w:rsidTr="00A27499">
        <w:tc>
          <w:tcPr>
            <w:tcW w:w="1705" w:type="pct"/>
          </w:tcPr>
          <w:p w14:paraId="3B54B317"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Turnover</w:t>
            </w:r>
          </w:p>
        </w:tc>
        <w:tc>
          <w:tcPr>
            <w:tcW w:w="1184" w:type="pct"/>
            <w:tcBorders>
              <w:bottom w:val="single" w:sz="4" w:space="0" w:color="auto"/>
            </w:tcBorders>
            <w:vAlign w:val="center"/>
          </w:tcPr>
          <w:p w14:paraId="3B67506D" w14:textId="77777777" w:rsidR="00AD0658" w:rsidRPr="00AD0658" w:rsidRDefault="00AD0658" w:rsidP="00AD0658">
            <w:pPr>
              <w:jc w:val="right"/>
              <w:rPr>
                <w:sz w:val="16"/>
                <w:szCs w:val="16"/>
              </w:rPr>
            </w:pPr>
          </w:p>
        </w:tc>
        <w:tc>
          <w:tcPr>
            <w:tcW w:w="1055" w:type="pct"/>
            <w:tcBorders>
              <w:bottom w:val="single" w:sz="4" w:space="0" w:color="auto"/>
            </w:tcBorders>
            <w:vAlign w:val="center"/>
          </w:tcPr>
          <w:p w14:paraId="05852A03" w14:textId="77777777" w:rsidR="00AD0658" w:rsidRPr="00AD0658" w:rsidRDefault="00AD0658" w:rsidP="00AD0658">
            <w:pPr>
              <w:jc w:val="right"/>
              <w:rPr>
                <w:sz w:val="16"/>
                <w:szCs w:val="16"/>
              </w:rPr>
            </w:pPr>
          </w:p>
        </w:tc>
        <w:tc>
          <w:tcPr>
            <w:tcW w:w="1056" w:type="pct"/>
            <w:tcBorders>
              <w:bottom w:val="single" w:sz="4" w:space="0" w:color="auto"/>
            </w:tcBorders>
            <w:vAlign w:val="center"/>
          </w:tcPr>
          <w:p w14:paraId="60A96258" w14:textId="77777777" w:rsidR="00AD0658" w:rsidRPr="00AD0658" w:rsidRDefault="00AD0658" w:rsidP="00AD0658">
            <w:pPr>
              <w:jc w:val="right"/>
              <w:rPr>
                <w:sz w:val="16"/>
                <w:szCs w:val="16"/>
              </w:rPr>
            </w:pPr>
          </w:p>
        </w:tc>
      </w:tr>
      <w:tr w:rsidR="00AD0658" w:rsidRPr="00AD0658" w14:paraId="38EEC197" w14:textId="77777777" w:rsidTr="00A27499">
        <w:tc>
          <w:tcPr>
            <w:tcW w:w="1705" w:type="pct"/>
          </w:tcPr>
          <w:p w14:paraId="65655ECB"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Gross profit</w:t>
            </w:r>
          </w:p>
        </w:tc>
        <w:tc>
          <w:tcPr>
            <w:tcW w:w="1184" w:type="pct"/>
            <w:tcBorders>
              <w:bottom w:val="single" w:sz="4" w:space="0" w:color="auto"/>
            </w:tcBorders>
            <w:vAlign w:val="center"/>
          </w:tcPr>
          <w:p w14:paraId="7CF28D99" w14:textId="77777777" w:rsidR="00AD0658" w:rsidRPr="00AD0658" w:rsidRDefault="00AD0658" w:rsidP="00AD0658">
            <w:pPr>
              <w:jc w:val="right"/>
              <w:rPr>
                <w:sz w:val="16"/>
                <w:szCs w:val="16"/>
              </w:rPr>
            </w:pPr>
          </w:p>
        </w:tc>
        <w:tc>
          <w:tcPr>
            <w:tcW w:w="1055" w:type="pct"/>
            <w:tcBorders>
              <w:bottom w:val="single" w:sz="4" w:space="0" w:color="auto"/>
            </w:tcBorders>
            <w:vAlign w:val="center"/>
          </w:tcPr>
          <w:p w14:paraId="002F3074" w14:textId="77777777" w:rsidR="00AD0658" w:rsidRPr="00AD0658" w:rsidRDefault="00AD0658" w:rsidP="00AD0658">
            <w:pPr>
              <w:jc w:val="right"/>
              <w:rPr>
                <w:sz w:val="16"/>
                <w:szCs w:val="16"/>
              </w:rPr>
            </w:pPr>
          </w:p>
        </w:tc>
        <w:tc>
          <w:tcPr>
            <w:tcW w:w="1056" w:type="pct"/>
            <w:tcBorders>
              <w:bottom w:val="single" w:sz="4" w:space="0" w:color="auto"/>
            </w:tcBorders>
            <w:vAlign w:val="center"/>
          </w:tcPr>
          <w:p w14:paraId="2D628E03" w14:textId="77777777" w:rsidR="00AD0658" w:rsidRPr="00AD0658" w:rsidRDefault="00AD0658" w:rsidP="00AD0658">
            <w:pPr>
              <w:jc w:val="right"/>
              <w:rPr>
                <w:sz w:val="16"/>
                <w:szCs w:val="16"/>
              </w:rPr>
            </w:pPr>
          </w:p>
        </w:tc>
      </w:tr>
      <w:tr w:rsidR="00AD0658" w:rsidRPr="00AD0658" w14:paraId="4BCE0CD2" w14:textId="77777777" w:rsidTr="00A27499">
        <w:tc>
          <w:tcPr>
            <w:tcW w:w="1705" w:type="pct"/>
            <w:tcBorders>
              <w:right w:val="single" w:sz="4" w:space="0" w:color="auto"/>
            </w:tcBorders>
          </w:tcPr>
          <w:p w14:paraId="3A857E12"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Gross profit %</w:t>
            </w:r>
          </w:p>
        </w:tc>
        <w:tc>
          <w:tcPr>
            <w:tcW w:w="1184" w:type="pct"/>
            <w:tcBorders>
              <w:top w:val="single" w:sz="4" w:space="0" w:color="auto"/>
              <w:left w:val="single" w:sz="4" w:space="0" w:color="auto"/>
              <w:bottom w:val="single" w:sz="12" w:space="0" w:color="auto"/>
              <w:right w:val="single" w:sz="4" w:space="0" w:color="auto"/>
            </w:tcBorders>
            <w:vAlign w:val="center"/>
          </w:tcPr>
          <w:p w14:paraId="2E424591" w14:textId="77777777" w:rsidR="00AD0658" w:rsidRPr="00AD0658" w:rsidRDefault="00AD0658" w:rsidP="00AD0658">
            <w:pPr>
              <w:jc w:val="right"/>
              <w:rPr>
                <w:sz w:val="16"/>
                <w:szCs w:val="16"/>
              </w:rPr>
            </w:pPr>
          </w:p>
        </w:tc>
        <w:tc>
          <w:tcPr>
            <w:tcW w:w="1055" w:type="pct"/>
            <w:tcBorders>
              <w:top w:val="single" w:sz="4" w:space="0" w:color="auto"/>
              <w:left w:val="single" w:sz="4" w:space="0" w:color="auto"/>
              <w:bottom w:val="single" w:sz="12" w:space="0" w:color="auto"/>
              <w:right w:val="single" w:sz="4" w:space="0" w:color="auto"/>
            </w:tcBorders>
            <w:vAlign w:val="center"/>
          </w:tcPr>
          <w:p w14:paraId="3F739B06" w14:textId="77777777" w:rsidR="00AD0658" w:rsidRPr="00AD0658" w:rsidRDefault="00AD0658" w:rsidP="00AD0658">
            <w:pPr>
              <w:jc w:val="right"/>
              <w:rPr>
                <w:sz w:val="16"/>
                <w:szCs w:val="16"/>
              </w:rPr>
            </w:pPr>
          </w:p>
        </w:tc>
        <w:tc>
          <w:tcPr>
            <w:tcW w:w="1056" w:type="pct"/>
            <w:tcBorders>
              <w:top w:val="single" w:sz="4" w:space="0" w:color="auto"/>
              <w:left w:val="single" w:sz="4" w:space="0" w:color="auto"/>
              <w:bottom w:val="single" w:sz="12" w:space="0" w:color="auto"/>
              <w:right w:val="single" w:sz="4" w:space="0" w:color="auto"/>
            </w:tcBorders>
            <w:vAlign w:val="center"/>
          </w:tcPr>
          <w:p w14:paraId="510F1CBB" w14:textId="77777777" w:rsidR="00AD0658" w:rsidRPr="00AD0658" w:rsidRDefault="00AD0658" w:rsidP="00AD0658">
            <w:pPr>
              <w:jc w:val="right"/>
              <w:rPr>
                <w:sz w:val="16"/>
                <w:szCs w:val="16"/>
              </w:rPr>
            </w:pPr>
          </w:p>
        </w:tc>
      </w:tr>
      <w:tr w:rsidR="00AD0658" w:rsidRPr="00AD0658" w14:paraId="17EDEC14" w14:textId="77777777" w:rsidTr="00A27499">
        <w:tc>
          <w:tcPr>
            <w:tcW w:w="1705" w:type="pct"/>
          </w:tcPr>
          <w:p w14:paraId="3ACEBACB"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Extracts from expenditure</w:t>
            </w:r>
          </w:p>
        </w:tc>
        <w:tc>
          <w:tcPr>
            <w:tcW w:w="1184" w:type="pct"/>
            <w:tcBorders>
              <w:top w:val="single" w:sz="12" w:space="0" w:color="auto"/>
            </w:tcBorders>
            <w:vAlign w:val="center"/>
          </w:tcPr>
          <w:p w14:paraId="27E0C3CE" w14:textId="77777777" w:rsidR="00AD0658" w:rsidRPr="00AD0658" w:rsidRDefault="00AD0658" w:rsidP="00AD0658">
            <w:pPr>
              <w:jc w:val="right"/>
              <w:rPr>
                <w:sz w:val="16"/>
                <w:szCs w:val="16"/>
              </w:rPr>
            </w:pPr>
          </w:p>
        </w:tc>
        <w:tc>
          <w:tcPr>
            <w:tcW w:w="1055" w:type="pct"/>
            <w:tcBorders>
              <w:top w:val="single" w:sz="12" w:space="0" w:color="auto"/>
            </w:tcBorders>
            <w:vAlign w:val="center"/>
          </w:tcPr>
          <w:p w14:paraId="74C4894E" w14:textId="77777777" w:rsidR="00AD0658" w:rsidRPr="00AD0658" w:rsidRDefault="00AD0658" w:rsidP="00AD0658">
            <w:pPr>
              <w:jc w:val="right"/>
              <w:rPr>
                <w:sz w:val="16"/>
                <w:szCs w:val="16"/>
              </w:rPr>
            </w:pPr>
          </w:p>
        </w:tc>
        <w:tc>
          <w:tcPr>
            <w:tcW w:w="1056" w:type="pct"/>
            <w:tcBorders>
              <w:top w:val="single" w:sz="12" w:space="0" w:color="auto"/>
            </w:tcBorders>
            <w:vAlign w:val="center"/>
          </w:tcPr>
          <w:p w14:paraId="32D45C83" w14:textId="77777777" w:rsidR="00AD0658" w:rsidRPr="00AD0658" w:rsidRDefault="00AD0658" w:rsidP="00AD0658">
            <w:pPr>
              <w:jc w:val="right"/>
              <w:rPr>
                <w:sz w:val="16"/>
                <w:szCs w:val="16"/>
              </w:rPr>
            </w:pPr>
          </w:p>
        </w:tc>
      </w:tr>
      <w:tr w:rsidR="00AD0658" w:rsidRPr="00AD0658" w14:paraId="7E183209" w14:textId="77777777" w:rsidTr="00A27499">
        <w:tc>
          <w:tcPr>
            <w:tcW w:w="1705" w:type="pct"/>
          </w:tcPr>
          <w:p w14:paraId="1D86709E"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Directors' remuneration</w:t>
            </w:r>
          </w:p>
        </w:tc>
        <w:tc>
          <w:tcPr>
            <w:tcW w:w="1184" w:type="pct"/>
            <w:vAlign w:val="center"/>
          </w:tcPr>
          <w:p w14:paraId="499B1D76" w14:textId="77777777" w:rsidR="00AD0658" w:rsidRPr="00AD0658" w:rsidRDefault="00AD0658" w:rsidP="00AD0658">
            <w:pPr>
              <w:jc w:val="right"/>
              <w:rPr>
                <w:sz w:val="16"/>
                <w:szCs w:val="16"/>
              </w:rPr>
            </w:pPr>
          </w:p>
        </w:tc>
        <w:tc>
          <w:tcPr>
            <w:tcW w:w="1055" w:type="pct"/>
            <w:vAlign w:val="center"/>
          </w:tcPr>
          <w:p w14:paraId="5EC61D52" w14:textId="77777777" w:rsidR="00AD0658" w:rsidRPr="00AD0658" w:rsidRDefault="00AD0658" w:rsidP="00AD0658">
            <w:pPr>
              <w:jc w:val="right"/>
              <w:rPr>
                <w:sz w:val="16"/>
                <w:szCs w:val="16"/>
              </w:rPr>
            </w:pPr>
          </w:p>
        </w:tc>
        <w:tc>
          <w:tcPr>
            <w:tcW w:w="1056" w:type="pct"/>
            <w:vAlign w:val="center"/>
          </w:tcPr>
          <w:p w14:paraId="715FAA61" w14:textId="77777777" w:rsidR="00AD0658" w:rsidRPr="00AD0658" w:rsidRDefault="00AD0658" w:rsidP="00AD0658">
            <w:pPr>
              <w:jc w:val="right"/>
              <w:rPr>
                <w:sz w:val="16"/>
                <w:szCs w:val="16"/>
              </w:rPr>
            </w:pPr>
          </w:p>
        </w:tc>
      </w:tr>
      <w:tr w:rsidR="00AD0658" w:rsidRPr="00AD0658" w14:paraId="0EA84BC1" w14:textId="77777777" w:rsidTr="00A27499">
        <w:tc>
          <w:tcPr>
            <w:tcW w:w="1705" w:type="pct"/>
          </w:tcPr>
          <w:p w14:paraId="01448B91"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Bad debts</w:t>
            </w:r>
          </w:p>
        </w:tc>
        <w:tc>
          <w:tcPr>
            <w:tcW w:w="1184" w:type="pct"/>
            <w:vAlign w:val="center"/>
          </w:tcPr>
          <w:p w14:paraId="3DAAFCBD" w14:textId="77777777" w:rsidR="00AD0658" w:rsidRPr="00AD0658" w:rsidRDefault="00AD0658" w:rsidP="00AD0658">
            <w:pPr>
              <w:jc w:val="right"/>
              <w:rPr>
                <w:sz w:val="16"/>
                <w:szCs w:val="16"/>
              </w:rPr>
            </w:pPr>
          </w:p>
        </w:tc>
        <w:tc>
          <w:tcPr>
            <w:tcW w:w="1055" w:type="pct"/>
            <w:vAlign w:val="center"/>
          </w:tcPr>
          <w:p w14:paraId="63AEA7F0" w14:textId="77777777" w:rsidR="00AD0658" w:rsidRPr="00AD0658" w:rsidRDefault="00AD0658" w:rsidP="00AD0658">
            <w:pPr>
              <w:jc w:val="right"/>
              <w:rPr>
                <w:sz w:val="16"/>
                <w:szCs w:val="16"/>
              </w:rPr>
            </w:pPr>
          </w:p>
        </w:tc>
        <w:tc>
          <w:tcPr>
            <w:tcW w:w="1056" w:type="pct"/>
            <w:vAlign w:val="center"/>
          </w:tcPr>
          <w:p w14:paraId="3E6DA038" w14:textId="77777777" w:rsidR="00AD0658" w:rsidRPr="00AD0658" w:rsidRDefault="00AD0658" w:rsidP="00AD0658">
            <w:pPr>
              <w:jc w:val="right"/>
              <w:rPr>
                <w:sz w:val="16"/>
                <w:szCs w:val="16"/>
              </w:rPr>
            </w:pPr>
          </w:p>
        </w:tc>
      </w:tr>
      <w:tr w:rsidR="00AD0658" w:rsidRPr="00AD0658" w14:paraId="75135F87" w14:textId="77777777" w:rsidTr="00A27499">
        <w:tc>
          <w:tcPr>
            <w:tcW w:w="1705" w:type="pct"/>
          </w:tcPr>
          <w:p w14:paraId="696EE28F"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Dividends paid</w:t>
            </w:r>
          </w:p>
        </w:tc>
        <w:tc>
          <w:tcPr>
            <w:tcW w:w="1184" w:type="pct"/>
            <w:vAlign w:val="center"/>
          </w:tcPr>
          <w:p w14:paraId="5DF671AC" w14:textId="77777777" w:rsidR="00AD0658" w:rsidRPr="00AD0658" w:rsidRDefault="00AD0658" w:rsidP="00AD0658">
            <w:pPr>
              <w:jc w:val="right"/>
              <w:rPr>
                <w:sz w:val="16"/>
                <w:szCs w:val="16"/>
              </w:rPr>
            </w:pPr>
          </w:p>
        </w:tc>
        <w:tc>
          <w:tcPr>
            <w:tcW w:w="1055" w:type="pct"/>
            <w:vAlign w:val="center"/>
          </w:tcPr>
          <w:p w14:paraId="5273B8A3" w14:textId="77777777" w:rsidR="00AD0658" w:rsidRPr="00AD0658" w:rsidRDefault="00AD0658" w:rsidP="00AD0658">
            <w:pPr>
              <w:jc w:val="right"/>
              <w:rPr>
                <w:sz w:val="16"/>
                <w:szCs w:val="16"/>
              </w:rPr>
            </w:pPr>
          </w:p>
        </w:tc>
        <w:tc>
          <w:tcPr>
            <w:tcW w:w="1056" w:type="pct"/>
            <w:vAlign w:val="center"/>
          </w:tcPr>
          <w:p w14:paraId="3C7F274C" w14:textId="77777777" w:rsidR="00AD0658" w:rsidRPr="00AD0658" w:rsidRDefault="00AD0658" w:rsidP="00AD0658">
            <w:pPr>
              <w:jc w:val="right"/>
              <w:rPr>
                <w:sz w:val="16"/>
                <w:szCs w:val="16"/>
              </w:rPr>
            </w:pPr>
          </w:p>
        </w:tc>
      </w:tr>
      <w:tr w:rsidR="00AD0658" w:rsidRPr="00AD0658" w14:paraId="1167937C" w14:textId="77777777" w:rsidTr="00A27499">
        <w:tc>
          <w:tcPr>
            <w:tcW w:w="1705" w:type="pct"/>
          </w:tcPr>
          <w:p w14:paraId="0344C4D8"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Net profit / (loss)</w:t>
            </w:r>
          </w:p>
        </w:tc>
        <w:tc>
          <w:tcPr>
            <w:tcW w:w="1184" w:type="pct"/>
            <w:tcBorders>
              <w:bottom w:val="single" w:sz="4" w:space="0" w:color="auto"/>
            </w:tcBorders>
            <w:vAlign w:val="center"/>
          </w:tcPr>
          <w:p w14:paraId="00403D42" w14:textId="77777777" w:rsidR="00AD0658" w:rsidRPr="00AD0658" w:rsidRDefault="00AD0658" w:rsidP="00AD0658">
            <w:pPr>
              <w:jc w:val="right"/>
              <w:rPr>
                <w:sz w:val="16"/>
                <w:szCs w:val="16"/>
              </w:rPr>
            </w:pPr>
          </w:p>
        </w:tc>
        <w:tc>
          <w:tcPr>
            <w:tcW w:w="1055" w:type="pct"/>
            <w:tcBorders>
              <w:bottom w:val="single" w:sz="4" w:space="0" w:color="auto"/>
            </w:tcBorders>
            <w:vAlign w:val="center"/>
          </w:tcPr>
          <w:p w14:paraId="3B7AB597" w14:textId="77777777" w:rsidR="00AD0658" w:rsidRPr="00AD0658" w:rsidRDefault="00AD0658" w:rsidP="00AD0658">
            <w:pPr>
              <w:jc w:val="right"/>
              <w:rPr>
                <w:sz w:val="16"/>
                <w:szCs w:val="16"/>
              </w:rPr>
            </w:pPr>
          </w:p>
        </w:tc>
        <w:tc>
          <w:tcPr>
            <w:tcW w:w="1056" w:type="pct"/>
            <w:tcBorders>
              <w:bottom w:val="single" w:sz="4" w:space="0" w:color="auto"/>
            </w:tcBorders>
            <w:vAlign w:val="center"/>
          </w:tcPr>
          <w:p w14:paraId="6D953D8F" w14:textId="77777777" w:rsidR="00AD0658" w:rsidRPr="00AD0658" w:rsidRDefault="00AD0658" w:rsidP="00AD0658">
            <w:pPr>
              <w:jc w:val="right"/>
              <w:rPr>
                <w:sz w:val="16"/>
                <w:szCs w:val="16"/>
              </w:rPr>
            </w:pPr>
          </w:p>
        </w:tc>
      </w:tr>
      <w:tr w:rsidR="00AD0658" w:rsidRPr="00AD0658" w14:paraId="6274686E" w14:textId="77777777" w:rsidTr="00A27499">
        <w:tc>
          <w:tcPr>
            <w:tcW w:w="1705" w:type="pct"/>
          </w:tcPr>
          <w:p w14:paraId="4D91AB53"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Reserves / accumulated losses</w:t>
            </w:r>
          </w:p>
        </w:tc>
        <w:tc>
          <w:tcPr>
            <w:tcW w:w="1184" w:type="pct"/>
            <w:tcBorders>
              <w:bottom w:val="single" w:sz="12" w:space="0" w:color="auto"/>
            </w:tcBorders>
            <w:vAlign w:val="center"/>
          </w:tcPr>
          <w:p w14:paraId="68668097" w14:textId="77777777" w:rsidR="00AD0658" w:rsidRPr="00AD0658" w:rsidRDefault="00AD0658" w:rsidP="00AD0658">
            <w:pPr>
              <w:jc w:val="right"/>
              <w:rPr>
                <w:sz w:val="16"/>
                <w:szCs w:val="16"/>
              </w:rPr>
            </w:pPr>
          </w:p>
        </w:tc>
        <w:tc>
          <w:tcPr>
            <w:tcW w:w="1055" w:type="pct"/>
            <w:tcBorders>
              <w:bottom w:val="single" w:sz="12" w:space="0" w:color="auto"/>
            </w:tcBorders>
            <w:vAlign w:val="center"/>
          </w:tcPr>
          <w:p w14:paraId="3F602135" w14:textId="77777777" w:rsidR="00AD0658" w:rsidRPr="00AD0658" w:rsidRDefault="00AD0658" w:rsidP="00AD0658">
            <w:pPr>
              <w:jc w:val="right"/>
              <w:rPr>
                <w:sz w:val="16"/>
                <w:szCs w:val="16"/>
              </w:rPr>
            </w:pPr>
          </w:p>
        </w:tc>
        <w:tc>
          <w:tcPr>
            <w:tcW w:w="1056" w:type="pct"/>
            <w:tcBorders>
              <w:bottom w:val="single" w:sz="12" w:space="0" w:color="auto"/>
            </w:tcBorders>
            <w:vAlign w:val="center"/>
          </w:tcPr>
          <w:p w14:paraId="65E6CDDC" w14:textId="77777777" w:rsidR="00AD0658" w:rsidRPr="00AD0658" w:rsidRDefault="00AD0658" w:rsidP="00AD0658">
            <w:pPr>
              <w:jc w:val="right"/>
              <w:rPr>
                <w:sz w:val="16"/>
                <w:szCs w:val="16"/>
              </w:rPr>
            </w:pPr>
          </w:p>
        </w:tc>
      </w:tr>
      <w:tr w:rsidR="00AD0658" w:rsidRPr="00AD0658" w14:paraId="3BA5DE8F" w14:textId="77777777" w:rsidTr="00A27499">
        <w:tc>
          <w:tcPr>
            <w:tcW w:w="1705" w:type="pct"/>
          </w:tcPr>
          <w:p w14:paraId="26D7394D"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Bank overdraft</w:t>
            </w:r>
          </w:p>
        </w:tc>
        <w:tc>
          <w:tcPr>
            <w:tcW w:w="1184" w:type="pct"/>
            <w:tcBorders>
              <w:top w:val="single" w:sz="12" w:space="0" w:color="auto"/>
            </w:tcBorders>
            <w:vAlign w:val="center"/>
          </w:tcPr>
          <w:p w14:paraId="29BE03AF" w14:textId="77777777" w:rsidR="00AD0658" w:rsidRPr="00AD0658" w:rsidRDefault="00AD0658" w:rsidP="00AD0658">
            <w:pPr>
              <w:jc w:val="right"/>
              <w:rPr>
                <w:sz w:val="16"/>
                <w:szCs w:val="16"/>
              </w:rPr>
            </w:pPr>
          </w:p>
        </w:tc>
        <w:tc>
          <w:tcPr>
            <w:tcW w:w="1055" w:type="pct"/>
            <w:tcBorders>
              <w:top w:val="single" w:sz="12" w:space="0" w:color="auto"/>
            </w:tcBorders>
            <w:vAlign w:val="center"/>
          </w:tcPr>
          <w:p w14:paraId="79A019B3" w14:textId="77777777" w:rsidR="00AD0658" w:rsidRPr="00AD0658" w:rsidRDefault="00AD0658" w:rsidP="00AD0658">
            <w:pPr>
              <w:jc w:val="right"/>
              <w:rPr>
                <w:sz w:val="16"/>
                <w:szCs w:val="16"/>
              </w:rPr>
            </w:pPr>
          </w:p>
        </w:tc>
        <w:tc>
          <w:tcPr>
            <w:tcW w:w="1056" w:type="pct"/>
            <w:tcBorders>
              <w:top w:val="single" w:sz="12" w:space="0" w:color="auto"/>
            </w:tcBorders>
            <w:vAlign w:val="center"/>
          </w:tcPr>
          <w:p w14:paraId="0E06F306" w14:textId="77777777" w:rsidR="00AD0658" w:rsidRPr="00AD0658" w:rsidRDefault="00AD0658" w:rsidP="00AD0658">
            <w:pPr>
              <w:jc w:val="right"/>
              <w:rPr>
                <w:sz w:val="16"/>
                <w:szCs w:val="16"/>
              </w:rPr>
            </w:pPr>
          </w:p>
        </w:tc>
      </w:tr>
      <w:tr w:rsidR="00AD0658" w:rsidRPr="00AD0658" w14:paraId="55E8FF28" w14:textId="77777777" w:rsidTr="00AD0658">
        <w:tc>
          <w:tcPr>
            <w:tcW w:w="1705" w:type="pct"/>
          </w:tcPr>
          <w:p w14:paraId="6557E252" w14:textId="77777777" w:rsidR="00AD0658" w:rsidRPr="00AD0658" w:rsidRDefault="00AD0658" w:rsidP="00AD0658">
            <w:pPr>
              <w:rPr>
                <w:rFonts w:eastAsiaTheme="minorEastAsia"/>
                <w:b w:val="0"/>
                <w:sz w:val="16"/>
                <w:szCs w:val="16"/>
                <w:lang w:eastAsia="en-GB"/>
              </w:rPr>
            </w:pPr>
            <w:r w:rsidRPr="00AD0658">
              <w:rPr>
                <w:rFonts w:eastAsiaTheme="minorEastAsia"/>
                <w:b w:val="0"/>
                <w:sz w:val="16"/>
                <w:szCs w:val="16"/>
                <w:lang w:eastAsia="en-GB"/>
              </w:rPr>
              <w:t>Date of auditor's report</w:t>
            </w:r>
          </w:p>
        </w:tc>
        <w:tc>
          <w:tcPr>
            <w:tcW w:w="1184" w:type="pct"/>
            <w:vAlign w:val="center"/>
          </w:tcPr>
          <w:p w14:paraId="779263D7" w14:textId="16683B66" w:rsidR="00AD0658" w:rsidRPr="00AD0658" w:rsidRDefault="00271D2B" w:rsidP="00AD0658">
            <w:pPr>
              <w:jc w:val="right"/>
              <w:rPr>
                <w:rFonts w:eastAsiaTheme="minorEastAsia"/>
                <w:sz w:val="16"/>
                <w:szCs w:val="16"/>
                <w:lang w:eastAsia="en-GB"/>
              </w:rPr>
            </w:pPr>
            <w:r>
              <w:rPr>
                <w:rFonts w:eastAsiaTheme="minorEastAsia" w:cs="Arial"/>
                <w:sz w:val="16"/>
                <w:szCs w:val="16"/>
                <w:lang w:eastAsia="en-GB"/>
              </w:rPr>
              <w:fldChar w:fldCharType="begin">
                <w:ffData>
                  <w:name w:val=""/>
                  <w:enabled/>
                  <w:calcOnExit w:val="0"/>
                  <w:textInput>
                    <w:default w:val="[Date]"/>
                  </w:textInput>
                </w:ffData>
              </w:fldChar>
            </w:r>
            <w:r>
              <w:rPr>
                <w:rFonts w:eastAsiaTheme="minorEastAsia" w:cs="Arial"/>
                <w:sz w:val="16"/>
                <w:szCs w:val="16"/>
                <w:lang w:eastAsia="en-GB"/>
              </w:rPr>
              <w:instrText xml:space="preserve"> FORMTEXT </w:instrText>
            </w:r>
            <w:r>
              <w:rPr>
                <w:rFonts w:eastAsiaTheme="minorEastAsia" w:cs="Arial"/>
                <w:sz w:val="16"/>
                <w:szCs w:val="16"/>
                <w:lang w:eastAsia="en-GB"/>
              </w:rPr>
            </w:r>
            <w:r>
              <w:rPr>
                <w:rFonts w:eastAsiaTheme="minorEastAsia" w:cs="Arial"/>
                <w:sz w:val="16"/>
                <w:szCs w:val="16"/>
                <w:lang w:eastAsia="en-GB"/>
              </w:rPr>
              <w:fldChar w:fldCharType="separate"/>
            </w:r>
            <w:r>
              <w:rPr>
                <w:rFonts w:eastAsiaTheme="minorEastAsia" w:cs="Arial"/>
                <w:noProof/>
                <w:sz w:val="16"/>
                <w:szCs w:val="16"/>
                <w:lang w:eastAsia="en-GB"/>
              </w:rPr>
              <w:t>[Date]</w:t>
            </w:r>
            <w:r>
              <w:rPr>
                <w:rFonts w:eastAsiaTheme="minorEastAsia" w:cs="Arial"/>
                <w:sz w:val="16"/>
                <w:szCs w:val="16"/>
                <w:lang w:eastAsia="en-GB"/>
              </w:rPr>
              <w:fldChar w:fldCharType="end"/>
            </w:r>
          </w:p>
        </w:tc>
        <w:tc>
          <w:tcPr>
            <w:tcW w:w="1055" w:type="pct"/>
            <w:vAlign w:val="center"/>
          </w:tcPr>
          <w:p w14:paraId="460D1934" w14:textId="77777777" w:rsidR="00AD0658" w:rsidRPr="00AD0658" w:rsidRDefault="00AD0658" w:rsidP="00AD0658">
            <w:pPr>
              <w:jc w:val="right"/>
              <w:rPr>
                <w:rFonts w:eastAsiaTheme="minorEastAsia"/>
                <w:sz w:val="16"/>
                <w:szCs w:val="16"/>
                <w:lang w:eastAsia="en-GB"/>
              </w:rPr>
            </w:pPr>
            <w:r w:rsidRPr="00AD0658">
              <w:rPr>
                <w:rFonts w:eastAsiaTheme="minorEastAsia" w:cs="Arial"/>
                <w:sz w:val="16"/>
                <w:szCs w:val="16"/>
                <w:lang w:eastAsia="en-GB"/>
              </w:rPr>
              <w:fldChar w:fldCharType="begin">
                <w:ffData>
                  <w:name w:val=""/>
                  <w:enabled/>
                  <w:calcOnExit w:val="0"/>
                  <w:textInput>
                    <w:default w:val="[Date]"/>
                  </w:textInput>
                </w:ffData>
              </w:fldChar>
            </w:r>
            <w:r w:rsidRPr="00AD0658">
              <w:rPr>
                <w:rFonts w:eastAsiaTheme="minorEastAsia" w:cs="Arial"/>
                <w:sz w:val="16"/>
                <w:szCs w:val="16"/>
                <w:lang w:eastAsia="en-GB"/>
              </w:rPr>
              <w:instrText xml:space="preserve"> FORMTEXT </w:instrText>
            </w:r>
            <w:r w:rsidRPr="00AD0658">
              <w:rPr>
                <w:rFonts w:eastAsiaTheme="minorEastAsia" w:cs="Arial"/>
                <w:sz w:val="16"/>
                <w:szCs w:val="16"/>
                <w:lang w:eastAsia="en-GB"/>
              </w:rPr>
            </w:r>
            <w:r w:rsidRPr="00AD0658">
              <w:rPr>
                <w:rFonts w:eastAsiaTheme="minorEastAsia" w:cs="Arial"/>
                <w:sz w:val="16"/>
                <w:szCs w:val="16"/>
                <w:lang w:eastAsia="en-GB"/>
              </w:rPr>
              <w:fldChar w:fldCharType="separate"/>
            </w:r>
            <w:r w:rsidRPr="00AD0658">
              <w:rPr>
                <w:rFonts w:eastAsiaTheme="minorEastAsia" w:cs="Arial"/>
                <w:noProof/>
                <w:sz w:val="16"/>
                <w:szCs w:val="16"/>
                <w:lang w:eastAsia="en-GB"/>
              </w:rPr>
              <w:t>[Date]</w:t>
            </w:r>
            <w:r w:rsidRPr="00AD0658">
              <w:rPr>
                <w:rFonts w:eastAsiaTheme="minorEastAsia" w:cs="Arial"/>
                <w:sz w:val="16"/>
                <w:szCs w:val="16"/>
                <w:lang w:eastAsia="en-GB"/>
              </w:rPr>
              <w:fldChar w:fldCharType="end"/>
            </w:r>
          </w:p>
        </w:tc>
        <w:tc>
          <w:tcPr>
            <w:tcW w:w="1056" w:type="pct"/>
            <w:vAlign w:val="center"/>
          </w:tcPr>
          <w:p w14:paraId="7F8CC185" w14:textId="77777777" w:rsidR="00AD0658" w:rsidRPr="00AD0658" w:rsidRDefault="00AD0658" w:rsidP="00AD0658">
            <w:pPr>
              <w:jc w:val="right"/>
              <w:rPr>
                <w:rFonts w:eastAsiaTheme="minorEastAsia"/>
                <w:sz w:val="16"/>
                <w:szCs w:val="16"/>
                <w:lang w:eastAsia="en-GB"/>
              </w:rPr>
            </w:pPr>
            <w:r w:rsidRPr="00AD0658">
              <w:rPr>
                <w:rFonts w:eastAsiaTheme="minorEastAsia" w:cs="Arial"/>
                <w:sz w:val="16"/>
                <w:szCs w:val="16"/>
                <w:lang w:eastAsia="en-GB"/>
              </w:rPr>
              <w:fldChar w:fldCharType="begin">
                <w:ffData>
                  <w:name w:val=""/>
                  <w:enabled/>
                  <w:calcOnExit w:val="0"/>
                  <w:textInput>
                    <w:default w:val="[Date]"/>
                  </w:textInput>
                </w:ffData>
              </w:fldChar>
            </w:r>
            <w:r w:rsidRPr="00AD0658">
              <w:rPr>
                <w:rFonts w:eastAsiaTheme="minorEastAsia" w:cs="Arial"/>
                <w:sz w:val="16"/>
                <w:szCs w:val="16"/>
                <w:lang w:eastAsia="en-GB"/>
              </w:rPr>
              <w:instrText xml:space="preserve"> FORMTEXT </w:instrText>
            </w:r>
            <w:r w:rsidRPr="00AD0658">
              <w:rPr>
                <w:rFonts w:eastAsiaTheme="minorEastAsia" w:cs="Arial"/>
                <w:sz w:val="16"/>
                <w:szCs w:val="16"/>
                <w:lang w:eastAsia="en-GB"/>
              </w:rPr>
            </w:r>
            <w:r w:rsidRPr="00AD0658">
              <w:rPr>
                <w:rFonts w:eastAsiaTheme="minorEastAsia" w:cs="Arial"/>
                <w:sz w:val="16"/>
                <w:szCs w:val="16"/>
                <w:lang w:eastAsia="en-GB"/>
              </w:rPr>
              <w:fldChar w:fldCharType="separate"/>
            </w:r>
            <w:r w:rsidRPr="00AD0658">
              <w:rPr>
                <w:rFonts w:eastAsiaTheme="minorEastAsia" w:cs="Arial"/>
                <w:noProof/>
                <w:sz w:val="16"/>
                <w:szCs w:val="16"/>
                <w:lang w:eastAsia="en-GB"/>
              </w:rPr>
              <w:t>[Date]</w:t>
            </w:r>
            <w:r w:rsidRPr="00AD0658">
              <w:rPr>
                <w:rFonts w:eastAsiaTheme="minorEastAsia" w:cs="Arial"/>
                <w:sz w:val="16"/>
                <w:szCs w:val="16"/>
                <w:lang w:eastAsia="en-GB"/>
              </w:rPr>
              <w:fldChar w:fldCharType="end"/>
            </w:r>
          </w:p>
        </w:tc>
      </w:tr>
      <w:tr w:rsidR="00AD0658" w:rsidRPr="00AD0658" w14:paraId="0752BA2F" w14:textId="77777777" w:rsidTr="00A27499">
        <w:tc>
          <w:tcPr>
            <w:tcW w:w="1705" w:type="pct"/>
          </w:tcPr>
          <w:p w14:paraId="6691747A" w14:textId="77777777" w:rsidR="00AD0658" w:rsidRPr="00AD0658" w:rsidRDefault="00AD0658" w:rsidP="00AD0658">
            <w:pPr>
              <w:rPr>
                <w:rFonts w:eastAsiaTheme="minorEastAsia"/>
                <w:lang w:eastAsia="en-GB"/>
              </w:rPr>
            </w:pPr>
          </w:p>
        </w:tc>
        <w:tc>
          <w:tcPr>
            <w:tcW w:w="1184" w:type="pct"/>
            <w:vAlign w:val="center"/>
          </w:tcPr>
          <w:p w14:paraId="752E4914" w14:textId="77777777" w:rsidR="00AD0658" w:rsidRPr="00AD0658" w:rsidRDefault="00AD0658" w:rsidP="00AD0658">
            <w:pPr>
              <w:jc w:val="right"/>
              <w:rPr>
                <w:sz w:val="16"/>
                <w:szCs w:val="16"/>
              </w:rPr>
            </w:pPr>
          </w:p>
        </w:tc>
        <w:tc>
          <w:tcPr>
            <w:tcW w:w="1055" w:type="pct"/>
            <w:vAlign w:val="center"/>
          </w:tcPr>
          <w:p w14:paraId="0BB67F87" w14:textId="77777777" w:rsidR="00AD0658" w:rsidRPr="00AD0658" w:rsidRDefault="00AD0658" w:rsidP="00AD0658">
            <w:pPr>
              <w:jc w:val="right"/>
              <w:rPr>
                <w:sz w:val="16"/>
                <w:szCs w:val="16"/>
              </w:rPr>
            </w:pPr>
          </w:p>
        </w:tc>
        <w:tc>
          <w:tcPr>
            <w:tcW w:w="1056" w:type="pct"/>
            <w:vAlign w:val="center"/>
          </w:tcPr>
          <w:p w14:paraId="734709E0" w14:textId="77777777" w:rsidR="00AD0658" w:rsidRPr="00AD0658" w:rsidRDefault="00AD0658" w:rsidP="00AD0658">
            <w:pPr>
              <w:jc w:val="right"/>
              <w:rPr>
                <w:sz w:val="16"/>
                <w:szCs w:val="16"/>
              </w:rPr>
            </w:pPr>
          </w:p>
        </w:tc>
      </w:tr>
    </w:tbl>
    <w:p w14:paraId="0BBD4E75" w14:textId="77777777" w:rsidR="00CC6C6C" w:rsidRPr="00397FF6" w:rsidRDefault="00CC6C6C" w:rsidP="00602D04">
      <w:pPr>
        <w:pStyle w:val="Heading2"/>
        <w:rPr>
          <w:i/>
          <w:color w:val="1F497D" w:themeColor="text2"/>
        </w:rPr>
      </w:pPr>
      <w:r w:rsidRPr="007A2986">
        <w:rPr>
          <w:i/>
          <w:color w:val="1F497D" w:themeColor="text2"/>
        </w:rPr>
        <w:t xml:space="preserve">[Comment on whether the accounts were qualified by the auditors or not and if they were, insert dates above. If not subject to audit </w:t>
      </w:r>
      <w:r w:rsidRPr="00397FF6">
        <w:rPr>
          <w:i/>
          <w:color w:val="1F497D" w:themeColor="text2"/>
        </w:rPr>
        <w:t>as Company qualified as a small company for reporting purposes, state this</w:t>
      </w:r>
      <w:r w:rsidR="007574E1" w:rsidRPr="00397FF6">
        <w:rPr>
          <w:i/>
          <w:color w:val="1F497D" w:themeColor="text2"/>
        </w:rPr>
        <w:t xml:space="preserve"> – see below for eg</w:t>
      </w:r>
      <w:r w:rsidRPr="00397FF6">
        <w:rPr>
          <w:i/>
          <w:color w:val="1F497D" w:themeColor="text2"/>
        </w:rPr>
        <w:t>.]</w:t>
      </w:r>
    </w:p>
    <w:p w14:paraId="78778683" w14:textId="77777777" w:rsidR="002B783D" w:rsidRPr="00397FF6" w:rsidRDefault="002B783D" w:rsidP="002B783D">
      <w:pPr>
        <w:pStyle w:val="Heading2"/>
        <w:numPr>
          <w:ilvl w:val="0"/>
          <w:numId w:val="0"/>
        </w:numPr>
        <w:ind w:left="737"/>
        <w:rPr>
          <w:rFonts w:cs="Arial"/>
          <w:i/>
          <w:color w:val="365F91" w:themeColor="accent1" w:themeShade="BF"/>
        </w:rPr>
      </w:pPr>
      <w:r w:rsidRPr="00397FF6">
        <w:rPr>
          <w:rFonts w:cs="Arial"/>
          <w:i/>
          <w:color w:val="1F497D" w:themeColor="text2"/>
        </w:rPr>
        <w:t xml:space="preserve">The Company’s </w:t>
      </w:r>
      <w:r w:rsidRPr="00397FF6">
        <w:rPr>
          <w:rFonts w:cs="Arial"/>
          <w:i/>
          <w:color w:val="365F91" w:themeColor="accent1" w:themeShade="BF"/>
        </w:rPr>
        <w:t xml:space="preserve">financial statements have not been subject to audit, as it is entitled to exemption under Section 477 of the Companies Act 2006. </w:t>
      </w:r>
    </w:p>
    <w:p w14:paraId="1C704FA5" w14:textId="2F93A443" w:rsidR="00CC6C6C" w:rsidRDefault="005313B8" w:rsidP="00602EC7">
      <w:pPr>
        <w:pStyle w:val="Heading2"/>
      </w:pPr>
      <w:r w:rsidRPr="00CF1E4B">
        <w:lastRenderedPageBreak/>
        <w:t>The directors confirm that t</w:t>
      </w:r>
      <w:r w:rsidR="00CC6C6C" w:rsidRPr="00CF1E4B">
        <w:t>here have been no other transactions (other than in the ordinary course of business) with any</w:t>
      </w:r>
      <w:r w:rsidR="00CC6C6C">
        <w:t xml:space="preserve"> of the </w:t>
      </w:r>
      <w:r w:rsidR="00486E26">
        <w:t>C</w:t>
      </w:r>
      <w:r w:rsidR="00CC6C6C">
        <w:t xml:space="preserve">ompany’s directors, associates, or subsidiaries during the 12-month period prior to the winding-up of the </w:t>
      </w:r>
      <w:r w:rsidR="00486E26">
        <w:t>C</w:t>
      </w:r>
      <w:r w:rsidR="00CC6C6C">
        <w:t xml:space="preserve">ompany. </w:t>
      </w:r>
    </w:p>
    <w:p w14:paraId="1BAC30C1" w14:textId="77777777" w:rsidR="00CC6C6C" w:rsidRPr="007F1DF2" w:rsidRDefault="00CC6C6C" w:rsidP="00602D04">
      <w:pPr>
        <w:pStyle w:val="Heading3"/>
        <w:rPr>
          <w:i/>
          <w:color w:val="365F91" w:themeColor="accent1" w:themeShade="BF"/>
        </w:rPr>
      </w:pPr>
      <w:r w:rsidRPr="007F1DF2">
        <w:rPr>
          <w:i/>
          <w:color w:val="365F91" w:themeColor="accent1" w:themeShade="BF"/>
        </w:rPr>
        <w:t>[OR if relevant</w:t>
      </w:r>
      <w:r w:rsidR="007F1DF2">
        <w:rPr>
          <w:i/>
          <w:color w:val="365F91" w:themeColor="accent1" w:themeShade="BF"/>
        </w:rPr>
        <w:t>,</w:t>
      </w:r>
      <w:r w:rsidRPr="007F1DF2">
        <w:rPr>
          <w:i/>
          <w:color w:val="365F91" w:themeColor="accent1" w:themeShade="BF"/>
        </w:rPr>
        <w:t xml:space="preserve"> where </w:t>
      </w:r>
      <w:r w:rsidR="007F1DF2">
        <w:rPr>
          <w:i/>
          <w:color w:val="365F91" w:themeColor="accent1" w:themeShade="BF"/>
        </w:rPr>
        <w:t>C</w:t>
      </w:r>
      <w:r w:rsidRPr="007F1DF2">
        <w:rPr>
          <w:i/>
          <w:color w:val="365F91" w:themeColor="accent1" w:themeShade="BF"/>
        </w:rPr>
        <w:t>ompany assets have been disposed of to any directors or other connected parties, add the following information under the provisions of SIP</w:t>
      </w:r>
      <w:r w:rsidR="007F1DF2">
        <w:rPr>
          <w:i/>
          <w:color w:val="365F91" w:themeColor="accent1" w:themeShade="BF"/>
        </w:rPr>
        <w:t>6</w:t>
      </w:r>
      <w:r w:rsidRPr="007F1DF2">
        <w:rPr>
          <w:i/>
          <w:color w:val="365F91" w:themeColor="accent1" w:themeShade="BF"/>
        </w:rPr>
        <w:t>, otherwise delete it]</w:t>
      </w:r>
    </w:p>
    <w:p w14:paraId="37D71E5A" w14:textId="3CA6C367" w:rsidR="00CC6C6C" w:rsidRDefault="00CC6C6C" w:rsidP="00602EC7">
      <w:pPr>
        <w:pStyle w:val="Heading2"/>
      </w:pPr>
      <w:r>
        <w:t xml:space="preserve">It is understood that the Company’s </w:t>
      </w:r>
      <w:r w:rsidR="00484844" w:rsidRPr="00484844">
        <w:rPr>
          <w:rFonts w:cs="Arial"/>
          <w:szCs w:val="20"/>
        </w:rPr>
        <w:t xml:space="preserve"> </w:t>
      </w:r>
      <w:r w:rsidR="00271D2B">
        <w:rPr>
          <w:rFonts w:cs="Arial"/>
          <w:szCs w:val="20"/>
        </w:rPr>
        <w:fldChar w:fldCharType="begin">
          <w:ffData>
            <w:name w:val=""/>
            <w:enabled/>
            <w:calcOnExit w:val="0"/>
            <w:textInput>
              <w:default w:val="[state relevant assets]"/>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[state relevant assets]</w:t>
      </w:r>
      <w:r w:rsidR="00271D2B">
        <w:rPr>
          <w:rFonts w:cs="Arial"/>
          <w:szCs w:val="20"/>
        </w:rPr>
        <w:fldChar w:fldCharType="end"/>
      </w:r>
      <w:r>
        <w:t xml:space="preserve"> were disposed of by the Company in the 12</w:t>
      </w:r>
      <w:r w:rsidR="00486E26">
        <w:t>-</w:t>
      </w:r>
      <w:r>
        <w:t>month period leading up to liquidation. The</w:t>
      </w:r>
      <w:r w:rsidR="00484844">
        <w:t xml:space="preserve"> </w:t>
      </w:r>
      <w:r w:rsidR="00486E26">
        <w:rPr>
          <w:rFonts w:cs="Arial"/>
          <w:szCs w:val="20"/>
        </w:rPr>
        <w:fldChar w:fldCharType="begin">
          <w:ffData>
            <w:name w:val=""/>
            <w:enabled/>
            <w:calcOnExit w:val="0"/>
            <w:textInput>
              <w:default w:val="[state asset]"/>
            </w:textInput>
          </w:ffData>
        </w:fldChar>
      </w:r>
      <w:r w:rsidR="00486E26">
        <w:rPr>
          <w:rFonts w:cs="Arial"/>
          <w:szCs w:val="20"/>
        </w:rPr>
        <w:instrText xml:space="preserve"> FORMTEXT </w:instrText>
      </w:r>
      <w:r w:rsidR="00486E26">
        <w:rPr>
          <w:rFonts w:cs="Arial"/>
          <w:szCs w:val="20"/>
        </w:rPr>
      </w:r>
      <w:r w:rsidR="00486E26">
        <w:rPr>
          <w:rFonts w:cs="Arial"/>
          <w:szCs w:val="20"/>
        </w:rPr>
        <w:fldChar w:fldCharType="separate"/>
      </w:r>
      <w:r w:rsidR="00486E26">
        <w:rPr>
          <w:rFonts w:cs="Arial"/>
          <w:noProof/>
          <w:szCs w:val="20"/>
        </w:rPr>
        <w:t>[state asset]</w:t>
      </w:r>
      <w:r w:rsidR="00486E26">
        <w:rPr>
          <w:rFonts w:cs="Arial"/>
          <w:szCs w:val="20"/>
        </w:rPr>
        <w:fldChar w:fldCharType="end"/>
      </w:r>
      <w:r>
        <w:t xml:space="preserve"> was sold to </w:t>
      </w:r>
      <w:r w:rsidR="00486E26">
        <w:rPr>
          <w:rFonts w:cs="Arial"/>
          <w:szCs w:val="20"/>
        </w:rPr>
        <w:fldChar w:fldCharType="begin">
          <w:ffData>
            <w:name w:val=""/>
            <w:enabled/>
            <w:calcOnExit w:val="0"/>
            <w:textInput>
              <w:default w:val="[state connected party]"/>
            </w:textInput>
          </w:ffData>
        </w:fldChar>
      </w:r>
      <w:r w:rsidR="00486E26">
        <w:rPr>
          <w:rFonts w:cs="Arial"/>
          <w:szCs w:val="20"/>
        </w:rPr>
        <w:instrText xml:space="preserve"> FORMTEXT </w:instrText>
      </w:r>
      <w:r w:rsidR="00486E26">
        <w:rPr>
          <w:rFonts w:cs="Arial"/>
          <w:szCs w:val="20"/>
        </w:rPr>
      </w:r>
      <w:r w:rsidR="00486E26">
        <w:rPr>
          <w:rFonts w:cs="Arial"/>
          <w:szCs w:val="20"/>
        </w:rPr>
        <w:fldChar w:fldCharType="separate"/>
      </w:r>
      <w:r w:rsidR="00486E26">
        <w:rPr>
          <w:rFonts w:cs="Arial"/>
          <w:noProof/>
          <w:szCs w:val="20"/>
        </w:rPr>
        <w:t>[state connected party]</w:t>
      </w:r>
      <w:r w:rsidR="00486E26">
        <w:rPr>
          <w:rFonts w:cs="Arial"/>
          <w:szCs w:val="20"/>
        </w:rPr>
        <w:fldChar w:fldCharType="end"/>
      </w:r>
      <w:r>
        <w:t xml:space="preserve"> on </w:t>
      </w:r>
      <w:r w:rsidR="00271D2B">
        <w:rPr>
          <w:rFonts w:cs="Arial"/>
          <w:szCs w:val="20"/>
        </w:rPr>
        <w:fldChar w:fldCharType="begin">
          <w:ffData>
            <w:name w:val=""/>
            <w:enabled/>
            <w:calcOnExit w:val="0"/>
            <w:textInput>
              <w:default w:val="[Date]"/>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[Date]</w:t>
      </w:r>
      <w:r w:rsidR="00271D2B">
        <w:rPr>
          <w:rFonts w:cs="Arial"/>
          <w:szCs w:val="20"/>
        </w:rPr>
        <w:fldChar w:fldCharType="end"/>
      </w:r>
      <w:r w:rsidR="00602D04">
        <w:rPr>
          <w:rFonts w:cs="Arial"/>
          <w:szCs w:val="20"/>
        </w:rPr>
        <w:t xml:space="preserve"> </w:t>
      </w:r>
      <w:r>
        <w:t xml:space="preserve">for </w:t>
      </w:r>
      <w:r w:rsidR="00B60C21">
        <w:rPr>
          <w:rFonts w:cs="Arial"/>
          <w:szCs w:val="20"/>
        </w:rPr>
        <w:t>£</w:t>
      </w:r>
      <w:r w:rsidR="00B60C21" w:rsidRPr="004D2A1A">
        <w:rPr>
          <w:rFonts w:cs="Arial"/>
          <w:szCs w:val="20"/>
        </w:rPr>
        <w:fldChar w:fldCharType="begin">
          <w:ffData>
            <w:name w:val=""/>
            <w:enabled/>
            <w:calcOnExit w:val="0"/>
            <w:textInput>
              <w:default w:val="[Amount]"/>
            </w:textInput>
          </w:ffData>
        </w:fldChar>
      </w:r>
      <w:r w:rsidR="00B60C21" w:rsidRPr="004D2A1A">
        <w:rPr>
          <w:rFonts w:cs="Arial"/>
          <w:szCs w:val="20"/>
        </w:rPr>
        <w:instrText xml:space="preserve"> FORMTEXT </w:instrText>
      </w:r>
      <w:r w:rsidR="00B60C21" w:rsidRPr="004D2A1A">
        <w:rPr>
          <w:rFonts w:cs="Arial"/>
          <w:szCs w:val="20"/>
        </w:rPr>
      </w:r>
      <w:r w:rsidR="00B60C21" w:rsidRPr="004D2A1A">
        <w:rPr>
          <w:rFonts w:cs="Arial"/>
          <w:szCs w:val="20"/>
        </w:rPr>
        <w:fldChar w:fldCharType="separate"/>
      </w:r>
      <w:r w:rsidR="00B60C21" w:rsidRPr="004D2A1A">
        <w:rPr>
          <w:rFonts w:cs="Arial"/>
          <w:noProof/>
          <w:szCs w:val="20"/>
        </w:rPr>
        <w:t>[Amount]</w:t>
      </w:r>
      <w:r w:rsidR="00B60C21" w:rsidRPr="004D2A1A">
        <w:rPr>
          <w:rFonts w:cs="Arial"/>
          <w:szCs w:val="20"/>
        </w:rPr>
        <w:fldChar w:fldCharType="end"/>
      </w:r>
      <w:r w:rsidRPr="004D2A1A">
        <w:t xml:space="preserve">. The director(s) has/have advised that </w:t>
      </w:r>
      <w:r w:rsidR="00271D2B">
        <w:rPr>
          <w:rFonts w:cs="Arial"/>
          <w:szCs w:val="20"/>
        </w:rPr>
        <w:fldChar w:fldCharType="begin">
          <w:ffData>
            <w:name w:val=""/>
            <w:enabled/>
            <w:calcOnExit w:val="0"/>
            <w:textInput>
              <w:default w:val="[Name and qualifications of person who advised independently on value of assets]"/>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[Name and qualifications of person who advised independently on value of assets]</w:t>
      </w:r>
      <w:r w:rsidR="00271D2B">
        <w:rPr>
          <w:rFonts w:cs="Arial"/>
          <w:szCs w:val="20"/>
        </w:rPr>
        <w:fldChar w:fldCharType="end"/>
      </w:r>
      <w:r w:rsidR="00D65C02" w:rsidRPr="004D2A1A">
        <w:rPr>
          <w:rFonts w:cs="Arial"/>
          <w:szCs w:val="20"/>
        </w:rPr>
        <w:t xml:space="preserve"> provided independent advice to the </w:t>
      </w:r>
      <w:r w:rsidRPr="004D2A1A">
        <w:t xml:space="preserve">Company </w:t>
      </w:r>
      <w:r w:rsidR="00D65C02" w:rsidRPr="004D2A1A">
        <w:t>i</w:t>
      </w:r>
      <w:r w:rsidRPr="004D2A1A">
        <w:t>n respect of this transaction which will be fully investigated by the appointed liquidator in due course.</w:t>
      </w:r>
      <w:r w:rsidR="00D65C02" w:rsidRPr="004D2A1A">
        <w:t xml:space="preserve">  The </w:t>
      </w:r>
      <w:r w:rsidR="004227B1" w:rsidRPr="004D2A1A">
        <w:t xml:space="preserve">Company passed the </w:t>
      </w:r>
      <w:r w:rsidR="00D65C02" w:rsidRPr="004D2A1A">
        <w:t>resolution</w:t>
      </w:r>
      <w:r w:rsidR="004227B1" w:rsidRPr="004D2A1A">
        <w:t>s</w:t>
      </w:r>
      <w:r w:rsidR="00D65C02" w:rsidRPr="004D2A1A">
        <w:t xml:space="preserve"> authorising the </w:t>
      </w:r>
      <w:r w:rsidR="004227B1" w:rsidRPr="004D2A1A">
        <w:t xml:space="preserve">sale of these assets </w:t>
      </w:r>
      <w:r w:rsidR="00D65C02" w:rsidRPr="004D2A1A">
        <w:t xml:space="preserve">on </w:t>
      </w:r>
      <w:r w:rsidR="00D65C02" w:rsidRPr="004D2A1A">
        <w:rPr>
          <w:rFonts w:cs="Arial"/>
          <w:szCs w:val="20"/>
        </w:rPr>
        <w:fldChar w:fldCharType="begin">
          <w:ffData>
            <w:name w:val=""/>
            <w:enabled/>
            <w:calcOnExit w:val="0"/>
            <w:textInput>
              <w:default w:val="[Date]"/>
            </w:textInput>
          </w:ffData>
        </w:fldChar>
      </w:r>
      <w:r w:rsidR="00D65C02" w:rsidRPr="004D2A1A">
        <w:rPr>
          <w:rFonts w:cs="Arial"/>
          <w:szCs w:val="20"/>
        </w:rPr>
        <w:instrText xml:space="preserve"> FORMTEXT </w:instrText>
      </w:r>
      <w:r w:rsidR="00D65C02" w:rsidRPr="004D2A1A">
        <w:rPr>
          <w:rFonts w:cs="Arial"/>
          <w:szCs w:val="20"/>
        </w:rPr>
      </w:r>
      <w:r w:rsidR="00D65C02" w:rsidRPr="004D2A1A">
        <w:rPr>
          <w:rFonts w:cs="Arial"/>
          <w:szCs w:val="20"/>
        </w:rPr>
        <w:fldChar w:fldCharType="separate"/>
      </w:r>
      <w:r w:rsidR="00D65C02" w:rsidRPr="004D2A1A">
        <w:rPr>
          <w:rFonts w:cs="Arial"/>
          <w:noProof/>
          <w:szCs w:val="20"/>
        </w:rPr>
        <w:t>[Date]</w:t>
      </w:r>
      <w:r w:rsidR="00D65C02" w:rsidRPr="004D2A1A">
        <w:rPr>
          <w:rFonts w:cs="Arial"/>
          <w:szCs w:val="20"/>
        </w:rPr>
        <w:fldChar w:fldCharType="end"/>
      </w:r>
      <w:r w:rsidR="00D65C02" w:rsidRPr="004D2A1A">
        <w:rPr>
          <w:rFonts w:cs="Arial"/>
          <w:szCs w:val="20"/>
        </w:rPr>
        <w:t>.</w:t>
      </w:r>
    </w:p>
    <w:p w14:paraId="52B42C0D" w14:textId="77777777" w:rsidR="00CC6C6C" w:rsidRDefault="00B9246C" w:rsidP="00602D04">
      <w:pPr>
        <w:pStyle w:val="Heading1"/>
      </w:pPr>
      <w:r>
        <w:t>Directors' Reasons for Failure</w:t>
      </w:r>
      <w:r w:rsidR="001C748D">
        <w:t xml:space="preserve"> &amp; Recent Trading Activity</w:t>
      </w:r>
    </w:p>
    <w:p w14:paraId="5F6259B1" w14:textId="6D3B82CF" w:rsidR="004F53C6" w:rsidRPr="004F6951" w:rsidRDefault="001717D4" w:rsidP="00877B63">
      <w:pPr>
        <w:pStyle w:val="Heading2"/>
        <w:numPr>
          <w:ilvl w:val="1"/>
          <w:numId w:val="34"/>
        </w:numPr>
      </w:pPr>
      <w:r w:rsidRPr="004F6951">
        <w:t>T</w:t>
      </w:r>
      <w:r w:rsidR="004F53C6" w:rsidRPr="004F6951">
        <w:t xml:space="preserve">he </w:t>
      </w:r>
      <w:r w:rsidRPr="004F6951">
        <w:t>history of the Company and details of events leading to the decision to place the Company into Creditors’ Voluntary Liquidation, including the Directors’ reasons for the Company’s failure are stated below.  This statement has been prepared by the Directors and any comments made, opinions expressed</w:t>
      </w:r>
      <w:r w:rsidR="001A5917" w:rsidRPr="004F6951">
        <w:t>,</w:t>
      </w:r>
      <w:r w:rsidRPr="004F6951">
        <w:t xml:space="preserve"> or assertions made are those of the Directors </w:t>
      </w:r>
      <w:r w:rsidR="001A5917" w:rsidRPr="004F6951">
        <w:t xml:space="preserve">and not of </w:t>
      </w:r>
      <w:r w:rsidR="00271D2B">
        <w:rPr>
          <w:rFonts w:cs="Arial"/>
          <w:szCs w:val="20"/>
        </w:rPr>
        <w:fldChar w:fldCharType="begin">
          <w:ffData>
            <w:name w:val=""/>
            <w:enabled/>
            <w:calcOnExit w:val="0"/>
            <w:textInput>
              <w:default w:val="[Name of IP firm]"/>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[Name of IP firm]</w:t>
      </w:r>
      <w:r w:rsidR="00271D2B">
        <w:rPr>
          <w:rFonts w:cs="Arial"/>
          <w:szCs w:val="20"/>
        </w:rPr>
        <w:fldChar w:fldCharType="end"/>
      </w:r>
      <w:r w:rsidR="001A5917" w:rsidRPr="004F6951">
        <w:rPr>
          <w:rFonts w:cs="Arial"/>
          <w:szCs w:val="20"/>
        </w:rPr>
        <w:t>.</w:t>
      </w:r>
    </w:p>
    <w:p w14:paraId="650AC1E4" w14:textId="0C1A1348" w:rsidR="00CC6C6C" w:rsidRDefault="00CC6C6C" w:rsidP="00877B63">
      <w:pPr>
        <w:pStyle w:val="Heading2"/>
        <w:numPr>
          <w:ilvl w:val="1"/>
          <w:numId w:val="34"/>
        </w:numPr>
        <w:rPr>
          <w:i/>
          <w:color w:val="365F91" w:themeColor="accent1" w:themeShade="BF"/>
        </w:rPr>
      </w:pPr>
      <w:r w:rsidRPr="00AE60CD">
        <w:rPr>
          <w:i/>
          <w:color w:val="365F91" w:themeColor="accent1" w:themeShade="BF"/>
        </w:rPr>
        <w:t xml:space="preserve">[Insert </w:t>
      </w:r>
      <w:r w:rsidR="00B9246C" w:rsidRPr="00AE60CD">
        <w:rPr>
          <w:i/>
          <w:color w:val="365F91" w:themeColor="accent1" w:themeShade="BF"/>
        </w:rPr>
        <w:t>an explanation of the causes of the C</w:t>
      </w:r>
      <w:r w:rsidRPr="00AE60CD">
        <w:rPr>
          <w:i/>
          <w:color w:val="365F91" w:themeColor="accent1" w:themeShade="BF"/>
        </w:rPr>
        <w:t xml:space="preserve">ompany's </w:t>
      </w:r>
      <w:r w:rsidR="00B9246C" w:rsidRPr="00AE60CD">
        <w:rPr>
          <w:i/>
          <w:color w:val="365F91" w:themeColor="accent1" w:themeShade="BF"/>
        </w:rPr>
        <w:t>failure</w:t>
      </w:r>
      <w:r w:rsidR="00AE60CD" w:rsidRPr="00AE60CD">
        <w:rPr>
          <w:i/>
          <w:color w:val="365F91" w:themeColor="accent1" w:themeShade="BF"/>
        </w:rPr>
        <w:t xml:space="preserve"> as provided by the directors and details of the Company’s recent trading activity, including</w:t>
      </w:r>
      <w:r w:rsidRPr="00AE60CD">
        <w:rPr>
          <w:i/>
          <w:color w:val="365F91" w:themeColor="accent1" w:themeShade="BF"/>
        </w:rPr>
        <w:t xml:space="preserve"> information on the recent difficulties encountered, etc]</w:t>
      </w:r>
      <w:r w:rsidR="00AE60CD" w:rsidRPr="00AE60CD">
        <w:rPr>
          <w:i/>
          <w:color w:val="365F91" w:themeColor="accent1" w:themeShade="BF"/>
        </w:rPr>
        <w:t>.</w:t>
      </w:r>
    </w:p>
    <w:p w14:paraId="68BD397E" w14:textId="78566124" w:rsidR="00CC6C6C" w:rsidRPr="000E525F" w:rsidRDefault="00CC6C6C" w:rsidP="00602D04">
      <w:pPr>
        <w:pStyle w:val="Heading1"/>
      </w:pPr>
      <w:r w:rsidRPr="000E525F">
        <w:t>Statement of Affairs</w:t>
      </w:r>
      <w:r w:rsidR="00B9246C" w:rsidRPr="000E525F">
        <w:t xml:space="preserve"> &amp; Deficiency Account</w:t>
      </w:r>
    </w:p>
    <w:p w14:paraId="24D99882" w14:textId="11554491" w:rsidR="00786D49" w:rsidRPr="000E525F" w:rsidRDefault="00786D49" w:rsidP="00786D49">
      <w:pPr>
        <w:pStyle w:val="Heading2"/>
        <w:numPr>
          <w:ilvl w:val="0"/>
          <w:numId w:val="0"/>
        </w:numPr>
        <w:ind w:left="737"/>
        <w:rPr>
          <w:i/>
          <w:color w:val="365F91" w:themeColor="accent1" w:themeShade="BF"/>
        </w:rPr>
      </w:pPr>
      <w:r w:rsidRPr="000E525F">
        <w:rPr>
          <w:i/>
          <w:color w:val="365F91" w:themeColor="accent1" w:themeShade="BF"/>
        </w:rPr>
        <w:t xml:space="preserve">[If the SIP6 report is being sent </w:t>
      </w:r>
      <w:r w:rsidRPr="000E525F">
        <w:rPr>
          <w:b/>
          <w:i/>
          <w:color w:val="365F91" w:themeColor="accent1" w:themeShade="BF"/>
        </w:rPr>
        <w:t>by post</w:t>
      </w:r>
      <w:r w:rsidRPr="000E525F">
        <w:rPr>
          <w:i/>
          <w:color w:val="365F91" w:themeColor="accent1" w:themeShade="BF"/>
        </w:rPr>
        <w:t xml:space="preserve"> to creditors </w:t>
      </w:r>
      <w:r w:rsidRPr="000E525F">
        <w:rPr>
          <w:b/>
          <w:i/>
          <w:color w:val="365F91" w:themeColor="accent1" w:themeShade="BF"/>
        </w:rPr>
        <w:t>with</w:t>
      </w:r>
      <w:r w:rsidRPr="000E525F">
        <w:rPr>
          <w:i/>
          <w:color w:val="365F91" w:themeColor="accent1" w:themeShade="BF"/>
        </w:rPr>
        <w:t xml:space="preserve"> the SoA, include the following paragraph, otherwise delete it and include the paragraph thereafter]</w:t>
      </w:r>
    </w:p>
    <w:p w14:paraId="55590A35" w14:textId="31860364" w:rsidR="007C772C" w:rsidRPr="000E525F" w:rsidRDefault="00CC6C6C" w:rsidP="007C772C">
      <w:pPr>
        <w:pStyle w:val="Heading2"/>
      </w:pPr>
      <w:r w:rsidRPr="000E525F">
        <w:t xml:space="preserve">A </w:t>
      </w:r>
      <w:r w:rsidR="00B9246C" w:rsidRPr="000E525F">
        <w:t xml:space="preserve">copy of the </w:t>
      </w:r>
      <w:r w:rsidR="008258F4" w:rsidRPr="000E525F">
        <w:t>directors’ verified S</w:t>
      </w:r>
      <w:r w:rsidRPr="000E525F">
        <w:t>tatement of Affairs</w:t>
      </w:r>
      <w:r w:rsidR="00630870" w:rsidRPr="000E525F">
        <w:t xml:space="preserve"> </w:t>
      </w:r>
      <w:r w:rsidRPr="000E525F">
        <w:t xml:space="preserve">of the Company as at </w:t>
      </w:r>
      <w:r w:rsidR="00271D2B">
        <w:rPr>
          <w:rFonts w:cs="Arial"/>
          <w:szCs w:val="20"/>
        </w:rPr>
        <w:fldChar w:fldCharType="begin">
          <w:ffData>
            <w:name w:val=""/>
            <w:enabled/>
            <w:calcOnExit w:val="0"/>
            <w:textInput>
              <w:default w:val="[Date]"/>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[Date]</w:t>
      </w:r>
      <w:r w:rsidR="00271D2B">
        <w:rPr>
          <w:rFonts w:cs="Arial"/>
          <w:szCs w:val="20"/>
        </w:rPr>
        <w:fldChar w:fldCharType="end"/>
      </w:r>
      <w:r w:rsidR="00602D04" w:rsidRPr="000E525F">
        <w:rPr>
          <w:rFonts w:cs="Arial"/>
          <w:szCs w:val="20"/>
        </w:rPr>
        <w:t xml:space="preserve"> </w:t>
      </w:r>
      <w:r w:rsidR="0091565B" w:rsidRPr="000E525F">
        <w:rPr>
          <w:rFonts w:cs="Arial"/>
          <w:szCs w:val="20"/>
        </w:rPr>
        <w:t xml:space="preserve">is provided with this report.   The Statement of Affairs </w:t>
      </w:r>
      <w:r w:rsidR="00EB144E" w:rsidRPr="000E525F">
        <w:rPr>
          <w:rFonts w:cs="Arial"/>
          <w:szCs w:val="20"/>
        </w:rPr>
        <w:t>a</w:t>
      </w:r>
      <w:r w:rsidR="0091565B" w:rsidRPr="000E525F">
        <w:rPr>
          <w:rFonts w:cs="Arial"/>
          <w:szCs w:val="20"/>
        </w:rPr>
        <w:t xml:space="preserve">s presented </w:t>
      </w:r>
      <w:r w:rsidR="00EB144E" w:rsidRPr="000E525F">
        <w:rPr>
          <w:rFonts w:cs="Arial"/>
          <w:szCs w:val="20"/>
        </w:rPr>
        <w:t xml:space="preserve">is </w:t>
      </w:r>
      <w:r w:rsidR="0091565B" w:rsidRPr="000E525F">
        <w:rPr>
          <w:rFonts w:cs="Arial"/>
          <w:szCs w:val="20"/>
        </w:rPr>
        <w:t>subject to the costs and expenses of the liquidation and where applicable, trade creditors are shown inclusive of VAT</w:t>
      </w:r>
      <w:r w:rsidR="007C772C">
        <w:rPr>
          <w:rFonts w:cs="Arial"/>
          <w:szCs w:val="20"/>
        </w:rPr>
        <w:t xml:space="preserve">. </w:t>
      </w:r>
      <w:r w:rsidR="007C772C" w:rsidRPr="007C772C">
        <w:rPr>
          <w:rFonts w:cs="Arial"/>
          <w:szCs w:val="20"/>
          <w:highlight w:val="green"/>
        </w:rPr>
        <w:t xml:space="preserve"> </w:t>
      </w:r>
      <w:r w:rsidR="007C772C">
        <w:rPr>
          <w:rFonts w:cs="Arial"/>
          <w:szCs w:val="20"/>
          <w:highlight w:val="green"/>
        </w:rPr>
        <w:t>W</w:t>
      </w:r>
      <w:r w:rsidR="007C772C" w:rsidRPr="007C772C">
        <w:rPr>
          <w:rFonts w:cs="Arial"/>
          <w:szCs w:val="20"/>
          <w:highlight w:val="green"/>
        </w:rPr>
        <w:t xml:space="preserve">here relevant, the </w:t>
      </w:r>
      <w:r w:rsidR="007C772C">
        <w:rPr>
          <w:rFonts w:cs="Arial"/>
          <w:szCs w:val="20"/>
          <w:highlight w:val="green"/>
        </w:rPr>
        <w:t>S</w:t>
      </w:r>
      <w:r w:rsidR="007C772C" w:rsidRPr="007C772C">
        <w:rPr>
          <w:rFonts w:cs="Arial"/>
          <w:szCs w:val="20"/>
          <w:highlight w:val="green"/>
        </w:rPr>
        <w:t xml:space="preserve">tatement </w:t>
      </w:r>
      <w:r w:rsidR="007C772C">
        <w:rPr>
          <w:rFonts w:cs="Arial"/>
          <w:szCs w:val="20"/>
          <w:highlight w:val="green"/>
        </w:rPr>
        <w:t>may be</w:t>
      </w:r>
      <w:r w:rsidR="007C772C" w:rsidRPr="007C772C">
        <w:rPr>
          <w:rFonts w:cs="Arial"/>
          <w:szCs w:val="20"/>
          <w:highlight w:val="green"/>
        </w:rPr>
        <w:t xml:space="preserve"> accompanied by</w:t>
      </w:r>
      <w:r w:rsidR="007C772C">
        <w:rPr>
          <w:rFonts w:cs="Arial"/>
          <w:szCs w:val="20"/>
          <w:highlight w:val="green"/>
        </w:rPr>
        <w:t xml:space="preserve"> suitable</w:t>
      </w:r>
      <w:r w:rsidR="007C772C" w:rsidRPr="007C772C">
        <w:rPr>
          <w:rFonts w:cs="Arial"/>
          <w:szCs w:val="20"/>
          <w:highlight w:val="green"/>
        </w:rPr>
        <w:t xml:space="preserve"> explanatory notes.</w:t>
      </w:r>
    </w:p>
    <w:p w14:paraId="67623996" w14:textId="04C7F794" w:rsidR="00C87677" w:rsidRPr="000E525F" w:rsidRDefault="00C87677" w:rsidP="00C87677">
      <w:pPr>
        <w:pStyle w:val="Heading2"/>
        <w:numPr>
          <w:ilvl w:val="0"/>
          <w:numId w:val="0"/>
        </w:numPr>
        <w:ind w:left="737"/>
        <w:rPr>
          <w:i/>
          <w:color w:val="365F91" w:themeColor="accent1" w:themeShade="BF"/>
        </w:rPr>
      </w:pPr>
      <w:r w:rsidRPr="000E525F">
        <w:rPr>
          <w:i/>
          <w:color w:val="365F91" w:themeColor="accent1" w:themeShade="BF"/>
        </w:rPr>
        <w:t>[OR</w:t>
      </w:r>
      <w:r w:rsidR="00BE15E7" w:rsidRPr="000E525F">
        <w:rPr>
          <w:i/>
          <w:color w:val="365F91" w:themeColor="accent1" w:themeShade="BF"/>
        </w:rPr>
        <w:t xml:space="preserve"> if the SIP6 report is being made available </w:t>
      </w:r>
      <w:r w:rsidR="00BE15E7" w:rsidRPr="000E525F">
        <w:rPr>
          <w:b/>
          <w:i/>
          <w:color w:val="365F91" w:themeColor="accent1" w:themeShade="BF"/>
        </w:rPr>
        <w:t>on a website</w:t>
      </w:r>
      <w:r w:rsidR="00BE15E7" w:rsidRPr="000E525F">
        <w:rPr>
          <w:i/>
          <w:color w:val="365F91" w:themeColor="accent1" w:themeShade="BF"/>
        </w:rPr>
        <w:t xml:space="preserve"> instead of by post, include the following paragraph instead</w:t>
      </w:r>
      <w:r w:rsidRPr="000E525F">
        <w:rPr>
          <w:i/>
          <w:color w:val="365F91" w:themeColor="accent1" w:themeShade="BF"/>
        </w:rPr>
        <w:t>]</w:t>
      </w:r>
    </w:p>
    <w:p w14:paraId="2706C673" w14:textId="421E9D3F" w:rsidR="00C87677" w:rsidRPr="000E525F" w:rsidRDefault="00C87677" w:rsidP="00602EC7">
      <w:pPr>
        <w:pStyle w:val="Heading2"/>
      </w:pPr>
      <w:r w:rsidRPr="000E525F">
        <w:t xml:space="preserve">A copy of the directors’ verified Statement of Affairs of the Company as at </w:t>
      </w:r>
      <w:r w:rsidRPr="000E525F">
        <w:rPr>
          <w:rFonts w:cs="Arial"/>
          <w:szCs w:val="20"/>
        </w:rPr>
        <w:fldChar w:fldCharType="begin">
          <w:ffData>
            <w:name w:val=""/>
            <w:enabled/>
            <w:calcOnExit w:val="0"/>
            <w:textInput>
              <w:default w:val="[Date]"/>
            </w:textInput>
          </w:ffData>
        </w:fldChar>
      </w:r>
      <w:r w:rsidRPr="000E525F">
        <w:rPr>
          <w:rFonts w:cs="Arial"/>
          <w:szCs w:val="20"/>
        </w:rPr>
        <w:instrText xml:space="preserve"> FORMTEXT </w:instrText>
      </w:r>
      <w:r w:rsidRPr="000E525F">
        <w:rPr>
          <w:rFonts w:cs="Arial"/>
          <w:szCs w:val="20"/>
        </w:rPr>
      </w:r>
      <w:r w:rsidRPr="000E525F">
        <w:rPr>
          <w:rFonts w:cs="Arial"/>
          <w:szCs w:val="20"/>
        </w:rPr>
        <w:fldChar w:fldCharType="separate"/>
      </w:r>
      <w:r w:rsidRPr="000E525F">
        <w:rPr>
          <w:rFonts w:cs="Arial"/>
          <w:noProof/>
          <w:szCs w:val="20"/>
        </w:rPr>
        <w:t>[Date]</w:t>
      </w:r>
      <w:r w:rsidRPr="000E525F">
        <w:rPr>
          <w:rFonts w:cs="Arial"/>
          <w:szCs w:val="20"/>
        </w:rPr>
        <w:fldChar w:fldCharType="end"/>
      </w:r>
      <w:r w:rsidRPr="000E525F">
        <w:rPr>
          <w:rFonts w:cs="Arial"/>
          <w:szCs w:val="20"/>
        </w:rPr>
        <w:t xml:space="preserve"> has been sent </w:t>
      </w:r>
      <w:r w:rsidR="00C90A5C" w:rsidRPr="000E525F">
        <w:rPr>
          <w:rFonts w:cs="Arial"/>
          <w:szCs w:val="20"/>
        </w:rPr>
        <w:t xml:space="preserve">out </w:t>
      </w:r>
      <w:r w:rsidRPr="000E525F">
        <w:rPr>
          <w:rFonts w:cs="Arial"/>
          <w:szCs w:val="20"/>
        </w:rPr>
        <w:t>to creditors separate</w:t>
      </w:r>
      <w:r w:rsidR="00EB144E" w:rsidRPr="000E525F">
        <w:rPr>
          <w:rFonts w:cs="Arial"/>
          <w:szCs w:val="20"/>
        </w:rPr>
        <w:t>ly.  The Statement of Affairs</w:t>
      </w:r>
      <w:r w:rsidR="00C90A5C" w:rsidRPr="000E525F">
        <w:rPr>
          <w:rFonts w:cs="Arial"/>
          <w:szCs w:val="20"/>
        </w:rPr>
        <w:t xml:space="preserve"> </w:t>
      </w:r>
      <w:r w:rsidR="00EB144E" w:rsidRPr="000E525F">
        <w:rPr>
          <w:rFonts w:cs="Arial"/>
          <w:szCs w:val="20"/>
        </w:rPr>
        <w:t>a</w:t>
      </w:r>
      <w:r w:rsidR="00C90A5C" w:rsidRPr="000E525F">
        <w:rPr>
          <w:rFonts w:cs="Arial"/>
          <w:szCs w:val="20"/>
        </w:rPr>
        <w:t xml:space="preserve">s presented </w:t>
      </w:r>
      <w:r w:rsidR="00EB144E" w:rsidRPr="000E525F">
        <w:rPr>
          <w:rFonts w:cs="Arial"/>
          <w:szCs w:val="20"/>
        </w:rPr>
        <w:t xml:space="preserve">is </w:t>
      </w:r>
      <w:r w:rsidR="00C90A5C" w:rsidRPr="000E525F">
        <w:rPr>
          <w:rFonts w:cs="Arial"/>
          <w:szCs w:val="20"/>
        </w:rPr>
        <w:t xml:space="preserve">subject to the costs and expenses of the liquidation and where applicable, </w:t>
      </w:r>
      <w:r w:rsidR="00C90A5C" w:rsidRPr="00236206">
        <w:rPr>
          <w:rFonts w:cs="Arial"/>
          <w:szCs w:val="20"/>
          <w:highlight w:val="green"/>
        </w:rPr>
        <w:t>trade creditors are shown inclusive of VAT</w:t>
      </w:r>
      <w:r w:rsidR="00BE15E7" w:rsidRPr="00236206">
        <w:rPr>
          <w:rFonts w:cs="Arial"/>
          <w:szCs w:val="20"/>
          <w:highlight w:val="green"/>
        </w:rPr>
        <w:t>.</w:t>
      </w:r>
      <w:r w:rsidR="00BE15E7" w:rsidRPr="000E525F">
        <w:rPr>
          <w:rFonts w:cs="Arial"/>
          <w:szCs w:val="20"/>
        </w:rPr>
        <w:t xml:space="preserve">  </w:t>
      </w:r>
      <w:r w:rsidR="007C772C" w:rsidRPr="007C772C">
        <w:rPr>
          <w:rFonts w:cs="Arial"/>
          <w:szCs w:val="20"/>
          <w:highlight w:val="green"/>
        </w:rPr>
        <w:t>Where relevant, the Statement may be accompanied by suitable explanatory notes.</w:t>
      </w:r>
      <w:r w:rsidR="007C772C">
        <w:rPr>
          <w:rFonts w:cs="Arial"/>
          <w:szCs w:val="20"/>
        </w:rPr>
        <w:t xml:space="preserve"> </w:t>
      </w:r>
    </w:p>
    <w:p w14:paraId="253BC45E" w14:textId="7F549062" w:rsidR="00CC6C6C" w:rsidRPr="000E525F" w:rsidRDefault="00CC6C6C" w:rsidP="00877B63">
      <w:pPr>
        <w:pStyle w:val="Heading3"/>
        <w:rPr>
          <w:i/>
          <w:color w:val="365F91" w:themeColor="accent1" w:themeShade="BF"/>
        </w:rPr>
      </w:pPr>
      <w:r w:rsidRPr="00AE60CD">
        <w:rPr>
          <w:i/>
          <w:color w:val="365F91" w:themeColor="accent1" w:themeShade="BF"/>
        </w:rPr>
        <w:t xml:space="preserve">[If </w:t>
      </w:r>
      <w:r w:rsidRPr="000E525F">
        <w:rPr>
          <w:i/>
          <w:color w:val="365F91" w:themeColor="accent1" w:themeShade="BF"/>
        </w:rPr>
        <w:t>applicable</w:t>
      </w:r>
      <w:r w:rsidR="00C87677" w:rsidRPr="000E525F">
        <w:rPr>
          <w:i/>
          <w:color w:val="365F91" w:themeColor="accent1" w:themeShade="BF"/>
        </w:rPr>
        <w:t>,</w:t>
      </w:r>
      <w:r w:rsidRPr="000E525F">
        <w:rPr>
          <w:i/>
          <w:color w:val="365F91" w:themeColor="accent1" w:themeShade="BF"/>
        </w:rPr>
        <w:t xml:space="preserve"> add </w:t>
      </w:r>
      <w:r w:rsidR="00C87677" w:rsidRPr="000E525F">
        <w:rPr>
          <w:i/>
          <w:color w:val="365F91" w:themeColor="accent1" w:themeShade="BF"/>
        </w:rPr>
        <w:t>the following paragraph</w:t>
      </w:r>
      <w:r w:rsidRPr="000E525F">
        <w:rPr>
          <w:i/>
          <w:color w:val="365F91" w:themeColor="accent1" w:themeShade="BF"/>
        </w:rPr>
        <w:t xml:space="preserve"> to comply with SIP</w:t>
      </w:r>
      <w:r w:rsidR="0091565B" w:rsidRPr="000E525F">
        <w:rPr>
          <w:i/>
          <w:color w:val="365F91" w:themeColor="accent1" w:themeShade="BF"/>
        </w:rPr>
        <w:t>6</w:t>
      </w:r>
      <w:r w:rsidRPr="000E525F">
        <w:rPr>
          <w:i/>
          <w:color w:val="365F91" w:themeColor="accent1" w:themeShade="BF"/>
        </w:rPr>
        <w:t>, otherwise delete it]</w:t>
      </w:r>
    </w:p>
    <w:p w14:paraId="00E91C6D" w14:textId="2B835EAB" w:rsidR="00CC6C6C" w:rsidRPr="007C772C" w:rsidRDefault="00CC6C6C" w:rsidP="00602EC7">
      <w:pPr>
        <w:pStyle w:val="Heading2"/>
      </w:pPr>
      <w:r w:rsidRPr="000E525F">
        <w:t xml:space="preserve">To assist with the preparation of the Statement of Affairs, the chattel assets of the Company have been professionally valued on </w:t>
      </w:r>
      <w:r w:rsidR="00271D2B">
        <w:rPr>
          <w:rFonts w:cs="Arial"/>
          <w:szCs w:val="20"/>
        </w:rPr>
        <w:fldChar w:fldCharType="begin">
          <w:ffData>
            <w:name w:val=""/>
            <w:enabled/>
            <w:calcOnExit w:val="0"/>
            <w:textInput>
              <w:default w:val="[Insert details of basis or bases of valuation eg, open market, estimated restricted realisation value]"/>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[Insert details of basis or bases of valuation eg, open market, estimated restricted realisation value]</w:t>
      </w:r>
      <w:r w:rsidR="00271D2B">
        <w:rPr>
          <w:rFonts w:cs="Arial"/>
          <w:szCs w:val="20"/>
        </w:rPr>
        <w:fldChar w:fldCharType="end"/>
      </w:r>
      <w:r w:rsidR="00484844" w:rsidRPr="000E525F">
        <w:t xml:space="preserve"> </w:t>
      </w:r>
      <w:r w:rsidRPr="000E525F">
        <w:t xml:space="preserve">by </w:t>
      </w:r>
      <w:r w:rsidR="00484844" w:rsidRPr="000E525F">
        <w:rPr>
          <w:rFonts w:cs="Arial"/>
          <w:szCs w:val="20"/>
        </w:rPr>
        <w:fldChar w:fldCharType="begin">
          <w:ffData>
            <w:name w:val=""/>
            <w:enabled/>
            <w:calcOnExit w:val="0"/>
            <w:textInput>
              <w:default w:val="[Insert name of valuer]"/>
            </w:textInput>
          </w:ffData>
        </w:fldChar>
      </w:r>
      <w:r w:rsidR="00484844" w:rsidRPr="000E525F">
        <w:rPr>
          <w:rFonts w:cs="Arial"/>
          <w:szCs w:val="20"/>
        </w:rPr>
        <w:instrText xml:space="preserve"> FORMTEXT </w:instrText>
      </w:r>
      <w:r w:rsidR="00484844" w:rsidRPr="000E525F">
        <w:rPr>
          <w:rFonts w:cs="Arial"/>
          <w:szCs w:val="20"/>
        </w:rPr>
      </w:r>
      <w:r w:rsidR="00484844" w:rsidRPr="000E525F">
        <w:rPr>
          <w:rFonts w:cs="Arial"/>
          <w:szCs w:val="20"/>
        </w:rPr>
        <w:fldChar w:fldCharType="separate"/>
      </w:r>
      <w:r w:rsidR="00484844" w:rsidRPr="000E525F">
        <w:rPr>
          <w:rFonts w:cs="Arial"/>
          <w:noProof/>
          <w:szCs w:val="20"/>
        </w:rPr>
        <w:t>[Insert name of valuer]</w:t>
      </w:r>
      <w:r w:rsidR="00484844" w:rsidRPr="000E525F">
        <w:rPr>
          <w:rFonts w:cs="Arial"/>
          <w:szCs w:val="20"/>
        </w:rPr>
        <w:fldChar w:fldCharType="end"/>
      </w:r>
      <w:r w:rsidRPr="000E525F">
        <w:t xml:space="preserve"> who is </w:t>
      </w:r>
      <w:r w:rsidR="00484844" w:rsidRPr="000E525F">
        <w:rPr>
          <w:rFonts w:cs="Arial"/>
          <w:szCs w:val="20"/>
        </w:rPr>
        <w:fldChar w:fldCharType="begin">
          <w:ffData>
            <w:name w:val=""/>
            <w:enabled/>
            <w:calcOnExit w:val="0"/>
            <w:textInput>
              <w:default w:val="[Insert details of professional qualifications of valuer]"/>
            </w:textInput>
          </w:ffData>
        </w:fldChar>
      </w:r>
      <w:r w:rsidR="00484844" w:rsidRPr="000E525F">
        <w:rPr>
          <w:rFonts w:cs="Arial"/>
          <w:szCs w:val="20"/>
        </w:rPr>
        <w:instrText xml:space="preserve"> FORMTEXT </w:instrText>
      </w:r>
      <w:r w:rsidR="00484844" w:rsidRPr="000E525F">
        <w:rPr>
          <w:rFonts w:cs="Arial"/>
          <w:szCs w:val="20"/>
        </w:rPr>
      </w:r>
      <w:r w:rsidR="00484844" w:rsidRPr="000E525F">
        <w:rPr>
          <w:rFonts w:cs="Arial"/>
          <w:szCs w:val="20"/>
        </w:rPr>
        <w:fldChar w:fldCharType="separate"/>
      </w:r>
      <w:r w:rsidR="00484844" w:rsidRPr="000E525F">
        <w:rPr>
          <w:rFonts w:cs="Arial"/>
          <w:noProof/>
          <w:szCs w:val="20"/>
        </w:rPr>
        <w:t>[Insert details of professional qualifications of valuer]</w:t>
      </w:r>
      <w:r w:rsidR="00484844" w:rsidRPr="000E525F">
        <w:rPr>
          <w:rFonts w:cs="Arial"/>
          <w:szCs w:val="20"/>
        </w:rPr>
        <w:fldChar w:fldCharType="end"/>
      </w:r>
      <w:r w:rsidRPr="000E525F">
        <w:t>.</w:t>
      </w:r>
      <w:r w:rsidR="00C64ABD" w:rsidRPr="000E525F">
        <w:t xml:space="preserve">  The valuation has been prepared on the basis of </w:t>
      </w:r>
      <w:r w:rsidR="00271D2B">
        <w:rPr>
          <w:rFonts w:cs="Arial"/>
          <w:szCs w:val="20"/>
        </w:rPr>
        <w:fldChar w:fldCharType="begin">
          <w:ffData>
            <w:name w:val=""/>
            <w:enabled/>
            <w:calcOnExit w:val="0"/>
            <w:textInput>
              <w:default w:val="[Insert a summary of the basis of valuation adopted]"/>
            </w:textInput>
          </w:ffData>
        </w:fldChar>
      </w:r>
      <w:r w:rsidR="00271D2B">
        <w:rPr>
          <w:rFonts w:cs="Arial"/>
          <w:szCs w:val="20"/>
        </w:rPr>
        <w:instrText xml:space="preserve"> FORMTEXT </w:instrText>
      </w:r>
      <w:r w:rsidR="00271D2B">
        <w:rPr>
          <w:rFonts w:cs="Arial"/>
          <w:szCs w:val="20"/>
        </w:rPr>
      </w:r>
      <w:r w:rsidR="00271D2B">
        <w:rPr>
          <w:rFonts w:cs="Arial"/>
          <w:szCs w:val="20"/>
        </w:rPr>
        <w:fldChar w:fldCharType="separate"/>
      </w:r>
      <w:r w:rsidR="00271D2B">
        <w:rPr>
          <w:rFonts w:cs="Arial"/>
          <w:noProof/>
          <w:szCs w:val="20"/>
        </w:rPr>
        <w:t>[Insert a summary of the basis of valuation adopted]</w:t>
      </w:r>
      <w:r w:rsidR="00271D2B">
        <w:rPr>
          <w:rFonts w:cs="Arial"/>
          <w:szCs w:val="20"/>
        </w:rPr>
        <w:fldChar w:fldCharType="end"/>
      </w:r>
      <w:r w:rsidR="00C64ABD" w:rsidRPr="000E525F">
        <w:rPr>
          <w:rFonts w:cs="Arial"/>
          <w:szCs w:val="20"/>
        </w:rPr>
        <w:t>.</w:t>
      </w:r>
    </w:p>
    <w:p w14:paraId="69D3855C" w14:textId="07845171" w:rsidR="007C772C" w:rsidRPr="007C772C" w:rsidRDefault="007C772C" w:rsidP="007C772C">
      <w:pPr>
        <w:pStyle w:val="Heading2"/>
        <w:numPr>
          <w:ilvl w:val="0"/>
          <w:numId w:val="0"/>
        </w:numPr>
        <w:ind w:left="737"/>
        <w:rPr>
          <w:i/>
          <w:iCs/>
          <w:color w:val="1F497D" w:themeColor="text2"/>
        </w:rPr>
      </w:pPr>
      <w:bookmarkStart w:id="7" w:name="_Hlk126144396"/>
      <w:r w:rsidRPr="007C772C">
        <w:rPr>
          <w:i/>
          <w:iCs/>
          <w:color w:val="1F497D" w:themeColor="text2"/>
          <w:highlight w:val="green"/>
        </w:rPr>
        <w:t>[Then continue with]</w:t>
      </w:r>
    </w:p>
    <w:bookmarkEnd w:id="7"/>
    <w:p w14:paraId="09F41FA6" w14:textId="0C14E3C3" w:rsidR="00CC6C6C" w:rsidRPr="000E525F" w:rsidRDefault="00CC6C6C" w:rsidP="00602EC7">
      <w:pPr>
        <w:pStyle w:val="Heading2"/>
      </w:pPr>
      <w:r w:rsidRPr="000E525F">
        <w:t xml:space="preserve">The </w:t>
      </w:r>
      <w:r w:rsidR="009525A7" w:rsidRPr="000E525F">
        <w:t xml:space="preserve">Company’s </w:t>
      </w:r>
      <w:r w:rsidRPr="000E525F">
        <w:t>deficiency is made up as follows:</w:t>
      </w:r>
    </w:p>
    <w:tbl>
      <w:tblPr>
        <w:tblStyle w:val="TableGrid31"/>
        <w:tblW w:w="4570" w:type="pct"/>
        <w:jc w:val="center"/>
        <w:tblLook w:val="04A0" w:firstRow="1" w:lastRow="0" w:firstColumn="1" w:lastColumn="0" w:noHBand="0" w:noVBand="1"/>
      </w:tblPr>
      <w:tblGrid>
        <w:gridCol w:w="4545"/>
        <w:gridCol w:w="1848"/>
        <w:gridCol w:w="1848"/>
      </w:tblGrid>
      <w:tr w:rsidR="00602D04" w:rsidRPr="00602D04" w14:paraId="2D7A7AB3" w14:textId="77777777" w:rsidTr="00630870">
        <w:trPr>
          <w:jc w:val="center"/>
        </w:trPr>
        <w:tc>
          <w:tcPr>
            <w:tcW w:w="2758" w:type="pct"/>
            <w:tcBorders>
              <w:right w:val="single" w:sz="4" w:space="0" w:color="auto"/>
            </w:tcBorders>
            <w:shd w:val="clear" w:color="auto" w:fill="92D050"/>
            <w:vAlign w:val="center"/>
          </w:tcPr>
          <w:p w14:paraId="756ED08F" w14:textId="77777777" w:rsidR="00602D04" w:rsidRPr="00FF7331" w:rsidRDefault="00602D04" w:rsidP="00FF7331">
            <w:pPr>
              <w:spacing w:before="120" w:after="120"/>
              <w:rPr>
                <w:rFonts w:eastAsia="Arial" w:cs="Arial"/>
                <w:sz w:val="16"/>
                <w:szCs w:val="16"/>
              </w:rPr>
            </w:pPr>
          </w:p>
        </w:tc>
        <w:tc>
          <w:tcPr>
            <w:tcW w:w="1121" w:type="pct"/>
            <w:tcBorders>
              <w:right w:val="single" w:sz="4" w:space="0" w:color="auto"/>
            </w:tcBorders>
            <w:shd w:val="clear" w:color="auto" w:fill="92D050"/>
          </w:tcPr>
          <w:p w14:paraId="3743FE91" w14:textId="77777777" w:rsidR="00602D04" w:rsidRPr="00FF7331" w:rsidRDefault="00602D04" w:rsidP="00FF7331">
            <w:pPr>
              <w:spacing w:before="120" w:after="120"/>
              <w:jc w:val="right"/>
              <w:rPr>
                <w:rFonts w:eastAsia="Arial" w:cs="Arial"/>
                <w:sz w:val="16"/>
                <w:szCs w:val="16"/>
              </w:rPr>
            </w:pPr>
            <w:r w:rsidRPr="00FF7331">
              <w:rPr>
                <w:rFonts w:eastAsia="Arial" w:cs="Arial"/>
                <w:sz w:val="16"/>
                <w:szCs w:val="16"/>
              </w:rPr>
              <w:t>£</w:t>
            </w:r>
          </w:p>
        </w:tc>
        <w:tc>
          <w:tcPr>
            <w:tcW w:w="1121" w:type="pct"/>
            <w:tcBorders>
              <w:left w:val="single" w:sz="4" w:space="0" w:color="auto"/>
            </w:tcBorders>
            <w:shd w:val="clear" w:color="auto" w:fill="92D050"/>
            <w:vAlign w:val="center"/>
          </w:tcPr>
          <w:p w14:paraId="4689BF3E" w14:textId="77777777" w:rsidR="00602D04" w:rsidRPr="00FF7331" w:rsidRDefault="00602D04" w:rsidP="00FF7331">
            <w:pPr>
              <w:spacing w:before="120" w:after="120"/>
              <w:jc w:val="right"/>
              <w:rPr>
                <w:rFonts w:eastAsia="Arial" w:cs="Arial"/>
                <w:sz w:val="16"/>
                <w:szCs w:val="16"/>
              </w:rPr>
            </w:pPr>
            <w:r w:rsidRPr="00FF7331">
              <w:rPr>
                <w:rFonts w:eastAsia="Arial" w:cs="Arial"/>
                <w:sz w:val="16"/>
                <w:szCs w:val="16"/>
              </w:rPr>
              <w:t>£</w:t>
            </w:r>
          </w:p>
        </w:tc>
      </w:tr>
      <w:tr w:rsidR="00602D04" w:rsidRPr="00602D04" w14:paraId="7FC50F42" w14:textId="77777777" w:rsidTr="00630870">
        <w:trPr>
          <w:jc w:val="center"/>
        </w:trPr>
        <w:tc>
          <w:tcPr>
            <w:tcW w:w="2758" w:type="pct"/>
            <w:vAlign w:val="center"/>
          </w:tcPr>
          <w:p w14:paraId="4EC20250" w14:textId="77777777" w:rsidR="00602D04" w:rsidRPr="00602D04" w:rsidRDefault="00602D04" w:rsidP="00FF7331">
            <w:pPr>
              <w:spacing w:before="240"/>
              <w:rPr>
                <w:rFonts w:eastAsiaTheme="minorEastAsia"/>
                <w:b w:val="0"/>
                <w:sz w:val="16"/>
                <w:szCs w:val="16"/>
                <w:lang w:eastAsia="en-GB"/>
              </w:rPr>
            </w:pPr>
            <w:r w:rsidRPr="00602D04">
              <w:rPr>
                <w:rFonts w:eastAsiaTheme="minorEastAsia"/>
                <w:b w:val="0"/>
                <w:sz w:val="16"/>
                <w:szCs w:val="16"/>
                <w:lang w:eastAsia="en-GB"/>
              </w:rPr>
              <w:t xml:space="preserve">Retained profits/accumulated loss at </w:t>
            </w:r>
            <w:r w:rsidRPr="00602D04">
              <w:rPr>
                <w:rFonts w:eastAsiaTheme="minorEastAsia" w:cs="Arial"/>
                <w:sz w:val="16"/>
                <w:szCs w:val="16"/>
                <w:lang w:eastAsia="en-GB"/>
              </w:rPr>
              <w:fldChar w:fldCharType="begin">
                <w:ffData>
                  <w:name w:val=""/>
                  <w:enabled/>
                  <w:calcOnExit w:val="0"/>
                  <w:textInput>
                    <w:default w:val="[Date]"/>
                  </w:textInput>
                </w:ffData>
              </w:fldChar>
            </w:r>
            <w:r w:rsidRPr="00602D04">
              <w:rPr>
                <w:rFonts w:eastAsiaTheme="minorEastAsia" w:cs="Arial"/>
                <w:sz w:val="16"/>
                <w:szCs w:val="16"/>
                <w:lang w:eastAsia="en-GB"/>
              </w:rPr>
              <w:instrText xml:space="preserve"> FORMTEXT </w:instrText>
            </w:r>
            <w:r w:rsidRPr="00602D04">
              <w:rPr>
                <w:rFonts w:eastAsiaTheme="minorEastAsia" w:cs="Arial"/>
                <w:sz w:val="16"/>
                <w:szCs w:val="16"/>
                <w:lang w:eastAsia="en-GB"/>
              </w:rPr>
            </w:r>
            <w:r w:rsidRPr="00602D04">
              <w:rPr>
                <w:rFonts w:eastAsiaTheme="minorEastAsia" w:cs="Arial"/>
                <w:sz w:val="16"/>
                <w:szCs w:val="16"/>
                <w:lang w:eastAsia="en-GB"/>
              </w:rPr>
              <w:fldChar w:fldCharType="separate"/>
            </w:r>
            <w:r w:rsidRPr="00602D04">
              <w:rPr>
                <w:rFonts w:eastAsiaTheme="minorEastAsia" w:cs="Arial"/>
                <w:noProof/>
                <w:sz w:val="16"/>
                <w:szCs w:val="16"/>
                <w:lang w:eastAsia="en-GB"/>
              </w:rPr>
              <w:t>[Date]</w:t>
            </w:r>
            <w:r w:rsidRPr="00602D04">
              <w:rPr>
                <w:rFonts w:eastAsiaTheme="minorEastAsia" w:cs="Arial"/>
                <w:sz w:val="16"/>
                <w:szCs w:val="16"/>
                <w:lang w:eastAsia="en-GB"/>
              </w:rPr>
              <w:fldChar w:fldCharType="end"/>
            </w:r>
          </w:p>
        </w:tc>
        <w:tc>
          <w:tcPr>
            <w:tcW w:w="1121" w:type="pct"/>
            <w:vAlign w:val="center"/>
          </w:tcPr>
          <w:p w14:paraId="03DF9660"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33989626" w14:textId="77777777" w:rsidR="00602D04" w:rsidRPr="00602D04" w:rsidRDefault="00602D04" w:rsidP="00FF7331">
            <w:pPr>
              <w:spacing w:before="240"/>
              <w:jc w:val="right"/>
              <w:rPr>
                <w:rFonts w:eastAsia="Arial" w:cs="Arial"/>
                <w:b w:val="0"/>
                <w:sz w:val="16"/>
                <w:szCs w:val="16"/>
              </w:rPr>
            </w:pPr>
          </w:p>
        </w:tc>
      </w:tr>
      <w:tr w:rsidR="00602D04" w:rsidRPr="00602D04" w14:paraId="0642F906" w14:textId="77777777" w:rsidTr="00630870">
        <w:trPr>
          <w:jc w:val="center"/>
        </w:trPr>
        <w:tc>
          <w:tcPr>
            <w:tcW w:w="2758" w:type="pct"/>
            <w:vAlign w:val="center"/>
          </w:tcPr>
          <w:p w14:paraId="45E766EA" w14:textId="77777777" w:rsidR="00602D04" w:rsidRPr="00630870" w:rsidRDefault="00602D04" w:rsidP="00FF7331">
            <w:pPr>
              <w:spacing w:before="240"/>
              <w:rPr>
                <w:rFonts w:eastAsiaTheme="minorEastAsia"/>
                <w:sz w:val="16"/>
                <w:szCs w:val="16"/>
                <w:lang w:eastAsia="en-GB"/>
              </w:rPr>
            </w:pPr>
            <w:r w:rsidRPr="00630870">
              <w:rPr>
                <w:rFonts w:eastAsiaTheme="minorEastAsia"/>
                <w:sz w:val="16"/>
                <w:szCs w:val="16"/>
                <w:lang w:eastAsia="en-GB"/>
              </w:rPr>
              <w:t>Deduct/Add:</w:t>
            </w:r>
          </w:p>
          <w:p w14:paraId="5963F64C" w14:textId="77777777" w:rsidR="00630870" w:rsidRPr="00630870" w:rsidRDefault="00FF7331" w:rsidP="00630870">
            <w:pPr>
              <w:spacing w:before="240"/>
              <w:rPr>
                <w:rFonts w:eastAsiaTheme="minorEastAsia"/>
                <w:b w:val="0"/>
                <w:sz w:val="16"/>
                <w:szCs w:val="16"/>
                <w:lang w:eastAsia="en-GB"/>
              </w:rPr>
            </w:pPr>
            <w:r>
              <w:rPr>
                <w:rFonts w:eastAsiaTheme="minorEastAsia"/>
                <w:b w:val="0"/>
                <w:sz w:val="16"/>
                <w:szCs w:val="16"/>
                <w:lang w:eastAsia="en-GB"/>
              </w:rPr>
              <w:t>Amounts written off for the purposes of the SoA</w:t>
            </w:r>
            <w:r w:rsidR="00630870">
              <w:rPr>
                <w:rFonts w:eastAsiaTheme="minorEastAsia"/>
                <w:b w:val="0"/>
                <w:sz w:val="16"/>
                <w:szCs w:val="16"/>
                <w:lang w:eastAsia="en-GB"/>
              </w:rPr>
              <w:t>:</w:t>
            </w:r>
          </w:p>
        </w:tc>
        <w:tc>
          <w:tcPr>
            <w:tcW w:w="1121" w:type="pct"/>
            <w:vAlign w:val="center"/>
          </w:tcPr>
          <w:p w14:paraId="6AECB2E6"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159813F9" w14:textId="77777777" w:rsidR="00602D04" w:rsidRPr="00602D04" w:rsidRDefault="00602D04" w:rsidP="00FF7331">
            <w:pPr>
              <w:spacing w:before="240"/>
              <w:jc w:val="right"/>
              <w:rPr>
                <w:rFonts w:eastAsia="Arial" w:cs="Arial"/>
                <w:b w:val="0"/>
                <w:sz w:val="16"/>
                <w:szCs w:val="16"/>
              </w:rPr>
            </w:pPr>
          </w:p>
        </w:tc>
      </w:tr>
      <w:tr w:rsidR="00602D04" w:rsidRPr="00602D04" w14:paraId="44FA6E31" w14:textId="77777777" w:rsidTr="00630870">
        <w:trPr>
          <w:jc w:val="center"/>
        </w:trPr>
        <w:tc>
          <w:tcPr>
            <w:tcW w:w="2758" w:type="pct"/>
            <w:vAlign w:val="center"/>
          </w:tcPr>
          <w:p w14:paraId="52580C2F"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Property</w:t>
            </w:r>
          </w:p>
        </w:tc>
        <w:tc>
          <w:tcPr>
            <w:tcW w:w="1121" w:type="pct"/>
            <w:vAlign w:val="center"/>
          </w:tcPr>
          <w:p w14:paraId="16D838F9"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000E7064" w14:textId="77777777" w:rsidR="00602D04" w:rsidRPr="00602D04" w:rsidRDefault="00602D04" w:rsidP="00FF7331">
            <w:pPr>
              <w:spacing w:before="240"/>
              <w:jc w:val="right"/>
              <w:rPr>
                <w:rFonts w:eastAsia="Arial" w:cs="Arial"/>
                <w:b w:val="0"/>
                <w:sz w:val="16"/>
                <w:szCs w:val="16"/>
              </w:rPr>
            </w:pPr>
          </w:p>
        </w:tc>
      </w:tr>
      <w:tr w:rsidR="00602D04" w:rsidRPr="00602D04" w14:paraId="3CB936D3" w14:textId="77777777" w:rsidTr="00630870">
        <w:trPr>
          <w:jc w:val="center"/>
        </w:trPr>
        <w:tc>
          <w:tcPr>
            <w:tcW w:w="2758" w:type="pct"/>
            <w:vAlign w:val="center"/>
          </w:tcPr>
          <w:p w14:paraId="56621AAD"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Book debts</w:t>
            </w:r>
          </w:p>
        </w:tc>
        <w:tc>
          <w:tcPr>
            <w:tcW w:w="1121" w:type="pct"/>
            <w:vAlign w:val="center"/>
          </w:tcPr>
          <w:p w14:paraId="0CA65444"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63FB5A04" w14:textId="77777777" w:rsidR="00602D04" w:rsidRPr="00602D04" w:rsidRDefault="00602D04" w:rsidP="00FF7331">
            <w:pPr>
              <w:spacing w:before="240"/>
              <w:jc w:val="right"/>
              <w:rPr>
                <w:rFonts w:eastAsia="Arial" w:cs="Arial"/>
                <w:b w:val="0"/>
                <w:sz w:val="16"/>
                <w:szCs w:val="16"/>
              </w:rPr>
            </w:pPr>
          </w:p>
        </w:tc>
      </w:tr>
      <w:tr w:rsidR="00602D04" w:rsidRPr="00602D04" w14:paraId="1761CA47" w14:textId="77777777" w:rsidTr="00630870">
        <w:trPr>
          <w:jc w:val="center"/>
        </w:trPr>
        <w:tc>
          <w:tcPr>
            <w:tcW w:w="2758" w:type="pct"/>
            <w:vAlign w:val="center"/>
          </w:tcPr>
          <w:p w14:paraId="287921A8"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Plant and machinery</w:t>
            </w:r>
          </w:p>
        </w:tc>
        <w:tc>
          <w:tcPr>
            <w:tcW w:w="1121" w:type="pct"/>
            <w:vAlign w:val="center"/>
          </w:tcPr>
          <w:p w14:paraId="4A0CFE2D"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6F7FDD82" w14:textId="77777777" w:rsidR="00602D04" w:rsidRPr="00602D04" w:rsidRDefault="00602D04" w:rsidP="00FF7331">
            <w:pPr>
              <w:spacing w:before="240"/>
              <w:jc w:val="right"/>
              <w:rPr>
                <w:rFonts w:eastAsia="Arial" w:cs="Arial"/>
                <w:b w:val="0"/>
                <w:sz w:val="16"/>
                <w:szCs w:val="16"/>
              </w:rPr>
            </w:pPr>
          </w:p>
        </w:tc>
      </w:tr>
      <w:tr w:rsidR="00602D04" w:rsidRPr="00602D04" w14:paraId="2A3BDD7D" w14:textId="77777777" w:rsidTr="00630870">
        <w:trPr>
          <w:jc w:val="center"/>
        </w:trPr>
        <w:tc>
          <w:tcPr>
            <w:tcW w:w="2758" w:type="pct"/>
            <w:vAlign w:val="center"/>
          </w:tcPr>
          <w:p w14:paraId="1D99B79F"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Motor vehicles</w:t>
            </w:r>
          </w:p>
        </w:tc>
        <w:tc>
          <w:tcPr>
            <w:tcW w:w="1121" w:type="pct"/>
            <w:vAlign w:val="center"/>
          </w:tcPr>
          <w:p w14:paraId="2D262096"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2ABCDB75" w14:textId="77777777" w:rsidR="00602D04" w:rsidRPr="00602D04" w:rsidRDefault="00602D04" w:rsidP="00FF7331">
            <w:pPr>
              <w:spacing w:before="240"/>
              <w:jc w:val="right"/>
              <w:rPr>
                <w:rFonts w:eastAsia="Arial" w:cs="Arial"/>
                <w:b w:val="0"/>
                <w:sz w:val="16"/>
                <w:szCs w:val="16"/>
              </w:rPr>
            </w:pPr>
          </w:p>
        </w:tc>
      </w:tr>
      <w:tr w:rsidR="00602D04" w:rsidRPr="00602D04" w14:paraId="73DFCEC1" w14:textId="77777777" w:rsidTr="00630870">
        <w:trPr>
          <w:jc w:val="center"/>
        </w:trPr>
        <w:tc>
          <w:tcPr>
            <w:tcW w:w="2758" w:type="pct"/>
            <w:vAlign w:val="center"/>
          </w:tcPr>
          <w:p w14:paraId="55ACD0E9"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Office fixtures and fittings</w:t>
            </w:r>
          </w:p>
        </w:tc>
        <w:tc>
          <w:tcPr>
            <w:tcW w:w="1121" w:type="pct"/>
            <w:vAlign w:val="center"/>
          </w:tcPr>
          <w:p w14:paraId="61D765F1"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1F6EAC97" w14:textId="77777777" w:rsidR="00602D04" w:rsidRPr="00602D04" w:rsidRDefault="00602D04" w:rsidP="00FF7331">
            <w:pPr>
              <w:spacing w:before="240"/>
              <w:jc w:val="right"/>
              <w:rPr>
                <w:rFonts w:eastAsia="Arial" w:cs="Arial"/>
                <w:b w:val="0"/>
                <w:sz w:val="16"/>
                <w:szCs w:val="16"/>
              </w:rPr>
            </w:pPr>
          </w:p>
        </w:tc>
      </w:tr>
      <w:tr w:rsidR="00602D04" w:rsidRPr="00602D04" w14:paraId="5717361B" w14:textId="77777777" w:rsidTr="00630870">
        <w:trPr>
          <w:jc w:val="center"/>
        </w:trPr>
        <w:tc>
          <w:tcPr>
            <w:tcW w:w="2758" w:type="pct"/>
            <w:vAlign w:val="center"/>
          </w:tcPr>
          <w:p w14:paraId="6C0BC144"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Stock and work-in-progress</w:t>
            </w:r>
          </w:p>
        </w:tc>
        <w:tc>
          <w:tcPr>
            <w:tcW w:w="1121" w:type="pct"/>
            <w:vAlign w:val="center"/>
          </w:tcPr>
          <w:p w14:paraId="1A0230FC"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611E00F2" w14:textId="77777777" w:rsidR="00602D04" w:rsidRPr="00602D04" w:rsidRDefault="00602D04" w:rsidP="00FF7331">
            <w:pPr>
              <w:spacing w:before="240"/>
              <w:jc w:val="right"/>
              <w:rPr>
                <w:rFonts w:eastAsia="Arial" w:cs="Arial"/>
                <w:b w:val="0"/>
                <w:sz w:val="16"/>
                <w:szCs w:val="16"/>
              </w:rPr>
            </w:pPr>
          </w:p>
        </w:tc>
      </w:tr>
      <w:tr w:rsidR="00602D04" w:rsidRPr="00602D04" w14:paraId="21FDAB31" w14:textId="77777777" w:rsidTr="00630870">
        <w:trPr>
          <w:jc w:val="center"/>
        </w:trPr>
        <w:tc>
          <w:tcPr>
            <w:tcW w:w="2758" w:type="pct"/>
            <w:vAlign w:val="center"/>
          </w:tcPr>
          <w:p w14:paraId="30837CC1"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Other</w:t>
            </w:r>
          </w:p>
        </w:tc>
        <w:tc>
          <w:tcPr>
            <w:tcW w:w="1121" w:type="pct"/>
            <w:vAlign w:val="center"/>
          </w:tcPr>
          <w:p w14:paraId="3F55D4E0"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5AD46A44" w14:textId="77777777" w:rsidR="00602D04" w:rsidRPr="00602D04" w:rsidRDefault="00602D04" w:rsidP="00FF7331">
            <w:pPr>
              <w:spacing w:before="240"/>
              <w:jc w:val="right"/>
              <w:rPr>
                <w:rFonts w:eastAsia="Arial" w:cs="Arial"/>
                <w:b w:val="0"/>
                <w:sz w:val="16"/>
                <w:szCs w:val="16"/>
              </w:rPr>
            </w:pPr>
          </w:p>
        </w:tc>
      </w:tr>
      <w:tr w:rsidR="00602D04" w:rsidRPr="00602D04" w14:paraId="59B80F2C" w14:textId="77777777" w:rsidTr="00630870">
        <w:trPr>
          <w:jc w:val="center"/>
        </w:trPr>
        <w:tc>
          <w:tcPr>
            <w:tcW w:w="2758" w:type="pct"/>
            <w:vAlign w:val="center"/>
          </w:tcPr>
          <w:p w14:paraId="1B9D2D47"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Other items</w:t>
            </w:r>
          </w:p>
        </w:tc>
        <w:tc>
          <w:tcPr>
            <w:tcW w:w="1121" w:type="pct"/>
            <w:vAlign w:val="center"/>
          </w:tcPr>
          <w:p w14:paraId="77DEB24A"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356AB53F" w14:textId="77777777" w:rsidR="00602D04" w:rsidRPr="00602D04" w:rsidRDefault="00602D04" w:rsidP="00FF7331">
            <w:pPr>
              <w:spacing w:before="240"/>
              <w:jc w:val="right"/>
              <w:rPr>
                <w:rFonts w:eastAsia="Arial" w:cs="Arial"/>
                <w:b w:val="0"/>
                <w:sz w:val="16"/>
                <w:szCs w:val="16"/>
              </w:rPr>
            </w:pPr>
          </w:p>
        </w:tc>
      </w:tr>
      <w:tr w:rsidR="00602D04" w:rsidRPr="00602D04" w14:paraId="61746A85" w14:textId="77777777" w:rsidTr="00630870">
        <w:trPr>
          <w:jc w:val="center"/>
        </w:trPr>
        <w:tc>
          <w:tcPr>
            <w:tcW w:w="2758" w:type="pct"/>
            <w:vAlign w:val="center"/>
          </w:tcPr>
          <w:p w14:paraId="052AEA4C" w14:textId="77777777" w:rsidR="00602D04" w:rsidRPr="00FC4F41" w:rsidRDefault="00602D04" w:rsidP="00FC4F41">
            <w:pPr>
              <w:pStyle w:val="ListParagraph"/>
              <w:numPr>
                <w:ilvl w:val="0"/>
                <w:numId w:val="37"/>
              </w:numPr>
              <w:spacing w:before="240"/>
              <w:rPr>
                <w:rFonts w:eastAsiaTheme="minorEastAsia"/>
                <w:b w:val="0"/>
                <w:sz w:val="16"/>
                <w:szCs w:val="16"/>
                <w:lang w:eastAsia="en-GB"/>
              </w:rPr>
            </w:pPr>
            <w:r w:rsidRPr="00FC4F41">
              <w:rPr>
                <w:rFonts w:eastAsiaTheme="minorEastAsia"/>
                <w:b w:val="0"/>
                <w:sz w:val="16"/>
                <w:szCs w:val="16"/>
                <w:lang w:eastAsia="en-GB"/>
              </w:rPr>
              <w:t>Redundancy pay and pay-in-lieu of notice</w:t>
            </w:r>
          </w:p>
        </w:tc>
        <w:tc>
          <w:tcPr>
            <w:tcW w:w="1121" w:type="pct"/>
            <w:vAlign w:val="center"/>
          </w:tcPr>
          <w:p w14:paraId="5A6B1AE2"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59F32F8F" w14:textId="77777777" w:rsidR="00602D04" w:rsidRPr="00602D04" w:rsidRDefault="00602D04" w:rsidP="00FF7331">
            <w:pPr>
              <w:spacing w:before="240"/>
              <w:jc w:val="right"/>
              <w:rPr>
                <w:rFonts w:eastAsia="Arial" w:cs="Arial"/>
                <w:b w:val="0"/>
                <w:sz w:val="16"/>
                <w:szCs w:val="16"/>
              </w:rPr>
            </w:pPr>
          </w:p>
        </w:tc>
      </w:tr>
      <w:tr w:rsidR="00602D04" w:rsidRPr="00602D04" w14:paraId="1F0A5F1A" w14:textId="77777777" w:rsidTr="00630870">
        <w:trPr>
          <w:jc w:val="center"/>
        </w:trPr>
        <w:tc>
          <w:tcPr>
            <w:tcW w:w="2758" w:type="pct"/>
            <w:vAlign w:val="center"/>
          </w:tcPr>
          <w:p w14:paraId="4A276DE5" w14:textId="77777777" w:rsidR="00602D04" w:rsidRPr="00FC4F41" w:rsidRDefault="00602D04" w:rsidP="00FF7331">
            <w:pPr>
              <w:spacing w:before="240"/>
              <w:rPr>
                <w:rFonts w:eastAsiaTheme="minorEastAsia"/>
                <w:sz w:val="16"/>
                <w:szCs w:val="16"/>
                <w:lang w:eastAsia="en-GB"/>
              </w:rPr>
            </w:pPr>
            <w:r w:rsidRPr="00FC4F41">
              <w:rPr>
                <w:rFonts w:eastAsiaTheme="minorEastAsia"/>
                <w:sz w:val="16"/>
                <w:szCs w:val="16"/>
                <w:lang w:eastAsia="en-GB"/>
              </w:rPr>
              <w:t>Balance - estimated trading losses for the period</w:t>
            </w:r>
          </w:p>
        </w:tc>
        <w:tc>
          <w:tcPr>
            <w:tcW w:w="1121" w:type="pct"/>
            <w:vAlign w:val="center"/>
          </w:tcPr>
          <w:p w14:paraId="65AFD483"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25789C21" w14:textId="77777777" w:rsidR="00602D04" w:rsidRPr="00602D04" w:rsidRDefault="00602D04" w:rsidP="00FF7331">
            <w:pPr>
              <w:spacing w:before="240"/>
              <w:jc w:val="right"/>
              <w:rPr>
                <w:rFonts w:eastAsia="Arial" w:cs="Arial"/>
                <w:b w:val="0"/>
                <w:sz w:val="16"/>
                <w:szCs w:val="16"/>
              </w:rPr>
            </w:pPr>
          </w:p>
        </w:tc>
      </w:tr>
      <w:tr w:rsidR="00602D04" w:rsidRPr="00602D04" w14:paraId="6743AEE0" w14:textId="77777777" w:rsidTr="00630870">
        <w:trPr>
          <w:jc w:val="center"/>
        </w:trPr>
        <w:tc>
          <w:tcPr>
            <w:tcW w:w="2758" w:type="pct"/>
            <w:vAlign w:val="center"/>
          </w:tcPr>
          <w:p w14:paraId="6BEF3C5D" w14:textId="77777777" w:rsidR="00602D04" w:rsidRPr="00FC4F41" w:rsidRDefault="00602D04" w:rsidP="00FF7331">
            <w:pPr>
              <w:spacing w:before="240"/>
              <w:rPr>
                <w:rFonts w:eastAsiaTheme="minorEastAsia"/>
                <w:sz w:val="16"/>
                <w:szCs w:val="16"/>
                <w:lang w:eastAsia="en-GB"/>
              </w:rPr>
            </w:pPr>
            <w:r w:rsidRPr="00FC4F41">
              <w:rPr>
                <w:rFonts w:eastAsiaTheme="minorEastAsia"/>
                <w:sz w:val="16"/>
                <w:szCs w:val="16"/>
                <w:lang w:eastAsia="en-GB"/>
              </w:rPr>
              <w:t>Deficiency as per Statement of Affairs</w:t>
            </w:r>
          </w:p>
        </w:tc>
        <w:tc>
          <w:tcPr>
            <w:tcW w:w="1121" w:type="pct"/>
            <w:vAlign w:val="center"/>
          </w:tcPr>
          <w:p w14:paraId="53EBA668" w14:textId="77777777" w:rsidR="00602D04" w:rsidRPr="00602D04" w:rsidRDefault="00602D04" w:rsidP="00FF7331">
            <w:pPr>
              <w:spacing w:before="240"/>
              <w:jc w:val="right"/>
              <w:rPr>
                <w:rFonts w:eastAsia="Arial" w:cs="Arial"/>
                <w:b w:val="0"/>
                <w:sz w:val="16"/>
                <w:szCs w:val="16"/>
              </w:rPr>
            </w:pPr>
          </w:p>
        </w:tc>
        <w:tc>
          <w:tcPr>
            <w:tcW w:w="1121" w:type="pct"/>
            <w:vAlign w:val="center"/>
          </w:tcPr>
          <w:p w14:paraId="125BCFE8" w14:textId="77777777" w:rsidR="00602D04" w:rsidRPr="00602D04" w:rsidRDefault="00602D04" w:rsidP="00FF7331">
            <w:pPr>
              <w:spacing w:before="240"/>
              <w:jc w:val="right"/>
              <w:rPr>
                <w:rFonts w:eastAsia="Arial" w:cs="Arial"/>
                <w:b w:val="0"/>
                <w:sz w:val="16"/>
                <w:szCs w:val="16"/>
              </w:rPr>
            </w:pPr>
          </w:p>
        </w:tc>
      </w:tr>
    </w:tbl>
    <w:p w14:paraId="2A98BF0A" w14:textId="77777777" w:rsidR="00CC6C6C" w:rsidRPr="009E2C20" w:rsidRDefault="00CC6C6C" w:rsidP="00FC4F41">
      <w:pPr>
        <w:rPr>
          <w:b/>
        </w:rPr>
      </w:pPr>
    </w:p>
    <w:sectPr w:rsidR="00CC6C6C" w:rsidRPr="009E2C2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ABEC" w14:textId="77777777" w:rsidR="00681BA6" w:rsidRDefault="00681BA6" w:rsidP="00081DFC">
      <w:r>
        <w:separator/>
      </w:r>
    </w:p>
  </w:endnote>
  <w:endnote w:type="continuationSeparator" w:id="0">
    <w:p w14:paraId="2A075764" w14:textId="77777777" w:rsidR="00681BA6" w:rsidRDefault="00681BA6" w:rsidP="0008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7143" w14:textId="77777777" w:rsidR="00081DFC" w:rsidRPr="00081DFC" w:rsidRDefault="00081DFC" w:rsidP="006D25C7">
    <w:pPr>
      <w:tabs>
        <w:tab w:val="center" w:pos="4513"/>
        <w:tab w:val="right" w:pos="9026"/>
      </w:tabs>
      <w:jc w:val="center"/>
      <w:rPr>
        <w:sz w:val="16"/>
        <w:szCs w:val="16"/>
      </w:rPr>
    </w:pPr>
  </w:p>
  <w:p w14:paraId="7A2D027C" w14:textId="77777777" w:rsidR="00081DFC" w:rsidRDefault="00081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B929" w14:textId="77777777" w:rsidR="00681BA6" w:rsidRDefault="00681BA6" w:rsidP="00081DFC">
      <w:r>
        <w:separator/>
      </w:r>
    </w:p>
  </w:footnote>
  <w:footnote w:type="continuationSeparator" w:id="0">
    <w:p w14:paraId="141FC56B" w14:textId="77777777" w:rsidR="00681BA6" w:rsidRDefault="00681BA6" w:rsidP="00081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3990D5C2"/>
    <w:lvl w:ilvl="0">
      <w:start w:val="1"/>
      <w:numFmt w:val="decimal"/>
      <w:pStyle w:val="NumberedheadingA1"/>
      <w:lvlText w:val="%1"/>
      <w:lvlJc w:val="left"/>
      <w:pPr>
        <w:tabs>
          <w:tab w:val="num" w:pos="851"/>
        </w:tabs>
        <w:ind w:left="851" w:hanging="851"/>
      </w:pPr>
      <w:rPr>
        <w:rFonts w:ascii="Arial" w:hAnsi="Arial" w:hint="default"/>
        <w:b/>
        <w:i w:val="0"/>
        <w:color w:val="auto"/>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B46EC3"/>
    <w:multiLevelType w:val="multilevel"/>
    <w:tmpl w:val="E0386458"/>
    <w:lvl w:ilvl="0">
      <w:start w:val="1"/>
      <w:numFmt w:val="decimal"/>
      <w:pStyle w:val="Heading1"/>
      <w:lvlText w:val="%1"/>
      <w:lvlJc w:val="left"/>
      <w:pPr>
        <w:ind w:left="737" w:hanging="737"/>
      </w:pPr>
      <w:rPr>
        <w:rFonts w:ascii="Arial Bold" w:hAnsi="Arial Bold" w:hint="default"/>
        <w:b/>
        <w:i w:val="0"/>
        <w:color w:val="000000" w:themeColor="text1"/>
        <w:sz w:val="22"/>
        <w:szCs w:val="22"/>
      </w:rPr>
    </w:lvl>
    <w:lvl w:ilvl="1">
      <w:start w:val="1"/>
      <w:numFmt w:val="decimal"/>
      <w:pStyle w:val="Heading2"/>
      <w:lvlText w:val="%1.%2"/>
      <w:lvlJc w:val="left"/>
      <w:pPr>
        <w:ind w:left="737" w:hanging="737"/>
      </w:pPr>
      <w:rPr>
        <w:rFonts w:hint="default"/>
        <w:b w:val="0"/>
        <w:i w:val="0"/>
        <w:color w:val="000000" w:themeColor="text1"/>
      </w:rPr>
    </w:lvl>
    <w:lvl w:ilvl="2">
      <w:start w:val="1"/>
      <w:numFmt w:val="none"/>
      <w:pStyle w:val="Heading3"/>
      <w:lvlText w:val=""/>
      <w:lvlJc w:val="left"/>
      <w:pPr>
        <w:ind w:left="737" w:hanging="737"/>
      </w:pPr>
      <w:rPr>
        <w:rFonts w:hint="default"/>
      </w:rPr>
    </w:lvl>
    <w:lvl w:ilvl="3">
      <w:start w:val="1"/>
      <w:numFmt w:val="bullet"/>
      <w:pStyle w:val="Heading4"/>
      <w:lvlText w:val=""/>
      <w:lvlJc w:val="left"/>
      <w:pPr>
        <w:ind w:left="1474" w:hanging="737"/>
      </w:pPr>
      <w:rPr>
        <w:rFonts w:ascii="Wingdings" w:hAnsi="Wingdings" w:hint="default"/>
      </w:rPr>
    </w:lvl>
    <w:lvl w:ilvl="4">
      <w:start w:val="1"/>
      <w:numFmt w:val="lowerRoman"/>
      <w:pStyle w:val="Heading5"/>
      <w:lvlText w:val="(%5)"/>
      <w:lvlJc w:val="left"/>
      <w:pPr>
        <w:ind w:left="1474" w:hanging="737"/>
      </w:pPr>
      <w:rPr>
        <w:rFonts w:hint="default"/>
      </w:rPr>
    </w:lvl>
    <w:lvl w:ilvl="5">
      <w:start w:val="1"/>
      <w:numFmt w:val="upperLetter"/>
      <w:pStyle w:val="Heading6"/>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2" w15:restartNumberingAfterBreak="0">
    <w:nsid w:val="26026078"/>
    <w:multiLevelType w:val="hybridMultilevel"/>
    <w:tmpl w:val="6B02A360"/>
    <w:lvl w:ilvl="0" w:tplc="031A3C94">
      <w:start w:val="1"/>
      <w:numFmt w:val="decimal"/>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4E1C69"/>
    <w:multiLevelType w:val="multilevel"/>
    <w:tmpl w:val="C700EBBC"/>
    <w:styleLink w:val="NovaHeadings"/>
    <w:lvl w:ilvl="0">
      <w:start w:val="1"/>
      <w:numFmt w:val="decimal"/>
      <w:lvlText w:val="%1"/>
      <w:lvlJc w:val="left"/>
      <w:pPr>
        <w:ind w:left="737" w:hanging="737"/>
      </w:pPr>
      <w:rPr>
        <w:rFonts w:ascii="Arial Bold" w:hAnsi="Arial Bold" w:hint="default"/>
        <w:b/>
        <w:i w:val="0"/>
        <w:color w:val="000000" w:themeColor="text1"/>
        <w:sz w:val="20"/>
      </w:rPr>
    </w:lvl>
    <w:lvl w:ilvl="1">
      <w:start w:val="1"/>
      <w:numFmt w:val="decimal"/>
      <w:lvlText w:val="%1.%2"/>
      <w:lvlJc w:val="left"/>
      <w:pPr>
        <w:ind w:left="737" w:hanging="737"/>
      </w:pPr>
      <w:rPr>
        <w:rFonts w:hint="default"/>
        <w:b w:val="0"/>
        <w:i w:val="0"/>
        <w:color w:val="000000" w:themeColor="text1"/>
      </w:rPr>
    </w:lvl>
    <w:lvl w:ilvl="2">
      <w:start w:val="1"/>
      <w:numFmt w:val="none"/>
      <w:lvlText w:val=""/>
      <w:lvlJc w:val="left"/>
      <w:pPr>
        <w:ind w:left="737" w:hanging="737"/>
      </w:pPr>
      <w:rPr>
        <w:rFonts w:hint="default"/>
      </w:rPr>
    </w:lvl>
    <w:lvl w:ilvl="3">
      <w:start w:val="1"/>
      <w:numFmt w:val="bullet"/>
      <w:lvlText w:val=""/>
      <w:lvlJc w:val="left"/>
      <w:pPr>
        <w:ind w:left="1474" w:hanging="737"/>
      </w:pPr>
      <w:rPr>
        <w:rFonts w:ascii="Wingdings" w:hAnsi="Wingdings" w:hint="default"/>
      </w:rPr>
    </w:lvl>
    <w:lvl w:ilvl="4">
      <w:start w:val="1"/>
      <w:numFmt w:val="lowerRoman"/>
      <w:lvlText w:val="(%5)"/>
      <w:lvlJc w:val="left"/>
      <w:pPr>
        <w:ind w:left="1474" w:hanging="737"/>
      </w:pPr>
      <w:rPr>
        <w:rFonts w:hint="default"/>
      </w:rPr>
    </w:lvl>
    <w:lvl w:ilvl="5">
      <w:start w:val="1"/>
      <w:numFmt w:val="upperLetter"/>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 w15:restartNumberingAfterBreak="0">
    <w:nsid w:val="39541A42"/>
    <w:multiLevelType w:val="hybridMultilevel"/>
    <w:tmpl w:val="18FCE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8B0EDF"/>
    <w:multiLevelType w:val="hybridMultilevel"/>
    <w:tmpl w:val="EE7C9B7C"/>
    <w:lvl w:ilvl="0" w:tplc="9312B27E">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A83EB5"/>
    <w:multiLevelType w:val="hybridMultilevel"/>
    <w:tmpl w:val="F34687A0"/>
    <w:lvl w:ilvl="0" w:tplc="CEB6B2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7619A"/>
    <w:multiLevelType w:val="multilevel"/>
    <w:tmpl w:val="15CA246A"/>
    <w:lvl w:ilvl="0">
      <w:start w:val="1"/>
      <w:numFmt w:val="decimal"/>
      <w:lvlText w:val="%1"/>
      <w:lvlJc w:val="left"/>
      <w:pPr>
        <w:tabs>
          <w:tab w:val="num" w:pos="851"/>
        </w:tabs>
        <w:ind w:left="851" w:hanging="851"/>
      </w:pPr>
      <w:rPr>
        <w:rFonts w:ascii="Arial" w:hAnsi="Arial" w:hint="default"/>
        <w:b/>
        <w:i w:val="0"/>
        <w:color w:val="0C2D83"/>
        <w:sz w:val="22"/>
        <w:szCs w:val="22"/>
        <w:u w:val="none"/>
      </w:rPr>
    </w:lvl>
    <w:lvl w:ilvl="1">
      <w:start w:val="1"/>
      <w:numFmt w:val="decimal"/>
      <w:pStyle w:val="NumberedheadingA2"/>
      <w:lvlText w:val="%1.%2"/>
      <w:lvlJc w:val="left"/>
      <w:pPr>
        <w:tabs>
          <w:tab w:val="num" w:pos="851"/>
        </w:tabs>
        <w:ind w:left="851" w:hanging="851"/>
      </w:pPr>
      <w:rPr>
        <w:rFonts w:ascii="Arial" w:hAnsi="Arial" w:hint="default"/>
        <w:b/>
        <w:i/>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10B15A4"/>
    <w:multiLevelType w:val="hybridMultilevel"/>
    <w:tmpl w:val="ACB4DFC4"/>
    <w:lvl w:ilvl="0" w:tplc="21E6C19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776F0"/>
    <w:multiLevelType w:val="hybridMultilevel"/>
    <w:tmpl w:val="4FA27F3E"/>
    <w:lvl w:ilvl="0" w:tplc="A06E1AA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5731553">
    <w:abstractNumId w:val="0"/>
  </w:num>
  <w:num w:numId="2" w16cid:durableId="1777016063">
    <w:abstractNumId w:val="7"/>
  </w:num>
  <w:num w:numId="3" w16cid:durableId="350686734">
    <w:abstractNumId w:val="3"/>
  </w:num>
  <w:num w:numId="4" w16cid:durableId="1801847972">
    <w:abstractNumId w:val="1"/>
  </w:num>
  <w:num w:numId="5" w16cid:durableId="1571815683">
    <w:abstractNumId w:val="1"/>
  </w:num>
  <w:num w:numId="6" w16cid:durableId="1988707068">
    <w:abstractNumId w:val="1"/>
  </w:num>
  <w:num w:numId="7" w16cid:durableId="1383169079">
    <w:abstractNumId w:val="1"/>
  </w:num>
  <w:num w:numId="8" w16cid:durableId="2124879091">
    <w:abstractNumId w:val="9"/>
  </w:num>
  <w:num w:numId="9" w16cid:durableId="1810246959">
    <w:abstractNumId w:val="1"/>
  </w:num>
  <w:num w:numId="10" w16cid:durableId="1441216674">
    <w:abstractNumId w:val="1"/>
  </w:num>
  <w:num w:numId="11" w16cid:durableId="1966812992">
    <w:abstractNumId w:val="1"/>
  </w:num>
  <w:num w:numId="12" w16cid:durableId="1845632131">
    <w:abstractNumId w:val="1"/>
  </w:num>
  <w:num w:numId="13" w16cid:durableId="1619527885">
    <w:abstractNumId w:val="1"/>
  </w:num>
  <w:num w:numId="14" w16cid:durableId="490216717">
    <w:abstractNumId w:val="1"/>
  </w:num>
  <w:num w:numId="15" w16cid:durableId="1686975334">
    <w:abstractNumId w:val="3"/>
  </w:num>
  <w:num w:numId="16" w16cid:durableId="1121722989">
    <w:abstractNumId w:val="1"/>
  </w:num>
  <w:num w:numId="17" w16cid:durableId="507209316">
    <w:abstractNumId w:val="1"/>
  </w:num>
  <w:num w:numId="18" w16cid:durableId="1812139371">
    <w:abstractNumId w:val="1"/>
  </w:num>
  <w:num w:numId="19" w16cid:durableId="1990669110">
    <w:abstractNumId w:val="1"/>
  </w:num>
  <w:num w:numId="20" w16cid:durableId="1316715502">
    <w:abstractNumId w:val="1"/>
  </w:num>
  <w:num w:numId="21" w16cid:durableId="770588927">
    <w:abstractNumId w:val="1"/>
  </w:num>
  <w:num w:numId="22" w16cid:durableId="67508400">
    <w:abstractNumId w:val="1"/>
  </w:num>
  <w:num w:numId="23" w16cid:durableId="1644584464">
    <w:abstractNumId w:val="1"/>
  </w:num>
  <w:num w:numId="24" w16cid:durableId="2069527451">
    <w:abstractNumId w:val="1"/>
  </w:num>
  <w:num w:numId="25" w16cid:durableId="676418673">
    <w:abstractNumId w:val="1"/>
  </w:num>
  <w:num w:numId="26" w16cid:durableId="809176236">
    <w:abstractNumId w:val="3"/>
  </w:num>
  <w:num w:numId="27" w16cid:durableId="116070847">
    <w:abstractNumId w:val="1"/>
  </w:num>
  <w:num w:numId="28" w16cid:durableId="568461887">
    <w:abstractNumId w:val="1"/>
  </w:num>
  <w:num w:numId="29" w16cid:durableId="935939468">
    <w:abstractNumId w:val="1"/>
  </w:num>
  <w:num w:numId="30" w16cid:durableId="513039654">
    <w:abstractNumId w:val="1"/>
  </w:num>
  <w:num w:numId="31" w16cid:durableId="214854262">
    <w:abstractNumId w:val="4"/>
  </w:num>
  <w:num w:numId="32" w16cid:durableId="101730470">
    <w:abstractNumId w:val="2"/>
  </w:num>
  <w:num w:numId="33" w16cid:durableId="1204102502">
    <w:abstractNumId w:val="5"/>
  </w:num>
  <w:num w:numId="34" w16cid:durableId="16486300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73027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76815607">
    <w:abstractNumId w:val="8"/>
  </w:num>
  <w:num w:numId="37" w16cid:durableId="201425643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FC"/>
    <w:rsid w:val="00004E8D"/>
    <w:rsid w:val="000146AC"/>
    <w:rsid w:val="00034B5D"/>
    <w:rsid w:val="000459DD"/>
    <w:rsid w:val="00062035"/>
    <w:rsid w:val="00075021"/>
    <w:rsid w:val="00081DFC"/>
    <w:rsid w:val="0008719F"/>
    <w:rsid w:val="000939C9"/>
    <w:rsid w:val="00096D46"/>
    <w:rsid w:val="000E525F"/>
    <w:rsid w:val="001269C8"/>
    <w:rsid w:val="00170AE3"/>
    <w:rsid w:val="001717D4"/>
    <w:rsid w:val="001823F8"/>
    <w:rsid w:val="00182E1E"/>
    <w:rsid w:val="001A2AAD"/>
    <w:rsid w:val="001A5917"/>
    <w:rsid w:val="001C67CE"/>
    <w:rsid w:val="001C748D"/>
    <w:rsid w:val="00214E7A"/>
    <w:rsid w:val="00217A7C"/>
    <w:rsid w:val="00230F10"/>
    <w:rsid w:val="00236206"/>
    <w:rsid w:val="00240911"/>
    <w:rsid w:val="00244766"/>
    <w:rsid w:val="00247458"/>
    <w:rsid w:val="00255E30"/>
    <w:rsid w:val="00271D2B"/>
    <w:rsid w:val="00287CCF"/>
    <w:rsid w:val="00296D6D"/>
    <w:rsid w:val="002B19A1"/>
    <w:rsid w:val="002B38C7"/>
    <w:rsid w:val="002B783D"/>
    <w:rsid w:val="002C2745"/>
    <w:rsid w:val="002E4EAF"/>
    <w:rsid w:val="003536A4"/>
    <w:rsid w:val="00373BCC"/>
    <w:rsid w:val="00384AD0"/>
    <w:rsid w:val="00397FF6"/>
    <w:rsid w:val="003B378F"/>
    <w:rsid w:val="003C4521"/>
    <w:rsid w:val="003F0808"/>
    <w:rsid w:val="00411761"/>
    <w:rsid w:val="00414663"/>
    <w:rsid w:val="00420C68"/>
    <w:rsid w:val="004227B1"/>
    <w:rsid w:val="00435609"/>
    <w:rsid w:val="004823CB"/>
    <w:rsid w:val="00484844"/>
    <w:rsid w:val="00486E26"/>
    <w:rsid w:val="00493A92"/>
    <w:rsid w:val="004B0D2B"/>
    <w:rsid w:val="004D2A1A"/>
    <w:rsid w:val="004F53C6"/>
    <w:rsid w:val="004F6951"/>
    <w:rsid w:val="005313B8"/>
    <w:rsid w:val="00544DC0"/>
    <w:rsid w:val="005504A9"/>
    <w:rsid w:val="0055324C"/>
    <w:rsid w:val="0056193C"/>
    <w:rsid w:val="00571CB5"/>
    <w:rsid w:val="00602D04"/>
    <w:rsid w:val="00602EC7"/>
    <w:rsid w:val="00615015"/>
    <w:rsid w:val="00622D38"/>
    <w:rsid w:val="00624EC9"/>
    <w:rsid w:val="00630870"/>
    <w:rsid w:val="00632CF5"/>
    <w:rsid w:val="00681BA6"/>
    <w:rsid w:val="00683B66"/>
    <w:rsid w:val="006A6B68"/>
    <w:rsid w:val="006A7677"/>
    <w:rsid w:val="006C2FBD"/>
    <w:rsid w:val="006D25C7"/>
    <w:rsid w:val="006D3ED6"/>
    <w:rsid w:val="006E0AE0"/>
    <w:rsid w:val="006E1E5D"/>
    <w:rsid w:val="0070394E"/>
    <w:rsid w:val="00717739"/>
    <w:rsid w:val="00726E98"/>
    <w:rsid w:val="00743811"/>
    <w:rsid w:val="00744E32"/>
    <w:rsid w:val="007574E1"/>
    <w:rsid w:val="00772742"/>
    <w:rsid w:val="00786D49"/>
    <w:rsid w:val="007A2986"/>
    <w:rsid w:val="007A7E16"/>
    <w:rsid w:val="007B3E61"/>
    <w:rsid w:val="007C772C"/>
    <w:rsid w:val="007F1DF2"/>
    <w:rsid w:val="007F5B6C"/>
    <w:rsid w:val="008017FB"/>
    <w:rsid w:val="0080687D"/>
    <w:rsid w:val="008258F4"/>
    <w:rsid w:val="00830F82"/>
    <w:rsid w:val="0084037B"/>
    <w:rsid w:val="00850482"/>
    <w:rsid w:val="00877B63"/>
    <w:rsid w:val="008804FF"/>
    <w:rsid w:val="008D7B8B"/>
    <w:rsid w:val="008E50AD"/>
    <w:rsid w:val="008F0AB6"/>
    <w:rsid w:val="008F2656"/>
    <w:rsid w:val="00900DC5"/>
    <w:rsid w:val="00914B86"/>
    <w:rsid w:val="0091565B"/>
    <w:rsid w:val="009341D7"/>
    <w:rsid w:val="00947C49"/>
    <w:rsid w:val="00947F7C"/>
    <w:rsid w:val="009525A7"/>
    <w:rsid w:val="0095470F"/>
    <w:rsid w:val="00962666"/>
    <w:rsid w:val="009757CE"/>
    <w:rsid w:val="00993F89"/>
    <w:rsid w:val="009A025C"/>
    <w:rsid w:val="009A197A"/>
    <w:rsid w:val="009A3BD5"/>
    <w:rsid w:val="009A5974"/>
    <w:rsid w:val="009C41F2"/>
    <w:rsid w:val="009C6A20"/>
    <w:rsid w:val="009E2C20"/>
    <w:rsid w:val="00A37DCA"/>
    <w:rsid w:val="00A526AB"/>
    <w:rsid w:val="00A62D1E"/>
    <w:rsid w:val="00A659C7"/>
    <w:rsid w:val="00A73D9E"/>
    <w:rsid w:val="00A8369C"/>
    <w:rsid w:val="00AA67E5"/>
    <w:rsid w:val="00AB196E"/>
    <w:rsid w:val="00AC704D"/>
    <w:rsid w:val="00AD0658"/>
    <w:rsid w:val="00AD7A7D"/>
    <w:rsid w:val="00AE60CD"/>
    <w:rsid w:val="00AF4DDC"/>
    <w:rsid w:val="00B161EF"/>
    <w:rsid w:val="00B42B38"/>
    <w:rsid w:val="00B46144"/>
    <w:rsid w:val="00B60C21"/>
    <w:rsid w:val="00B67AE5"/>
    <w:rsid w:val="00B9246C"/>
    <w:rsid w:val="00B939F7"/>
    <w:rsid w:val="00BA1FB7"/>
    <w:rsid w:val="00BB18CC"/>
    <w:rsid w:val="00BE15E7"/>
    <w:rsid w:val="00BE2A39"/>
    <w:rsid w:val="00C60507"/>
    <w:rsid w:val="00C64ABD"/>
    <w:rsid w:val="00C86159"/>
    <w:rsid w:val="00C865FD"/>
    <w:rsid w:val="00C87677"/>
    <w:rsid w:val="00C90856"/>
    <w:rsid w:val="00C90A5C"/>
    <w:rsid w:val="00CC6C6C"/>
    <w:rsid w:val="00CD05B5"/>
    <w:rsid w:val="00CF1E4B"/>
    <w:rsid w:val="00CF1FC5"/>
    <w:rsid w:val="00D41AE4"/>
    <w:rsid w:val="00D50F24"/>
    <w:rsid w:val="00D53573"/>
    <w:rsid w:val="00D65C02"/>
    <w:rsid w:val="00D83E6B"/>
    <w:rsid w:val="00D85B88"/>
    <w:rsid w:val="00D85D71"/>
    <w:rsid w:val="00DA40C9"/>
    <w:rsid w:val="00DA6C2C"/>
    <w:rsid w:val="00DC7C90"/>
    <w:rsid w:val="00DE395B"/>
    <w:rsid w:val="00DE422B"/>
    <w:rsid w:val="00DF4F26"/>
    <w:rsid w:val="00DF5075"/>
    <w:rsid w:val="00E00E52"/>
    <w:rsid w:val="00E07767"/>
    <w:rsid w:val="00E33FF3"/>
    <w:rsid w:val="00E47580"/>
    <w:rsid w:val="00E55A9B"/>
    <w:rsid w:val="00EB144E"/>
    <w:rsid w:val="00EC5019"/>
    <w:rsid w:val="00EF3043"/>
    <w:rsid w:val="00F1459B"/>
    <w:rsid w:val="00F20BEC"/>
    <w:rsid w:val="00F37DF0"/>
    <w:rsid w:val="00F63245"/>
    <w:rsid w:val="00F67B49"/>
    <w:rsid w:val="00F82343"/>
    <w:rsid w:val="00FB31BB"/>
    <w:rsid w:val="00FB7019"/>
    <w:rsid w:val="00FC0535"/>
    <w:rsid w:val="00FC0552"/>
    <w:rsid w:val="00FC4F41"/>
    <w:rsid w:val="00FD46EB"/>
    <w:rsid w:val="00FF1265"/>
    <w:rsid w:val="00FF3B37"/>
    <w:rsid w:val="00FF7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017C9"/>
  <w15:docId w15:val="{FE3DC637-558C-4675-923C-4AD4B8DC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FC"/>
    <w:rPr>
      <w:rFonts w:ascii="Arial" w:hAnsi="Arial"/>
      <w:b w:val="0"/>
      <w:sz w:val="20"/>
    </w:rPr>
  </w:style>
  <w:style w:type="paragraph" w:styleId="Heading1">
    <w:name w:val="heading 1"/>
    <w:next w:val="Heading2"/>
    <w:link w:val="Heading1Char"/>
    <w:uiPriority w:val="9"/>
    <w:qFormat/>
    <w:rsid w:val="00FC0552"/>
    <w:pPr>
      <w:numPr>
        <w:numId w:val="21"/>
      </w:numPr>
      <w:spacing w:before="480" w:after="240"/>
      <w:jc w:val="both"/>
      <w:outlineLvl w:val="0"/>
    </w:pPr>
    <w:rPr>
      <w:rFonts w:ascii="Arial" w:hAnsi="Arial"/>
      <w:sz w:val="20"/>
    </w:rPr>
  </w:style>
  <w:style w:type="paragraph" w:styleId="Heading2">
    <w:name w:val="heading 2"/>
    <w:basedOn w:val="Heading1"/>
    <w:link w:val="Heading2Char"/>
    <w:uiPriority w:val="9"/>
    <w:unhideWhenUsed/>
    <w:qFormat/>
    <w:rsid w:val="00A526AB"/>
    <w:pPr>
      <w:numPr>
        <w:ilvl w:val="1"/>
      </w:numPr>
      <w:spacing w:before="200"/>
      <w:outlineLvl w:val="1"/>
    </w:pPr>
    <w:rPr>
      <w:rFonts w:eastAsiaTheme="majorEastAsia" w:cstheme="majorBidi"/>
      <w:b w:val="0"/>
      <w:bCs/>
      <w:szCs w:val="26"/>
    </w:rPr>
  </w:style>
  <w:style w:type="paragraph" w:styleId="Heading3">
    <w:name w:val="heading 3"/>
    <w:basedOn w:val="Heading2"/>
    <w:next w:val="Heading2"/>
    <w:link w:val="Heading3Char"/>
    <w:uiPriority w:val="9"/>
    <w:unhideWhenUsed/>
    <w:qFormat/>
    <w:rsid w:val="00A526AB"/>
    <w:pPr>
      <w:numPr>
        <w:ilvl w:val="2"/>
      </w:numPr>
      <w:outlineLvl w:val="2"/>
    </w:pPr>
    <w:rPr>
      <w:bCs w:val="0"/>
    </w:rPr>
  </w:style>
  <w:style w:type="paragraph" w:styleId="Heading4">
    <w:name w:val="heading 4"/>
    <w:basedOn w:val="Heading3"/>
    <w:next w:val="Normal"/>
    <w:link w:val="Heading4Char"/>
    <w:uiPriority w:val="9"/>
    <w:unhideWhenUsed/>
    <w:qFormat/>
    <w:rsid w:val="00A526AB"/>
    <w:pPr>
      <w:numPr>
        <w:ilvl w:val="3"/>
      </w:numPr>
      <w:outlineLvl w:val="3"/>
    </w:pPr>
    <w:rPr>
      <w:bCs/>
      <w:iCs/>
    </w:rPr>
  </w:style>
  <w:style w:type="paragraph" w:styleId="Heading5">
    <w:name w:val="heading 5"/>
    <w:basedOn w:val="Heading4"/>
    <w:next w:val="Normal"/>
    <w:link w:val="Heading5Char"/>
    <w:uiPriority w:val="9"/>
    <w:unhideWhenUsed/>
    <w:qFormat/>
    <w:rsid w:val="00A526AB"/>
    <w:pPr>
      <w:numPr>
        <w:ilvl w:val="4"/>
      </w:numPr>
      <w:outlineLvl w:val="4"/>
    </w:pPr>
  </w:style>
  <w:style w:type="paragraph" w:styleId="Heading6">
    <w:name w:val="heading 6"/>
    <w:basedOn w:val="Heading1"/>
    <w:next w:val="Normal"/>
    <w:link w:val="Heading6Char"/>
    <w:uiPriority w:val="9"/>
    <w:unhideWhenUsed/>
    <w:rsid w:val="00A526AB"/>
    <w:pPr>
      <w:numPr>
        <w:ilvl w:val="5"/>
      </w:numPr>
      <w:spacing w:before="200"/>
      <w:outlineLvl w:val="5"/>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66"/>
    <w:pPr>
      <w:ind w:left="720"/>
      <w:contextualSpacing/>
    </w:pPr>
  </w:style>
  <w:style w:type="paragraph" w:customStyle="1" w:styleId="Numberedparagraph">
    <w:name w:val="Numbered paragraph"/>
    <w:rsid w:val="00217A7C"/>
    <w:pPr>
      <w:numPr>
        <w:ilvl w:val="1"/>
        <w:numId w:val="1"/>
      </w:numPr>
      <w:spacing w:before="240" w:line="360" w:lineRule="auto"/>
    </w:pPr>
    <w:rPr>
      <w:rFonts w:eastAsia="Times New Roman" w:cs="Arial"/>
      <w:bCs/>
    </w:rPr>
  </w:style>
  <w:style w:type="paragraph" w:customStyle="1" w:styleId="Report">
    <w:name w:val="Report"/>
    <w:basedOn w:val="Normal"/>
    <w:link w:val="ReportChar"/>
    <w:rsid w:val="00217A7C"/>
    <w:pPr>
      <w:spacing w:before="240" w:line="360" w:lineRule="auto"/>
      <w:ind w:left="851"/>
    </w:pPr>
    <w:rPr>
      <w:rFonts w:eastAsia="Times New Roman" w:cs="Times New Roman"/>
      <w:lang w:val="x-none"/>
    </w:rPr>
  </w:style>
  <w:style w:type="character" w:customStyle="1" w:styleId="ReportChar">
    <w:name w:val="Report Char"/>
    <w:link w:val="Report"/>
    <w:locked/>
    <w:rsid w:val="00217A7C"/>
    <w:rPr>
      <w:rFonts w:ascii="Arial" w:eastAsia="Times New Roman" w:hAnsi="Arial" w:cs="Times New Roman"/>
      <w:sz w:val="20"/>
      <w:lang w:val="x-none"/>
    </w:rPr>
  </w:style>
  <w:style w:type="paragraph" w:customStyle="1" w:styleId="Table">
    <w:name w:val="Table"/>
    <w:next w:val="Normal"/>
    <w:rsid w:val="00962666"/>
    <w:pPr>
      <w:spacing w:before="60" w:after="60"/>
    </w:pPr>
    <w:rPr>
      <w:rFonts w:ascii="Arial" w:eastAsia="Times New Roman" w:hAnsi="Arial" w:cs="Arial"/>
      <w:sz w:val="16"/>
    </w:rPr>
  </w:style>
  <w:style w:type="paragraph" w:customStyle="1" w:styleId="NumberedheadingA1">
    <w:name w:val="Numbered heading A1"/>
    <w:basedOn w:val="Normal"/>
    <w:next w:val="NumberedheadingA2"/>
    <w:rsid w:val="00217A7C"/>
    <w:pPr>
      <w:keepNext/>
      <w:numPr>
        <w:numId w:val="1"/>
      </w:numPr>
      <w:spacing w:before="720"/>
    </w:pPr>
    <w:rPr>
      <w:rFonts w:eastAsia="Times New Roman" w:cs="Arial"/>
      <w:b/>
      <w:bCs/>
      <w:iCs/>
      <w:color w:val="0C2D83"/>
    </w:rPr>
  </w:style>
  <w:style w:type="paragraph" w:customStyle="1" w:styleId="NumberedheadingA2">
    <w:name w:val="Numbered heading A2"/>
    <w:rsid w:val="00217A7C"/>
    <w:pPr>
      <w:numPr>
        <w:ilvl w:val="1"/>
        <w:numId w:val="2"/>
      </w:numPr>
      <w:spacing w:before="240"/>
    </w:pPr>
    <w:rPr>
      <w:rFonts w:eastAsia="Times New Roman" w:cs="Arial"/>
      <w:b w:val="0"/>
      <w:bCs/>
      <w:i/>
      <w:color w:val="0C2D83"/>
    </w:rPr>
  </w:style>
  <w:style w:type="paragraph" w:styleId="Header">
    <w:name w:val="header"/>
    <w:basedOn w:val="Normal"/>
    <w:link w:val="HeaderChar"/>
    <w:uiPriority w:val="99"/>
    <w:unhideWhenUsed/>
    <w:rsid w:val="00962666"/>
    <w:pPr>
      <w:tabs>
        <w:tab w:val="center" w:pos="4513"/>
        <w:tab w:val="right" w:pos="9026"/>
      </w:tabs>
    </w:pPr>
  </w:style>
  <w:style w:type="character" w:customStyle="1" w:styleId="HeaderChar">
    <w:name w:val="Header Char"/>
    <w:basedOn w:val="DefaultParagraphFont"/>
    <w:link w:val="Header"/>
    <w:uiPriority w:val="99"/>
    <w:rsid w:val="00962666"/>
  </w:style>
  <w:style w:type="paragraph" w:styleId="Footer">
    <w:name w:val="footer"/>
    <w:basedOn w:val="Normal"/>
    <w:link w:val="FooterChar"/>
    <w:uiPriority w:val="99"/>
    <w:unhideWhenUsed/>
    <w:rsid w:val="00962666"/>
    <w:pPr>
      <w:tabs>
        <w:tab w:val="center" w:pos="4513"/>
        <w:tab w:val="right" w:pos="9026"/>
      </w:tabs>
    </w:pPr>
  </w:style>
  <w:style w:type="character" w:customStyle="1" w:styleId="FooterChar">
    <w:name w:val="Footer Char"/>
    <w:basedOn w:val="DefaultParagraphFont"/>
    <w:link w:val="Footer"/>
    <w:uiPriority w:val="99"/>
    <w:rsid w:val="00962666"/>
  </w:style>
  <w:style w:type="character" w:styleId="LineNumber">
    <w:name w:val="line number"/>
    <w:basedOn w:val="DefaultParagraphFont"/>
    <w:uiPriority w:val="99"/>
    <w:semiHidden/>
    <w:unhideWhenUsed/>
    <w:rsid w:val="00962666"/>
  </w:style>
  <w:style w:type="character" w:styleId="Hyperlink">
    <w:name w:val="Hyperlink"/>
    <w:basedOn w:val="DefaultParagraphFont"/>
    <w:uiPriority w:val="99"/>
    <w:semiHidden/>
    <w:unhideWhenUsed/>
    <w:rsid w:val="00962666"/>
    <w:rPr>
      <w:color w:val="0000FF" w:themeColor="hyperlink"/>
      <w:u w:val="single"/>
    </w:rPr>
  </w:style>
  <w:style w:type="paragraph" w:styleId="BalloonText">
    <w:name w:val="Balloon Text"/>
    <w:basedOn w:val="Normal"/>
    <w:link w:val="BalloonTextChar"/>
    <w:uiPriority w:val="99"/>
    <w:semiHidden/>
    <w:unhideWhenUsed/>
    <w:rsid w:val="00962666"/>
    <w:rPr>
      <w:rFonts w:ascii="Tahoma" w:hAnsi="Tahoma" w:cs="Tahoma"/>
      <w:sz w:val="16"/>
      <w:szCs w:val="16"/>
    </w:rPr>
  </w:style>
  <w:style w:type="character" w:customStyle="1" w:styleId="BalloonTextChar">
    <w:name w:val="Balloon Text Char"/>
    <w:basedOn w:val="DefaultParagraphFont"/>
    <w:link w:val="BalloonText"/>
    <w:uiPriority w:val="99"/>
    <w:semiHidden/>
    <w:rsid w:val="00962666"/>
    <w:rPr>
      <w:rFonts w:ascii="Tahoma" w:hAnsi="Tahoma" w:cs="Tahoma"/>
      <w:sz w:val="16"/>
      <w:szCs w:val="16"/>
    </w:rPr>
  </w:style>
  <w:style w:type="table" w:styleId="TableGrid">
    <w:name w:val="Table Grid"/>
    <w:basedOn w:val="TableNormal"/>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526AB"/>
    <w:rPr>
      <w:rFonts w:ascii="Arial Bold" w:eastAsiaTheme="majorEastAsia" w:hAnsi="Arial Bold" w:cstheme="majorBidi"/>
      <w:iCs/>
      <w:color w:val="000000" w:themeColor="text1"/>
      <w:sz w:val="20"/>
    </w:rPr>
  </w:style>
  <w:style w:type="numbering" w:customStyle="1" w:styleId="NovaHeadings">
    <w:name w:val="Nova Headings"/>
    <w:uiPriority w:val="99"/>
    <w:rsid w:val="00A526AB"/>
    <w:pPr>
      <w:numPr>
        <w:numId w:val="3"/>
      </w:numPr>
    </w:pPr>
  </w:style>
  <w:style w:type="table" w:customStyle="1" w:styleId="Novatable">
    <w:name w:val="Nova table"/>
    <w:basedOn w:val="TableGrid1"/>
    <w:uiPriority w:val="99"/>
    <w:rsid w:val="00182E1E"/>
    <w:rPr>
      <w:rFonts w:ascii="Arial" w:eastAsiaTheme="minorEastAsia" w:hAnsi="Arial"/>
      <w:b w:val="0"/>
      <w:sz w:val="16"/>
      <w:szCs w:val="20"/>
      <w:lang w:val="en-US" w:eastAsia="en-GB"/>
    </w:rPr>
    <w:tblPr>
      <w:tblInd w:w="794" w:type="dxa"/>
    </w:tblPr>
    <w:tcPr>
      <w:vAlign w:val="center"/>
    </w:tcPr>
    <w:tblStylePr w:type="firstRow">
      <w:rPr>
        <w:rFonts w:ascii="Arial" w:hAnsi="Arial"/>
        <w:b/>
        <w:color w:val="FFFFFF" w:themeColor="background1"/>
        <w:sz w:val="16"/>
      </w:rPr>
      <w:tblPr/>
      <w:tcPr>
        <w:shd w:val="clear" w:color="auto" w:fill="76923C" w:themeFill="accent3" w:themeFillShade="BF"/>
      </w:tcPr>
    </w:tblStylePr>
  </w:style>
  <w:style w:type="character" w:customStyle="1" w:styleId="Heading1Char">
    <w:name w:val="Heading 1 Char"/>
    <w:basedOn w:val="DefaultParagraphFont"/>
    <w:link w:val="Heading1"/>
    <w:uiPriority w:val="9"/>
    <w:rsid w:val="00FC0552"/>
    <w:rPr>
      <w:rFonts w:ascii="Arial" w:hAnsi="Arial"/>
      <w:sz w:val="20"/>
    </w:rPr>
  </w:style>
  <w:style w:type="table" w:customStyle="1" w:styleId="TableGrid1">
    <w:name w:val="Table Grid1"/>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Normal"/>
    <w:next w:val="Normal"/>
    <w:rsid w:val="00962666"/>
    <w:pPr>
      <w:pageBreakBefore/>
      <w:tabs>
        <w:tab w:val="right" w:pos="9072"/>
      </w:tabs>
      <w:spacing w:after="480"/>
      <w:ind w:right="1701"/>
      <w:outlineLvl w:val="0"/>
    </w:pPr>
    <w:rPr>
      <w:rFonts w:eastAsia="Times New Roman" w:cs="Arial"/>
      <w:b/>
      <w:bCs/>
      <w:color w:val="0C2D83"/>
    </w:rPr>
  </w:style>
  <w:style w:type="paragraph" w:styleId="NoSpacing">
    <w:name w:val="No Spacing"/>
    <w:link w:val="NoSpacingChar"/>
    <w:uiPriority w:val="1"/>
    <w:qFormat/>
    <w:rsid w:val="00962666"/>
    <w:rPr>
      <w:rFonts w:ascii="Arial" w:hAnsi="Arial"/>
    </w:rPr>
  </w:style>
  <w:style w:type="character" w:customStyle="1" w:styleId="NoSpacingChar">
    <w:name w:val="No Spacing Char"/>
    <w:basedOn w:val="DefaultParagraphFont"/>
    <w:link w:val="NoSpacing"/>
    <w:uiPriority w:val="1"/>
    <w:rsid w:val="00962666"/>
    <w:rPr>
      <w:rFonts w:ascii="Arial" w:hAnsi="Arial"/>
    </w:rPr>
  </w:style>
  <w:style w:type="character" w:customStyle="1" w:styleId="Heading2Char">
    <w:name w:val="Heading 2 Char"/>
    <w:basedOn w:val="DefaultParagraphFont"/>
    <w:link w:val="Heading2"/>
    <w:uiPriority w:val="9"/>
    <w:rsid w:val="00A526AB"/>
    <w:rPr>
      <w:rFonts w:ascii="Arial Bold" w:eastAsiaTheme="majorEastAsia" w:hAnsi="Arial Bold" w:cstheme="majorBidi"/>
      <w:b w:val="0"/>
      <w:bCs/>
      <w:sz w:val="20"/>
      <w:szCs w:val="26"/>
    </w:rPr>
  </w:style>
  <w:style w:type="character" w:customStyle="1" w:styleId="Heading3Char">
    <w:name w:val="Heading 3 Char"/>
    <w:basedOn w:val="DefaultParagraphFont"/>
    <w:link w:val="Heading3"/>
    <w:uiPriority w:val="9"/>
    <w:rsid w:val="00A526AB"/>
    <w:rPr>
      <w:rFonts w:ascii="Arial Bold" w:eastAsiaTheme="majorEastAsia" w:hAnsi="Arial Bold" w:cstheme="majorBidi"/>
      <w:b w:val="0"/>
      <w:sz w:val="20"/>
      <w:szCs w:val="26"/>
    </w:rPr>
  </w:style>
  <w:style w:type="character" w:customStyle="1" w:styleId="Heading4Char">
    <w:name w:val="Heading 4 Char"/>
    <w:basedOn w:val="DefaultParagraphFont"/>
    <w:link w:val="Heading4"/>
    <w:uiPriority w:val="9"/>
    <w:rsid w:val="00A526AB"/>
    <w:rPr>
      <w:rFonts w:ascii="Arial Bold" w:eastAsiaTheme="majorEastAsia" w:hAnsi="Arial Bold" w:cstheme="majorBidi"/>
      <w:b w:val="0"/>
      <w:bCs/>
      <w:iCs/>
      <w:sz w:val="20"/>
      <w:szCs w:val="26"/>
    </w:rPr>
  </w:style>
  <w:style w:type="character" w:customStyle="1" w:styleId="Heading5Char">
    <w:name w:val="Heading 5 Char"/>
    <w:basedOn w:val="DefaultParagraphFont"/>
    <w:link w:val="Heading5"/>
    <w:uiPriority w:val="9"/>
    <w:rsid w:val="00A526AB"/>
    <w:rPr>
      <w:rFonts w:ascii="Arial Bold" w:eastAsiaTheme="majorEastAsia" w:hAnsi="Arial Bold" w:cstheme="majorBidi"/>
      <w:b w:val="0"/>
      <w:bCs/>
      <w:iCs/>
      <w:sz w:val="20"/>
      <w:szCs w:val="26"/>
    </w:rPr>
  </w:style>
  <w:style w:type="table" w:customStyle="1" w:styleId="TableGrid14">
    <w:name w:val="Table Grid14"/>
    <w:basedOn w:val="TableNormal"/>
    <w:next w:val="TableGrid"/>
    <w:uiPriority w:val="59"/>
    <w:rsid w:val="00993F89"/>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AD0658"/>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02D0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1288</Words>
  <Characters>7345</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Company Information</vt:lpstr>
      <vt:lpstr>Summary of Financial Information</vt:lpstr>
      <vt:lpstr>        [NB, SIP6 anticipates that extracts from the Company’s recent accounts (whether </vt:lpstr>
      <vt:lpstr>    Extracts from the Company’s financial statements disclose the following informat</vt:lpstr>
      <vt:lpstr>    [Comment on whether the accounts were qualified by the auditors or not and if th</vt:lpstr>
      <vt:lpstr>    The Company’s financial statements have not been subject to audit, as it is enti</vt:lpstr>
      <vt:lpstr>    There have been no other transactions (other than in the ordinary course of busi</vt:lpstr>
      <vt:lpstr>        [OR if relevant, where Company assets have been disposed of to any directors or </vt:lpstr>
      <vt:lpstr>    It is understood that the Company’s  [state relevant assets] were disposed of by</vt:lpstr>
      <vt:lpstr>Directors' Reasons for Failure &amp; Recent Trading Activity</vt:lpstr>
      <vt:lpstr>    The history of the Company and details of events leading to the decision to plac</vt:lpstr>
      <vt:lpstr>    [Insert an explanation of the causes of the Company's failure as provided by the</vt:lpstr>
      <vt:lpstr>Statement of Affairs &amp; Deficiency Account</vt:lpstr>
      <vt:lpstr>    [If the SIP6 report is being sent by post to creditors with the SoA, include the</vt:lpstr>
      <vt:lpstr>    A copy of the directors’ verified Statement of Affairs of the Company as at [Dat</vt:lpstr>
      <vt:lpstr>    [OR if the SIP6 report is being made available on a website instead of by post, </vt:lpstr>
      <vt:lpstr>    A copy of the directors’ verified Statement of Affairs of the Company as at [Dat</vt:lpstr>
      <vt:lpstr>        [If applicable, add the following paragraph to comply with SIP6, otherwise delet</vt:lpstr>
      <vt:lpstr>    To assist with the preparation of the Statement of Affairs, the chattel assets o</vt:lpstr>
      <vt:lpstr>    The Company’s deficiency is made up as follows:</vt:lpstr>
    </vt:vector>
  </TitlesOfParts>
  <Company>Hewlett-Packard</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3</cp:revision>
  <dcterms:created xsi:type="dcterms:W3CDTF">2023-01-17T09:45:00Z</dcterms:created>
  <dcterms:modified xsi:type="dcterms:W3CDTF">2023-02-01T11:47:00Z</dcterms:modified>
</cp:coreProperties>
</file>