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60C96" w14:textId="77777777" w:rsidR="008B0EC6" w:rsidRPr="00963328" w:rsidRDefault="008B0EC6">
      <w:pPr>
        <w:jc w:val="right"/>
        <w:rPr>
          <w:rFonts w:cs="Arial"/>
          <w:sz w:val="16"/>
          <w:lang w:val="en-GB"/>
        </w:rPr>
      </w:pPr>
    </w:p>
    <w:p w14:paraId="194DA04D" w14:textId="77777777" w:rsidR="008B0EC6" w:rsidRPr="00963328" w:rsidRDefault="008B0EC6">
      <w:pPr>
        <w:jc w:val="right"/>
        <w:rPr>
          <w:rFonts w:cs="Arial"/>
          <w:sz w:val="28"/>
          <w:szCs w:val="28"/>
          <w:lang w:val="en-GB"/>
        </w:rPr>
      </w:pPr>
      <w:r w:rsidRPr="00963328">
        <w:rPr>
          <w:rFonts w:cs="Arial"/>
          <w:sz w:val="28"/>
          <w:szCs w:val="28"/>
          <w:lang w:val="en-GB"/>
        </w:rPr>
        <w:tab/>
      </w:r>
    </w:p>
    <w:p w14:paraId="520B5A3A" w14:textId="4597F167" w:rsidR="00A82B03" w:rsidRPr="00CC2C38" w:rsidRDefault="000C1FE8" w:rsidP="00D55041">
      <w:pPr>
        <w:rPr>
          <w:rFonts w:cs="Arial"/>
          <w:b/>
          <w:sz w:val="28"/>
          <w:szCs w:val="28"/>
          <w:lang w:val="en-GB"/>
        </w:rPr>
      </w:pPr>
      <w:r w:rsidRPr="00CC2C38">
        <w:rPr>
          <w:rFonts w:cs="Arial"/>
          <w:b/>
          <w:sz w:val="28"/>
          <w:szCs w:val="28"/>
        </w:rPr>
        <w:fldChar w:fldCharType="begin">
          <w:ffData>
            <w:name w:val=""/>
            <w:enabled/>
            <w:calcOnExit w:val="0"/>
            <w:textInput>
              <w:default w:val="[Company Name]"/>
            </w:textInput>
          </w:ffData>
        </w:fldChar>
      </w:r>
      <w:r w:rsidR="004D0CB4" w:rsidRPr="00CC2C38">
        <w:rPr>
          <w:rFonts w:cs="Arial"/>
          <w:b/>
          <w:sz w:val="28"/>
          <w:szCs w:val="28"/>
        </w:rPr>
        <w:instrText xml:space="preserve"> FORMTEXT </w:instrText>
      </w:r>
      <w:r w:rsidRPr="00CC2C38">
        <w:rPr>
          <w:rFonts w:cs="Arial"/>
          <w:b/>
          <w:sz w:val="28"/>
          <w:szCs w:val="28"/>
        </w:rPr>
      </w:r>
      <w:r w:rsidRPr="00CC2C38">
        <w:rPr>
          <w:rFonts w:cs="Arial"/>
          <w:b/>
          <w:sz w:val="28"/>
          <w:szCs w:val="28"/>
        </w:rPr>
        <w:fldChar w:fldCharType="separate"/>
      </w:r>
      <w:r w:rsidR="004D0CB4" w:rsidRPr="00CC2C38">
        <w:rPr>
          <w:rFonts w:cs="Arial"/>
          <w:b/>
          <w:noProof/>
          <w:sz w:val="28"/>
          <w:szCs w:val="28"/>
        </w:rPr>
        <w:t>[Company Name]</w:t>
      </w:r>
      <w:r w:rsidRPr="00CC2C38">
        <w:rPr>
          <w:rFonts w:cs="Arial"/>
          <w:b/>
          <w:sz w:val="28"/>
          <w:szCs w:val="28"/>
        </w:rPr>
        <w:fldChar w:fldCharType="end"/>
      </w:r>
      <w:r w:rsidR="004D0CB4" w:rsidRPr="00CC2C38">
        <w:rPr>
          <w:rFonts w:cs="Arial"/>
          <w:b/>
          <w:sz w:val="28"/>
          <w:szCs w:val="28"/>
        </w:rPr>
        <w:t xml:space="preserve"> </w:t>
      </w:r>
      <w:r w:rsidR="00B369BA" w:rsidRPr="00CC2C38">
        <w:rPr>
          <w:rFonts w:cs="Arial"/>
          <w:b/>
          <w:sz w:val="28"/>
          <w:szCs w:val="28"/>
        </w:rPr>
        <w:t>(the Company)</w:t>
      </w:r>
      <w:r w:rsidR="002335E9">
        <w:rPr>
          <w:rFonts w:cs="Arial"/>
          <w:b/>
          <w:sz w:val="28"/>
          <w:szCs w:val="28"/>
        </w:rPr>
        <w:t xml:space="preserve"> </w:t>
      </w:r>
    </w:p>
    <w:p w14:paraId="18913C03" w14:textId="77777777" w:rsidR="00A82B03" w:rsidRPr="00CC2C38" w:rsidRDefault="00A82B03" w:rsidP="00D55041">
      <w:pPr>
        <w:rPr>
          <w:rFonts w:cs="Arial"/>
          <w:b/>
          <w:sz w:val="28"/>
          <w:szCs w:val="28"/>
          <w:lang w:val="en-GB"/>
        </w:rPr>
      </w:pPr>
    </w:p>
    <w:p w14:paraId="16B809DF" w14:textId="77777777" w:rsidR="00A82B03" w:rsidRPr="00CC2C38" w:rsidRDefault="00963328" w:rsidP="00D55041">
      <w:pPr>
        <w:rPr>
          <w:rFonts w:cs="Arial"/>
          <w:b/>
          <w:sz w:val="28"/>
          <w:szCs w:val="28"/>
          <w:lang w:val="en-GB"/>
        </w:rPr>
      </w:pPr>
      <w:r w:rsidRPr="00CC2C38">
        <w:rPr>
          <w:rFonts w:cs="Arial"/>
          <w:b/>
          <w:sz w:val="28"/>
          <w:szCs w:val="28"/>
          <w:lang w:val="en-GB"/>
        </w:rPr>
        <w:t>Fees Information i</w:t>
      </w:r>
      <w:r w:rsidRPr="00AC1EE6">
        <w:rPr>
          <w:rFonts w:cs="Arial"/>
          <w:b/>
          <w:sz w:val="28"/>
          <w:szCs w:val="28"/>
          <w:lang w:val="en-GB"/>
        </w:rPr>
        <w:t xml:space="preserve">n accordance </w:t>
      </w:r>
      <w:r w:rsidRPr="003E51B3">
        <w:rPr>
          <w:rFonts w:cs="Arial"/>
          <w:b/>
          <w:sz w:val="28"/>
          <w:szCs w:val="28"/>
          <w:lang w:val="en-GB"/>
        </w:rPr>
        <w:t xml:space="preserve">with </w:t>
      </w:r>
      <w:r w:rsidR="00FD0159" w:rsidRPr="003E51B3">
        <w:rPr>
          <w:rFonts w:cs="Arial"/>
          <w:b/>
          <w:sz w:val="28"/>
          <w:szCs w:val="28"/>
          <w:lang w:val="en-GB"/>
        </w:rPr>
        <w:t xml:space="preserve">The Insolvency (England and Wales) Rules 2016 and </w:t>
      </w:r>
      <w:r w:rsidRPr="003E51B3">
        <w:rPr>
          <w:rFonts w:cs="Arial"/>
          <w:b/>
          <w:sz w:val="28"/>
          <w:szCs w:val="28"/>
          <w:lang w:val="en-GB"/>
        </w:rPr>
        <w:t>Statement of Insolvency Practice 9</w:t>
      </w:r>
      <w:r w:rsidR="00D81BEE" w:rsidRPr="00CC2C38">
        <w:rPr>
          <w:rFonts w:cs="Arial"/>
          <w:b/>
          <w:sz w:val="28"/>
          <w:szCs w:val="28"/>
          <w:lang w:val="en-GB"/>
        </w:rPr>
        <w:t xml:space="preserve"> </w:t>
      </w:r>
    </w:p>
    <w:p w14:paraId="2D5F6E21" w14:textId="77777777" w:rsidR="00A82B03" w:rsidRPr="00CC2C38" w:rsidRDefault="00A82B03" w:rsidP="00A82B03">
      <w:pPr>
        <w:jc w:val="center"/>
        <w:rPr>
          <w:rFonts w:cs="Arial"/>
          <w:b/>
          <w:lang w:val="en-GB"/>
        </w:rPr>
      </w:pPr>
    </w:p>
    <w:p w14:paraId="4110B1B8" w14:textId="77777777" w:rsidR="00853DB9" w:rsidRPr="002335E9" w:rsidRDefault="00291A15" w:rsidP="004120F0">
      <w:pPr>
        <w:rPr>
          <w:rFonts w:cs="Arial"/>
          <w:b/>
          <w:iCs/>
          <w:color w:val="0070C0"/>
          <w:sz w:val="22"/>
          <w:szCs w:val="22"/>
          <w:lang w:eastAsia="en-GB"/>
        </w:rPr>
      </w:pPr>
      <w:r w:rsidRPr="002335E9">
        <w:rPr>
          <w:rFonts w:cs="Arial"/>
          <w:b/>
          <w:iCs/>
          <w:color w:val="0070C0"/>
          <w:sz w:val="22"/>
          <w:szCs w:val="22"/>
          <w:lang w:eastAsia="en-GB"/>
        </w:rPr>
        <w:t xml:space="preserve">Fees </w:t>
      </w:r>
      <w:r w:rsidR="00853DB9" w:rsidRPr="002335E9">
        <w:rPr>
          <w:rFonts w:cs="Arial"/>
          <w:b/>
          <w:iCs/>
          <w:color w:val="0070C0"/>
          <w:sz w:val="22"/>
          <w:szCs w:val="22"/>
          <w:lang w:eastAsia="en-GB"/>
        </w:rPr>
        <w:t>Overview</w:t>
      </w:r>
    </w:p>
    <w:p w14:paraId="387EAF7E" w14:textId="77777777" w:rsidR="00853DB9" w:rsidRPr="00CC2C38" w:rsidRDefault="00853DB9" w:rsidP="004120F0">
      <w:pPr>
        <w:rPr>
          <w:rFonts w:cs="Arial"/>
          <w:lang w:eastAsia="en-GB"/>
        </w:rPr>
      </w:pPr>
    </w:p>
    <w:p w14:paraId="63742FD0" w14:textId="3EDF10DB" w:rsidR="002335E9" w:rsidRPr="00B974E6" w:rsidRDefault="002335E9" w:rsidP="002335E9">
      <w:pPr>
        <w:jc w:val="both"/>
        <w:rPr>
          <w:rFonts w:cs="Arial"/>
          <w:lang w:eastAsia="en-GB"/>
        </w:rPr>
      </w:pPr>
      <w:r w:rsidRPr="00B974E6">
        <w:rPr>
          <w:rFonts w:cs="Arial"/>
          <w:lang w:eastAsia="en-GB"/>
        </w:rPr>
        <w:t>Prior to an office holder agreeing the basis of remuneration, details of the work proposed to be done and the expenses it is considered will be, or are likely to be, incurred in dealing with a</w:t>
      </w:r>
      <w:r w:rsidR="00900D21">
        <w:rPr>
          <w:rFonts w:cs="Arial"/>
          <w:lang w:eastAsia="en-GB"/>
        </w:rPr>
        <w:t>n insolvent</w:t>
      </w:r>
      <w:r w:rsidRPr="00B974E6">
        <w:rPr>
          <w:rFonts w:cs="Arial"/>
          <w:lang w:eastAsia="en-GB"/>
        </w:rPr>
        <w:t>’s affairs must be provided to creditors.</w:t>
      </w:r>
    </w:p>
    <w:p w14:paraId="7B5B1759" w14:textId="77777777" w:rsidR="002335E9" w:rsidRPr="00B974E6" w:rsidRDefault="002335E9" w:rsidP="002335E9">
      <w:pPr>
        <w:jc w:val="both"/>
        <w:rPr>
          <w:rFonts w:cs="Arial"/>
          <w:lang w:eastAsia="en-GB"/>
        </w:rPr>
      </w:pPr>
    </w:p>
    <w:p w14:paraId="709BBAE6" w14:textId="670DA4D1" w:rsidR="002335E9" w:rsidRPr="00B974E6" w:rsidRDefault="002335E9" w:rsidP="002335E9">
      <w:pPr>
        <w:jc w:val="both"/>
        <w:rPr>
          <w:rFonts w:cs="Arial"/>
          <w:lang w:eastAsia="en-GB"/>
        </w:rPr>
      </w:pPr>
      <w:r w:rsidRPr="00B974E6">
        <w:rPr>
          <w:rFonts w:cs="Arial"/>
          <w:lang w:eastAsia="en-GB"/>
        </w:rPr>
        <w:t xml:space="preserve">In addition, where an office holder proposes to take all or any part of this remuneration based on the time spent in dealing with the </w:t>
      </w:r>
      <w:r w:rsidR="00900D21">
        <w:rPr>
          <w:rFonts w:cs="Arial"/>
          <w:lang w:eastAsia="en-GB"/>
        </w:rPr>
        <w:t xml:space="preserve">insolvent’s </w:t>
      </w:r>
      <w:r w:rsidRPr="00B974E6">
        <w:rPr>
          <w:rFonts w:cs="Arial"/>
          <w:lang w:eastAsia="en-GB"/>
        </w:rPr>
        <w:t xml:space="preserve">affairs, a </w:t>
      </w:r>
      <w:r w:rsidRPr="00A00642">
        <w:rPr>
          <w:rFonts w:cs="Arial"/>
          <w:b/>
          <w:i/>
          <w:color w:val="0070C0"/>
          <w:lang w:eastAsia="en-GB"/>
        </w:rPr>
        <w:t xml:space="preserve">fees estimate </w:t>
      </w:r>
      <w:r w:rsidRPr="00B974E6">
        <w:rPr>
          <w:rFonts w:cs="Arial"/>
          <w:lang w:eastAsia="en-GB"/>
        </w:rPr>
        <w:t>must also be provided. This will outline the anticipated cost of that work, how long it is anticipated the work will take and whether any further approvals may be needed from creditors in due course.</w:t>
      </w:r>
    </w:p>
    <w:p w14:paraId="5786A4FC" w14:textId="77777777" w:rsidR="002335E9" w:rsidRDefault="002335E9" w:rsidP="00223D3F">
      <w:pPr>
        <w:jc w:val="both"/>
        <w:rPr>
          <w:rFonts w:cs="Arial"/>
          <w:lang w:eastAsia="en-GB"/>
        </w:rPr>
      </w:pPr>
    </w:p>
    <w:p w14:paraId="56EF3EA1" w14:textId="25DE2D90" w:rsidR="009D5456" w:rsidRPr="00CC2C38" w:rsidRDefault="002F7004" w:rsidP="00223D3F">
      <w:pPr>
        <w:jc w:val="both"/>
        <w:rPr>
          <w:rFonts w:cs="Arial"/>
          <w:lang w:eastAsia="en-GB"/>
        </w:rPr>
      </w:pPr>
      <w:r w:rsidRPr="00CC2C38">
        <w:rPr>
          <w:rFonts w:cs="Arial"/>
          <w:lang w:eastAsia="en-GB"/>
        </w:rPr>
        <w:t>It should be noted that a</w:t>
      </w:r>
      <w:r w:rsidR="009D5456" w:rsidRPr="00CC2C38">
        <w:rPr>
          <w:rFonts w:cs="Arial"/>
          <w:lang w:eastAsia="en-GB"/>
        </w:rPr>
        <w:t xml:space="preserve"> </w:t>
      </w:r>
      <w:r w:rsidR="009D5456" w:rsidRPr="002335E9">
        <w:rPr>
          <w:rFonts w:cs="Arial"/>
          <w:b/>
          <w:i/>
          <w:color w:val="0070C0"/>
          <w:lang w:eastAsia="en-GB"/>
        </w:rPr>
        <w:t>fees estimate</w:t>
      </w:r>
      <w:r w:rsidR="009D5456" w:rsidRPr="002335E9">
        <w:rPr>
          <w:rFonts w:cs="Arial"/>
          <w:color w:val="0070C0"/>
          <w:lang w:eastAsia="en-GB"/>
        </w:rPr>
        <w:t xml:space="preserve"> </w:t>
      </w:r>
      <w:r w:rsidR="009D5456" w:rsidRPr="00CC2C38">
        <w:rPr>
          <w:rFonts w:cs="Arial"/>
          <w:lang w:eastAsia="en-GB"/>
        </w:rPr>
        <w:t xml:space="preserve">may be provided to a </w:t>
      </w:r>
      <w:r w:rsidR="00853DB9" w:rsidRPr="00CC2C38">
        <w:rPr>
          <w:rFonts w:cs="Arial"/>
          <w:lang w:eastAsia="en-GB"/>
        </w:rPr>
        <w:t>particular</w:t>
      </w:r>
      <w:r w:rsidR="009D5456" w:rsidRPr="00CC2C38">
        <w:rPr>
          <w:rFonts w:cs="Arial"/>
          <w:lang w:eastAsia="en-GB"/>
        </w:rPr>
        <w:t xml:space="preserve"> milestone</w:t>
      </w:r>
      <w:r w:rsidR="00853DB9" w:rsidRPr="00CC2C38">
        <w:rPr>
          <w:rFonts w:cs="Arial"/>
          <w:lang w:eastAsia="en-GB"/>
        </w:rPr>
        <w:t xml:space="preserve"> or for a designated period in a case, where it is not possible to accurately estimate the work that will need to be done at the </w:t>
      </w:r>
      <w:r w:rsidRPr="00CC2C38">
        <w:rPr>
          <w:rFonts w:cs="Arial"/>
          <w:lang w:eastAsia="en-GB"/>
        </w:rPr>
        <w:t>outset</w:t>
      </w:r>
      <w:r w:rsidR="00853DB9" w:rsidRPr="00CC2C38">
        <w:rPr>
          <w:rFonts w:cs="Arial"/>
          <w:lang w:eastAsia="en-GB"/>
        </w:rPr>
        <w:t xml:space="preserve">.  </w:t>
      </w:r>
    </w:p>
    <w:p w14:paraId="33429588" w14:textId="77777777" w:rsidR="00B50CA1" w:rsidRPr="00CC2C38" w:rsidRDefault="00B50CA1" w:rsidP="00223D3F">
      <w:pPr>
        <w:jc w:val="both"/>
        <w:rPr>
          <w:rFonts w:cs="Arial"/>
          <w:lang w:eastAsia="en-GB"/>
        </w:rPr>
      </w:pPr>
    </w:p>
    <w:p w14:paraId="1C6F6397" w14:textId="6D3BE0CF" w:rsidR="00B50CA1" w:rsidRPr="00CC2C38" w:rsidRDefault="00B50CA1" w:rsidP="00223D3F">
      <w:pPr>
        <w:jc w:val="both"/>
        <w:rPr>
          <w:rFonts w:cs="Arial"/>
          <w:lang w:eastAsia="en-GB"/>
        </w:rPr>
      </w:pPr>
      <w:r w:rsidRPr="00CC2C38">
        <w:rPr>
          <w:rFonts w:cs="Arial"/>
          <w:lang w:eastAsia="en-GB"/>
        </w:rPr>
        <w:t xml:space="preserve">Creditors should be aware that the </w:t>
      </w:r>
      <w:r w:rsidRPr="002335E9">
        <w:rPr>
          <w:rFonts w:cs="Arial"/>
          <w:b/>
          <w:i/>
          <w:color w:val="0070C0"/>
          <w:lang w:eastAsia="en-GB"/>
        </w:rPr>
        <w:t>fees estimate</w:t>
      </w:r>
      <w:r w:rsidRPr="002335E9">
        <w:rPr>
          <w:rFonts w:cs="Arial"/>
          <w:color w:val="0070C0"/>
          <w:lang w:eastAsia="en-GB"/>
        </w:rPr>
        <w:t xml:space="preserve"> </w:t>
      </w:r>
      <w:r w:rsidRPr="00CC2C38">
        <w:rPr>
          <w:rFonts w:cs="Arial"/>
          <w:lang w:eastAsia="en-GB"/>
        </w:rPr>
        <w:t xml:space="preserve">is based on </w:t>
      </w:r>
      <w:proofErr w:type="gramStart"/>
      <w:r w:rsidRPr="00CC2C38">
        <w:rPr>
          <w:rFonts w:cs="Arial"/>
          <w:lang w:eastAsia="en-GB"/>
        </w:rPr>
        <w:t>all of</w:t>
      </w:r>
      <w:proofErr w:type="gramEnd"/>
      <w:r w:rsidRPr="00CC2C38">
        <w:rPr>
          <w:rFonts w:cs="Arial"/>
          <w:lang w:eastAsia="en-GB"/>
        </w:rPr>
        <w:t xml:space="preserve"> the information available </w:t>
      </w:r>
      <w:r w:rsidR="008B5C1B" w:rsidRPr="00CC2C38">
        <w:rPr>
          <w:rFonts w:cs="Arial"/>
          <w:lang w:eastAsia="en-GB"/>
        </w:rPr>
        <w:t>now</w:t>
      </w:r>
      <w:r w:rsidRPr="00CC2C38">
        <w:rPr>
          <w:rFonts w:cs="Arial"/>
          <w:lang w:eastAsia="en-GB"/>
        </w:rPr>
        <w:t xml:space="preserve"> and may be subject to change due to </w:t>
      </w:r>
      <w:r w:rsidR="002F7004" w:rsidRPr="00CC2C38">
        <w:rPr>
          <w:rFonts w:cs="Arial"/>
          <w:lang w:eastAsia="en-GB"/>
        </w:rPr>
        <w:t>unfo</w:t>
      </w:r>
      <w:r w:rsidRPr="00CC2C38">
        <w:rPr>
          <w:rFonts w:cs="Arial"/>
          <w:lang w:eastAsia="en-GB"/>
        </w:rPr>
        <w:t xml:space="preserve">reseen circumstances that may arise during the </w:t>
      </w:r>
      <w:r w:rsidR="002335E9">
        <w:rPr>
          <w:rFonts w:cs="Arial"/>
          <w:lang w:eastAsia="en-GB"/>
        </w:rPr>
        <w:t>assignment</w:t>
      </w:r>
      <w:r w:rsidRPr="00CC2C38">
        <w:rPr>
          <w:rFonts w:cs="Arial"/>
          <w:lang w:eastAsia="en-GB"/>
        </w:rPr>
        <w:t xml:space="preserve">.  </w:t>
      </w:r>
      <w:r w:rsidR="008933F9" w:rsidRPr="00CC2C38">
        <w:rPr>
          <w:rFonts w:cs="Arial"/>
          <w:lang w:eastAsia="en-GB"/>
        </w:rPr>
        <w:t xml:space="preserve">If it is </w:t>
      </w:r>
      <w:r w:rsidRPr="00CC2C38">
        <w:rPr>
          <w:rFonts w:cs="Arial"/>
          <w:lang w:eastAsia="en-GB"/>
        </w:rPr>
        <w:t>consider</w:t>
      </w:r>
      <w:r w:rsidR="00D30D50" w:rsidRPr="00CC2C38">
        <w:rPr>
          <w:rFonts w:cs="Arial"/>
          <w:lang w:eastAsia="en-GB"/>
        </w:rPr>
        <w:t>ed that</w:t>
      </w:r>
      <w:r w:rsidRPr="00CC2C38">
        <w:rPr>
          <w:rFonts w:cs="Arial"/>
          <w:lang w:eastAsia="en-GB"/>
        </w:rPr>
        <w:t xml:space="preserve"> </w:t>
      </w:r>
      <w:r w:rsidR="008B5C1B" w:rsidRPr="00CC2C38">
        <w:rPr>
          <w:rFonts w:cs="Arial"/>
          <w:lang w:eastAsia="en-GB"/>
        </w:rPr>
        <w:t>th</w:t>
      </w:r>
      <w:r w:rsidR="0069529B">
        <w:rPr>
          <w:rFonts w:cs="Arial"/>
          <w:lang w:eastAsia="en-GB"/>
        </w:rPr>
        <w:t>is estimate</w:t>
      </w:r>
      <w:r w:rsidRPr="002335E9">
        <w:rPr>
          <w:rFonts w:cs="Arial"/>
          <w:color w:val="0070C0"/>
          <w:lang w:eastAsia="en-GB"/>
        </w:rPr>
        <w:t xml:space="preserve"> </w:t>
      </w:r>
      <w:r w:rsidRPr="00CC2C38">
        <w:rPr>
          <w:rFonts w:cs="Arial"/>
          <w:lang w:eastAsia="en-GB"/>
        </w:rPr>
        <w:t xml:space="preserve">will be exceeded, </w:t>
      </w:r>
      <w:r w:rsidR="009B565E" w:rsidRPr="00CC2C38">
        <w:rPr>
          <w:rFonts w:cs="Arial"/>
          <w:lang w:eastAsia="en-GB"/>
        </w:rPr>
        <w:t xml:space="preserve">the </w:t>
      </w:r>
      <w:r w:rsidR="002335E9">
        <w:rPr>
          <w:rFonts w:cs="Arial"/>
          <w:lang w:eastAsia="en-GB"/>
        </w:rPr>
        <w:t>office holder</w:t>
      </w:r>
      <w:r w:rsidR="009B565E" w:rsidRPr="00CC2C38">
        <w:rPr>
          <w:rFonts w:cs="Arial"/>
          <w:lang w:eastAsia="en-GB"/>
        </w:rPr>
        <w:t xml:space="preserve"> </w:t>
      </w:r>
      <w:r w:rsidR="006F44A5" w:rsidRPr="00CC2C38">
        <w:rPr>
          <w:rFonts w:cs="Arial"/>
          <w:lang w:eastAsia="en-GB"/>
        </w:rPr>
        <w:t>will</w:t>
      </w:r>
      <w:r w:rsidR="009B565E" w:rsidRPr="00CC2C38">
        <w:rPr>
          <w:rFonts w:cs="Arial"/>
          <w:lang w:eastAsia="en-GB"/>
        </w:rPr>
        <w:t xml:space="preserve"> </w:t>
      </w:r>
      <w:r w:rsidRPr="00CC2C38">
        <w:rPr>
          <w:rFonts w:cs="Arial"/>
          <w:lang w:eastAsia="en-GB"/>
        </w:rPr>
        <w:t>provide an update and seek</w:t>
      </w:r>
      <w:r w:rsidR="008933F9" w:rsidRPr="00CC2C38">
        <w:rPr>
          <w:rFonts w:cs="Arial"/>
          <w:lang w:eastAsia="en-GB"/>
        </w:rPr>
        <w:t xml:space="preserve"> </w:t>
      </w:r>
      <w:r w:rsidRPr="00CC2C38">
        <w:rPr>
          <w:rFonts w:cs="Arial"/>
          <w:lang w:eastAsia="en-GB"/>
        </w:rPr>
        <w:t>approval to in</w:t>
      </w:r>
      <w:r w:rsidR="002F7004" w:rsidRPr="00CC2C38">
        <w:rPr>
          <w:rFonts w:cs="Arial"/>
          <w:lang w:eastAsia="en-GB"/>
        </w:rPr>
        <w:t xml:space="preserve">crease the previously </w:t>
      </w:r>
      <w:r w:rsidR="00D30D50" w:rsidRPr="00CC2C38">
        <w:rPr>
          <w:rFonts w:cs="Arial"/>
          <w:lang w:eastAsia="en-GB"/>
        </w:rPr>
        <w:t xml:space="preserve">agreed </w:t>
      </w:r>
      <w:r w:rsidR="002335E9">
        <w:rPr>
          <w:rFonts w:cs="Arial"/>
          <w:lang w:eastAsia="en-GB"/>
        </w:rPr>
        <w:t>estimate</w:t>
      </w:r>
      <w:r w:rsidRPr="00CC2C38">
        <w:rPr>
          <w:rFonts w:cs="Arial"/>
          <w:lang w:eastAsia="en-GB"/>
        </w:rPr>
        <w:t>.</w:t>
      </w:r>
    </w:p>
    <w:p w14:paraId="784C61E2" w14:textId="77777777" w:rsidR="00B50CA1" w:rsidRPr="00CC2C38" w:rsidRDefault="00B50CA1" w:rsidP="00223D3F">
      <w:pPr>
        <w:jc w:val="both"/>
        <w:rPr>
          <w:rFonts w:cs="Arial"/>
          <w:lang w:eastAsia="en-GB"/>
        </w:rPr>
      </w:pPr>
    </w:p>
    <w:p w14:paraId="255406A0" w14:textId="4912171D" w:rsidR="002F7004" w:rsidRPr="002335E9" w:rsidRDefault="00B369BA" w:rsidP="00223D3F">
      <w:pPr>
        <w:overflowPunct/>
        <w:autoSpaceDE/>
        <w:autoSpaceDN/>
        <w:adjustRightInd/>
        <w:spacing w:after="240"/>
        <w:jc w:val="both"/>
        <w:textAlignment w:val="auto"/>
        <w:rPr>
          <w:rFonts w:cs="Arial"/>
          <w:b/>
          <w:iCs/>
          <w:color w:val="0070C0"/>
          <w:sz w:val="22"/>
          <w:szCs w:val="22"/>
        </w:rPr>
      </w:pPr>
      <w:r w:rsidRPr="002335E9">
        <w:rPr>
          <w:rFonts w:cs="Arial"/>
          <w:b/>
          <w:iCs/>
          <w:color w:val="0070C0"/>
          <w:sz w:val="22"/>
          <w:szCs w:val="22"/>
        </w:rPr>
        <w:t>W</w:t>
      </w:r>
      <w:r w:rsidR="002F7004" w:rsidRPr="002335E9">
        <w:rPr>
          <w:rFonts w:cs="Arial"/>
          <w:b/>
          <w:iCs/>
          <w:color w:val="0070C0"/>
          <w:sz w:val="22"/>
          <w:szCs w:val="22"/>
        </w:rPr>
        <w:t>ork</w:t>
      </w:r>
      <w:r w:rsidRPr="002335E9">
        <w:rPr>
          <w:rFonts w:cs="Arial"/>
          <w:b/>
          <w:iCs/>
          <w:color w:val="0070C0"/>
          <w:sz w:val="22"/>
          <w:szCs w:val="22"/>
        </w:rPr>
        <w:t xml:space="preserve"> anticipated</w:t>
      </w:r>
      <w:r w:rsidR="002F7004" w:rsidRPr="002335E9">
        <w:rPr>
          <w:rFonts w:cs="Arial"/>
          <w:b/>
          <w:iCs/>
          <w:color w:val="0070C0"/>
          <w:sz w:val="22"/>
          <w:szCs w:val="22"/>
        </w:rPr>
        <w:t xml:space="preserve"> and the likely</w:t>
      </w:r>
      <w:r w:rsidR="002335E9" w:rsidRPr="002335E9">
        <w:rPr>
          <w:rFonts w:cs="Arial"/>
          <w:b/>
          <w:iCs/>
          <w:color w:val="0070C0"/>
          <w:sz w:val="22"/>
          <w:szCs w:val="22"/>
        </w:rPr>
        <w:t xml:space="preserve"> outcome</w:t>
      </w:r>
      <w:r w:rsidR="002F7004" w:rsidRPr="002335E9">
        <w:rPr>
          <w:rFonts w:cs="Arial"/>
          <w:b/>
          <w:iCs/>
          <w:color w:val="0070C0"/>
          <w:sz w:val="22"/>
          <w:szCs w:val="22"/>
        </w:rPr>
        <w:t xml:space="preserve"> to </w:t>
      </w:r>
      <w:proofErr w:type="gramStart"/>
      <w:r w:rsidR="002F7004" w:rsidRPr="002335E9">
        <w:rPr>
          <w:rFonts w:cs="Arial"/>
          <w:b/>
          <w:iCs/>
          <w:color w:val="0070C0"/>
          <w:sz w:val="22"/>
          <w:szCs w:val="22"/>
        </w:rPr>
        <w:t>creditors</w:t>
      </w:r>
      <w:proofErr w:type="gramEnd"/>
    </w:p>
    <w:p w14:paraId="3197A4A7" w14:textId="77777777" w:rsidR="002335E9" w:rsidRPr="00B974E6" w:rsidRDefault="002335E9" w:rsidP="002335E9">
      <w:pPr>
        <w:overflowPunct/>
        <w:autoSpaceDE/>
        <w:autoSpaceDN/>
        <w:adjustRightInd/>
        <w:spacing w:after="240"/>
        <w:jc w:val="both"/>
        <w:textAlignment w:val="auto"/>
        <w:rPr>
          <w:rFonts w:cs="Arial"/>
        </w:rPr>
      </w:pPr>
      <w:r w:rsidRPr="00B974E6">
        <w:rPr>
          <w:rFonts w:cs="Arial"/>
        </w:rPr>
        <w:t xml:space="preserve">Some of the work undertaken by an office holder is required by statute and may not necessarily provide a financial benefit to creditors.  Examples of this work include investigations required by Statement of Insolvency Practice 2 and the Company Directors Disqualification Act 1986 or dealing with the claims of former employees via the National Insurance Fund.  </w:t>
      </w:r>
    </w:p>
    <w:p w14:paraId="21947569" w14:textId="77777777" w:rsidR="002335E9" w:rsidRPr="00B974E6" w:rsidRDefault="002335E9" w:rsidP="002335E9">
      <w:pPr>
        <w:overflowPunct/>
        <w:autoSpaceDE/>
        <w:autoSpaceDN/>
        <w:adjustRightInd/>
        <w:spacing w:after="240"/>
        <w:jc w:val="both"/>
        <w:textAlignment w:val="auto"/>
        <w:rPr>
          <w:rFonts w:cs="Arial"/>
        </w:rPr>
      </w:pPr>
      <w:r>
        <w:rPr>
          <w:rFonts w:cs="Arial"/>
        </w:rPr>
        <w:t>I</w:t>
      </w:r>
      <w:r w:rsidRPr="00B974E6">
        <w:rPr>
          <w:rFonts w:cs="Arial"/>
        </w:rPr>
        <w:t xml:space="preserve">t may also be necessary for an office holder to instruct other parties to assist with the assignment because of a particular expertise that they may bring, such as asset valuation, </w:t>
      </w:r>
      <w:proofErr w:type="gramStart"/>
      <w:r w:rsidRPr="00B974E6">
        <w:rPr>
          <w:rFonts w:cs="Arial"/>
        </w:rPr>
        <w:t>tax</w:t>
      </w:r>
      <w:proofErr w:type="gramEnd"/>
      <w:r w:rsidRPr="00B974E6">
        <w:rPr>
          <w:rFonts w:cs="Arial"/>
        </w:rPr>
        <w:t xml:space="preserve"> or legal advice.  Details of any anticipated expenses can be found at the end of this document, although it should be noted that this may change </w:t>
      </w:r>
      <w:proofErr w:type="gramStart"/>
      <w:r w:rsidRPr="00B974E6">
        <w:rPr>
          <w:rFonts w:cs="Arial"/>
        </w:rPr>
        <w:t>during the course of</w:t>
      </w:r>
      <w:proofErr w:type="gramEnd"/>
      <w:r w:rsidRPr="00B974E6">
        <w:rPr>
          <w:rFonts w:cs="Arial"/>
        </w:rPr>
        <w:t xml:space="preserve"> an assignment where it is necessary to seek additional expertise or specialist support.</w:t>
      </w:r>
    </w:p>
    <w:p w14:paraId="5768EF58" w14:textId="112D11BB" w:rsidR="002335E9" w:rsidRDefault="002335E9" w:rsidP="002335E9">
      <w:pPr>
        <w:overflowPunct/>
        <w:autoSpaceDE/>
        <w:autoSpaceDN/>
        <w:adjustRightInd/>
        <w:spacing w:after="240"/>
        <w:jc w:val="both"/>
        <w:textAlignment w:val="auto"/>
        <w:rPr>
          <w:rFonts w:cs="Arial"/>
        </w:rPr>
      </w:pPr>
      <w:r w:rsidRPr="00B974E6">
        <w:rPr>
          <w:rFonts w:cs="Arial"/>
        </w:rPr>
        <w:t xml:space="preserve">Office </w:t>
      </w:r>
      <w:r>
        <w:rPr>
          <w:rFonts w:cs="Arial"/>
        </w:rPr>
        <w:t>h</w:t>
      </w:r>
      <w:r w:rsidRPr="00B974E6">
        <w:rPr>
          <w:rFonts w:cs="Arial"/>
        </w:rPr>
        <w:t>olders are also required to comment on whether the work they anticipate doing will provide a financial benefit to creditors</w:t>
      </w:r>
      <w:r>
        <w:rPr>
          <w:rFonts w:cs="Arial"/>
        </w:rPr>
        <w:t xml:space="preserve"> and to</w:t>
      </w:r>
      <w:r w:rsidRPr="00B974E6">
        <w:rPr>
          <w:rFonts w:cs="Arial"/>
        </w:rPr>
        <w:t xml:space="preserve"> give an indication of the likely return to creditors when seeking approval for the basis of their remuneration.  Due to the complex nature of the work undertaken by insolvency practitioners and the uncertainties that may exist in relation to the realisation of a</w:t>
      </w:r>
      <w:r w:rsidR="00900D21">
        <w:rPr>
          <w:rFonts w:cs="Arial"/>
        </w:rPr>
        <w:t>n insolvent’s</w:t>
      </w:r>
      <w:r w:rsidRPr="00B974E6">
        <w:rPr>
          <w:rFonts w:cs="Arial"/>
        </w:rPr>
        <w:t xml:space="preserve"> assets at the outset of a case, this position may change during an assignment, therefore updates will be provided in periodic progress reports to creditors.</w:t>
      </w:r>
    </w:p>
    <w:p w14:paraId="6FB2F7A1" w14:textId="77777777" w:rsidR="002335E9" w:rsidRPr="00B974E6" w:rsidRDefault="002335E9" w:rsidP="002335E9">
      <w:pPr>
        <w:overflowPunct/>
        <w:autoSpaceDE/>
        <w:autoSpaceDN/>
        <w:adjustRightInd/>
        <w:spacing w:after="240"/>
        <w:jc w:val="both"/>
        <w:textAlignment w:val="auto"/>
        <w:rPr>
          <w:rFonts w:cs="Arial"/>
        </w:rPr>
      </w:pPr>
      <w:r>
        <w:rPr>
          <w:rFonts w:cs="Arial"/>
        </w:rPr>
        <w:t xml:space="preserve">In this case, it is anticipated that a distribution may become available for the </w:t>
      </w:r>
      <w:r w:rsidRPr="00B974E6">
        <w:rPr>
          <w:rFonts w:cs="Arial"/>
          <w:i/>
          <w:iCs/>
          <w:color w:val="FF0000"/>
        </w:rPr>
        <w:t>[enter details of the anticipated outcome here, which for example may be that a distribution will be paid to the secured or the secured and preferential creditors only, or a prescribed part distribution to the unsecured creditors may result, etc].</w:t>
      </w:r>
      <w:r>
        <w:rPr>
          <w:rFonts w:cs="Arial"/>
          <w:i/>
          <w:iCs/>
          <w:color w:val="FF0000"/>
        </w:rPr>
        <w:t xml:space="preserve">  </w:t>
      </w:r>
      <w:r w:rsidRPr="00806182">
        <w:rPr>
          <w:rFonts w:cs="Arial"/>
        </w:rPr>
        <w:t>Further information on this can be found below in the section on ‘</w:t>
      </w:r>
      <w:r w:rsidRPr="000F663C">
        <w:rPr>
          <w:rFonts w:cs="Arial"/>
          <w:b/>
          <w:bCs/>
          <w:color w:val="0070C0"/>
        </w:rPr>
        <w:t>Creditors (claims and distributions)</w:t>
      </w:r>
      <w:r>
        <w:rPr>
          <w:rFonts w:cs="Arial"/>
        </w:rPr>
        <w:t>’</w:t>
      </w:r>
      <w:r w:rsidRPr="00806182">
        <w:rPr>
          <w:rFonts w:cs="Arial"/>
        </w:rPr>
        <w:t>.</w:t>
      </w:r>
    </w:p>
    <w:p w14:paraId="4C16916F" w14:textId="77777777" w:rsidR="00A81C73" w:rsidRDefault="00A81C73" w:rsidP="004120F0">
      <w:pPr>
        <w:rPr>
          <w:rFonts w:cs="Arial"/>
          <w:b/>
          <w:iCs/>
          <w:color w:val="0070C0"/>
          <w:sz w:val="22"/>
          <w:szCs w:val="22"/>
          <w:lang w:eastAsia="en-GB"/>
        </w:rPr>
      </w:pPr>
    </w:p>
    <w:p w14:paraId="6DDBA090" w14:textId="77777777" w:rsidR="00A81C73" w:rsidRDefault="00A81C73" w:rsidP="004120F0">
      <w:pPr>
        <w:rPr>
          <w:rFonts w:cs="Arial"/>
          <w:b/>
          <w:iCs/>
          <w:color w:val="0070C0"/>
          <w:sz w:val="22"/>
          <w:szCs w:val="22"/>
          <w:lang w:eastAsia="en-GB"/>
        </w:rPr>
      </w:pPr>
    </w:p>
    <w:p w14:paraId="5B0BADCF" w14:textId="77777777" w:rsidR="00A81C73" w:rsidRDefault="00A81C73" w:rsidP="004120F0">
      <w:pPr>
        <w:rPr>
          <w:rFonts w:cs="Arial"/>
          <w:b/>
          <w:iCs/>
          <w:color w:val="0070C0"/>
          <w:sz w:val="22"/>
          <w:szCs w:val="22"/>
          <w:lang w:eastAsia="en-GB"/>
        </w:rPr>
      </w:pPr>
    </w:p>
    <w:p w14:paraId="2BBCC0A4" w14:textId="77777777" w:rsidR="00A81C73" w:rsidRDefault="00A81C73" w:rsidP="004120F0">
      <w:pPr>
        <w:rPr>
          <w:rFonts w:cs="Arial"/>
          <w:b/>
          <w:iCs/>
          <w:color w:val="0070C0"/>
          <w:sz w:val="22"/>
          <w:szCs w:val="22"/>
          <w:lang w:eastAsia="en-GB"/>
        </w:rPr>
      </w:pPr>
    </w:p>
    <w:p w14:paraId="75A2A161" w14:textId="77777777" w:rsidR="00A81C73" w:rsidRDefault="00A81C73" w:rsidP="004120F0">
      <w:pPr>
        <w:rPr>
          <w:rFonts w:cs="Arial"/>
          <w:b/>
          <w:iCs/>
          <w:color w:val="0070C0"/>
          <w:sz w:val="22"/>
          <w:szCs w:val="22"/>
          <w:lang w:eastAsia="en-GB"/>
        </w:rPr>
      </w:pPr>
    </w:p>
    <w:p w14:paraId="2F9F19BD" w14:textId="03372567" w:rsidR="009D5456" w:rsidRPr="002335E9" w:rsidRDefault="00C173D3" w:rsidP="004120F0">
      <w:pPr>
        <w:rPr>
          <w:rFonts w:cs="Arial"/>
          <w:b/>
          <w:iCs/>
          <w:color w:val="0070C0"/>
          <w:sz w:val="22"/>
          <w:szCs w:val="22"/>
          <w:lang w:eastAsia="en-GB"/>
        </w:rPr>
      </w:pPr>
      <w:r w:rsidRPr="002335E9">
        <w:rPr>
          <w:rFonts w:cs="Arial"/>
          <w:b/>
          <w:iCs/>
          <w:color w:val="0070C0"/>
          <w:sz w:val="22"/>
          <w:szCs w:val="22"/>
          <w:lang w:eastAsia="en-GB"/>
        </w:rPr>
        <w:lastRenderedPageBreak/>
        <w:t xml:space="preserve">Proposed </w:t>
      </w:r>
      <w:r w:rsidR="00223D3F" w:rsidRPr="002335E9">
        <w:rPr>
          <w:rFonts w:cs="Arial"/>
          <w:b/>
          <w:iCs/>
          <w:color w:val="0070C0"/>
          <w:sz w:val="22"/>
          <w:szCs w:val="22"/>
          <w:lang w:eastAsia="en-GB"/>
        </w:rPr>
        <w:t xml:space="preserve">Fee </w:t>
      </w:r>
      <w:r w:rsidRPr="002335E9">
        <w:rPr>
          <w:rFonts w:cs="Arial"/>
          <w:b/>
          <w:iCs/>
          <w:color w:val="0070C0"/>
          <w:sz w:val="22"/>
          <w:szCs w:val="22"/>
          <w:lang w:eastAsia="en-GB"/>
        </w:rPr>
        <w:t>B</w:t>
      </w:r>
      <w:r w:rsidR="00223D3F" w:rsidRPr="002335E9">
        <w:rPr>
          <w:rFonts w:cs="Arial"/>
          <w:b/>
          <w:iCs/>
          <w:color w:val="0070C0"/>
          <w:sz w:val="22"/>
          <w:szCs w:val="22"/>
          <w:lang w:eastAsia="en-GB"/>
        </w:rPr>
        <w:t>asis</w:t>
      </w:r>
    </w:p>
    <w:p w14:paraId="05AB3969" w14:textId="77777777" w:rsidR="009D5456" w:rsidRPr="00CC2C38" w:rsidRDefault="009D5456" w:rsidP="004120F0">
      <w:pPr>
        <w:rPr>
          <w:rFonts w:cs="Arial"/>
          <w:lang w:eastAsia="en-GB"/>
        </w:rPr>
      </w:pPr>
    </w:p>
    <w:p w14:paraId="4D8319FF" w14:textId="0A397DEA" w:rsidR="00A81C73" w:rsidRPr="00CC2C38" w:rsidRDefault="00B369BA" w:rsidP="00A81C73">
      <w:pPr>
        <w:jc w:val="both"/>
        <w:rPr>
          <w:rFonts w:cs="Arial"/>
          <w:lang w:eastAsia="en-GB"/>
        </w:rPr>
      </w:pPr>
      <w:r w:rsidRPr="00CC2C38">
        <w:rPr>
          <w:rFonts w:cs="Arial"/>
          <w:lang w:eastAsia="en-GB"/>
        </w:rPr>
        <w:t>In this case, it is being proposed that the basis of my remuneration as</w:t>
      </w:r>
      <w:r w:rsidR="002335E9">
        <w:rPr>
          <w:rFonts w:cs="Arial"/>
          <w:lang w:eastAsia="en-GB"/>
        </w:rPr>
        <w:t xml:space="preserve"> office holder</w:t>
      </w:r>
      <w:r w:rsidRPr="00CC2C38">
        <w:rPr>
          <w:rFonts w:cs="Arial"/>
          <w:lang w:eastAsia="en-GB"/>
        </w:rPr>
        <w:t xml:space="preserve"> will be based on </w:t>
      </w:r>
      <w:r w:rsidR="00291A15" w:rsidRPr="00CC2C38">
        <w:rPr>
          <w:rFonts w:cs="Arial"/>
          <w:lang w:eastAsia="en-GB"/>
        </w:rPr>
        <w:t xml:space="preserve">the </w:t>
      </w:r>
      <w:r w:rsidRPr="00CC2C38">
        <w:rPr>
          <w:rFonts w:cs="Arial"/>
          <w:lang w:eastAsia="en-GB"/>
        </w:rPr>
        <w:t xml:space="preserve">time spent by me and my staff in dealing with the </w:t>
      </w:r>
      <w:r w:rsidR="009A2425">
        <w:rPr>
          <w:rFonts w:cs="Arial"/>
          <w:lang w:eastAsia="en-GB"/>
        </w:rPr>
        <w:t>insolvent’s</w:t>
      </w:r>
      <w:r w:rsidRPr="00CC2C38">
        <w:rPr>
          <w:rFonts w:cs="Arial"/>
          <w:lang w:eastAsia="en-GB"/>
        </w:rPr>
        <w:t xml:space="preserve"> affairs</w:t>
      </w:r>
      <w:r w:rsidR="00276B00" w:rsidRPr="00CC2C38">
        <w:rPr>
          <w:rFonts w:cs="Arial"/>
          <w:lang w:eastAsia="en-GB"/>
        </w:rPr>
        <w:t xml:space="preserve">.  </w:t>
      </w:r>
      <w:r w:rsidR="00A81C73">
        <w:rPr>
          <w:rFonts w:cs="Arial"/>
          <w:lang w:eastAsia="en-GB"/>
        </w:rPr>
        <w:t xml:space="preserve">My </w:t>
      </w:r>
      <w:r w:rsidR="00A81C73" w:rsidRPr="009A2425">
        <w:rPr>
          <w:rFonts w:cs="Arial"/>
          <w:b/>
          <w:bCs/>
          <w:i/>
          <w:iCs/>
          <w:color w:val="0070C0"/>
          <w:lang w:eastAsia="en-GB"/>
        </w:rPr>
        <w:t>fees estimate</w:t>
      </w:r>
      <w:r w:rsidR="00A81C73" w:rsidRPr="009A2425">
        <w:rPr>
          <w:rFonts w:cs="Arial"/>
          <w:color w:val="0070C0"/>
          <w:lang w:eastAsia="en-GB"/>
        </w:rPr>
        <w:t xml:space="preserve"> </w:t>
      </w:r>
      <w:r w:rsidR="00A81C73">
        <w:rPr>
          <w:rFonts w:cs="Arial"/>
          <w:lang w:eastAsia="en-GB"/>
        </w:rPr>
        <w:t xml:space="preserve">is attached to this document </w:t>
      </w:r>
      <w:r w:rsidR="003F7667">
        <w:rPr>
          <w:rFonts w:cs="Arial"/>
          <w:lang w:eastAsia="en-GB"/>
        </w:rPr>
        <w:t>which</w:t>
      </w:r>
      <w:r w:rsidR="00A81C73">
        <w:rPr>
          <w:rFonts w:cs="Arial"/>
          <w:lang w:eastAsia="en-GB"/>
        </w:rPr>
        <w:t xml:space="preserve"> totals £</w:t>
      </w:r>
      <w:r w:rsidR="00A81C73">
        <w:rPr>
          <w:rFonts w:cs="Arial"/>
        </w:rPr>
        <w:fldChar w:fldCharType="begin">
          <w:ffData>
            <w:name w:val=""/>
            <w:enabled/>
            <w:calcOnExit w:val="0"/>
            <w:textInput>
              <w:default w:val="[Amount]"/>
            </w:textInput>
          </w:ffData>
        </w:fldChar>
      </w:r>
      <w:r w:rsidR="00A81C73">
        <w:rPr>
          <w:rFonts w:cs="Arial"/>
        </w:rPr>
        <w:instrText xml:space="preserve"> FORMTEXT </w:instrText>
      </w:r>
      <w:r w:rsidR="00A81C73">
        <w:rPr>
          <w:rFonts w:cs="Arial"/>
        </w:rPr>
      </w:r>
      <w:r w:rsidR="00A81C73">
        <w:rPr>
          <w:rFonts w:cs="Arial"/>
        </w:rPr>
        <w:fldChar w:fldCharType="separate"/>
      </w:r>
      <w:r w:rsidR="00A81C73">
        <w:rPr>
          <w:rFonts w:cs="Arial"/>
          <w:noProof/>
        </w:rPr>
        <w:t>[Amount]</w:t>
      </w:r>
      <w:r w:rsidR="00A81C73">
        <w:rPr>
          <w:rFonts w:cs="Arial"/>
        </w:rPr>
        <w:fldChar w:fldCharType="end"/>
      </w:r>
      <w:r w:rsidR="00A81C73">
        <w:rPr>
          <w:rFonts w:cs="Arial"/>
        </w:rPr>
        <w:t xml:space="preserve"> and is based on </w:t>
      </w:r>
      <w:r w:rsidR="00A81C73" w:rsidRPr="00CC2C38">
        <w:rPr>
          <w:rFonts w:cs="Arial"/>
          <w:lang w:eastAsia="en-GB"/>
        </w:rPr>
        <w:t>all</w:t>
      </w:r>
      <w:r w:rsidR="00A81C73">
        <w:rPr>
          <w:rFonts w:cs="Arial"/>
          <w:lang w:eastAsia="en-GB"/>
        </w:rPr>
        <w:t xml:space="preserve"> </w:t>
      </w:r>
      <w:r w:rsidR="00A81C73" w:rsidRPr="00CC2C38">
        <w:rPr>
          <w:rFonts w:cs="Arial"/>
          <w:lang w:eastAsia="en-GB"/>
        </w:rPr>
        <w:t>the work I currently propose will be necessary in th</w:t>
      </w:r>
      <w:r w:rsidR="00A81C73">
        <w:rPr>
          <w:rFonts w:cs="Arial"/>
          <w:lang w:eastAsia="en-GB"/>
        </w:rPr>
        <w:t>is</w:t>
      </w:r>
      <w:r w:rsidR="00A81C73" w:rsidRPr="00CC2C38">
        <w:rPr>
          <w:rFonts w:cs="Arial"/>
          <w:lang w:eastAsia="en-GB"/>
        </w:rPr>
        <w:t xml:space="preserve"> </w:t>
      </w:r>
      <w:r w:rsidR="00A81C73">
        <w:rPr>
          <w:rFonts w:cs="Arial"/>
          <w:lang w:eastAsia="en-GB"/>
        </w:rPr>
        <w:t>assignment</w:t>
      </w:r>
      <w:r w:rsidR="00A81C73" w:rsidRPr="00CC2C38">
        <w:rPr>
          <w:rFonts w:cs="Arial"/>
          <w:lang w:eastAsia="en-GB"/>
        </w:rPr>
        <w:t>.  If I consider th</w:t>
      </w:r>
      <w:r w:rsidR="00A81C73">
        <w:rPr>
          <w:rFonts w:cs="Arial"/>
          <w:lang w:eastAsia="en-GB"/>
        </w:rPr>
        <w:t>is estimate</w:t>
      </w:r>
      <w:r w:rsidR="00A81C73" w:rsidRPr="00CC2C38">
        <w:rPr>
          <w:rFonts w:cs="Arial"/>
          <w:lang w:eastAsia="en-GB"/>
        </w:rPr>
        <w:t xml:space="preserve"> will be exceeded</w:t>
      </w:r>
      <w:r w:rsidR="00A81C73">
        <w:rPr>
          <w:rFonts w:cs="Arial"/>
          <w:lang w:eastAsia="en-GB"/>
        </w:rPr>
        <w:t>,</w:t>
      </w:r>
      <w:r w:rsidR="00A81C73" w:rsidRPr="00CC2C38">
        <w:rPr>
          <w:rFonts w:cs="Arial"/>
          <w:lang w:eastAsia="en-GB"/>
        </w:rPr>
        <w:t xml:space="preserve"> I will notify creditors</w:t>
      </w:r>
      <w:r w:rsidR="00A81C73">
        <w:rPr>
          <w:rFonts w:cs="Arial"/>
          <w:lang w:eastAsia="en-GB"/>
        </w:rPr>
        <w:t>,</w:t>
      </w:r>
      <w:r w:rsidR="00A81C73" w:rsidRPr="00CC2C38">
        <w:rPr>
          <w:rFonts w:cs="Arial"/>
          <w:lang w:eastAsia="en-GB"/>
        </w:rPr>
        <w:t xml:space="preserve"> provide a revised </w:t>
      </w:r>
      <w:proofErr w:type="gramStart"/>
      <w:r w:rsidR="00A81C73" w:rsidRPr="00CC2C38">
        <w:rPr>
          <w:rFonts w:cs="Arial"/>
          <w:lang w:eastAsia="en-GB"/>
        </w:rPr>
        <w:t>estimate</w:t>
      </w:r>
      <w:proofErr w:type="gramEnd"/>
      <w:r w:rsidR="00A81C73" w:rsidRPr="00CC2C38">
        <w:rPr>
          <w:rFonts w:cs="Arial"/>
          <w:lang w:eastAsia="en-GB"/>
        </w:rPr>
        <w:t xml:space="preserve"> and seek further approval for my increased fees.</w:t>
      </w:r>
      <w:r w:rsidR="003F7667">
        <w:rPr>
          <w:rFonts w:cs="Arial"/>
          <w:lang w:eastAsia="en-GB"/>
        </w:rPr>
        <w:t xml:space="preserve">  </w:t>
      </w:r>
      <w:r w:rsidR="00CE5230">
        <w:rPr>
          <w:rFonts w:cs="Arial"/>
          <w:lang w:eastAsia="en-GB"/>
        </w:rPr>
        <w:t xml:space="preserve">Similarly, </w:t>
      </w:r>
      <w:r w:rsidR="003F7667">
        <w:rPr>
          <w:rFonts w:cs="Arial"/>
          <w:lang w:eastAsia="en-GB"/>
        </w:rPr>
        <w:t>I will update creditors in my future progress reports on the amount I anticipate being paid</w:t>
      </w:r>
      <w:r w:rsidR="00CE5230">
        <w:rPr>
          <w:rFonts w:cs="Arial"/>
          <w:lang w:eastAsia="en-GB"/>
        </w:rPr>
        <w:t xml:space="preserve"> against</w:t>
      </w:r>
      <w:r w:rsidR="003F7667">
        <w:rPr>
          <w:rFonts w:cs="Arial"/>
          <w:lang w:eastAsia="en-GB"/>
        </w:rPr>
        <w:t xml:space="preserve"> th</w:t>
      </w:r>
      <w:r w:rsidR="00CE5230">
        <w:rPr>
          <w:rFonts w:cs="Arial"/>
          <w:lang w:eastAsia="en-GB"/>
        </w:rPr>
        <w:t>is estimate.</w:t>
      </w:r>
    </w:p>
    <w:p w14:paraId="3524DCAC" w14:textId="39893357" w:rsidR="00A81C73" w:rsidRDefault="00A81C73" w:rsidP="00EA78DF">
      <w:pPr>
        <w:jc w:val="both"/>
        <w:rPr>
          <w:rFonts w:cs="Arial"/>
        </w:rPr>
      </w:pPr>
    </w:p>
    <w:p w14:paraId="55FFAD33" w14:textId="5F8D814A" w:rsidR="009E7E82" w:rsidRDefault="002335E9" w:rsidP="00EA78DF">
      <w:pPr>
        <w:jc w:val="both"/>
        <w:rPr>
          <w:rFonts w:cs="Arial"/>
          <w:lang w:eastAsia="en-GB"/>
        </w:rPr>
      </w:pPr>
      <w:r>
        <w:rPr>
          <w:rFonts w:cs="Arial"/>
          <w:lang w:eastAsia="en-GB"/>
        </w:rPr>
        <w:t>Th</w:t>
      </w:r>
      <w:r w:rsidR="00A81C73">
        <w:rPr>
          <w:rFonts w:cs="Arial"/>
          <w:lang w:eastAsia="en-GB"/>
        </w:rPr>
        <w:t>e remainder of this</w:t>
      </w:r>
      <w:r>
        <w:rPr>
          <w:rFonts w:cs="Arial"/>
          <w:lang w:eastAsia="en-GB"/>
        </w:rPr>
        <w:t xml:space="preserve"> document contains an explanation of the work I propose undertaking</w:t>
      </w:r>
      <w:r w:rsidR="00A81C73">
        <w:rPr>
          <w:rFonts w:cs="Arial"/>
          <w:lang w:eastAsia="en-GB"/>
        </w:rPr>
        <w:t xml:space="preserve">.  </w:t>
      </w:r>
      <w:r w:rsidR="009E7E82" w:rsidRPr="00CC2C38">
        <w:rPr>
          <w:rFonts w:cs="Arial"/>
          <w:lang w:eastAsia="en-GB"/>
        </w:rPr>
        <w:t xml:space="preserve">Each part of </w:t>
      </w:r>
      <w:r w:rsidR="00EA4551" w:rsidRPr="00CC2C38">
        <w:rPr>
          <w:rFonts w:cs="Arial"/>
          <w:lang w:eastAsia="en-GB"/>
        </w:rPr>
        <w:t xml:space="preserve">the </w:t>
      </w:r>
      <w:r w:rsidR="00291A15" w:rsidRPr="00CC2C38">
        <w:rPr>
          <w:rFonts w:cs="Arial"/>
          <w:lang w:eastAsia="en-GB"/>
        </w:rPr>
        <w:t xml:space="preserve">work to be undertaken </w:t>
      </w:r>
      <w:r w:rsidR="009E7E82" w:rsidRPr="00CC2C38">
        <w:rPr>
          <w:rFonts w:cs="Arial"/>
          <w:lang w:eastAsia="en-GB"/>
        </w:rPr>
        <w:t xml:space="preserve">will necessarily require different levels of expertise and therefore related cost.  </w:t>
      </w:r>
      <w:r w:rsidR="009A2425">
        <w:rPr>
          <w:rFonts w:cs="Arial"/>
          <w:lang w:eastAsia="en-GB"/>
        </w:rPr>
        <w:t>T</w:t>
      </w:r>
      <w:r w:rsidR="009E7E82" w:rsidRPr="00CC2C38">
        <w:rPr>
          <w:rFonts w:cs="Arial"/>
          <w:lang w:eastAsia="en-GB"/>
        </w:rPr>
        <w:t xml:space="preserve">o aid understanding, for the purposes of my </w:t>
      </w:r>
      <w:r w:rsidR="009A2425" w:rsidRPr="009A2425">
        <w:rPr>
          <w:rFonts w:cs="Arial"/>
          <w:b/>
          <w:bCs/>
          <w:i/>
          <w:iCs/>
          <w:color w:val="0070C0"/>
          <w:lang w:eastAsia="en-GB"/>
        </w:rPr>
        <w:t xml:space="preserve">fees </w:t>
      </w:r>
      <w:r w:rsidR="009E7E82" w:rsidRPr="009A2425">
        <w:rPr>
          <w:rFonts w:cs="Arial"/>
          <w:b/>
          <w:bCs/>
          <w:i/>
          <w:iCs/>
          <w:color w:val="0070C0"/>
          <w:lang w:eastAsia="en-GB"/>
        </w:rPr>
        <w:t>estimate</w:t>
      </w:r>
      <w:r w:rsidR="009E7E82" w:rsidRPr="00CC2C38">
        <w:rPr>
          <w:rFonts w:cs="Arial"/>
          <w:lang w:eastAsia="en-GB"/>
        </w:rPr>
        <w:t xml:space="preserve">, I have indicated an average blended rate of the grades of staff such as myself, the case manager, the case </w:t>
      </w:r>
      <w:proofErr w:type="gramStart"/>
      <w:r w:rsidR="009E7E82" w:rsidRPr="00CC2C38">
        <w:rPr>
          <w:rFonts w:cs="Arial"/>
          <w:lang w:eastAsia="en-GB"/>
        </w:rPr>
        <w:t>administrator</w:t>
      </w:r>
      <w:proofErr w:type="gramEnd"/>
      <w:r w:rsidR="009E7E82" w:rsidRPr="00CC2C38">
        <w:rPr>
          <w:rFonts w:cs="Arial"/>
          <w:lang w:eastAsia="en-GB"/>
        </w:rPr>
        <w:t xml:space="preserve"> and cashier when estimating the </w:t>
      </w:r>
      <w:r w:rsidR="00EA4551" w:rsidRPr="00CC2C38">
        <w:rPr>
          <w:rFonts w:cs="Arial"/>
          <w:lang w:eastAsia="en-GB"/>
        </w:rPr>
        <w:t>total hours to be spent on each part of the work</w:t>
      </w:r>
      <w:r w:rsidR="00A81C73">
        <w:rPr>
          <w:rFonts w:cs="Arial"/>
          <w:lang w:eastAsia="en-GB"/>
        </w:rPr>
        <w:t>.</w:t>
      </w:r>
    </w:p>
    <w:p w14:paraId="7F2616B0" w14:textId="7341609C" w:rsidR="009A2425" w:rsidRDefault="009A2425" w:rsidP="00EA78DF">
      <w:pPr>
        <w:jc w:val="both"/>
        <w:rPr>
          <w:rFonts w:cs="Arial"/>
          <w:lang w:eastAsia="en-GB"/>
        </w:rPr>
      </w:pPr>
    </w:p>
    <w:p w14:paraId="3E97B19B" w14:textId="7FD68827" w:rsidR="009A2425" w:rsidRDefault="009A2425" w:rsidP="009A2425">
      <w:pPr>
        <w:jc w:val="both"/>
        <w:rPr>
          <w:rFonts w:cs="Arial"/>
          <w:i/>
          <w:color w:val="FF0000"/>
          <w:lang w:eastAsia="en-GB"/>
        </w:rPr>
      </w:pPr>
      <w:r w:rsidRPr="00D271B9">
        <w:rPr>
          <w:rFonts w:cs="Arial"/>
          <w:i/>
          <w:color w:val="FF0000"/>
          <w:lang w:eastAsia="en-GB"/>
        </w:rPr>
        <w:t xml:space="preserve">[OR, </w:t>
      </w:r>
      <w:r>
        <w:rPr>
          <w:rFonts w:cs="Arial"/>
          <w:i/>
          <w:color w:val="FF0000"/>
          <w:lang w:eastAsia="en-GB"/>
        </w:rPr>
        <w:t>if not using blended rates but actual rates per grade of staff, delete the second paragraph above and insert the following paragraph instead]</w:t>
      </w:r>
    </w:p>
    <w:p w14:paraId="0AF57C74" w14:textId="06B4163B" w:rsidR="009A2425" w:rsidRDefault="009A2425" w:rsidP="009A2425">
      <w:pPr>
        <w:jc w:val="both"/>
        <w:rPr>
          <w:rFonts w:cs="Arial"/>
          <w:i/>
          <w:color w:val="FF0000"/>
          <w:lang w:eastAsia="en-GB"/>
        </w:rPr>
      </w:pPr>
    </w:p>
    <w:p w14:paraId="45C58FBA" w14:textId="7F1EDB45" w:rsidR="009A2425" w:rsidRPr="009A2425" w:rsidRDefault="009A2425" w:rsidP="009A2425">
      <w:pPr>
        <w:jc w:val="both"/>
        <w:rPr>
          <w:rFonts w:cs="Arial"/>
          <w:lang w:eastAsia="en-GB"/>
        </w:rPr>
      </w:pPr>
      <w:r>
        <w:rPr>
          <w:rFonts w:cs="Arial"/>
          <w:lang w:eastAsia="en-GB"/>
        </w:rPr>
        <w:t xml:space="preserve">The remainder of this document contains an explanation of the work I propose undertaking.  </w:t>
      </w:r>
      <w:r w:rsidRPr="00CC2C38">
        <w:rPr>
          <w:rFonts w:cs="Arial"/>
          <w:lang w:eastAsia="en-GB"/>
        </w:rPr>
        <w:t xml:space="preserve">Each part of the work to be undertaken will necessarily require different levels of expertise and therefore related cost.  </w:t>
      </w:r>
      <w:r>
        <w:rPr>
          <w:rFonts w:cs="Arial"/>
          <w:lang w:eastAsia="en-GB"/>
        </w:rPr>
        <w:t>T</w:t>
      </w:r>
      <w:r w:rsidRPr="00CC2C38">
        <w:rPr>
          <w:rFonts w:cs="Arial"/>
          <w:lang w:eastAsia="en-GB"/>
        </w:rPr>
        <w:t xml:space="preserve">o aid understanding, for the purposes of my </w:t>
      </w:r>
      <w:r w:rsidRPr="009A2425">
        <w:rPr>
          <w:rFonts w:cs="Arial"/>
          <w:b/>
          <w:bCs/>
          <w:i/>
          <w:iCs/>
          <w:color w:val="0070C0"/>
          <w:lang w:eastAsia="en-GB"/>
        </w:rPr>
        <w:t>fees estimate</w:t>
      </w:r>
      <w:r w:rsidRPr="00CC2C38">
        <w:rPr>
          <w:rFonts w:cs="Arial"/>
          <w:lang w:eastAsia="en-GB"/>
        </w:rPr>
        <w:t xml:space="preserve">, I have indicated </w:t>
      </w:r>
      <w:r>
        <w:rPr>
          <w:rFonts w:cs="Arial"/>
          <w:lang w:eastAsia="en-GB"/>
        </w:rPr>
        <w:t xml:space="preserve">the rates </w:t>
      </w:r>
      <w:r w:rsidRPr="00CC2C38">
        <w:rPr>
          <w:rFonts w:cs="Arial"/>
          <w:lang w:eastAsia="en-GB"/>
        </w:rPr>
        <w:t xml:space="preserve">and grades of staff such as myself, the case manager, the case </w:t>
      </w:r>
      <w:proofErr w:type="gramStart"/>
      <w:r w:rsidRPr="00CC2C38">
        <w:rPr>
          <w:rFonts w:cs="Arial"/>
          <w:lang w:eastAsia="en-GB"/>
        </w:rPr>
        <w:t>administrator</w:t>
      </w:r>
      <w:proofErr w:type="gramEnd"/>
      <w:r w:rsidRPr="00CC2C38">
        <w:rPr>
          <w:rFonts w:cs="Arial"/>
          <w:lang w:eastAsia="en-GB"/>
        </w:rPr>
        <w:t xml:space="preserve"> and cashier when estimating the total hours to be spent on each part of the work.</w:t>
      </w:r>
    </w:p>
    <w:p w14:paraId="5ADD5E9C" w14:textId="77777777" w:rsidR="009E7E82" w:rsidRPr="00CC2C38" w:rsidRDefault="009E7E82" w:rsidP="00EA78DF">
      <w:pPr>
        <w:jc w:val="both"/>
        <w:rPr>
          <w:rFonts w:cs="Arial"/>
          <w:lang w:eastAsia="en-GB"/>
        </w:rPr>
      </w:pPr>
    </w:p>
    <w:p w14:paraId="71670CD4" w14:textId="01503C94" w:rsidR="003B10E1" w:rsidRPr="002335E9" w:rsidRDefault="003B10E1" w:rsidP="00EA78DF">
      <w:pPr>
        <w:jc w:val="both"/>
        <w:rPr>
          <w:rFonts w:cs="Arial"/>
          <w:i/>
          <w:color w:val="FF0000"/>
          <w:lang w:eastAsia="en-GB"/>
        </w:rPr>
      </w:pPr>
      <w:r w:rsidRPr="002335E9">
        <w:rPr>
          <w:rFonts w:cs="Arial"/>
          <w:i/>
          <w:color w:val="FF0000"/>
          <w:lang w:eastAsia="en-GB"/>
        </w:rPr>
        <w:t>[</w:t>
      </w:r>
      <w:r w:rsidR="009A2425">
        <w:rPr>
          <w:rFonts w:cs="Arial"/>
          <w:i/>
          <w:color w:val="FF0000"/>
          <w:lang w:eastAsia="en-GB"/>
        </w:rPr>
        <w:t>If it is not feasible to estimate the total costs for the assignment at this stage and you are providing a fee estimate to a milestone or for a designated period, include the following section rather than the above information</w:t>
      </w:r>
      <w:r w:rsidRPr="002335E9">
        <w:rPr>
          <w:rFonts w:cs="Arial"/>
          <w:i/>
          <w:color w:val="FF0000"/>
          <w:lang w:eastAsia="en-GB"/>
        </w:rPr>
        <w:t>]</w:t>
      </w:r>
    </w:p>
    <w:p w14:paraId="19641BD3" w14:textId="77777777" w:rsidR="00FB4806" w:rsidRPr="00CC2C38" w:rsidRDefault="00FB4806" w:rsidP="00EA78DF">
      <w:pPr>
        <w:jc w:val="both"/>
        <w:rPr>
          <w:rFonts w:cs="Arial"/>
          <w:lang w:eastAsia="en-GB"/>
        </w:rPr>
      </w:pPr>
    </w:p>
    <w:p w14:paraId="308C3C67" w14:textId="5EA849B4" w:rsidR="003D2F9C" w:rsidRPr="00CC2C38" w:rsidRDefault="00A81C73" w:rsidP="00EA78DF">
      <w:pPr>
        <w:jc w:val="both"/>
        <w:rPr>
          <w:rFonts w:cs="Arial"/>
        </w:rPr>
      </w:pPr>
      <w:r w:rsidRPr="00CC2C38">
        <w:rPr>
          <w:rFonts w:cs="Arial"/>
          <w:lang w:eastAsia="en-GB"/>
        </w:rPr>
        <w:t>In this case, it is being proposed that the basis of my remuneration as</w:t>
      </w:r>
      <w:r>
        <w:rPr>
          <w:rFonts w:cs="Arial"/>
          <w:lang w:eastAsia="en-GB"/>
        </w:rPr>
        <w:t xml:space="preserve"> office holder</w:t>
      </w:r>
      <w:r w:rsidRPr="00CC2C38">
        <w:rPr>
          <w:rFonts w:cs="Arial"/>
          <w:lang w:eastAsia="en-GB"/>
        </w:rPr>
        <w:t xml:space="preserve"> will be based on the time spent by me and my staff in dealing with the </w:t>
      </w:r>
      <w:r w:rsidR="009A2425">
        <w:rPr>
          <w:rFonts w:cs="Arial"/>
          <w:lang w:eastAsia="en-GB"/>
        </w:rPr>
        <w:t>insolvent’s</w:t>
      </w:r>
      <w:r w:rsidRPr="00CC2C38">
        <w:rPr>
          <w:rFonts w:cs="Arial"/>
          <w:lang w:eastAsia="en-GB"/>
        </w:rPr>
        <w:t xml:space="preserve"> affairs.  </w:t>
      </w:r>
      <w:r>
        <w:rPr>
          <w:rFonts w:cs="Arial"/>
          <w:lang w:eastAsia="en-GB"/>
        </w:rPr>
        <w:t xml:space="preserve">My </w:t>
      </w:r>
      <w:r w:rsidRPr="009A2425">
        <w:rPr>
          <w:rFonts w:cs="Arial"/>
          <w:b/>
          <w:bCs/>
          <w:i/>
          <w:iCs/>
          <w:color w:val="0070C0"/>
          <w:lang w:eastAsia="en-GB"/>
        </w:rPr>
        <w:t>fees estimate</w:t>
      </w:r>
      <w:r w:rsidRPr="009A2425">
        <w:rPr>
          <w:rFonts w:cs="Arial"/>
          <w:color w:val="0070C0"/>
          <w:lang w:eastAsia="en-GB"/>
        </w:rPr>
        <w:t xml:space="preserve"> </w:t>
      </w:r>
      <w:r>
        <w:rPr>
          <w:rFonts w:cs="Arial"/>
          <w:lang w:eastAsia="en-GB"/>
        </w:rPr>
        <w:t xml:space="preserve">is attached to this document however </w:t>
      </w:r>
      <w:r w:rsidR="003D2F9C" w:rsidRPr="00CC2C38">
        <w:rPr>
          <w:rFonts w:cs="Arial"/>
          <w:lang w:eastAsia="en-GB"/>
        </w:rPr>
        <w:t xml:space="preserve">I do not consider that I can accurately estimate my fees for the entire duration of the </w:t>
      </w:r>
      <w:r w:rsidR="002335E9">
        <w:rPr>
          <w:rFonts w:cs="Arial"/>
          <w:lang w:eastAsia="en-GB"/>
        </w:rPr>
        <w:t>assignment</w:t>
      </w:r>
      <w:r w:rsidR="003D2F9C" w:rsidRPr="00CC2C38">
        <w:rPr>
          <w:rFonts w:cs="Arial"/>
          <w:lang w:eastAsia="en-GB"/>
        </w:rPr>
        <w:t xml:space="preserve"> at this time.  I have therefore produced my</w:t>
      </w:r>
      <w:r w:rsidR="003D2F9C" w:rsidRPr="009A2425">
        <w:rPr>
          <w:rFonts w:cs="Arial"/>
          <w:bCs/>
          <w:iCs/>
          <w:lang w:eastAsia="en-GB"/>
        </w:rPr>
        <w:t xml:space="preserve"> estimate</w:t>
      </w:r>
      <w:r w:rsidR="003D2F9C" w:rsidRPr="009A2425">
        <w:rPr>
          <w:rFonts w:cs="Arial"/>
          <w:lang w:eastAsia="en-GB"/>
        </w:rPr>
        <w:t xml:space="preserve"> </w:t>
      </w:r>
      <w:proofErr w:type="gramStart"/>
      <w:r w:rsidR="003D2F9C" w:rsidRPr="00CC2C38">
        <w:rPr>
          <w:rFonts w:cs="Arial"/>
          <w:lang w:eastAsia="en-GB"/>
        </w:rPr>
        <w:t>on the basis of</w:t>
      </w:r>
      <w:proofErr w:type="gramEnd"/>
      <w:r w:rsidR="003D2F9C" w:rsidRPr="00CC2C38">
        <w:rPr>
          <w:rFonts w:cs="Arial"/>
          <w:lang w:eastAsia="en-GB"/>
        </w:rPr>
        <w:t xml:space="preserve"> </w:t>
      </w:r>
      <w:r w:rsidR="000C1FE8" w:rsidRPr="00CC2C38">
        <w:rPr>
          <w:rFonts w:cs="Arial"/>
        </w:rPr>
        <w:fldChar w:fldCharType="begin">
          <w:ffData>
            <w:name w:val=""/>
            <w:enabled/>
            <w:calcOnExit w:val="0"/>
            <w:textInput>
              <w:default w:val="[enter details of milestone or designated period to which the estimate has been produced]"/>
            </w:textInput>
          </w:ffData>
        </w:fldChar>
      </w:r>
      <w:r w:rsidR="003D2F9C" w:rsidRPr="00CC2C38">
        <w:rPr>
          <w:rFonts w:cs="Arial"/>
        </w:rPr>
        <w:instrText xml:space="preserve"> FORMTEXT </w:instrText>
      </w:r>
      <w:r w:rsidR="000C1FE8" w:rsidRPr="00CC2C38">
        <w:rPr>
          <w:rFonts w:cs="Arial"/>
        </w:rPr>
      </w:r>
      <w:r w:rsidR="000C1FE8" w:rsidRPr="00CC2C38">
        <w:rPr>
          <w:rFonts w:cs="Arial"/>
        </w:rPr>
        <w:fldChar w:fldCharType="separate"/>
      </w:r>
      <w:r w:rsidR="003D2F9C" w:rsidRPr="00CC2C38">
        <w:rPr>
          <w:rFonts w:cs="Arial"/>
          <w:noProof/>
        </w:rPr>
        <w:t>[enter details of milestone or designated period to which the estimate has been produced]</w:t>
      </w:r>
      <w:r w:rsidR="000C1FE8" w:rsidRPr="00CC2C38">
        <w:rPr>
          <w:rFonts w:cs="Arial"/>
        </w:rPr>
        <w:fldChar w:fldCharType="end"/>
      </w:r>
      <w:r>
        <w:rPr>
          <w:rFonts w:cs="Arial"/>
        </w:rPr>
        <w:t xml:space="preserve"> which totals </w:t>
      </w:r>
      <w:r>
        <w:rPr>
          <w:rFonts w:cs="Arial"/>
          <w:lang w:eastAsia="en-GB"/>
        </w:rPr>
        <w:t>£</w:t>
      </w:r>
      <w:r>
        <w:rPr>
          <w:rFonts w:cs="Arial"/>
        </w:rPr>
        <w:fldChar w:fldCharType="begin">
          <w:ffData>
            <w:name w:val=""/>
            <w:enabled/>
            <w:calcOnExit w:val="0"/>
            <w:textInput>
              <w:default w:val="[Amount]"/>
            </w:textInput>
          </w:ffData>
        </w:fldChar>
      </w:r>
      <w:r>
        <w:rPr>
          <w:rFonts w:cs="Arial"/>
        </w:rPr>
        <w:instrText xml:space="preserve"> FORMTEXT </w:instrText>
      </w:r>
      <w:r>
        <w:rPr>
          <w:rFonts w:cs="Arial"/>
        </w:rPr>
      </w:r>
      <w:r>
        <w:rPr>
          <w:rFonts w:cs="Arial"/>
        </w:rPr>
        <w:fldChar w:fldCharType="separate"/>
      </w:r>
      <w:r>
        <w:rPr>
          <w:rFonts w:cs="Arial"/>
          <w:noProof/>
        </w:rPr>
        <w:t>[Amount]</w:t>
      </w:r>
      <w:r>
        <w:rPr>
          <w:rFonts w:cs="Arial"/>
        </w:rPr>
        <w:fldChar w:fldCharType="end"/>
      </w:r>
      <w:r w:rsidR="003D2F9C" w:rsidRPr="00CC2C38">
        <w:rPr>
          <w:rFonts w:cs="Arial"/>
        </w:rPr>
        <w:t>.</w:t>
      </w:r>
      <w:r w:rsidR="00CE5230">
        <w:rPr>
          <w:rFonts w:cs="Arial"/>
        </w:rPr>
        <w:t xml:space="preserve">  </w:t>
      </w:r>
    </w:p>
    <w:p w14:paraId="0EF61197" w14:textId="77777777" w:rsidR="001A1B99" w:rsidRPr="00CC2C38" w:rsidRDefault="001A1B99" w:rsidP="00EA78DF">
      <w:pPr>
        <w:jc w:val="both"/>
        <w:rPr>
          <w:rFonts w:cs="Arial"/>
        </w:rPr>
      </w:pPr>
    </w:p>
    <w:p w14:paraId="110D7CFD" w14:textId="235CD72B" w:rsidR="001A1B99" w:rsidRPr="00CC2C38" w:rsidRDefault="001A1B99" w:rsidP="00EA78DF">
      <w:pPr>
        <w:jc w:val="both"/>
        <w:rPr>
          <w:rFonts w:cs="Arial"/>
          <w:lang w:eastAsia="en-GB"/>
        </w:rPr>
      </w:pPr>
      <w:r w:rsidRPr="00CC2C38">
        <w:rPr>
          <w:rFonts w:cs="Arial"/>
          <w:lang w:eastAsia="en-GB"/>
        </w:rPr>
        <w:t>Each part of the</w:t>
      </w:r>
      <w:r w:rsidR="00C4194D" w:rsidRPr="00CC2C38">
        <w:rPr>
          <w:rFonts w:cs="Arial"/>
          <w:lang w:eastAsia="en-GB"/>
        </w:rPr>
        <w:t xml:space="preserve"> work to be undertaken</w:t>
      </w:r>
      <w:r w:rsidRPr="00CC2C38">
        <w:rPr>
          <w:rFonts w:cs="Arial"/>
          <w:lang w:eastAsia="en-GB"/>
        </w:rPr>
        <w:t xml:space="preserve"> will necessarily require different levels of expertise and therefore related cost.  </w:t>
      </w:r>
      <w:proofErr w:type="gramStart"/>
      <w:r w:rsidRPr="00CC2C38">
        <w:rPr>
          <w:rFonts w:cs="Arial"/>
          <w:lang w:eastAsia="en-GB"/>
        </w:rPr>
        <w:t>In order to</w:t>
      </w:r>
      <w:proofErr w:type="gramEnd"/>
      <w:r w:rsidRPr="00CC2C38">
        <w:rPr>
          <w:rFonts w:cs="Arial"/>
          <w:lang w:eastAsia="en-GB"/>
        </w:rPr>
        <w:t xml:space="preserve"> aid understanding, for the purposes of my </w:t>
      </w:r>
      <w:r w:rsidR="009A2425" w:rsidRPr="009A2425">
        <w:rPr>
          <w:rFonts w:cs="Arial"/>
          <w:b/>
          <w:bCs/>
          <w:i/>
          <w:iCs/>
          <w:color w:val="0070C0"/>
          <w:lang w:eastAsia="en-GB"/>
        </w:rPr>
        <w:t xml:space="preserve">fees </w:t>
      </w:r>
      <w:r w:rsidR="00D271B9" w:rsidRPr="009A2425">
        <w:rPr>
          <w:rFonts w:cs="Arial"/>
          <w:b/>
          <w:bCs/>
          <w:i/>
          <w:iCs/>
          <w:color w:val="0070C0"/>
          <w:lang w:eastAsia="en-GB"/>
        </w:rPr>
        <w:t>estimate</w:t>
      </w:r>
      <w:r w:rsidRPr="00CC2C38">
        <w:rPr>
          <w:rFonts w:cs="Arial"/>
          <w:lang w:eastAsia="en-GB"/>
        </w:rPr>
        <w:t>, I have indicated an average blended rate of the grades of staff such as myself, the case manager, the case administrator and cashier when estimating the total hours to be spent on each part of the work.</w:t>
      </w:r>
      <w:r w:rsidR="00D271B9">
        <w:rPr>
          <w:rFonts w:cs="Arial"/>
          <w:lang w:eastAsia="en-GB"/>
        </w:rPr>
        <w:t xml:space="preserve"> </w:t>
      </w:r>
    </w:p>
    <w:p w14:paraId="4D80B30D" w14:textId="77777777" w:rsidR="003D2F9C" w:rsidRPr="00CC2C38" w:rsidRDefault="003D2F9C" w:rsidP="00EA78DF">
      <w:pPr>
        <w:jc w:val="both"/>
        <w:rPr>
          <w:rFonts w:cs="Arial"/>
        </w:rPr>
      </w:pPr>
    </w:p>
    <w:p w14:paraId="5D61DBF4" w14:textId="3EAA934E" w:rsidR="00276B00" w:rsidRPr="00CC2C38" w:rsidRDefault="003D2F9C" w:rsidP="00EA78DF">
      <w:pPr>
        <w:jc w:val="both"/>
        <w:rPr>
          <w:rFonts w:cs="Arial"/>
          <w:lang w:eastAsia="en-GB"/>
        </w:rPr>
      </w:pPr>
      <w:r w:rsidRPr="00CC2C38">
        <w:rPr>
          <w:rFonts w:cs="Arial"/>
        </w:rPr>
        <w:t xml:space="preserve">I will update creditors prior the expiry of this </w:t>
      </w:r>
      <w:r w:rsidR="000C1FE8" w:rsidRPr="00CC2C38">
        <w:rPr>
          <w:rFonts w:cs="Arial"/>
        </w:rPr>
        <w:fldChar w:fldCharType="begin">
          <w:ffData>
            <w:name w:val=""/>
            <w:enabled/>
            <w:calcOnExit w:val="0"/>
            <w:textInput>
              <w:default w:val="[milestone/designated period]"/>
            </w:textInput>
          </w:ffData>
        </w:fldChar>
      </w:r>
      <w:r w:rsidRPr="00CC2C38">
        <w:rPr>
          <w:rFonts w:cs="Arial"/>
        </w:rPr>
        <w:instrText xml:space="preserve"> FORMTEXT </w:instrText>
      </w:r>
      <w:r w:rsidR="000C1FE8" w:rsidRPr="00CC2C38">
        <w:rPr>
          <w:rFonts w:cs="Arial"/>
        </w:rPr>
      </w:r>
      <w:r w:rsidR="000C1FE8" w:rsidRPr="00CC2C38">
        <w:rPr>
          <w:rFonts w:cs="Arial"/>
        </w:rPr>
        <w:fldChar w:fldCharType="separate"/>
      </w:r>
      <w:r w:rsidRPr="00CC2C38">
        <w:rPr>
          <w:rFonts w:cs="Arial"/>
          <w:noProof/>
        </w:rPr>
        <w:t>[milestone/designated period]</w:t>
      </w:r>
      <w:r w:rsidR="000C1FE8" w:rsidRPr="00CC2C38">
        <w:rPr>
          <w:rFonts w:cs="Arial"/>
        </w:rPr>
        <w:fldChar w:fldCharType="end"/>
      </w:r>
      <w:r w:rsidRPr="00CC2C38">
        <w:rPr>
          <w:rFonts w:cs="Arial"/>
        </w:rPr>
        <w:t xml:space="preserve"> </w:t>
      </w:r>
      <w:r w:rsidR="003B10E1" w:rsidRPr="00CC2C38">
        <w:rPr>
          <w:rFonts w:cs="Arial"/>
        </w:rPr>
        <w:t xml:space="preserve">to provide a revised estimate with a view to </w:t>
      </w:r>
      <w:r w:rsidRPr="00CC2C38">
        <w:rPr>
          <w:rFonts w:cs="Arial"/>
        </w:rPr>
        <w:t>seek</w:t>
      </w:r>
      <w:r w:rsidR="003B10E1" w:rsidRPr="00CC2C38">
        <w:rPr>
          <w:rFonts w:cs="Arial"/>
        </w:rPr>
        <w:t>ing</w:t>
      </w:r>
      <w:r w:rsidRPr="00CC2C38">
        <w:rPr>
          <w:rFonts w:cs="Arial"/>
        </w:rPr>
        <w:t xml:space="preserve"> further approval as necessary</w:t>
      </w:r>
      <w:r w:rsidR="00CE5230">
        <w:rPr>
          <w:rFonts w:cs="Arial"/>
        </w:rPr>
        <w:t xml:space="preserve"> and will</w:t>
      </w:r>
      <w:r w:rsidR="00CE5230">
        <w:rPr>
          <w:rFonts w:cs="Arial"/>
          <w:lang w:eastAsia="en-GB"/>
        </w:rPr>
        <w:t xml:space="preserve"> update creditors in my future progress reports on the amount I anticipate being paid against this estimate.</w:t>
      </w:r>
    </w:p>
    <w:p w14:paraId="0E3FFE81" w14:textId="77777777" w:rsidR="00276B00" w:rsidRPr="00CC2C38" w:rsidRDefault="00276B00" w:rsidP="004120F0">
      <w:pPr>
        <w:rPr>
          <w:rFonts w:cs="Arial"/>
          <w:lang w:eastAsia="en-GB"/>
        </w:rPr>
      </w:pPr>
    </w:p>
    <w:p w14:paraId="17E6E80B" w14:textId="595EE0A3" w:rsidR="009A2425" w:rsidRDefault="009A2425" w:rsidP="009A2425">
      <w:pPr>
        <w:jc w:val="both"/>
        <w:rPr>
          <w:rFonts w:cs="Arial"/>
          <w:i/>
          <w:color w:val="FF0000"/>
          <w:lang w:eastAsia="en-GB"/>
        </w:rPr>
      </w:pPr>
      <w:r w:rsidRPr="00D271B9">
        <w:rPr>
          <w:rFonts w:cs="Arial"/>
          <w:i/>
          <w:color w:val="FF0000"/>
          <w:lang w:eastAsia="en-GB"/>
        </w:rPr>
        <w:t xml:space="preserve">[OR, </w:t>
      </w:r>
      <w:r>
        <w:rPr>
          <w:rFonts w:cs="Arial"/>
          <w:i/>
          <w:color w:val="FF0000"/>
          <w:lang w:eastAsia="en-GB"/>
        </w:rPr>
        <w:t>if not using blended rates but actual rates per grade of staff, delete the above two paragraphs and insert the following two paragraphs instead]</w:t>
      </w:r>
    </w:p>
    <w:p w14:paraId="3F28AAB3" w14:textId="77777777" w:rsidR="003B10E1" w:rsidRPr="00CC2C38" w:rsidRDefault="003B10E1" w:rsidP="003B10E1">
      <w:pPr>
        <w:jc w:val="both"/>
        <w:rPr>
          <w:rFonts w:cs="Arial"/>
        </w:rPr>
      </w:pPr>
    </w:p>
    <w:p w14:paraId="16295B63" w14:textId="77777777" w:rsidR="003B10E1" w:rsidRPr="00CC2C38" w:rsidRDefault="003B10E1" w:rsidP="003B10E1">
      <w:pPr>
        <w:jc w:val="both"/>
        <w:rPr>
          <w:rFonts w:cs="Arial"/>
          <w:lang w:eastAsia="en-GB"/>
        </w:rPr>
      </w:pPr>
      <w:r w:rsidRPr="00CC2C38">
        <w:rPr>
          <w:rFonts w:cs="Arial"/>
          <w:lang w:eastAsia="en-GB"/>
        </w:rPr>
        <w:t>Each part of the</w:t>
      </w:r>
      <w:r w:rsidR="00C4194D" w:rsidRPr="00CC2C38">
        <w:rPr>
          <w:rFonts w:cs="Arial"/>
          <w:lang w:eastAsia="en-GB"/>
        </w:rPr>
        <w:t xml:space="preserve"> work to be undertaken</w:t>
      </w:r>
      <w:r w:rsidRPr="00CC2C38">
        <w:rPr>
          <w:rFonts w:cs="Arial"/>
          <w:lang w:eastAsia="en-GB"/>
        </w:rPr>
        <w:t xml:space="preserve"> will necessarily require different levels of expertise and therefore related cost.  </w:t>
      </w:r>
      <w:proofErr w:type="gramStart"/>
      <w:r w:rsidRPr="00CC2C38">
        <w:rPr>
          <w:rFonts w:cs="Arial"/>
          <w:lang w:eastAsia="en-GB"/>
        </w:rPr>
        <w:t>In order to</w:t>
      </w:r>
      <w:proofErr w:type="gramEnd"/>
      <w:r w:rsidRPr="00CC2C38">
        <w:rPr>
          <w:rFonts w:cs="Arial"/>
          <w:lang w:eastAsia="en-GB"/>
        </w:rPr>
        <w:t xml:space="preserve"> aid understanding, for the purposes of my </w:t>
      </w:r>
      <w:r w:rsidRPr="00D271B9">
        <w:rPr>
          <w:rFonts w:cs="Arial"/>
          <w:b/>
          <w:i/>
          <w:color w:val="0070C0"/>
          <w:lang w:eastAsia="en-GB"/>
        </w:rPr>
        <w:t>fees estimate</w:t>
      </w:r>
      <w:r w:rsidRPr="00CC2C38">
        <w:rPr>
          <w:rFonts w:cs="Arial"/>
          <w:lang w:eastAsia="en-GB"/>
        </w:rPr>
        <w:t>, I have indicated the rates and grades of staff such as myself, the case manager, the case administrator and cashier when estimating the total hours to be spent on each part of the work.</w:t>
      </w:r>
    </w:p>
    <w:p w14:paraId="4BA3ADF2" w14:textId="77777777" w:rsidR="003B10E1" w:rsidRPr="00CC2C38" w:rsidRDefault="003B10E1" w:rsidP="003B10E1">
      <w:pPr>
        <w:jc w:val="both"/>
        <w:rPr>
          <w:rFonts w:cs="Arial"/>
        </w:rPr>
      </w:pPr>
    </w:p>
    <w:p w14:paraId="13126138" w14:textId="0769E691" w:rsidR="003B10E1" w:rsidRPr="00CC2C38" w:rsidRDefault="003B10E1" w:rsidP="003B10E1">
      <w:pPr>
        <w:jc w:val="both"/>
        <w:rPr>
          <w:rFonts w:cs="Arial"/>
          <w:lang w:eastAsia="en-GB"/>
        </w:rPr>
      </w:pPr>
      <w:r w:rsidRPr="00CC2C38">
        <w:rPr>
          <w:rFonts w:cs="Arial"/>
        </w:rPr>
        <w:t xml:space="preserve">I will update creditors prior the expiry of this </w:t>
      </w:r>
      <w:r w:rsidR="000C1FE8" w:rsidRPr="00CC2C38">
        <w:rPr>
          <w:rFonts w:cs="Arial"/>
        </w:rPr>
        <w:fldChar w:fldCharType="begin">
          <w:ffData>
            <w:name w:val=""/>
            <w:enabled/>
            <w:calcOnExit w:val="0"/>
            <w:textInput>
              <w:default w:val="[milestone/designated period]"/>
            </w:textInput>
          </w:ffData>
        </w:fldChar>
      </w:r>
      <w:r w:rsidRPr="00CC2C38">
        <w:rPr>
          <w:rFonts w:cs="Arial"/>
        </w:rPr>
        <w:instrText xml:space="preserve"> FORMTEXT </w:instrText>
      </w:r>
      <w:r w:rsidR="000C1FE8" w:rsidRPr="00CC2C38">
        <w:rPr>
          <w:rFonts w:cs="Arial"/>
        </w:rPr>
      </w:r>
      <w:r w:rsidR="000C1FE8" w:rsidRPr="00CC2C38">
        <w:rPr>
          <w:rFonts w:cs="Arial"/>
        </w:rPr>
        <w:fldChar w:fldCharType="separate"/>
      </w:r>
      <w:r w:rsidRPr="00CC2C38">
        <w:rPr>
          <w:rFonts w:cs="Arial"/>
          <w:noProof/>
        </w:rPr>
        <w:t>[milestone/designated period]</w:t>
      </w:r>
      <w:r w:rsidR="000C1FE8" w:rsidRPr="00CC2C38">
        <w:rPr>
          <w:rFonts w:cs="Arial"/>
        </w:rPr>
        <w:fldChar w:fldCharType="end"/>
      </w:r>
      <w:r w:rsidRPr="00CC2C38">
        <w:rPr>
          <w:rFonts w:cs="Arial"/>
        </w:rPr>
        <w:t xml:space="preserve"> </w:t>
      </w:r>
      <w:proofErr w:type="gramStart"/>
      <w:r w:rsidRPr="00CC2C38">
        <w:rPr>
          <w:rFonts w:cs="Arial"/>
        </w:rPr>
        <w:t>in order to</w:t>
      </w:r>
      <w:proofErr w:type="gramEnd"/>
      <w:r w:rsidRPr="00CC2C38">
        <w:rPr>
          <w:rFonts w:cs="Arial"/>
        </w:rPr>
        <w:t xml:space="preserve"> provide a revised estimate and seek further approval as necessary</w:t>
      </w:r>
      <w:r w:rsidR="00CE5230">
        <w:rPr>
          <w:rFonts w:cs="Arial"/>
        </w:rPr>
        <w:t xml:space="preserve"> and will</w:t>
      </w:r>
      <w:r w:rsidR="00CE5230">
        <w:rPr>
          <w:rFonts w:cs="Arial"/>
          <w:lang w:eastAsia="en-GB"/>
        </w:rPr>
        <w:t xml:space="preserve"> update creditors in my future progress reports on the amount I anticipate being paid against this estimate.</w:t>
      </w:r>
    </w:p>
    <w:p w14:paraId="43286800" w14:textId="77777777" w:rsidR="003B10E1" w:rsidRPr="00CC2C38" w:rsidRDefault="003B10E1" w:rsidP="003B10E1">
      <w:pPr>
        <w:jc w:val="both"/>
        <w:rPr>
          <w:rFonts w:cs="Arial"/>
          <w:b/>
          <w:i/>
          <w:color w:val="1F497D" w:themeColor="text2"/>
          <w:lang w:eastAsia="en-GB"/>
        </w:rPr>
      </w:pPr>
    </w:p>
    <w:p w14:paraId="002AACDC" w14:textId="38A97C65" w:rsidR="003B10E1" w:rsidRPr="00D271B9" w:rsidRDefault="003B10E1" w:rsidP="003B10E1">
      <w:pPr>
        <w:jc w:val="both"/>
        <w:rPr>
          <w:rFonts w:cs="Arial"/>
          <w:b/>
          <w:iCs/>
          <w:color w:val="0070C0"/>
          <w:sz w:val="22"/>
          <w:szCs w:val="22"/>
          <w:lang w:eastAsia="en-GB"/>
        </w:rPr>
      </w:pPr>
      <w:r w:rsidRPr="00D271B9">
        <w:rPr>
          <w:rFonts w:cs="Arial"/>
          <w:b/>
          <w:iCs/>
          <w:color w:val="0070C0"/>
          <w:sz w:val="22"/>
          <w:szCs w:val="22"/>
          <w:lang w:eastAsia="en-GB"/>
        </w:rPr>
        <w:t xml:space="preserve">Outline of work to be done by the </w:t>
      </w:r>
      <w:r w:rsidR="00D271B9">
        <w:rPr>
          <w:rFonts w:cs="Arial"/>
          <w:b/>
          <w:iCs/>
          <w:color w:val="0070C0"/>
          <w:sz w:val="22"/>
          <w:szCs w:val="22"/>
          <w:lang w:eastAsia="en-GB"/>
        </w:rPr>
        <w:t xml:space="preserve">office </w:t>
      </w:r>
      <w:proofErr w:type="gramStart"/>
      <w:r w:rsidR="00D271B9">
        <w:rPr>
          <w:rFonts w:cs="Arial"/>
          <w:b/>
          <w:iCs/>
          <w:color w:val="0070C0"/>
          <w:sz w:val="22"/>
          <w:szCs w:val="22"/>
          <w:lang w:eastAsia="en-GB"/>
        </w:rPr>
        <w:t>holder</w:t>
      </w:r>
      <w:proofErr w:type="gramEnd"/>
    </w:p>
    <w:p w14:paraId="003613C5" w14:textId="77777777" w:rsidR="003B10E1" w:rsidRPr="00CC2C38" w:rsidRDefault="003B10E1" w:rsidP="00EA78DF">
      <w:pPr>
        <w:jc w:val="both"/>
        <w:rPr>
          <w:rFonts w:cs="Arial"/>
          <w:lang w:eastAsia="en-GB"/>
        </w:rPr>
      </w:pPr>
    </w:p>
    <w:p w14:paraId="35A1279D" w14:textId="4E8B4754" w:rsidR="00FB4806" w:rsidRPr="00CC2C38" w:rsidRDefault="00FB4806" w:rsidP="00EA78DF">
      <w:pPr>
        <w:jc w:val="both"/>
        <w:rPr>
          <w:rFonts w:cs="Arial"/>
          <w:lang w:eastAsia="en-GB"/>
        </w:rPr>
      </w:pPr>
      <w:r w:rsidRPr="00CC2C38">
        <w:rPr>
          <w:rFonts w:cs="Arial"/>
          <w:lang w:eastAsia="en-GB"/>
        </w:rPr>
        <w:t xml:space="preserve">Below are details of the work I propose undertaking in support of </w:t>
      </w:r>
      <w:r w:rsidR="00D271B9">
        <w:rPr>
          <w:rFonts w:cs="Arial"/>
          <w:lang w:eastAsia="en-GB"/>
        </w:rPr>
        <w:t>my</w:t>
      </w:r>
      <w:r w:rsidRPr="00CC2C38">
        <w:rPr>
          <w:rFonts w:cs="Arial"/>
          <w:lang w:eastAsia="en-GB"/>
        </w:rPr>
        <w:t xml:space="preserve"> </w:t>
      </w:r>
      <w:r w:rsidRPr="00D271B9">
        <w:rPr>
          <w:rFonts w:cs="Arial"/>
          <w:b/>
          <w:i/>
          <w:color w:val="0070C0"/>
          <w:lang w:eastAsia="en-GB"/>
        </w:rPr>
        <w:t xml:space="preserve">fees estimate </w:t>
      </w:r>
      <w:r w:rsidRPr="00CC2C38">
        <w:rPr>
          <w:rFonts w:cs="Arial"/>
          <w:lang w:eastAsia="en-GB"/>
        </w:rPr>
        <w:t xml:space="preserve">for the </w:t>
      </w:r>
      <w:r w:rsidR="00D271B9">
        <w:rPr>
          <w:rFonts w:cs="Arial"/>
          <w:lang w:eastAsia="en-GB"/>
        </w:rPr>
        <w:t>assignment</w:t>
      </w:r>
      <w:r w:rsidRPr="00CC2C38">
        <w:rPr>
          <w:rFonts w:cs="Arial"/>
          <w:lang w:eastAsia="en-GB"/>
        </w:rPr>
        <w:t>:</w:t>
      </w:r>
    </w:p>
    <w:p w14:paraId="027978FC" w14:textId="77777777" w:rsidR="00037712" w:rsidRPr="00CC2C38" w:rsidRDefault="00037712" w:rsidP="004120F0">
      <w:pPr>
        <w:rPr>
          <w:rFonts w:cs="Arial"/>
          <w:lang w:eastAsia="en-GB"/>
        </w:rPr>
      </w:pPr>
    </w:p>
    <w:p w14:paraId="092309EE" w14:textId="77777777" w:rsidR="00037712" w:rsidRPr="00D271B9" w:rsidRDefault="00037712" w:rsidP="004120F0">
      <w:pPr>
        <w:rPr>
          <w:rFonts w:cs="Arial"/>
          <w:b/>
          <w:i/>
          <w:color w:val="0070C0"/>
          <w:lang w:eastAsia="en-GB"/>
        </w:rPr>
      </w:pPr>
      <w:r w:rsidRPr="00D271B9">
        <w:rPr>
          <w:rFonts w:cs="Arial"/>
          <w:b/>
          <w:i/>
          <w:color w:val="0070C0"/>
          <w:lang w:eastAsia="en-GB"/>
        </w:rPr>
        <w:t>Administration (including statutory compliance &amp; reporting)</w:t>
      </w:r>
    </w:p>
    <w:p w14:paraId="2040B3A6" w14:textId="77777777" w:rsidR="006F44A5" w:rsidRPr="00CC2C38" w:rsidRDefault="006F44A5" w:rsidP="006F44A5">
      <w:pPr>
        <w:jc w:val="both"/>
        <w:rPr>
          <w:rFonts w:cs="Arial"/>
        </w:rPr>
      </w:pPr>
    </w:p>
    <w:p w14:paraId="6D38BD03" w14:textId="618EA95D" w:rsidR="006F44A5" w:rsidRPr="00CC2C38" w:rsidRDefault="00D271B9" w:rsidP="006F44A5">
      <w:pPr>
        <w:jc w:val="both"/>
        <w:rPr>
          <w:rFonts w:cs="Arial"/>
        </w:rPr>
      </w:pPr>
      <w:r w:rsidRPr="00DB210C">
        <w:rPr>
          <w:rFonts w:cs="Arial"/>
        </w:rPr>
        <w:t>Office holders</w:t>
      </w:r>
      <w:r w:rsidR="006F44A5" w:rsidRPr="00DB210C">
        <w:rPr>
          <w:rFonts w:cs="Arial"/>
        </w:rPr>
        <w:t xml:space="preserve"> are</w:t>
      </w:r>
      <w:r w:rsidR="006F44A5" w:rsidRPr="00CC2C38">
        <w:rPr>
          <w:rFonts w:cs="Arial"/>
        </w:rPr>
        <w:t xml:space="preserve"> required to carry out certain tasks in nearly every insolvency assignment, namely administrative duties and dealing with the </w:t>
      </w:r>
      <w:r w:rsidR="002D2077">
        <w:rPr>
          <w:rFonts w:cs="Arial"/>
        </w:rPr>
        <w:t xml:space="preserve">claims of </w:t>
      </w:r>
      <w:r w:rsidR="006F44A5" w:rsidRPr="00CC2C38">
        <w:rPr>
          <w:rFonts w:cs="Arial"/>
        </w:rPr>
        <w:t xml:space="preserve">creditors.  Whilst these tasks are required by statute or regulatory </w:t>
      </w:r>
      <w:proofErr w:type="gramStart"/>
      <w:r w:rsidR="006F44A5" w:rsidRPr="00CC2C38">
        <w:rPr>
          <w:rFonts w:cs="Arial"/>
        </w:rPr>
        <w:t>guidance, or</w:t>
      </w:r>
      <w:proofErr w:type="gramEnd"/>
      <w:r w:rsidR="006F44A5" w:rsidRPr="00CC2C38">
        <w:rPr>
          <w:rFonts w:cs="Arial"/>
        </w:rPr>
        <w:t xml:space="preserve"> are necessary for the orderly conduct of the proceedings, they do not necessarily produce any direct financial benefit for creditors, but nonetheless still have to be undertaken.  </w:t>
      </w:r>
    </w:p>
    <w:p w14:paraId="1027BC96" w14:textId="77777777" w:rsidR="00DB210C" w:rsidRPr="00B974E6" w:rsidRDefault="00DB210C" w:rsidP="00DB210C">
      <w:pPr>
        <w:pStyle w:val="Numberedparagraph"/>
        <w:numPr>
          <w:ilvl w:val="0"/>
          <w:numId w:val="0"/>
        </w:numPr>
        <w:spacing w:line="240" w:lineRule="auto"/>
      </w:pPr>
      <w:r w:rsidRPr="00B974E6">
        <w:t xml:space="preserve">This work may include: </w:t>
      </w:r>
      <w:r w:rsidRPr="00B974E6">
        <w:rPr>
          <w:i/>
          <w:iCs/>
          <w:color w:val="FF0000"/>
        </w:rPr>
        <w:t>[delete or edit all items listed that are not applicable to this appointment]</w:t>
      </w:r>
      <w:r w:rsidRPr="00B974E6">
        <w:br/>
      </w:r>
    </w:p>
    <w:p w14:paraId="5F7A734C" w14:textId="77777777" w:rsidR="00DB210C" w:rsidRPr="00B974E6" w:rsidRDefault="00DB210C" w:rsidP="00DB210C">
      <w:pPr>
        <w:pStyle w:val="Numberedparagraph"/>
        <w:numPr>
          <w:ilvl w:val="0"/>
          <w:numId w:val="4"/>
        </w:numPr>
        <w:spacing w:before="0" w:line="240" w:lineRule="auto"/>
      </w:pPr>
      <w:r w:rsidRPr="00B974E6">
        <w:t xml:space="preserve">Notifying creditors of the office holder’s appointment and other associated formalities including statutory advertising and filing relevant statutory notices </w:t>
      </w:r>
    </w:p>
    <w:p w14:paraId="77A61C46" w14:textId="77777777" w:rsidR="00DB210C" w:rsidRPr="00B974E6" w:rsidRDefault="00DB210C" w:rsidP="00DB210C">
      <w:pPr>
        <w:pStyle w:val="Numberedparagraph"/>
        <w:numPr>
          <w:ilvl w:val="0"/>
          <w:numId w:val="4"/>
        </w:numPr>
        <w:spacing w:before="0" w:line="240" w:lineRule="auto"/>
      </w:pPr>
      <w:r w:rsidRPr="00B974E6">
        <w:t>Securing the insolvent’s assets and placing insurance where appropriate</w:t>
      </w:r>
    </w:p>
    <w:p w14:paraId="3A979853" w14:textId="77777777" w:rsidR="00DB210C" w:rsidRPr="00B974E6" w:rsidRDefault="00DB210C" w:rsidP="00DB210C">
      <w:pPr>
        <w:pStyle w:val="Numberedparagraph"/>
        <w:numPr>
          <w:ilvl w:val="0"/>
          <w:numId w:val="4"/>
        </w:numPr>
        <w:spacing w:before="0" w:line="240" w:lineRule="auto"/>
      </w:pPr>
      <w:r w:rsidRPr="00B974E6">
        <w:t>Preparing and issuing annual progress reports to creditors (and members where applicable)</w:t>
      </w:r>
    </w:p>
    <w:p w14:paraId="64BB7B65" w14:textId="77777777" w:rsidR="00DB210C" w:rsidRPr="00B974E6" w:rsidRDefault="00DB210C" w:rsidP="00DB210C">
      <w:pPr>
        <w:pStyle w:val="Numberedparagraph"/>
        <w:numPr>
          <w:ilvl w:val="0"/>
          <w:numId w:val="4"/>
        </w:numPr>
        <w:spacing w:before="0" w:line="240" w:lineRule="auto"/>
      </w:pPr>
      <w:r w:rsidRPr="00B974E6">
        <w:t xml:space="preserve">Lodging periodic returns with the Registrar of Companies </w:t>
      </w:r>
    </w:p>
    <w:p w14:paraId="0779CA54" w14:textId="77777777" w:rsidR="00DB210C" w:rsidRPr="00B974E6" w:rsidRDefault="00DB210C" w:rsidP="00DB210C">
      <w:pPr>
        <w:pStyle w:val="ListParagraph"/>
        <w:numPr>
          <w:ilvl w:val="0"/>
          <w:numId w:val="4"/>
        </w:numPr>
        <w:jc w:val="both"/>
        <w:rPr>
          <w:rFonts w:cs="Arial"/>
          <w:lang w:val="en-GB"/>
        </w:rPr>
      </w:pPr>
      <w:r w:rsidRPr="00B974E6">
        <w:rPr>
          <w:rFonts w:cs="Arial"/>
          <w:lang w:val="en-GB"/>
        </w:rPr>
        <w:t>Complying with statutory duties in respect of the office holder’s specific penalty bond</w:t>
      </w:r>
    </w:p>
    <w:p w14:paraId="6653BCEC" w14:textId="77777777" w:rsidR="00DB210C" w:rsidRPr="00B974E6" w:rsidRDefault="00DB210C" w:rsidP="00DB210C">
      <w:pPr>
        <w:pStyle w:val="ListParagraph"/>
        <w:numPr>
          <w:ilvl w:val="0"/>
          <w:numId w:val="4"/>
        </w:numPr>
        <w:jc w:val="both"/>
        <w:rPr>
          <w:rFonts w:cs="Arial"/>
          <w:lang w:val="en-GB"/>
        </w:rPr>
      </w:pPr>
      <w:r w:rsidRPr="00B974E6">
        <w:rPr>
          <w:rFonts w:cs="Arial"/>
          <w:lang w:val="en-GB"/>
        </w:rPr>
        <w:t>Creation and update of case files on the firm’s insolvency software</w:t>
      </w:r>
    </w:p>
    <w:p w14:paraId="3583A3B8" w14:textId="77777777" w:rsidR="00DB210C" w:rsidRPr="00B974E6" w:rsidRDefault="00DB210C" w:rsidP="00DB210C">
      <w:pPr>
        <w:pStyle w:val="ListParagraph"/>
        <w:numPr>
          <w:ilvl w:val="0"/>
          <w:numId w:val="4"/>
        </w:numPr>
        <w:jc w:val="both"/>
        <w:rPr>
          <w:rFonts w:cs="Arial"/>
          <w:lang w:val="en-GB"/>
        </w:rPr>
      </w:pPr>
      <w:r w:rsidRPr="00B974E6">
        <w:rPr>
          <w:rFonts w:cs="Arial"/>
          <w:lang w:val="en-GB"/>
        </w:rPr>
        <w:t>Redirection of mail to the office holder’s premises</w:t>
      </w:r>
    </w:p>
    <w:p w14:paraId="162C9899" w14:textId="77777777" w:rsidR="00DB210C" w:rsidRPr="00B974E6" w:rsidRDefault="00DB210C" w:rsidP="00DB210C">
      <w:pPr>
        <w:pStyle w:val="ListParagraph"/>
        <w:numPr>
          <w:ilvl w:val="0"/>
          <w:numId w:val="4"/>
        </w:numPr>
        <w:jc w:val="both"/>
        <w:rPr>
          <w:rFonts w:cs="Arial"/>
          <w:lang w:val="en-GB"/>
        </w:rPr>
      </w:pPr>
      <w:r w:rsidRPr="00B974E6">
        <w:rPr>
          <w:rFonts w:cs="Arial"/>
          <w:lang w:val="en-GB"/>
        </w:rPr>
        <w:t xml:space="preserve">Establishing and holding periodic meetings of any committee formed and associated filing formalities </w:t>
      </w:r>
    </w:p>
    <w:p w14:paraId="47E6D563" w14:textId="77777777" w:rsidR="00DB210C" w:rsidRPr="00B974E6" w:rsidRDefault="00DB210C" w:rsidP="00DB210C">
      <w:pPr>
        <w:pStyle w:val="ListParagraph"/>
        <w:numPr>
          <w:ilvl w:val="0"/>
          <w:numId w:val="4"/>
        </w:numPr>
        <w:jc w:val="both"/>
        <w:rPr>
          <w:rFonts w:cs="Arial"/>
          <w:lang w:val="en-GB"/>
        </w:rPr>
      </w:pPr>
      <w:r w:rsidRPr="00B974E6">
        <w:rPr>
          <w:rFonts w:cs="Arial"/>
          <w:lang w:val="en-GB"/>
        </w:rPr>
        <w:t>Securing the insolvent’s books and records</w:t>
      </w:r>
    </w:p>
    <w:p w14:paraId="7D950C74" w14:textId="77777777" w:rsidR="00DB210C" w:rsidRPr="00B974E6" w:rsidRDefault="00DB210C" w:rsidP="00DB210C">
      <w:pPr>
        <w:pStyle w:val="ListParagraph"/>
        <w:numPr>
          <w:ilvl w:val="0"/>
          <w:numId w:val="4"/>
        </w:numPr>
        <w:jc w:val="both"/>
        <w:rPr>
          <w:rFonts w:cs="Arial"/>
          <w:lang w:val="en-GB"/>
        </w:rPr>
      </w:pPr>
      <w:r w:rsidRPr="00B974E6">
        <w:rPr>
          <w:rFonts w:cs="Arial"/>
          <w:lang w:val="en-GB"/>
        </w:rPr>
        <w:t>Pension regulatory reporting and auto-enrolment cancellation</w:t>
      </w:r>
    </w:p>
    <w:p w14:paraId="5A0BC802" w14:textId="77777777" w:rsidR="00DB210C" w:rsidRPr="00B974E6" w:rsidRDefault="00DB210C" w:rsidP="00DB210C">
      <w:pPr>
        <w:pStyle w:val="ListParagraph"/>
        <w:numPr>
          <w:ilvl w:val="0"/>
          <w:numId w:val="4"/>
        </w:numPr>
        <w:jc w:val="both"/>
        <w:rPr>
          <w:rFonts w:cs="Arial"/>
          <w:lang w:val="en-GB"/>
        </w:rPr>
      </w:pPr>
      <w:r w:rsidRPr="00B974E6">
        <w:rPr>
          <w:rFonts w:cs="Arial"/>
          <w:lang w:val="en-GB"/>
        </w:rPr>
        <w:t xml:space="preserve">Completion and filing of the notice of the insolvency with HMRC </w:t>
      </w:r>
    </w:p>
    <w:p w14:paraId="1104D6F6" w14:textId="77777777" w:rsidR="00DB210C" w:rsidRPr="00A00642" w:rsidRDefault="00DB210C" w:rsidP="00DB210C">
      <w:pPr>
        <w:pStyle w:val="ListParagraph"/>
        <w:numPr>
          <w:ilvl w:val="0"/>
          <w:numId w:val="4"/>
        </w:numPr>
        <w:jc w:val="both"/>
        <w:rPr>
          <w:rFonts w:cs="Arial"/>
          <w:lang w:val="en-GB"/>
        </w:rPr>
      </w:pPr>
      <w:r w:rsidRPr="00A00642">
        <w:rPr>
          <w:rFonts w:cs="Arial"/>
          <w:lang w:val="en-GB"/>
        </w:rPr>
        <w:t>Initial assessment required by Statement of Insolvency Practice 2 and the Company Directors Disqualification Act 1986 (CDDA) including the review of the insolvent’s books and records and the identification of potential further asset realisations which may be pursued in the proceedings</w:t>
      </w:r>
      <w:r w:rsidRPr="00A00642">
        <w:rPr>
          <w:rFonts w:cs="Arial"/>
          <w:i/>
          <w:iCs/>
          <w:color w:val="FF0000"/>
          <w:lang w:val="en-GB"/>
        </w:rPr>
        <w:t xml:space="preserve"> [Note: if </w:t>
      </w:r>
      <w:r>
        <w:rPr>
          <w:rFonts w:cs="Arial"/>
          <w:i/>
          <w:iCs/>
          <w:color w:val="FF0000"/>
          <w:lang w:val="en-GB"/>
        </w:rPr>
        <w:t xml:space="preserve">the firm </w:t>
      </w:r>
      <w:r w:rsidRPr="00A00642">
        <w:rPr>
          <w:rFonts w:cs="Arial"/>
          <w:i/>
          <w:iCs/>
          <w:color w:val="FF0000"/>
          <w:lang w:val="en-GB"/>
        </w:rPr>
        <w:t>record</w:t>
      </w:r>
      <w:r>
        <w:rPr>
          <w:rFonts w:cs="Arial"/>
          <w:i/>
          <w:iCs/>
          <w:color w:val="FF0000"/>
          <w:lang w:val="en-GB"/>
        </w:rPr>
        <w:t>s</w:t>
      </w:r>
      <w:r w:rsidRPr="00A00642">
        <w:rPr>
          <w:rFonts w:cs="Arial"/>
          <w:i/>
          <w:iCs/>
          <w:color w:val="FF0000"/>
          <w:lang w:val="en-GB"/>
        </w:rPr>
        <w:t xml:space="preserve"> time for this work</w:t>
      </w:r>
      <w:r>
        <w:rPr>
          <w:rFonts w:cs="Arial"/>
          <w:i/>
          <w:iCs/>
          <w:color w:val="FF0000"/>
          <w:lang w:val="en-GB"/>
        </w:rPr>
        <w:t xml:space="preserve"> on their system</w:t>
      </w:r>
      <w:r w:rsidRPr="00A00642">
        <w:rPr>
          <w:rFonts w:cs="Arial"/>
          <w:i/>
          <w:iCs/>
          <w:color w:val="FF0000"/>
          <w:lang w:val="en-GB"/>
        </w:rPr>
        <w:t xml:space="preserve"> under ‘Investigations’ </w:t>
      </w:r>
      <w:r>
        <w:rPr>
          <w:rFonts w:cs="Arial"/>
          <w:i/>
          <w:iCs/>
          <w:color w:val="FF0000"/>
          <w:lang w:val="en-GB"/>
        </w:rPr>
        <w:t xml:space="preserve">rather than ‘Administration’ </w:t>
      </w:r>
      <w:r w:rsidRPr="00A00642">
        <w:rPr>
          <w:rFonts w:cs="Arial"/>
          <w:i/>
          <w:iCs/>
          <w:color w:val="FF0000"/>
          <w:lang w:val="en-GB"/>
        </w:rPr>
        <w:t>remove from this section and outline in ‘Investigations</w:t>
      </w:r>
      <w:r>
        <w:rPr>
          <w:rFonts w:cs="Arial"/>
          <w:i/>
          <w:iCs/>
          <w:color w:val="FF0000"/>
          <w:lang w:val="en-GB"/>
        </w:rPr>
        <w:t>’</w:t>
      </w:r>
      <w:r w:rsidRPr="00A00642">
        <w:rPr>
          <w:rFonts w:cs="Arial"/>
          <w:i/>
          <w:iCs/>
          <w:color w:val="FF0000"/>
          <w:lang w:val="en-GB"/>
        </w:rPr>
        <w:t xml:space="preserve"> </w:t>
      </w:r>
      <w:r>
        <w:rPr>
          <w:rFonts w:cs="Arial"/>
          <w:i/>
          <w:iCs/>
          <w:color w:val="FF0000"/>
          <w:lang w:val="en-GB"/>
        </w:rPr>
        <w:t xml:space="preserve">below </w:t>
      </w:r>
      <w:r w:rsidRPr="00A00642">
        <w:rPr>
          <w:rFonts w:cs="Arial"/>
          <w:i/>
          <w:iCs/>
          <w:color w:val="FF0000"/>
          <w:lang w:val="en-GB"/>
        </w:rPr>
        <w:t>instead]</w:t>
      </w:r>
    </w:p>
    <w:p w14:paraId="01B753DE" w14:textId="77777777" w:rsidR="00DB210C" w:rsidRPr="00A00642" w:rsidRDefault="00DB210C" w:rsidP="00DB210C">
      <w:pPr>
        <w:pStyle w:val="ListParagraph"/>
        <w:numPr>
          <w:ilvl w:val="0"/>
          <w:numId w:val="4"/>
        </w:numPr>
        <w:rPr>
          <w:rFonts w:cs="Arial"/>
          <w:lang w:val="en-GB"/>
        </w:rPr>
      </w:pPr>
      <w:r w:rsidRPr="00A00642">
        <w:rPr>
          <w:rFonts w:cs="Arial"/>
          <w:lang w:val="en-GB"/>
        </w:rPr>
        <w:t>Submitting a statutory report to the Insolvency Service under the CDDA</w:t>
      </w:r>
      <w:r w:rsidRPr="00A00642">
        <w:rPr>
          <w:rFonts w:cs="Arial"/>
          <w:i/>
          <w:iCs/>
          <w:color w:val="FF0000"/>
          <w:lang w:val="en-GB"/>
        </w:rPr>
        <w:t xml:space="preserve"> [Note: if </w:t>
      </w:r>
      <w:r>
        <w:rPr>
          <w:rFonts w:cs="Arial"/>
          <w:i/>
          <w:iCs/>
          <w:color w:val="FF0000"/>
          <w:lang w:val="en-GB"/>
        </w:rPr>
        <w:t xml:space="preserve">the firm </w:t>
      </w:r>
      <w:r w:rsidRPr="00A00642">
        <w:rPr>
          <w:rFonts w:cs="Arial"/>
          <w:i/>
          <w:iCs/>
          <w:color w:val="FF0000"/>
          <w:lang w:val="en-GB"/>
        </w:rPr>
        <w:t>record</w:t>
      </w:r>
      <w:r>
        <w:rPr>
          <w:rFonts w:cs="Arial"/>
          <w:i/>
          <w:iCs/>
          <w:color w:val="FF0000"/>
          <w:lang w:val="en-GB"/>
        </w:rPr>
        <w:t>s</w:t>
      </w:r>
      <w:r w:rsidRPr="00A00642">
        <w:rPr>
          <w:rFonts w:cs="Arial"/>
          <w:i/>
          <w:iCs/>
          <w:color w:val="FF0000"/>
          <w:lang w:val="en-GB"/>
        </w:rPr>
        <w:t xml:space="preserve"> time for this work</w:t>
      </w:r>
      <w:r>
        <w:rPr>
          <w:rFonts w:cs="Arial"/>
          <w:i/>
          <w:iCs/>
          <w:color w:val="FF0000"/>
          <w:lang w:val="en-GB"/>
        </w:rPr>
        <w:t xml:space="preserve"> on their system</w:t>
      </w:r>
      <w:r w:rsidRPr="00A00642">
        <w:rPr>
          <w:rFonts w:cs="Arial"/>
          <w:i/>
          <w:iCs/>
          <w:color w:val="FF0000"/>
          <w:lang w:val="en-GB"/>
        </w:rPr>
        <w:t xml:space="preserve"> under ‘Investigations’ </w:t>
      </w:r>
      <w:r>
        <w:rPr>
          <w:rFonts w:cs="Arial"/>
          <w:i/>
          <w:iCs/>
          <w:color w:val="FF0000"/>
          <w:lang w:val="en-GB"/>
        </w:rPr>
        <w:t xml:space="preserve">rather than ‘Administration’ </w:t>
      </w:r>
      <w:r w:rsidRPr="00A00642">
        <w:rPr>
          <w:rFonts w:cs="Arial"/>
          <w:i/>
          <w:iCs/>
          <w:color w:val="FF0000"/>
          <w:lang w:val="en-GB"/>
        </w:rPr>
        <w:t>remove from this section and outline in ‘Investigations</w:t>
      </w:r>
      <w:r>
        <w:rPr>
          <w:rFonts w:cs="Arial"/>
          <w:i/>
          <w:iCs/>
          <w:color w:val="FF0000"/>
          <w:lang w:val="en-GB"/>
        </w:rPr>
        <w:t>’ below</w:t>
      </w:r>
      <w:r w:rsidRPr="00A00642">
        <w:rPr>
          <w:rFonts w:cs="Arial"/>
          <w:i/>
          <w:iCs/>
          <w:color w:val="FF0000"/>
          <w:lang w:val="en-GB"/>
        </w:rPr>
        <w:t xml:space="preserve"> instead]</w:t>
      </w:r>
    </w:p>
    <w:p w14:paraId="71191D79" w14:textId="77777777" w:rsidR="00DB210C" w:rsidRPr="00B974E6" w:rsidRDefault="00DB210C" w:rsidP="00DB210C">
      <w:pPr>
        <w:pStyle w:val="ListParagraph"/>
        <w:numPr>
          <w:ilvl w:val="0"/>
          <w:numId w:val="4"/>
        </w:numPr>
        <w:jc w:val="both"/>
        <w:rPr>
          <w:rFonts w:cs="Arial"/>
          <w:lang w:val="en-GB"/>
        </w:rPr>
      </w:pPr>
      <w:r w:rsidRPr="00B974E6">
        <w:rPr>
          <w:rFonts w:cs="Arial"/>
          <w:lang w:val="en-GB"/>
        </w:rPr>
        <w:t xml:space="preserve">Periodic case progression reviews (typically at the end of Month 1 and every 6 months thereafter)                                    </w:t>
      </w:r>
    </w:p>
    <w:p w14:paraId="6B8CA324" w14:textId="77777777" w:rsidR="00DB210C" w:rsidRPr="00B974E6" w:rsidRDefault="00DB210C" w:rsidP="00DB210C">
      <w:pPr>
        <w:pStyle w:val="ListParagraph"/>
        <w:numPr>
          <w:ilvl w:val="0"/>
          <w:numId w:val="4"/>
        </w:numPr>
        <w:jc w:val="both"/>
        <w:rPr>
          <w:rFonts w:cs="Arial"/>
          <w:lang w:val="en-GB"/>
        </w:rPr>
      </w:pPr>
      <w:r w:rsidRPr="00B974E6">
        <w:rPr>
          <w:rFonts w:cs="Arial"/>
          <w:lang w:val="en-GB"/>
        </w:rPr>
        <w:t xml:space="preserve">Opening, </w:t>
      </w:r>
      <w:proofErr w:type="gramStart"/>
      <w:r w:rsidRPr="00B974E6">
        <w:rPr>
          <w:rFonts w:cs="Arial"/>
          <w:lang w:val="en-GB"/>
        </w:rPr>
        <w:t>maintaining</w:t>
      </w:r>
      <w:proofErr w:type="gramEnd"/>
      <w:r w:rsidRPr="00B974E6">
        <w:rPr>
          <w:rFonts w:cs="Arial"/>
          <w:lang w:val="en-GB"/>
        </w:rPr>
        <w:t xml:space="preserve"> and managing the insolvent estate cashbook and bank account(s)</w:t>
      </w:r>
    </w:p>
    <w:p w14:paraId="0D5B9A7C" w14:textId="77777777" w:rsidR="00DB210C" w:rsidRPr="00B974E6" w:rsidRDefault="00DB210C" w:rsidP="00DB210C">
      <w:pPr>
        <w:pStyle w:val="ListParagraph"/>
        <w:numPr>
          <w:ilvl w:val="0"/>
          <w:numId w:val="4"/>
        </w:numPr>
        <w:rPr>
          <w:rFonts w:cs="Arial"/>
          <w:lang w:val="en-GB"/>
        </w:rPr>
      </w:pPr>
      <w:r w:rsidRPr="00B974E6">
        <w:rPr>
          <w:rFonts w:cs="Arial"/>
          <w:lang w:val="en-GB"/>
        </w:rPr>
        <w:t>Dealing with all post-appointment VAT and corporation tax compliance as applicable to the proceedings</w:t>
      </w:r>
    </w:p>
    <w:p w14:paraId="0E424B03" w14:textId="77777777" w:rsidR="00DB210C" w:rsidRPr="00B974E6" w:rsidRDefault="00DB210C" w:rsidP="00DB210C">
      <w:pPr>
        <w:pStyle w:val="ListParagraph"/>
        <w:numPr>
          <w:ilvl w:val="0"/>
          <w:numId w:val="4"/>
        </w:numPr>
        <w:jc w:val="both"/>
        <w:rPr>
          <w:rFonts w:cs="Arial"/>
          <w:lang w:val="en-GB"/>
        </w:rPr>
      </w:pPr>
      <w:r w:rsidRPr="00B974E6">
        <w:rPr>
          <w:rFonts w:cs="Arial"/>
          <w:lang w:val="en-GB"/>
        </w:rPr>
        <w:t xml:space="preserve">Liaison with secured creditors, obtaining charge documents and validating the security </w:t>
      </w:r>
    </w:p>
    <w:p w14:paraId="20445BE7" w14:textId="120D0CF7" w:rsidR="00DB210C" w:rsidRPr="00A00642" w:rsidRDefault="00DB210C" w:rsidP="00DB210C">
      <w:pPr>
        <w:pStyle w:val="Numberedparagraph"/>
        <w:numPr>
          <w:ilvl w:val="0"/>
          <w:numId w:val="4"/>
        </w:numPr>
        <w:spacing w:before="0" w:line="240" w:lineRule="auto"/>
      </w:pPr>
      <w:r w:rsidRPr="00A00642">
        <w:t xml:space="preserve">Dealing with employees to provide support and assistance in lodging any claims they may be entitled to make for unpaid wages, holiday pay and other statutory entitlements from the National Insurance Fund and the </w:t>
      </w:r>
      <w:r w:rsidR="00900D21">
        <w:t>insolvent entity</w:t>
      </w:r>
      <w:r w:rsidRPr="00A00642">
        <w:t xml:space="preserve">.  Liaising with (or appointing) union representatives and payroll providers and reviewing employment contracts as necessary </w:t>
      </w:r>
      <w:r w:rsidRPr="00A00642">
        <w:rPr>
          <w:i/>
          <w:iCs/>
          <w:color w:val="FF0000"/>
        </w:rPr>
        <w:t>[Note: if the firm records time for this work on their system under ‘Creditors’ rather than ‘Administration’ remove from this section and outline in ‘Creditors’ below instead’</w:t>
      </w:r>
    </w:p>
    <w:p w14:paraId="79866E07" w14:textId="77777777" w:rsidR="00DB210C" w:rsidRPr="00B974E6" w:rsidRDefault="00DB210C" w:rsidP="00DB210C">
      <w:pPr>
        <w:pStyle w:val="Numberedparagraph"/>
        <w:numPr>
          <w:ilvl w:val="0"/>
          <w:numId w:val="4"/>
        </w:numPr>
        <w:spacing w:before="0" w:line="240" w:lineRule="auto"/>
      </w:pPr>
      <w:bookmarkStart w:id="0" w:name="_Hlk494368234"/>
      <w:r w:rsidRPr="00B974E6">
        <w:t>Closing the case and preparing and issuing the office holder(s) final account to prescribed part</w:t>
      </w:r>
      <w:bookmarkEnd w:id="0"/>
      <w:r>
        <w:t>ies</w:t>
      </w:r>
    </w:p>
    <w:p w14:paraId="5CFC744A" w14:textId="77777777" w:rsidR="00037712" w:rsidRPr="00D00392" w:rsidRDefault="009E7E82" w:rsidP="009E7E82">
      <w:pPr>
        <w:pStyle w:val="Numberedparagraph"/>
        <w:numPr>
          <w:ilvl w:val="0"/>
          <w:numId w:val="0"/>
        </w:numPr>
        <w:spacing w:line="240" w:lineRule="auto"/>
        <w:rPr>
          <w:b/>
          <w:i/>
          <w:color w:val="0070C0"/>
        </w:rPr>
      </w:pPr>
      <w:r w:rsidRPr="00D00392">
        <w:rPr>
          <w:b/>
          <w:i/>
          <w:color w:val="0070C0"/>
        </w:rPr>
        <w:t>Realisation of assets</w:t>
      </w:r>
    </w:p>
    <w:p w14:paraId="4BCF83E5" w14:textId="6E53C9FE" w:rsidR="00DB210C" w:rsidRDefault="00D2343A" w:rsidP="00D2343A">
      <w:pPr>
        <w:pStyle w:val="Numberedparagraph"/>
        <w:numPr>
          <w:ilvl w:val="0"/>
          <w:numId w:val="0"/>
        </w:numPr>
        <w:spacing w:line="240" w:lineRule="auto"/>
        <w:jc w:val="both"/>
        <w:rPr>
          <w:i/>
          <w:color w:val="FF0000"/>
        </w:rPr>
      </w:pPr>
      <w:r w:rsidRPr="00CC2C38">
        <w:rPr>
          <w:i/>
          <w:color w:val="FF0000"/>
        </w:rPr>
        <w:t xml:space="preserve">[Outline the main assets </w:t>
      </w:r>
      <w:r w:rsidR="002D2077">
        <w:rPr>
          <w:i/>
          <w:color w:val="FF0000"/>
        </w:rPr>
        <w:t>to be realised,</w:t>
      </w:r>
      <w:r w:rsidRPr="00CC2C38">
        <w:rPr>
          <w:i/>
          <w:color w:val="FF0000"/>
        </w:rPr>
        <w:t xml:space="preserve"> using appropriate sub-headings for different categories of assets.  Provide a narrative explanation of the work you intend undertaking for each category to realise them.  </w:t>
      </w:r>
    </w:p>
    <w:p w14:paraId="08AFE688" w14:textId="77777777" w:rsidR="00DB210C" w:rsidRPr="00B974E6" w:rsidRDefault="00DB210C" w:rsidP="00DB210C">
      <w:pPr>
        <w:pStyle w:val="Numberedparagraph"/>
        <w:numPr>
          <w:ilvl w:val="0"/>
          <w:numId w:val="0"/>
        </w:numPr>
        <w:spacing w:line="240" w:lineRule="auto"/>
        <w:jc w:val="both"/>
        <w:rPr>
          <w:i/>
          <w:color w:val="FF0000"/>
        </w:rPr>
      </w:pPr>
      <w:r w:rsidRPr="00B974E6">
        <w:rPr>
          <w:i/>
          <w:color w:val="FF0000"/>
        </w:rPr>
        <w:t>This explanation should be clear as to what work will be done by you, as well as what aspects are to be outsourced.  If work that could be done by the office holder is being sub-contracted to another party (</w:t>
      </w:r>
      <w:proofErr w:type="spellStart"/>
      <w:r w:rsidRPr="00B974E6">
        <w:rPr>
          <w:i/>
          <w:color w:val="FF0000"/>
        </w:rPr>
        <w:t>eg</w:t>
      </w:r>
      <w:proofErr w:type="spellEnd"/>
      <w:r w:rsidRPr="00B974E6">
        <w:rPr>
          <w:i/>
          <w:color w:val="FF0000"/>
        </w:rPr>
        <w:t>, debt collection work, ERA work, etc) then SIP9 requires this to be drawn to the attention of creditors and other interested parties with an explanation of why it is being done and how much it will cost.  You could refer the cost element to the table of expenses below.</w:t>
      </w:r>
    </w:p>
    <w:p w14:paraId="7102471E" w14:textId="755BA34E" w:rsidR="00D2343A" w:rsidRDefault="00D2343A" w:rsidP="00D2343A">
      <w:pPr>
        <w:pStyle w:val="Numberedparagraph"/>
        <w:numPr>
          <w:ilvl w:val="0"/>
          <w:numId w:val="0"/>
        </w:numPr>
        <w:spacing w:line="240" w:lineRule="auto"/>
        <w:jc w:val="both"/>
        <w:rPr>
          <w:i/>
          <w:color w:val="FF0000"/>
        </w:rPr>
      </w:pPr>
      <w:r w:rsidRPr="00CC2C38">
        <w:rPr>
          <w:i/>
          <w:color w:val="FF0000"/>
        </w:rPr>
        <w:t>If it is known at the time the fees estimate is prepared, that legal action will (or may) be required to facilitate any realisation, both in terms of securing and disposing of assets, explain this to creditors.  Also ensure that any perceived difficulties in realising assets are covered off and note where applicable, that the fees estimate may be revised if the initial strategy over asset disposal is not implemented for any reason.]</w:t>
      </w:r>
    </w:p>
    <w:p w14:paraId="05D412D9" w14:textId="45F136A0" w:rsidR="00DB210C" w:rsidRPr="00B974E6" w:rsidRDefault="00DB210C" w:rsidP="00DB210C">
      <w:pPr>
        <w:pStyle w:val="Numberedparagraph"/>
        <w:numPr>
          <w:ilvl w:val="0"/>
          <w:numId w:val="0"/>
        </w:numPr>
        <w:spacing w:line="240" w:lineRule="auto"/>
        <w:jc w:val="both"/>
      </w:pPr>
      <w:r w:rsidRPr="00B974E6">
        <w:t xml:space="preserve">Work done by the office holder(s), their staff and any third parties engaged to assist the office holder in realising the insolvent’s assets will, it is anticipated, provide a financial benefit to creditors. This may </w:t>
      </w:r>
      <w:r w:rsidRPr="00B974E6">
        <w:lastRenderedPageBreak/>
        <w:t>involve realising assets to facilitate a distribution to secured or preferential creditors only, or may, depending on realisations and the extent of any 3</w:t>
      </w:r>
      <w:r w:rsidRPr="00B974E6">
        <w:rPr>
          <w:vertAlign w:val="superscript"/>
        </w:rPr>
        <w:t>rd</w:t>
      </w:r>
      <w:r w:rsidRPr="00B974E6">
        <w:t xml:space="preserve"> party security, result in a distribution to the unsecured creditors</w:t>
      </w:r>
      <w:r>
        <w:t xml:space="preserve">. </w:t>
      </w:r>
      <w:r w:rsidRPr="00B974E6">
        <w:t xml:space="preserve"> If there are no assets to be realised and the costs of the proceedings are to be met by way of a contribution from the directors or another third party, then there will be no direct financial benefit to creditors.</w:t>
      </w:r>
    </w:p>
    <w:p w14:paraId="0A459336" w14:textId="5A1871E6" w:rsidR="00D00392" w:rsidRDefault="00D00392" w:rsidP="00D00392">
      <w:pPr>
        <w:pStyle w:val="Numberedparagraph"/>
        <w:numPr>
          <w:ilvl w:val="0"/>
          <w:numId w:val="0"/>
        </w:numPr>
        <w:spacing w:line="240" w:lineRule="auto"/>
        <w:jc w:val="both"/>
      </w:pPr>
      <w:r w:rsidRPr="00B974E6">
        <w:rPr>
          <w:i/>
          <w:iCs/>
          <w:color w:val="FF0000"/>
        </w:rPr>
        <w:t xml:space="preserve">[If you are providing </w:t>
      </w:r>
      <w:r w:rsidRPr="00A55CBB">
        <w:rPr>
          <w:i/>
          <w:iCs/>
          <w:color w:val="FF0000"/>
        </w:rPr>
        <w:t>an estimated</w:t>
      </w:r>
      <w:r w:rsidRPr="00B974E6">
        <w:rPr>
          <w:i/>
          <w:iCs/>
          <w:color w:val="FF0000"/>
        </w:rPr>
        <w:t xml:space="preserve"> outcome statement with the fees estimate, include the following sentence, otherwise delete it] </w:t>
      </w:r>
      <w:r w:rsidRPr="00B974E6">
        <w:t xml:space="preserve">The attached Estimated Outcome Statement provides an illustration of what the outcome for creditors may </w:t>
      </w:r>
      <w:r w:rsidRPr="00A55CBB">
        <w:t>be at this</w:t>
      </w:r>
      <w:r w:rsidRPr="00B974E6">
        <w:t xml:space="preserve"> time, however this is subject to fluctuation during the proceedings, depending on actual realisations made, costs incurred and the eventual claims submitted by creditors, all of which cannot be predicted with any </w:t>
      </w:r>
      <w:r w:rsidRPr="00A55CBB">
        <w:t>certainty at this stage.</w:t>
      </w:r>
      <w:r w:rsidRPr="00B974E6">
        <w:t xml:space="preserve">  </w:t>
      </w:r>
    </w:p>
    <w:p w14:paraId="1C657289" w14:textId="46380FC2" w:rsidR="00D00392" w:rsidRPr="00B974E6" w:rsidRDefault="00D00392" w:rsidP="00D00392">
      <w:pPr>
        <w:pStyle w:val="Numberedparagraph"/>
        <w:numPr>
          <w:ilvl w:val="0"/>
          <w:numId w:val="0"/>
        </w:numPr>
        <w:spacing w:line="240" w:lineRule="auto"/>
        <w:jc w:val="both"/>
        <w:rPr>
          <w:i/>
          <w:iCs/>
          <w:color w:val="FF0000"/>
        </w:rPr>
      </w:pPr>
      <w:r w:rsidRPr="00B974E6">
        <w:rPr>
          <w:i/>
          <w:iCs/>
          <w:color w:val="FF0000"/>
        </w:rPr>
        <w:t xml:space="preserve">[then </w:t>
      </w:r>
      <w:r w:rsidR="00CE5230">
        <w:rPr>
          <w:i/>
          <w:iCs/>
          <w:color w:val="FF0000"/>
        </w:rPr>
        <w:t>continue with</w:t>
      </w:r>
      <w:r w:rsidRPr="00B974E6">
        <w:rPr>
          <w:i/>
          <w:iCs/>
          <w:color w:val="FF0000"/>
        </w:rPr>
        <w:t>]</w:t>
      </w:r>
    </w:p>
    <w:p w14:paraId="7AE7A1A5" w14:textId="77777777" w:rsidR="00D00392" w:rsidRPr="00B974E6" w:rsidRDefault="00D00392" w:rsidP="00D00392">
      <w:pPr>
        <w:pStyle w:val="Numberedparagraph"/>
        <w:numPr>
          <w:ilvl w:val="0"/>
          <w:numId w:val="0"/>
        </w:numPr>
        <w:spacing w:line="240" w:lineRule="auto"/>
        <w:jc w:val="both"/>
      </w:pPr>
      <w:r w:rsidRPr="00B974E6">
        <w:t>Creditors will be updated on the anticipated outcome in future progress reports issued by the office holder.</w:t>
      </w:r>
      <w:r w:rsidRPr="00806182">
        <w:t xml:space="preserve"> </w:t>
      </w:r>
    </w:p>
    <w:p w14:paraId="4979800D" w14:textId="44BED35A" w:rsidR="00D00392" w:rsidRPr="00B974E6" w:rsidRDefault="000C3FC5" w:rsidP="00D00392">
      <w:pPr>
        <w:pStyle w:val="Numberedparagraph"/>
        <w:numPr>
          <w:ilvl w:val="0"/>
          <w:numId w:val="0"/>
        </w:numPr>
        <w:spacing w:line="240" w:lineRule="auto"/>
        <w:jc w:val="both"/>
      </w:pPr>
      <w:r w:rsidRPr="00D00392">
        <w:rPr>
          <w:b/>
          <w:i/>
          <w:color w:val="0070C0"/>
        </w:rPr>
        <w:t>Creditors (claims and distributions)</w:t>
      </w:r>
      <w:r w:rsidRPr="00CC2C38">
        <w:rPr>
          <w:b/>
          <w:i/>
        </w:rPr>
        <w:br/>
      </w:r>
      <w:r w:rsidRPr="00CC2C38">
        <w:rPr>
          <w:b/>
          <w:i/>
        </w:rPr>
        <w:br/>
      </w:r>
      <w:r w:rsidR="00D00392" w:rsidRPr="00B974E6">
        <w:t xml:space="preserve">As office holder, I will deal with all secured, </w:t>
      </w:r>
      <w:proofErr w:type="gramStart"/>
      <w:r w:rsidR="00D00392" w:rsidRPr="00B974E6">
        <w:t>preferential</w:t>
      </w:r>
      <w:proofErr w:type="gramEnd"/>
      <w:r w:rsidR="00D00392" w:rsidRPr="00B974E6">
        <w:t xml:space="preserve"> and unsecured creditor correspondence and claims as received, including any claims of creditors under retention of title.  Based on the estimated statement of affairs, I currently think that after taking into consideration the costs of realising the assets and dealing with the statutory formalities of the </w:t>
      </w:r>
      <w:r w:rsidR="00900D21">
        <w:t>insolvency</w:t>
      </w:r>
      <w:r w:rsidR="00D00392" w:rsidRPr="00B974E6">
        <w:t xml:space="preserve"> process and the related costs and expenses, a distribution may become available to the </w:t>
      </w:r>
      <w:r w:rsidR="00D00392">
        <w:fldChar w:fldCharType="begin">
          <w:ffData>
            <w:name w:val=""/>
            <w:enabled/>
            <w:calcOnExit w:val="0"/>
            <w:textInput>
              <w:default w:val="[secured/preferential/unsecured creditors - state likely outcome]"/>
            </w:textInput>
          </w:ffData>
        </w:fldChar>
      </w:r>
      <w:r w:rsidR="00D00392">
        <w:instrText xml:space="preserve"> FORMTEXT </w:instrText>
      </w:r>
      <w:r w:rsidR="00D00392">
        <w:fldChar w:fldCharType="separate"/>
      </w:r>
      <w:r w:rsidR="00D00392">
        <w:rPr>
          <w:noProof/>
        </w:rPr>
        <w:t>[secured/preferential/unsecured creditors - state likely outcome]</w:t>
      </w:r>
      <w:r w:rsidR="00D00392">
        <w:fldChar w:fldCharType="end"/>
      </w:r>
      <w:r w:rsidR="00D00392" w:rsidRPr="00B974E6">
        <w:t xml:space="preserve"> </w:t>
      </w:r>
      <w:r w:rsidR="00D00392" w:rsidRPr="00B974E6">
        <w:rPr>
          <w:i/>
          <w:iCs/>
          <w:color w:val="FF0000"/>
        </w:rPr>
        <w:t xml:space="preserve">[OR] </w:t>
      </w:r>
      <w:r w:rsidR="00D00392" w:rsidRPr="00B974E6">
        <w:t xml:space="preserve">I think there that no dividend will be available to creditors in this case.  I will deal with the review and adjudication of creditors’ claims as appropriate, </w:t>
      </w:r>
      <w:proofErr w:type="gramStart"/>
      <w:r w:rsidR="00D00392" w:rsidRPr="00B974E6">
        <w:t>if and when</w:t>
      </w:r>
      <w:proofErr w:type="gramEnd"/>
      <w:r w:rsidR="00D00392" w:rsidRPr="00B974E6">
        <w:t xml:space="preserve"> it is determined that a dividend is to be declared.</w:t>
      </w:r>
    </w:p>
    <w:p w14:paraId="5532618A" w14:textId="77777777" w:rsidR="00D00392" w:rsidRPr="00B974E6" w:rsidRDefault="00D00392" w:rsidP="00D00392">
      <w:pPr>
        <w:pStyle w:val="Numberedparagraph"/>
        <w:numPr>
          <w:ilvl w:val="0"/>
          <w:numId w:val="0"/>
        </w:numPr>
        <w:spacing w:line="240" w:lineRule="auto"/>
        <w:jc w:val="both"/>
        <w:rPr>
          <w:i/>
          <w:iCs/>
          <w:color w:val="FF0000"/>
        </w:rPr>
      </w:pPr>
      <w:r w:rsidRPr="00B974E6">
        <w:rPr>
          <w:i/>
          <w:iCs/>
          <w:color w:val="FF0000"/>
        </w:rPr>
        <w:t>[If no EOS is being provided, remember the revised SIP9 requires that an indication of the likely return to creditors be given when seeking approval for the basis of remuneration (unlike the previous SIP9 which only required this where it was “practical to do so”), therefore you will need to include narrative about the likely outcome in the alternative instead.]</w:t>
      </w:r>
    </w:p>
    <w:p w14:paraId="08D4DDC7" w14:textId="77777777" w:rsidR="00D00392" w:rsidRPr="00B974E6" w:rsidRDefault="00D00392" w:rsidP="00D00392">
      <w:pPr>
        <w:pStyle w:val="Numberedparagraph"/>
        <w:numPr>
          <w:ilvl w:val="0"/>
          <w:numId w:val="0"/>
        </w:numPr>
        <w:spacing w:line="240" w:lineRule="auto"/>
        <w:jc w:val="both"/>
      </w:pPr>
      <w:r w:rsidRPr="00B974E6">
        <w:t>It should be noted that the above is based on the estimated statement of affairs and the projected realisable value of the assets which at this stage is unconfirmed, together with the anticipated costs of the proceedings.  I will undertake appropriate investigations into and obtain valuations of the insolvent’s assets and will update the likely return to creditors in my future progress reports.</w:t>
      </w:r>
    </w:p>
    <w:p w14:paraId="7B33F86B" w14:textId="77777777" w:rsidR="00951AA3" w:rsidRPr="00D00392" w:rsidRDefault="00951AA3" w:rsidP="00EA78DF">
      <w:pPr>
        <w:pStyle w:val="Numberedparagraph"/>
        <w:numPr>
          <w:ilvl w:val="0"/>
          <w:numId w:val="0"/>
        </w:numPr>
        <w:spacing w:line="240" w:lineRule="auto"/>
        <w:jc w:val="both"/>
        <w:rPr>
          <w:b/>
          <w:i/>
          <w:color w:val="0070C0"/>
        </w:rPr>
      </w:pPr>
      <w:r w:rsidRPr="00D00392">
        <w:rPr>
          <w:b/>
          <w:i/>
          <w:color w:val="0070C0"/>
        </w:rPr>
        <w:t>Investigations</w:t>
      </w:r>
    </w:p>
    <w:p w14:paraId="5D48500B" w14:textId="77777777" w:rsidR="00D00392" w:rsidRPr="00B974E6" w:rsidRDefault="00D00392" w:rsidP="00D00392">
      <w:pPr>
        <w:pStyle w:val="Numberedparagraph"/>
        <w:numPr>
          <w:ilvl w:val="0"/>
          <w:numId w:val="0"/>
        </w:numPr>
        <w:tabs>
          <w:tab w:val="left" w:pos="720"/>
        </w:tabs>
        <w:spacing w:line="240" w:lineRule="auto"/>
        <w:jc w:val="both"/>
        <w:rPr>
          <w:bCs w:val="0"/>
          <w:i/>
          <w:color w:val="FF0000"/>
        </w:rPr>
      </w:pPr>
      <w:r w:rsidRPr="00B974E6">
        <w:rPr>
          <w:bCs w:val="0"/>
          <w:i/>
          <w:color w:val="FF0000"/>
        </w:rPr>
        <w:t xml:space="preserve">[Edit this section as necessary where </w:t>
      </w:r>
      <w:r w:rsidRPr="00A55CBB">
        <w:rPr>
          <w:bCs w:val="0"/>
          <w:i/>
          <w:color w:val="FF0000"/>
        </w:rPr>
        <w:t xml:space="preserve">investigations are not required by statute in the proceedings or where SIP2 does apply but CDDA does not – </w:t>
      </w:r>
      <w:proofErr w:type="spellStart"/>
      <w:r>
        <w:rPr>
          <w:bCs w:val="0"/>
          <w:i/>
          <w:color w:val="FF0000"/>
        </w:rPr>
        <w:t>i</w:t>
      </w:r>
      <w:r w:rsidRPr="00A55CBB">
        <w:rPr>
          <w:bCs w:val="0"/>
          <w:i/>
          <w:color w:val="FF0000"/>
        </w:rPr>
        <w:t>e</w:t>
      </w:r>
      <w:proofErr w:type="spellEnd"/>
      <w:r w:rsidRPr="00A55CBB">
        <w:rPr>
          <w:bCs w:val="0"/>
          <w:i/>
          <w:color w:val="FF0000"/>
        </w:rPr>
        <w:t>, in a Compulsory Liquidation]</w:t>
      </w:r>
    </w:p>
    <w:p w14:paraId="3A33A5CA" w14:textId="77777777" w:rsidR="00D00392" w:rsidRPr="00B974E6" w:rsidRDefault="00D00392" w:rsidP="00D00392">
      <w:pPr>
        <w:pStyle w:val="Numberedparagraph"/>
        <w:numPr>
          <w:ilvl w:val="0"/>
          <w:numId w:val="0"/>
        </w:numPr>
        <w:spacing w:line="240" w:lineRule="auto"/>
        <w:jc w:val="both"/>
      </w:pPr>
      <w:r w:rsidRPr="00B974E6">
        <w:t xml:space="preserve">As office holder, I am required to conduct investigations into the conduct of the director(s) of the Company and transactions </w:t>
      </w:r>
      <w:proofErr w:type="gramStart"/>
      <w:r w:rsidRPr="00B974E6">
        <w:t>entered into</w:t>
      </w:r>
      <w:proofErr w:type="gramEnd"/>
      <w:r w:rsidRPr="00B974E6">
        <w:t xml:space="preserve"> prior to the Company’s insolvency, as required by the Company Directors Disqualification Act 1986 and Statement of Insolvency Practice 2 (Investigations by Office Holders in Administrations and Insolvent Liquidations).  </w:t>
      </w:r>
    </w:p>
    <w:p w14:paraId="6A6C1085" w14:textId="77777777" w:rsidR="00D00392" w:rsidRPr="00B974E6" w:rsidRDefault="00D00392" w:rsidP="00D00392">
      <w:pPr>
        <w:pStyle w:val="Numberedparagraph"/>
        <w:numPr>
          <w:ilvl w:val="0"/>
          <w:numId w:val="0"/>
        </w:numPr>
        <w:spacing w:line="240" w:lineRule="auto"/>
        <w:jc w:val="both"/>
      </w:pPr>
      <w:r w:rsidRPr="00B974E6">
        <w:t xml:space="preserve">This work may not necessarily lead to any financial benefit to creditors yet is work I am required to undertake by statute.   My initial investigations may reveal that further recoveries could be available for the insolvent estate and if this proves to be the case and I consider that further work will be required to pursue these assets, I will </w:t>
      </w:r>
      <w:proofErr w:type="gramStart"/>
      <w:r w:rsidRPr="00B974E6">
        <w:t>refer back</w:t>
      </w:r>
      <w:proofErr w:type="gramEnd"/>
      <w:r w:rsidRPr="00B974E6">
        <w:t xml:space="preserve"> to creditors about the likely costs involved in pursuing such recoveries.</w:t>
      </w:r>
    </w:p>
    <w:p w14:paraId="4EC2ABDC" w14:textId="77777777" w:rsidR="00D00392" w:rsidRPr="00B974E6" w:rsidRDefault="00D00392" w:rsidP="00D00392">
      <w:pPr>
        <w:jc w:val="both"/>
        <w:rPr>
          <w:rFonts w:cs="Arial"/>
        </w:rPr>
      </w:pPr>
    </w:p>
    <w:p w14:paraId="1D480631" w14:textId="06B2921C" w:rsidR="00D00392" w:rsidRPr="00B974E6" w:rsidRDefault="00D00392" w:rsidP="00D00392">
      <w:pPr>
        <w:jc w:val="both"/>
        <w:rPr>
          <w:rFonts w:cs="Arial"/>
          <w:lang w:eastAsia="en-GB"/>
        </w:rPr>
      </w:pPr>
      <w:r w:rsidRPr="00B974E6">
        <w:rPr>
          <w:rFonts w:cs="Arial"/>
        </w:rPr>
        <w:fldChar w:fldCharType="begin">
          <w:ffData>
            <w:name w:val=""/>
            <w:enabled/>
            <w:calcOnExit w:val="0"/>
            <w:textInput>
              <w:default w:val="[Enter further subheadings as necessary for work categories covered by the fee proposal above and explain]"/>
            </w:textInput>
          </w:ffData>
        </w:fldChar>
      </w:r>
      <w:r w:rsidRPr="00B974E6">
        <w:rPr>
          <w:rFonts w:cs="Arial"/>
        </w:rPr>
        <w:instrText xml:space="preserve"> FORMTEXT </w:instrText>
      </w:r>
      <w:r w:rsidRPr="00B974E6">
        <w:rPr>
          <w:rFonts w:cs="Arial"/>
        </w:rPr>
      </w:r>
      <w:r w:rsidRPr="00B974E6">
        <w:rPr>
          <w:rFonts w:cs="Arial"/>
        </w:rPr>
        <w:fldChar w:fldCharType="separate"/>
      </w:r>
      <w:r w:rsidRPr="00B974E6">
        <w:rPr>
          <w:rFonts w:cs="Arial"/>
          <w:noProof/>
        </w:rPr>
        <w:t>[Enter further subheadings as necessary for work categories covered by the fee proposal above and explain]</w:t>
      </w:r>
      <w:r w:rsidRPr="00B974E6">
        <w:rPr>
          <w:rFonts w:cs="Arial"/>
        </w:rPr>
        <w:fldChar w:fldCharType="end"/>
      </w:r>
      <w:r w:rsidRPr="00B974E6">
        <w:rPr>
          <w:rFonts w:cs="Arial"/>
        </w:rPr>
        <w:t xml:space="preserve"> </w:t>
      </w:r>
      <w:r w:rsidRPr="00B974E6">
        <w:rPr>
          <w:rFonts w:cs="Arial"/>
          <w:i/>
          <w:iCs/>
          <w:color w:val="FF0000"/>
        </w:rPr>
        <w:t xml:space="preserve">Nb, SIP 9 states that not all divisions of work will be appropriate in all cases and the </w:t>
      </w:r>
      <w:r>
        <w:rPr>
          <w:rFonts w:cs="Arial"/>
          <w:i/>
          <w:iCs/>
          <w:color w:val="FF0000"/>
        </w:rPr>
        <w:t>office holder</w:t>
      </w:r>
      <w:r w:rsidRPr="00B974E6">
        <w:rPr>
          <w:rFonts w:cs="Arial"/>
          <w:i/>
          <w:iCs/>
          <w:color w:val="FF0000"/>
        </w:rPr>
        <w:t xml:space="preserve"> should consider what divisions are likely to be appropriate and proportionate for the circumstances of each appointment (Para 27)</w:t>
      </w:r>
    </w:p>
    <w:p w14:paraId="7E1FE880" w14:textId="77777777" w:rsidR="00BC3C1A" w:rsidRPr="00CC2C38" w:rsidRDefault="00BC3C1A" w:rsidP="00A82B03">
      <w:pPr>
        <w:rPr>
          <w:rFonts w:cs="Arial"/>
          <w:b/>
          <w:lang w:val="en-GB"/>
        </w:rPr>
      </w:pPr>
    </w:p>
    <w:p w14:paraId="1EC5BC3C" w14:textId="7C3D87C0" w:rsidR="00D00392" w:rsidRDefault="00D00392" w:rsidP="00D00392">
      <w:pPr>
        <w:rPr>
          <w:rFonts w:cs="Arial"/>
          <w:b/>
          <w:iCs/>
          <w:color w:val="0070C0"/>
          <w:sz w:val="22"/>
          <w:szCs w:val="22"/>
          <w:lang w:val="en-GB"/>
        </w:rPr>
      </w:pPr>
    </w:p>
    <w:p w14:paraId="1A6D6847" w14:textId="1C09C8D4" w:rsidR="00D00392" w:rsidRPr="00A55CBB" w:rsidRDefault="00D00392" w:rsidP="00D00392">
      <w:pPr>
        <w:rPr>
          <w:rFonts w:cs="Arial"/>
          <w:b/>
          <w:iCs/>
          <w:color w:val="0070C0"/>
          <w:sz w:val="22"/>
          <w:szCs w:val="22"/>
          <w:lang w:val="en-GB"/>
        </w:rPr>
      </w:pPr>
      <w:r w:rsidRPr="00A55CBB">
        <w:rPr>
          <w:rFonts w:cs="Arial"/>
          <w:b/>
          <w:iCs/>
          <w:color w:val="0070C0"/>
          <w:sz w:val="22"/>
          <w:szCs w:val="22"/>
          <w:lang w:val="en-GB"/>
        </w:rPr>
        <w:lastRenderedPageBreak/>
        <w:t>Office Holder’s Expenses</w:t>
      </w:r>
      <w:r>
        <w:rPr>
          <w:rFonts w:cs="Arial"/>
          <w:b/>
          <w:iCs/>
          <w:color w:val="0070C0"/>
          <w:sz w:val="22"/>
          <w:szCs w:val="22"/>
          <w:lang w:val="en-GB"/>
        </w:rPr>
        <w:t xml:space="preserve"> and the use of Subcontractors</w:t>
      </w:r>
    </w:p>
    <w:p w14:paraId="69B40C8D" w14:textId="77777777" w:rsidR="001440BB" w:rsidRPr="00CC2C38" w:rsidRDefault="001440BB" w:rsidP="00A82B03">
      <w:pPr>
        <w:rPr>
          <w:rFonts w:cs="Arial"/>
          <w:b/>
          <w:lang w:val="en-GB"/>
        </w:rPr>
      </w:pPr>
    </w:p>
    <w:p w14:paraId="10F90048" w14:textId="77777777" w:rsidR="0069529B" w:rsidRPr="00B974E6" w:rsidRDefault="0069529B" w:rsidP="0069529B">
      <w:pPr>
        <w:jc w:val="both"/>
        <w:rPr>
          <w:rFonts w:cs="Arial"/>
          <w:lang w:val="en-GB"/>
        </w:rPr>
      </w:pPr>
      <w:r w:rsidRPr="00B974E6">
        <w:rPr>
          <w:rFonts w:cs="Arial"/>
          <w:lang w:val="en-GB"/>
        </w:rPr>
        <w:t>Expenses are payments from an insolvent estate which are neither an office holder’s remuneration nor a distribution to a creditor or shareholder.  Some expenses can be paid without prior approval from creditors (</w:t>
      </w:r>
      <w:r w:rsidRPr="00B974E6">
        <w:rPr>
          <w:rFonts w:cs="Arial"/>
          <w:b/>
          <w:bCs/>
          <w:lang w:val="en-GB"/>
        </w:rPr>
        <w:t>Category 1 expenses</w:t>
      </w:r>
      <w:r w:rsidRPr="00B974E6">
        <w:rPr>
          <w:rFonts w:cs="Arial"/>
          <w:lang w:val="en-GB"/>
        </w:rPr>
        <w:t>) and other expenses which may have an element of shared costs or are proposed to be paid to an associate of the office holder, require approval before they can be paid (</w:t>
      </w:r>
      <w:r w:rsidRPr="00B974E6">
        <w:rPr>
          <w:rFonts w:cs="Arial"/>
          <w:b/>
          <w:bCs/>
          <w:lang w:val="en-GB"/>
        </w:rPr>
        <w:t>Category 2 expenses</w:t>
      </w:r>
      <w:r w:rsidRPr="00B974E6">
        <w:rPr>
          <w:rFonts w:cs="Arial"/>
          <w:lang w:val="en-GB"/>
        </w:rPr>
        <w:t xml:space="preserve">).  </w:t>
      </w:r>
    </w:p>
    <w:p w14:paraId="3B8C8FD7" w14:textId="77777777" w:rsidR="0069529B" w:rsidRPr="00B974E6" w:rsidRDefault="0069529B" w:rsidP="0069529B">
      <w:pPr>
        <w:jc w:val="both"/>
        <w:rPr>
          <w:rFonts w:cs="Arial"/>
          <w:lang w:val="en-GB"/>
        </w:rPr>
      </w:pPr>
    </w:p>
    <w:p w14:paraId="1A77021A" w14:textId="77777777" w:rsidR="0069529B" w:rsidRPr="00B974E6" w:rsidRDefault="0069529B" w:rsidP="0069529B">
      <w:pPr>
        <w:jc w:val="both"/>
        <w:rPr>
          <w:rFonts w:cs="Arial"/>
          <w:lang w:val="en-GB"/>
        </w:rPr>
      </w:pPr>
      <w:r w:rsidRPr="00B974E6">
        <w:rPr>
          <w:rFonts w:cs="Arial"/>
          <w:lang w:val="en-GB"/>
        </w:rPr>
        <w:t xml:space="preserve">Examples of expenses include agent’s costs for assisting in the disposal and realisation of assets, legal costs, specialist pensions advice, tax services or other routine expenses associated with an insolvency appointment such as statutory advertising costs, the office holder’s specific penalty bond and costs associated with storing books and records.  Expenses also include disbursements which are payments that are first met by the office holder and then reimbursed </w:t>
      </w:r>
      <w:proofErr w:type="gramStart"/>
      <w:r w:rsidRPr="00B974E6">
        <w:rPr>
          <w:rFonts w:cs="Arial"/>
          <w:lang w:val="en-GB"/>
        </w:rPr>
        <w:t>at a later date</w:t>
      </w:r>
      <w:proofErr w:type="gramEnd"/>
      <w:r w:rsidRPr="00B974E6">
        <w:rPr>
          <w:rFonts w:cs="Arial"/>
          <w:lang w:val="en-GB"/>
        </w:rPr>
        <w:t xml:space="preserve"> from the estate, usually when realisations permit.</w:t>
      </w:r>
    </w:p>
    <w:p w14:paraId="62984E80" w14:textId="77777777" w:rsidR="0069529B" w:rsidRPr="00B974E6" w:rsidRDefault="0069529B" w:rsidP="0069529B">
      <w:pPr>
        <w:jc w:val="both"/>
        <w:rPr>
          <w:rFonts w:cs="Arial"/>
          <w:lang w:val="en-GB"/>
        </w:rPr>
      </w:pPr>
    </w:p>
    <w:p w14:paraId="0808610A" w14:textId="77777777" w:rsidR="0069529B" w:rsidRPr="00B974E6" w:rsidRDefault="0069529B" w:rsidP="0069529B">
      <w:pPr>
        <w:jc w:val="both"/>
        <w:rPr>
          <w:rFonts w:cs="Arial"/>
          <w:i/>
          <w:iCs/>
          <w:lang w:val="en-GB"/>
        </w:rPr>
      </w:pPr>
      <w:r w:rsidRPr="00B974E6">
        <w:rPr>
          <w:rFonts w:cs="Arial"/>
          <w:lang w:val="en-GB"/>
        </w:rPr>
        <w:t>Further details of my firm’s Category 2 expenses policy, which explains the basis on which any proposed expenses appearing in the relevant table below are being charged to the estate, is attached for creditors’ information.  Approval to pay any proposed Category 2 expenses will be sought from creditors at the same time as the basis of the office holder’s remuneration is agreed.</w:t>
      </w:r>
    </w:p>
    <w:p w14:paraId="447F7C9F" w14:textId="77777777" w:rsidR="0069529B" w:rsidRPr="00B974E6" w:rsidRDefault="0069529B" w:rsidP="0069529B">
      <w:pPr>
        <w:jc w:val="both"/>
        <w:rPr>
          <w:rFonts w:cs="Arial"/>
          <w:lang w:val="en-GB"/>
        </w:rPr>
      </w:pPr>
    </w:p>
    <w:p w14:paraId="69DCBE3E" w14:textId="77777777" w:rsidR="0069529B" w:rsidRPr="00B974E6" w:rsidRDefault="0069529B" w:rsidP="0069529B">
      <w:pPr>
        <w:jc w:val="both"/>
        <w:rPr>
          <w:rFonts w:cs="Arial"/>
          <w:lang w:val="en-GB"/>
        </w:rPr>
      </w:pPr>
      <w:r w:rsidRPr="00B974E6">
        <w:rPr>
          <w:rFonts w:cs="Arial"/>
          <w:lang w:val="en-GB"/>
        </w:rPr>
        <w:t>Below is a summary of the Category 1 and Category 2 expenses it is considered will be, or are likely to be, incurred in this case.  An update will be provided in my first progress report to creditors in due course and then in subsequent reports thereafter until the case is concluded.</w:t>
      </w:r>
    </w:p>
    <w:p w14:paraId="319FFB2C" w14:textId="46630CEB" w:rsidR="004216CE" w:rsidRDefault="004216CE" w:rsidP="00A82B03">
      <w:pPr>
        <w:rPr>
          <w:rFonts w:cs="Arial"/>
          <w:lang w:val="en-GB"/>
        </w:rPr>
      </w:pPr>
    </w:p>
    <w:p w14:paraId="75EAFFB3" w14:textId="77777777" w:rsidR="0069529B" w:rsidRPr="00B974E6" w:rsidRDefault="0069529B" w:rsidP="0069529B">
      <w:pPr>
        <w:jc w:val="both"/>
        <w:rPr>
          <w:rFonts w:cs="Arial"/>
          <w:i/>
          <w:iCs/>
          <w:color w:val="FF0000"/>
          <w:lang w:val="en-GB"/>
        </w:rPr>
      </w:pPr>
      <w:r w:rsidRPr="00B974E6">
        <w:rPr>
          <w:rFonts w:cs="Arial"/>
          <w:i/>
          <w:iCs/>
          <w:color w:val="FF0000"/>
          <w:lang w:val="en-GB"/>
        </w:rPr>
        <w:t xml:space="preserve">[Nb, SIP 9 effective 1/4/21 (see Para 25) now permits the office holder to provide a range, or repeat a range quoted by a third party, for payments that the office holder anticipates will be, or are likely to be, paid </w:t>
      </w:r>
      <w:proofErr w:type="spellStart"/>
      <w:r w:rsidRPr="00B974E6">
        <w:rPr>
          <w:rFonts w:cs="Arial"/>
          <w:i/>
          <w:iCs/>
          <w:color w:val="FF0000"/>
          <w:lang w:val="en-GB"/>
        </w:rPr>
        <w:t>eg</w:t>
      </w:r>
      <w:proofErr w:type="spellEnd"/>
      <w:r w:rsidRPr="00B974E6">
        <w:rPr>
          <w:rFonts w:cs="Arial"/>
          <w:i/>
          <w:iCs/>
          <w:color w:val="FF0000"/>
          <w:lang w:val="en-GB"/>
        </w:rPr>
        <w:t>, legal costs in litigation</w:t>
      </w:r>
    </w:p>
    <w:p w14:paraId="53607016" w14:textId="77777777" w:rsidR="0069529B" w:rsidRPr="00B974E6" w:rsidRDefault="0069529B" w:rsidP="0069529B">
      <w:pPr>
        <w:jc w:val="both"/>
        <w:rPr>
          <w:rFonts w:cs="Arial"/>
          <w:i/>
          <w:iCs/>
          <w:color w:val="FF0000"/>
          <w:lang w:val="en-GB"/>
        </w:rPr>
      </w:pPr>
    </w:p>
    <w:p w14:paraId="35B8D1C9" w14:textId="77777777" w:rsidR="0069529B" w:rsidRPr="00A55CBB" w:rsidRDefault="0069529B" w:rsidP="0069529B">
      <w:pPr>
        <w:jc w:val="both"/>
        <w:rPr>
          <w:rFonts w:cs="Arial"/>
          <w:b/>
          <w:bCs/>
          <w:i/>
          <w:iCs/>
          <w:color w:val="0070C0"/>
          <w:lang w:val="en-GB"/>
        </w:rPr>
      </w:pPr>
      <w:r w:rsidRPr="00A55CBB">
        <w:rPr>
          <w:rFonts w:cs="Arial"/>
          <w:b/>
          <w:bCs/>
          <w:i/>
          <w:iCs/>
          <w:color w:val="0070C0"/>
          <w:lang w:val="en-GB"/>
        </w:rPr>
        <w:t>Category 1 expenses</w:t>
      </w:r>
    </w:p>
    <w:p w14:paraId="0E54E50A" w14:textId="77777777" w:rsidR="0069529B" w:rsidRPr="00B974E6" w:rsidRDefault="0069529B" w:rsidP="0069529B">
      <w:pPr>
        <w:jc w:val="both"/>
        <w:rPr>
          <w:rFonts w:cs="Arial"/>
          <w:i/>
          <w:iCs/>
          <w:color w:val="FF0000"/>
          <w:lang w:val="en-GB"/>
        </w:rPr>
      </w:pPr>
    </w:p>
    <w:p w14:paraId="69E35C04" w14:textId="77777777" w:rsidR="0069529B" w:rsidRPr="00B974E6" w:rsidRDefault="0069529B" w:rsidP="0069529B">
      <w:pPr>
        <w:jc w:val="both"/>
        <w:rPr>
          <w:rFonts w:cs="Arial"/>
          <w:lang w:val="en-GB"/>
        </w:rPr>
      </w:pPr>
      <w:r w:rsidRPr="00B974E6">
        <w:rPr>
          <w:rFonts w:cs="Arial"/>
          <w:lang w:val="en-GB"/>
        </w:rPr>
        <w:t>The following Category 1 expenses are currently anticipated on this assignment and do not require prior approval from creditors to be paid:</w:t>
      </w:r>
    </w:p>
    <w:p w14:paraId="524DE5CF" w14:textId="77777777" w:rsidR="0069529B" w:rsidRPr="00B974E6" w:rsidRDefault="0069529B" w:rsidP="0069529B">
      <w:pPr>
        <w:jc w:val="both"/>
        <w:rPr>
          <w:rFonts w:cs="Arial"/>
          <w:lang w:val="en-GB"/>
        </w:rPr>
      </w:pPr>
    </w:p>
    <w:p w14:paraId="117626AB" w14:textId="77777777" w:rsidR="0069529B" w:rsidRPr="00B974E6" w:rsidRDefault="0069529B" w:rsidP="0069529B">
      <w:pPr>
        <w:jc w:val="both"/>
        <w:rPr>
          <w:rFonts w:cs="Arial"/>
          <w:i/>
          <w:iCs/>
          <w:color w:val="FF0000"/>
          <w:lang w:val="en-GB"/>
        </w:rPr>
      </w:pPr>
      <w:r w:rsidRPr="00B974E6">
        <w:rPr>
          <w:rFonts w:cs="Arial"/>
          <w:i/>
          <w:iCs/>
          <w:color w:val="FF0000"/>
          <w:lang w:val="en-GB"/>
        </w:rPr>
        <w:t>[Remember these expenses are concerned with expenses that are anticipated following appointment.  Any unpaid pre-appointment fees and expenses should be reported separately and will appear in your receipts and payments account in due course, if approval to pay them from the estate is obtained.]</w:t>
      </w:r>
    </w:p>
    <w:p w14:paraId="7CB63A3F" w14:textId="77777777" w:rsidR="0069529B" w:rsidRPr="00B974E6" w:rsidRDefault="0069529B" w:rsidP="0069529B">
      <w:pPr>
        <w:jc w:val="both"/>
        <w:rPr>
          <w:rFonts w:cs="Arial"/>
          <w:i/>
          <w:iCs/>
          <w:color w:val="FF0000"/>
          <w:lang w:val="en-GB"/>
        </w:rPr>
      </w:pPr>
    </w:p>
    <w:tbl>
      <w:tblPr>
        <w:tblStyle w:val="TableGrid"/>
        <w:tblW w:w="0" w:type="auto"/>
        <w:tblLook w:val="04A0" w:firstRow="1" w:lastRow="0" w:firstColumn="1" w:lastColumn="0" w:noHBand="0" w:noVBand="1"/>
      </w:tblPr>
      <w:tblGrid>
        <w:gridCol w:w="2410"/>
        <w:gridCol w:w="2258"/>
        <w:gridCol w:w="2698"/>
        <w:gridCol w:w="1711"/>
      </w:tblGrid>
      <w:tr w:rsidR="0069529B" w:rsidRPr="00B974E6" w14:paraId="5B442477" w14:textId="77777777" w:rsidTr="001C480F">
        <w:tc>
          <w:tcPr>
            <w:tcW w:w="2410" w:type="dxa"/>
            <w:shd w:val="clear" w:color="auto" w:fill="92D050"/>
          </w:tcPr>
          <w:p w14:paraId="75E571B4" w14:textId="77777777" w:rsidR="0069529B" w:rsidRPr="00B974E6" w:rsidRDefault="0069529B" w:rsidP="001C480F">
            <w:pPr>
              <w:jc w:val="both"/>
              <w:rPr>
                <w:rFonts w:cs="Arial"/>
                <w:b/>
                <w:bCs/>
                <w:i/>
                <w:iCs/>
                <w:lang w:val="en-GB"/>
              </w:rPr>
            </w:pPr>
            <w:r w:rsidRPr="00B974E6">
              <w:rPr>
                <w:rFonts w:cs="Arial"/>
                <w:b/>
                <w:bCs/>
                <w:i/>
                <w:iCs/>
                <w:lang w:val="en-GB"/>
              </w:rPr>
              <w:t>Expense</w:t>
            </w:r>
          </w:p>
        </w:tc>
        <w:tc>
          <w:tcPr>
            <w:tcW w:w="2258" w:type="dxa"/>
            <w:shd w:val="clear" w:color="auto" w:fill="92D050"/>
          </w:tcPr>
          <w:p w14:paraId="7E47F91A" w14:textId="77777777" w:rsidR="0069529B" w:rsidRPr="00B974E6" w:rsidRDefault="0069529B" w:rsidP="001C480F">
            <w:pPr>
              <w:rPr>
                <w:rFonts w:cs="Arial"/>
                <w:b/>
                <w:bCs/>
                <w:i/>
                <w:iCs/>
                <w:lang w:val="en-GB"/>
              </w:rPr>
            </w:pPr>
            <w:r w:rsidRPr="00B974E6">
              <w:rPr>
                <w:rFonts w:cs="Arial"/>
                <w:b/>
                <w:bCs/>
                <w:i/>
                <w:iCs/>
                <w:lang w:val="en-GB"/>
              </w:rPr>
              <w:t>Basis of remuneration/cost</w:t>
            </w:r>
          </w:p>
        </w:tc>
        <w:tc>
          <w:tcPr>
            <w:tcW w:w="2698" w:type="dxa"/>
            <w:shd w:val="clear" w:color="auto" w:fill="92D050"/>
          </w:tcPr>
          <w:p w14:paraId="2A2C5E3F" w14:textId="77777777" w:rsidR="0069529B" w:rsidRPr="00B974E6" w:rsidRDefault="0069529B" w:rsidP="001C480F">
            <w:pPr>
              <w:rPr>
                <w:rFonts w:cs="Arial"/>
                <w:b/>
                <w:bCs/>
                <w:i/>
                <w:iCs/>
                <w:lang w:val="en-GB"/>
              </w:rPr>
            </w:pPr>
            <w:r w:rsidRPr="00B974E6">
              <w:rPr>
                <w:rFonts w:cs="Arial"/>
                <w:b/>
                <w:bCs/>
                <w:i/>
                <w:iCs/>
                <w:lang w:val="en-GB"/>
              </w:rPr>
              <w:t>Service to be provided</w:t>
            </w:r>
          </w:p>
        </w:tc>
        <w:tc>
          <w:tcPr>
            <w:tcW w:w="1711" w:type="dxa"/>
            <w:shd w:val="clear" w:color="auto" w:fill="92D050"/>
            <w:vAlign w:val="center"/>
          </w:tcPr>
          <w:p w14:paraId="03285DD9" w14:textId="77777777" w:rsidR="0069529B" w:rsidRPr="00B974E6" w:rsidRDefault="0069529B" w:rsidP="001C480F">
            <w:pPr>
              <w:jc w:val="right"/>
              <w:rPr>
                <w:rFonts w:cs="Arial"/>
                <w:b/>
                <w:bCs/>
                <w:i/>
                <w:iCs/>
                <w:lang w:val="en-GB"/>
              </w:rPr>
            </w:pPr>
            <w:r w:rsidRPr="00B974E6">
              <w:rPr>
                <w:rFonts w:cs="Arial"/>
                <w:b/>
                <w:bCs/>
                <w:i/>
                <w:iCs/>
                <w:lang w:val="en-GB"/>
              </w:rPr>
              <w:t>Estimated cost</w:t>
            </w:r>
          </w:p>
          <w:p w14:paraId="3EA501D5" w14:textId="77777777" w:rsidR="0069529B" w:rsidRPr="00B974E6" w:rsidRDefault="0069529B" w:rsidP="001C480F">
            <w:pPr>
              <w:jc w:val="right"/>
              <w:rPr>
                <w:rFonts w:cs="Arial"/>
                <w:b/>
                <w:bCs/>
                <w:i/>
                <w:iCs/>
                <w:lang w:val="en-GB"/>
              </w:rPr>
            </w:pPr>
            <w:r w:rsidRPr="00B974E6">
              <w:rPr>
                <w:rFonts w:cs="Arial"/>
                <w:b/>
                <w:bCs/>
                <w:i/>
                <w:iCs/>
                <w:lang w:val="en-GB"/>
              </w:rPr>
              <w:t>£</w:t>
            </w:r>
          </w:p>
        </w:tc>
      </w:tr>
      <w:tr w:rsidR="0069529B" w:rsidRPr="00B974E6" w14:paraId="1770A0B4" w14:textId="77777777" w:rsidTr="001C480F">
        <w:tc>
          <w:tcPr>
            <w:tcW w:w="2410" w:type="dxa"/>
          </w:tcPr>
          <w:p w14:paraId="6037E323" w14:textId="77777777" w:rsidR="0069529B" w:rsidRPr="00B974E6" w:rsidRDefault="0069529B" w:rsidP="001C480F">
            <w:pPr>
              <w:jc w:val="both"/>
              <w:rPr>
                <w:rFonts w:cs="Arial"/>
                <w:sz w:val="18"/>
                <w:szCs w:val="18"/>
                <w:lang w:val="en-GB"/>
              </w:rPr>
            </w:pPr>
            <w:r w:rsidRPr="00B974E6">
              <w:rPr>
                <w:rFonts w:cs="Arial"/>
                <w:sz w:val="18"/>
                <w:szCs w:val="18"/>
                <w:lang w:val="en-GB"/>
              </w:rPr>
              <w:t>Agent’s fees &amp; expenses</w:t>
            </w:r>
          </w:p>
          <w:p w14:paraId="5B11A3DC" w14:textId="77777777" w:rsidR="0069529B" w:rsidRPr="00B974E6" w:rsidRDefault="0069529B" w:rsidP="001C480F">
            <w:pPr>
              <w:jc w:val="both"/>
              <w:rPr>
                <w:rFonts w:cs="Arial"/>
                <w:b/>
                <w:bCs/>
                <w:color w:val="0070C0"/>
                <w:sz w:val="18"/>
                <w:szCs w:val="18"/>
                <w:lang w:val="en-GB"/>
              </w:rPr>
            </w:pPr>
          </w:p>
        </w:tc>
        <w:tc>
          <w:tcPr>
            <w:tcW w:w="2258" w:type="dxa"/>
          </w:tcPr>
          <w:p w14:paraId="4EC80936" w14:textId="77777777" w:rsidR="0069529B" w:rsidRPr="00B974E6" w:rsidRDefault="0069529B" w:rsidP="001C480F">
            <w:pPr>
              <w:rPr>
                <w:rFonts w:cs="Arial"/>
                <w:sz w:val="18"/>
                <w:szCs w:val="18"/>
                <w:lang w:val="en-GB"/>
              </w:rPr>
            </w:pPr>
            <w:r w:rsidRPr="00B974E6">
              <w:rPr>
                <w:rFonts w:cs="Arial"/>
                <w:sz w:val="18"/>
                <w:szCs w:val="18"/>
                <w:lang w:val="en-GB"/>
              </w:rPr>
              <w:t>State basis proposed – if % of realisations, state the %</w:t>
            </w:r>
          </w:p>
        </w:tc>
        <w:tc>
          <w:tcPr>
            <w:tcW w:w="2698" w:type="dxa"/>
          </w:tcPr>
          <w:p w14:paraId="6B1631BC" w14:textId="77777777" w:rsidR="0069529B" w:rsidRPr="00B974E6" w:rsidRDefault="0069529B" w:rsidP="001C480F">
            <w:pPr>
              <w:rPr>
                <w:rFonts w:cs="Arial"/>
                <w:sz w:val="18"/>
                <w:szCs w:val="18"/>
                <w:lang w:val="en-GB"/>
              </w:rPr>
            </w:pPr>
            <w:proofErr w:type="spellStart"/>
            <w:r w:rsidRPr="00B974E6">
              <w:rPr>
                <w:rFonts w:cs="Arial"/>
                <w:sz w:val="18"/>
                <w:szCs w:val="18"/>
                <w:lang w:val="en-GB"/>
              </w:rPr>
              <w:t>Eg</w:t>
            </w:r>
            <w:proofErr w:type="spellEnd"/>
            <w:r w:rsidRPr="00B974E6">
              <w:rPr>
                <w:rFonts w:cs="Arial"/>
                <w:sz w:val="18"/>
                <w:szCs w:val="18"/>
                <w:lang w:val="en-GB"/>
              </w:rPr>
              <w:t>, valuation, uplift &amp; sale of the insolvent’s property or chattel assets via auction/private treaty</w:t>
            </w:r>
          </w:p>
        </w:tc>
        <w:tc>
          <w:tcPr>
            <w:tcW w:w="1711" w:type="dxa"/>
          </w:tcPr>
          <w:p w14:paraId="4D7EE053" w14:textId="77777777" w:rsidR="0069529B" w:rsidRPr="00B974E6" w:rsidRDefault="0069529B" w:rsidP="001C480F">
            <w:pPr>
              <w:jc w:val="right"/>
              <w:rPr>
                <w:rFonts w:cs="Arial"/>
                <w:sz w:val="18"/>
                <w:szCs w:val="18"/>
                <w:lang w:val="en-GB"/>
              </w:rPr>
            </w:pPr>
            <w:r w:rsidRPr="00B974E6">
              <w:rPr>
                <w:rFonts w:cs="Arial"/>
                <w:sz w:val="18"/>
                <w:szCs w:val="18"/>
                <w:lang w:val="en-GB"/>
              </w:rPr>
              <w:t>XXXX</w:t>
            </w:r>
          </w:p>
        </w:tc>
      </w:tr>
      <w:tr w:rsidR="0069529B" w:rsidRPr="00B974E6" w14:paraId="449B74C1" w14:textId="77777777" w:rsidTr="001C480F">
        <w:tc>
          <w:tcPr>
            <w:tcW w:w="2410" w:type="dxa"/>
          </w:tcPr>
          <w:p w14:paraId="56D1D6FB" w14:textId="77777777" w:rsidR="0069529B" w:rsidRPr="00B974E6" w:rsidRDefault="0069529B" w:rsidP="001C480F">
            <w:pPr>
              <w:jc w:val="both"/>
              <w:rPr>
                <w:rFonts w:cs="Arial"/>
                <w:b/>
                <w:bCs/>
                <w:color w:val="0070C0"/>
                <w:sz w:val="18"/>
                <w:szCs w:val="18"/>
                <w:lang w:val="en-GB"/>
              </w:rPr>
            </w:pPr>
            <w:r w:rsidRPr="00B974E6">
              <w:rPr>
                <w:rFonts w:cs="Arial"/>
                <w:sz w:val="18"/>
                <w:szCs w:val="18"/>
                <w:lang w:val="en-GB"/>
              </w:rPr>
              <w:t>Legal fees &amp; expenses</w:t>
            </w:r>
          </w:p>
        </w:tc>
        <w:tc>
          <w:tcPr>
            <w:tcW w:w="2258" w:type="dxa"/>
          </w:tcPr>
          <w:p w14:paraId="4B3140DC" w14:textId="77777777" w:rsidR="0069529B" w:rsidRPr="00B974E6" w:rsidRDefault="0069529B" w:rsidP="001C480F">
            <w:pPr>
              <w:rPr>
                <w:rFonts w:cs="Arial"/>
                <w:sz w:val="18"/>
                <w:szCs w:val="18"/>
                <w:lang w:val="en-GB"/>
              </w:rPr>
            </w:pPr>
            <w:r w:rsidRPr="00B974E6">
              <w:rPr>
                <w:rFonts w:cs="Arial"/>
                <w:sz w:val="18"/>
                <w:szCs w:val="18"/>
                <w:lang w:val="en-GB"/>
              </w:rPr>
              <w:t>State basis proposed</w:t>
            </w:r>
          </w:p>
        </w:tc>
        <w:tc>
          <w:tcPr>
            <w:tcW w:w="2698" w:type="dxa"/>
          </w:tcPr>
          <w:p w14:paraId="3B92246B" w14:textId="77777777" w:rsidR="0069529B" w:rsidRPr="00B974E6" w:rsidRDefault="0069529B" w:rsidP="001C480F">
            <w:pPr>
              <w:rPr>
                <w:rFonts w:cs="Arial"/>
                <w:sz w:val="18"/>
                <w:szCs w:val="18"/>
                <w:lang w:val="en-GB"/>
              </w:rPr>
            </w:pPr>
            <w:r w:rsidRPr="00B974E6">
              <w:rPr>
                <w:rFonts w:cs="Arial"/>
                <w:sz w:val="18"/>
                <w:szCs w:val="18"/>
                <w:lang w:val="en-GB"/>
              </w:rPr>
              <w:t>Drafting sale agreement/pursuing book debts, other legal recoveries (specify)</w:t>
            </w:r>
          </w:p>
        </w:tc>
        <w:tc>
          <w:tcPr>
            <w:tcW w:w="1711" w:type="dxa"/>
          </w:tcPr>
          <w:p w14:paraId="708BF74F" w14:textId="77777777" w:rsidR="0069529B" w:rsidRPr="00B974E6" w:rsidRDefault="0069529B" w:rsidP="001C480F">
            <w:pPr>
              <w:jc w:val="right"/>
              <w:rPr>
                <w:rFonts w:cs="Arial"/>
                <w:sz w:val="18"/>
                <w:szCs w:val="18"/>
                <w:lang w:val="en-GB"/>
              </w:rPr>
            </w:pPr>
            <w:r w:rsidRPr="00B974E6">
              <w:rPr>
                <w:rFonts w:cs="Arial"/>
                <w:sz w:val="18"/>
                <w:szCs w:val="18"/>
                <w:lang w:val="en-GB"/>
              </w:rPr>
              <w:t>XXXX</w:t>
            </w:r>
          </w:p>
        </w:tc>
      </w:tr>
      <w:tr w:rsidR="0069529B" w:rsidRPr="00B974E6" w14:paraId="7C67AFFD" w14:textId="77777777" w:rsidTr="001C480F">
        <w:tc>
          <w:tcPr>
            <w:tcW w:w="2410" w:type="dxa"/>
          </w:tcPr>
          <w:p w14:paraId="1ADAEF0D" w14:textId="77777777" w:rsidR="0069529B" w:rsidRPr="00B974E6" w:rsidRDefault="0069529B" w:rsidP="001C480F">
            <w:pPr>
              <w:jc w:val="both"/>
              <w:rPr>
                <w:rFonts w:cs="Arial"/>
                <w:color w:val="0070C0"/>
                <w:sz w:val="18"/>
                <w:szCs w:val="18"/>
                <w:lang w:val="en-GB"/>
              </w:rPr>
            </w:pPr>
            <w:r w:rsidRPr="00B974E6">
              <w:rPr>
                <w:rFonts w:cs="Arial"/>
                <w:sz w:val="18"/>
                <w:szCs w:val="18"/>
                <w:lang w:val="en-GB"/>
              </w:rPr>
              <w:t>Statutory advertising</w:t>
            </w:r>
          </w:p>
        </w:tc>
        <w:tc>
          <w:tcPr>
            <w:tcW w:w="2258" w:type="dxa"/>
          </w:tcPr>
          <w:p w14:paraId="5C117E84" w14:textId="77777777" w:rsidR="0069529B" w:rsidRPr="00B974E6" w:rsidRDefault="0069529B" w:rsidP="001C480F">
            <w:pPr>
              <w:rPr>
                <w:rFonts w:cs="Arial"/>
                <w:sz w:val="18"/>
                <w:szCs w:val="18"/>
                <w:lang w:val="en-GB"/>
              </w:rPr>
            </w:pPr>
            <w:r w:rsidRPr="00B974E6">
              <w:rPr>
                <w:rFonts w:cs="Arial"/>
                <w:sz w:val="18"/>
                <w:szCs w:val="18"/>
                <w:lang w:val="en-GB"/>
              </w:rPr>
              <w:t>Fixed cost</w:t>
            </w:r>
          </w:p>
        </w:tc>
        <w:tc>
          <w:tcPr>
            <w:tcW w:w="2698" w:type="dxa"/>
          </w:tcPr>
          <w:p w14:paraId="262F8205" w14:textId="77777777" w:rsidR="0069529B" w:rsidRPr="00B974E6" w:rsidRDefault="0069529B" w:rsidP="001C480F">
            <w:pPr>
              <w:rPr>
                <w:rFonts w:cs="Arial"/>
                <w:sz w:val="18"/>
                <w:szCs w:val="18"/>
                <w:lang w:val="en-GB"/>
              </w:rPr>
            </w:pPr>
            <w:r w:rsidRPr="00B974E6">
              <w:rPr>
                <w:rFonts w:cs="Arial"/>
                <w:sz w:val="18"/>
                <w:szCs w:val="18"/>
                <w:lang w:val="en-GB"/>
              </w:rPr>
              <w:t>Statutory advertising in London Gazette (if other, state)</w:t>
            </w:r>
          </w:p>
        </w:tc>
        <w:tc>
          <w:tcPr>
            <w:tcW w:w="1711" w:type="dxa"/>
          </w:tcPr>
          <w:p w14:paraId="079BBB28" w14:textId="77777777" w:rsidR="0069529B" w:rsidRPr="00B974E6" w:rsidRDefault="0069529B" w:rsidP="001C480F">
            <w:pPr>
              <w:jc w:val="right"/>
              <w:rPr>
                <w:rFonts w:cs="Arial"/>
                <w:sz w:val="18"/>
                <w:szCs w:val="18"/>
                <w:lang w:val="en-GB"/>
              </w:rPr>
            </w:pPr>
            <w:r w:rsidRPr="00B974E6">
              <w:rPr>
                <w:rFonts w:cs="Arial"/>
                <w:sz w:val="18"/>
                <w:szCs w:val="18"/>
                <w:lang w:val="en-GB"/>
              </w:rPr>
              <w:t>XXXX</w:t>
            </w:r>
          </w:p>
        </w:tc>
      </w:tr>
      <w:tr w:rsidR="0069529B" w:rsidRPr="00B974E6" w14:paraId="2B62618D" w14:textId="77777777" w:rsidTr="001C480F">
        <w:tc>
          <w:tcPr>
            <w:tcW w:w="2410" w:type="dxa"/>
          </w:tcPr>
          <w:p w14:paraId="30D78189" w14:textId="77777777" w:rsidR="0069529B" w:rsidRPr="00B974E6" w:rsidRDefault="0069529B" w:rsidP="001C480F">
            <w:pPr>
              <w:jc w:val="both"/>
              <w:rPr>
                <w:rFonts w:cs="Arial"/>
                <w:color w:val="0070C0"/>
                <w:sz w:val="18"/>
                <w:szCs w:val="18"/>
                <w:lang w:val="en-GB"/>
              </w:rPr>
            </w:pPr>
            <w:r w:rsidRPr="00B974E6">
              <w:rPr>
                <w:rFonts w:cs="Arial"/>
                <w:sz w:val="18"/>
                <w:szCs w:val="18"/>
                <w:lang w:val="en-GB"/>
              </w:rPr>
              <w:t>Specific Penalty Bond</w:t>
            </w:r>
          </w:p>
        </w:tc>
        <w:tc>
          <w:tcPr>
            <w:tcW w:w="2258" w:type="dxa"/>
          </w:tcPr>
          <w:p w14:paraId="56912BBA" w14:textId="77777777" w:rsidR="0069529B" w:rsidRPr="00B974E6" w:rsidRDefault="0069529B" w:rsidP="001C480F">
            <w:pPr>
              <w:rPr>
                <w:rFonts w:cs="Arial"/>
                <w:sz w:val="18"/>
                <w:szCs w:val="18"/>
                <w:lang w:val="en-GB"/>
              </w:rPr>
            </w:pPr>
            <w:r w:rsidRPr="00B974E6">
              <w:rPr>
                <w:rFonts w:cs="Arial"/>
                <w:sz w:val="18"/>
                <w:szCs w:val="18"/>
                <w:lang w:val="en-GB"/>
              </w:rPr>
              <w:t>Fixed cost</w:t>
            </w:r>
          </w:p>
        </w:tc>
        <w:tc>
          <w:tcPr>
            <w:tcW w:w="2698" w:type="dxa"/>
          </w:tcPr>
          <w:p w14:paraId="1A4758F0" w14:textId="77777777" w:rsidR="0069529B" w:rsidRPr="00B974E6" w:rsidRDefault="0069529B" w:rsidP="001C480F">
            <w:pPr>
              <w:rPr>
                <w:rFonts w:cs="Arial"/>
                <w:sz w:val="18"/>
                <w:szCs w:val="18"/>
                <w:lang w:val="en-GB"/>
              </w:rPr>
            </w:pPr>
            <w:r w:rsidRPr="00B974E6">
              <w:rPr>
                <w:rFonts w:cs="Arial"/>
                <w:sz w:val="18"/>
                <w:szCs w:val="18"/>
                <w:lang w:val="en-GB"/>
              </w:rPr>
              <w:t>Statutory bond required in all insolvency appointments for each office holder appointed</w:t>
            </w:r>
          </w:p>
        </w:tc>
        <w:tc>
          <w:tcPr>
            <w:tcW w:w="1711" w:type="dxa"/>
          </w:tcPr>
          <w:p w14:paraId="3E2BA4E9" w14:textId="77777777" w:rsidR="0069529B" w:rsidRPr="00B974E6" w:rsidRDefault="0069529B" w:rsidP="001C480F">
            <w:pPr>
              <w:jc w:val="right"/>
              <w:rPr>
                <w:rFonts w:cs="Arial"/>
                <w:sz w:val="18"/>
                <w:szCs w:val="18"/>
                <w:lang w:val="en-GB"/>
              </w:rPr>
            </w:pPr>
            <w:r w:rsidRPr="00B974E6">
              <w:rPr>
                <w:rFonts w:cs="Arial"/>
                <w:sz w:val="18"/>
                <w:szCs w:val="18"/>
                <w:lang w:val="en-GB"/>
              </w:rPr>
              <w:t>XXXX</w:t>
            </w:r>
          </w:p>
        </w:tc>
      </w:tr>
      <w:tr w:rsidR="0069529B" w:rsidRPr="00B974E6" w14:paraId="758D6342" w14:textId="77777777" w:rsidTr="001C480F">
        <w:tc>
          <w:tcPr>
            <w:tcW w:w="2410" w:type="dxa"/>
          </w:tcPr>
          <w:p w14:paraId="78452F11" w14:textId="77777777" w:rsidR="0069529B" w:rsidRPr="00B974E6" w:rsidRDefault="0069529B" w:rsidP="001C480F">
            <w:pPr>
              <w:jc w:val="both"/>
              <w:rPr>
                <w:rFonts w:cs="Arial"/>
                <w:color w:val="0070C0"/>
                <w:sz w:val="18"/>
                <w:szCs w:val="18"/>
                <w:lang w:val="en-GB"/>
              </w:rPr>
            </w:pPr>
            <w:r w:rsidRPr="00B974E6">
              <w:rPr>
                <w:rFonts w:cs="Arial"/>
                <w:sz w:val="18"/>
                <w:szCs w:val="18"/>
                <w:lang w:val="en-GB"/>
              </w:rPr>
              <w:t>Insurance</w:t>
            </w:r>
          </w:p>
        </w:tc>
        <w:tc>
          <w:tcPr>
            <w:tcW w:w="2258" w:type="dxa"/>
          </w:tcPr>
          <w:p w14:paraId="112B9F02" w14:textId="77777777" w:rsidR="0069529B" w:rsidRPr="00B974E6" w:rsidRDefault="0069529B" w:rsidP="001C480F">
            <w:pPr>
              <w:rPr>
                <w:rFonts w:cs="Arial"/>
                <w:sz w:val="18"/>
                <w:szCs w:val="18"/>
                <w:lang w:val="en-GB"/>
              </w:rPr>
            </w:pPr>
            <w:r w:rsidRPr="00B974E6">
              <w:rPr>
                <w:rFonts w:cs="Arial"/>
                <w:sz w:val="18"/>
                <w:szCs w:val="18"/>
                <w:lang w:val="en-GB"/>
              </w:rPr>
              <w:t>Variable depending on duration of cover</w:t>
            </w:r>
          </w:p>
        </w:tc>
        <w:tc>
          <w:tcPr>
            <w:tcW w:w="2698" w:type="dxa"/>
          </w:tcPr>
          <w:p w14:paraId="517FBEB5" w14:textId="77777777" w:rsidR="0069529B" w:rsidRPr="00B974E6" w:rsidRDefault="0069529B" w:rsidP="001C480F">
            <w:pPr>
              <w:rPr>
                <w:rFonts w:cs="Arial"/>
                <w:sz w:val="18"/>
                <w:szCs w:val="18"/>
                <w:lang w:val="en-GB"/>
              </w:rPr>
            </w:pPr>
            <w:r w:rsidRPr="00B974E6">
              <w:rPr>
                <w:rFonts w:cs="Arial"/>
                <w:sz w:val="18"/>
                <w:szCs w:val="18"/>
                <w:lang w:val="en-GB"/>
              </w:rPr>
              <w:t xml:space="preserve">Asset insurance </w:t>
            </w:r>
          </w:p>
        </w:tc>
        <w:tc>
          <w:tcPr>
            <w:tcW w:w="1711" w:type="dxa"/>
          </w:tcPr>
          <w:p w14:paraId="2CC3FB53" w14:textId="77777777" w:rsidR="0069529B" w:rsidRPr="00B974E6" w:rsidRDefault="0069529B" w:rsidP="001C480F">
            <w:pPr>
              <w:jc w:val="right"/>
              <w:rPr>
                <w:rFonts w:cs="Arial"/>
                <w:sz w:val="18"/>
                <w:szCs w:val="18"/>
                <w:lang w:val="en-GB"/>
              </w:rPr>
            </w:pPr>
            <w:r w:rsidRPr="00B974E6">
              <w:rPr>
                <w:rFonts w:cs="Arial"/>
                <w:sz w:val="18"/>
                <w:szCs w:val="18"/>
                <w:lang w:val="en-GB"/>
              </w:rPr>
              <w:t>XXXX</w:t>
            </w:r>
          </w:p>
        </w:tc>
      </w:tr>
      <w:tr w:rsidR="0069529B" w:rsidRPr="00B974E6" w14:paraId="4CFBB549" w14:textId="77777777" w:rsidTr="001C480F">
        <w:tc>
          <w:tcPr>
            <w:tcW w:w="2410" w:type="dxa"/>
          </w:tcPr>
          <w:p w14:paraId="4C25DF73" w14:textId="77777777" w:rsidR="0069529B" w:rsidRPr="00B974E6" w:rsidRDefault="0069529B" w:rsidP="001C480F">
            <w:pPr>
              <w:jc w:val="both"/>
              <w:rPr>
                <w:rFonts w:cs="Arial"/>
                <w:sz w:val="18"/>
                <w:szCs w:val="18"/>
                <w:lang w:val="en-GB"/>
              </w:rPr>
            </w:pPr>
            <w:r w:rsidRPr="00B974E6">
              <w:rPr>
                <w:rFonts w:cs="Arial"/>
                <w:sz w:val="18"/>
                <w:szCs w:val="18"/>
                <w:lang w:val="en-GB"/>
              </w:rPr>
              <w:t>External storage costs</w:t>
            </w:r>
          </w:p>
        </w:tc>
        <w:tc>
          <w:tcPr>
            <w:tcW w:w="2258" w:type="dxa"/>
          </w:tcPr>
          <w:p w14:paraId="63FA1E02" w14:textId="77777777" w:rsidR="0069529B" w:rsidRPr="00B974E6" w:rsidRDefault="0069529B" w:rsidP="001C480F">
            <w:pPr>
              <w:rPr>
                <w:rFonts w:cs="Arial"/>
                <w:sz w:val="18"/>
                <w:szCs w:val="18"/>
                <w:lang w:val="en-GB"/>
              </w:rPr>
            </w:pPr>
            <w:r w:rsidRPr="00B974E6">
              <w:rPr>
                <w:rFonts w:cs="Arial"/>
                <w:sz w:val="18"/>
                <w:szCs w:val="18"/>
                <w:lang w:val="en-GB"/>
              </w:rPr>
              <w:t>£X per box of records stored</w:t>
            </w:r>
          </w:p>
        </w:tc>
        <w:tc>
          <w:tcPr>
            <w:tcW w:w="2698" w:type="dxa"/>
          </w:tcPr>
          <w:p w14:paraId="0D5E2DC3" w14:textId="77777777" w:rsidR="0069529B" w:rsidRPr="00B974E6" w:rsidRDefault="0069529B" w:rsidP="001C480F">
            <w:pPr>
              <w:rPr>
                <w:rFonts w:cs="Arial"/>
                <w:sz w:val="18"/>
                <w:szCs w:val="18"/>
                <w:lang w:val="en-GB"/>
              </w:rPr>
            </w:pPr>
            <w:r w:rsidRPr="00B974E6">
              <w:rPr>
                <w:rFonts w:cs="Arial"/>
                <w:sz w:val="18"/>
                <w:szCs w:val="18"/>
                <w:lang w:val="en-GB"/>
              </w:rPr>
              <w:t>Storage of insolvent’s books &amp; records for statutory timescales</w:t>
            </w:r>
          </w:p>
        </w:tc>
        <w:tc>
          <w:tcPr>
            <w:tcW w:w="1711" w:type="dxa"/>
          </w:tcPr>
          <w:p w14:paraId="710E4F0E" w14:textId="77777777" w:rsidR="0069529B" w:rsidRPr="00B974E6" w:rsidRDefault="0069529B" w:rsidP="001C480F">
            <w:pPr>
              <w:jc w:val="right"/>
              <w:rPr>
                <w:rFonts w:cs="Arial"/>
                <w:sz w:val="18"/>
                <w:szCs w:val="18"/>
                <w:lang w:val="en-GB"/>
              </w:rPr>
            </w:pPr>
            <w:r w:rsidRPr="00B974E6">
              <w:rPr>
                <w:rFonts w:cs="Arial"/>
                <w:sz w:val="18"/>
                <w:szCs w:val="18"/>
                <w:lang w:val="en-GB"/>
              </w:rPr>
              <w:t>XXXX</w:t>
            </w:r>
          </w:p>
        </w:tc>
      </w:tr>
      <w:tr w:rsidR="0069529B" w:rsidRPr="00B974E6" w14:paraId="3AB5052B" w14:textId="77777777" w:rsidTr="001C480F">
        <w:tc>
          <w:tcPr>
            <w:tcW w:w="2410" w:type="dxa"/>
          </w:tcPr>
          <w:p w14:paraId="6F668C41" w14:textId="77777777" w:rsidR="0069529B" w:rsidRPr="00B974E6" w:rsidRDefault="0069529B" w:rsidP="001C480F">
            <w:pPr>
              <w:jc w:val="both"/>
              <w:rPr>
                <w:rFonts w:cs="Arial"/>
                <w:color w:val="0070C0"/>
                <w:sz w:val="18"/>
                <w:szCs w:val="18"/>
                <w:lang w:val="en-GB"/>
              </w:rPr>
            </w:pPr>
            <w:r w:rsidRPr="00B974E6">
              <w:rPr>
                <w:rFonts w:cs="Arial"/>
                <w:sz w:val="18"/>
                <w:szCs w:val="18"/>
                <w:lang w:val="en-GB"/>
              </w:rPr>
              <w:t>External meeting room hire</w:t>
            </w:r>
          </w:p>
        </w:tc>
        <w:tc>
          <w:tcPr>
            <w:tcW w:w="2258" w:type="dxa"/>
          </w:tcPr>
          <w:p w14:paraId="4C1F988B" w14:textId="77777777" w:rsidR="0069529B" w:rsidRPr="00B974E6" w:rsidRDefault="0069529B" w:rsidP="001C480F">
            <w:pPr>
              <w:rPr>
                <w:rFonts w:cs="Arial"/>
                <w:sz w:val="18"/>
                <w:szCs w:val="18"/>
                <w:lang w:val="en-GB"/>
              </w:rPr>
            </w:pPr>
            <w:r w:rsidRPr="00B974E6">
              <w:rPr>
                <w:rFonts w:cs="Arial"/>
                <w:sz w:val="18"/>
                <w:szCs w:val="18"/>
                <w:lang w:val="en-GB"/>
              </w:rPr>
              <w:t>Fixed cost</w:t>
            </w:r>
          </w:p>
        </w:tc>
        <w:tc>
          <w:tcPr>
            <w:tcW w:w="2698" w:type="dxa"/>
          </w:tcPr>
          <w:p w14:paraId="732BDAF1" w14:textId="77777777" w:rsidR="0069529B" w:rsidRPr="00B974E6" w:rsidRDefault="0069529B" w:rsidP="001C480F">
            <w:pPr>
              <w:rPr>
                <w:rFonts w:cs="Arial"/>
                <w:sz w:val="18"/>
                <w:szCs w:val="18"/>
                <w:lang w:val="en-GB"/>
              </w:rPr>
            </w:pPr>
            <w:r w:rsidRPr="00B974E6">
              <w:rPr>
                <w:rFonts w:cs="Arial"/>
                <w:sz w:val="18"/>
                <w:szCs w:val="18"/>
                <w:lang w:val="en-GB"/>
              </w:rPr>
              <w:t>Meeting room hire for creditors’ meeting</w:t>
            </w:r>
          </w:p>
        </w:tc>
        <w:tc>
          <w:tcPr>
            <w:tcW w:w="1711" w:type="dxa"/>
          </w:tcPr>
          <w:p w14:paraId="747B5692" w14:textId="77777777" w:rsidR="0069529B" w:rsidRPr="00B974E6" w:rsidRDefault="0069529B" w:rsidP="001C480F">
            <w:pPr>
              <w:jc w:val="right"/>
              <w:rPr>
                <w:rFonts w:cs="Arial"/>
                <w:sz w:val="18"/>
                <w:szCs w:val="18"/>
                <w:lang w:val="en-GB"/>
              </w:rPr>
            </w:pPr>
            <w:r w:rsidRPr="00B974E6">
              <w:rPr>
                <w:rFonts w:cs="Arial"/>
                <w:sz w:val="18"/>
                <w:szCs w:val="18"/>
                <w:lang w:val="en-GB"/>
              </w:rPr>
              <w:t>XXXX</w:t>
            </w:r>
          </w:p>
        </w:tc>
      </w:tr>
      <w:tr w:rsidR="0069529B" w:rsidRPr="00B974E6" w14:paraId="4FBD4D54" w14:textId="77777777" w:rsidTr="001C480F">
        <w:tc>
          <w:tcPr>
            <w:tcW w:w="2410" w:type="dxa"/>
          </w:tcPr>
          <w:p w14:paraId="4D940C46" w14:textId="77777777" w:rsidR="0069529B" w:rsidRPr="00B974E6" w:rsidRDefault="0069529B" w:rsidP="001C480F">
            <w:pPr>
              <w:jc w:val="both"/>
              <w:rPr>
                <w:rFonts w:cs="Arial"/>
                <w:color w:val="0070C0"/>
                <w:sz w:val="18"/>
                <w:szCs w:val="18"/>
                <w:lang w:val="en-GB"/>
              </w:rPr>
            </w:pPr>
            <w:r w:rsidRPr="00B974E6">
              <w:rPr>
                <w:rFonts w:cs="Arial"/>
                <w:sz w:val="18"/>
                <w:szCs w:val="18"/>
                <w:lang w:val="en-GB"/>
              </w:rPr>
              <w:t>Re-direction of mail</w:t>
            </w:r>
          </w:p>
        </w:tc>
        <w:tc>
          <w:tcPr>
            <w:tcW w:w="2258" w:type="dxa"/>
          </w:tcPr>
          <w:p w14:paraId="43A7C879" w14:textId="77777777" w:rsidR="0069529B" w:rsidRPr="00B974E6" w:rsidRDefault="0069529B" w:rsidP="001C480F">
            <w:pPr>
              <w:rPr>
                <w:rFonts w:cs="Arial"/>
                <w:sz w:val="18"/>
                <w:szCs w:val="18"/>
                <w:lang w:val="en-GB"/>
              </w:rPr>
            </w:pPr>
            <w:r w:rsidRPr="00B974E6">
              <w:rPr>
                <w:rFonts w:cs="Arial"/>
                <w:sz w:val="18"/>
                <w:szCs w:val="18"/>
                <w:lang w:val="en-GB"/>
              </w:rPr>
              <w:t>Fixed cost</w:t>
            </w:r>
          </w:p>
        </w:tc>
        <w:tc>
          <w:tcPr>
            <w:tcW w:w="2698" w:type="dxa"/>
          </w:tcPr>
          <w:p w14:paraId="16C2AB24" w14:textId="77777777" w:rsidR="0069529B" w:rsidRPr="00B974E6" w:rsidRDefault="0069529B" w:rsidP="001C480F">
            <w:pPr>
              <w:rPr>
                <w:rFonts w:cs="Arial"/>
                <w:sz w:val="18"/>
                <w:szCs w:val="18"/>
                <w:lang w:val="en-GB"/>
              </w:rPr>
            </w:pPr>
            <w:r w:rsidRPr="00B974E6">
              <w:rPr>
                <w:rFonts w:cs="Arial"/>
                <w:sz w:val="18"/>
                <w:szCs w:val="18"/>
                <w:lang w:val="en-GB"/>
              </w:rPr>
              <w:t>Re-direction of the insolvent’s mail to the office holder</w:t>
            </w:r>
          </w:p>
        </w:tc>
        <w:tc>
          <w:tcPr>
            <w:tcW w:w="1711" w:type="dxa"/>
          </w:tcPr>
          <w:p w14:paraId="452C4E1B" w14:textId="77777777" w:rsidR="0069529B" w:rsidRPr="00B974E6" w:rsidRDefault="0069529B" w:rsidP="001C480F">
            <w:pPr>
              <w:jc w:val="right"/>
              <w:rPr>
                <w:rFonts w:cs="Arial"/>
                <w:sz w:val="18"/>
                <w:szCs w:val="18"/>
                <w:lang w:val="en-GB"/>
              </w:rPr>
            </w:pPr>
            <w:r w:rsidRPr="00B974E6">
              <w:rPr>
                <w:rFonts w:cs="Arial"/>
                <w:sz w:val="18"/>
                <w:szCs w:val="18"/>
                <w:lang w:val="en-GB"/>
              </w:rPr>
              <w:t>XXXX</w:t>
            </w:r>
          </w:p>
        </w:tc>
      </w:tr>
      <w:tr w:rsidR="0069529B" w:rsidRPr="00B974E6" w14:paraId="1673C39B" w14:textId="77777777" w:rsidTr="001C480F">
        <w:tc>
          <w:tcPr>
            <w:tcW w:w="2410" w:type="dxa"/>
          </w:tcPr>
          <w:p w14:paraId="2C4C8275" w14:textId="77777777" w:rsidR="0069529B" w:rsidRPr="00B974E6" w:rsidRDefault="0069529B" w:rsidP="001C480F">
            <w:pPr>
              <w:jc w:val="both"/>
              <w:rPr>
                <w:rFonts w:cs="Arial"/>
                <w:sz w:val="18"/>
                <w:szCs w:val="18"/>
                <w:lang w:val="en-GB"/>
              </w:rPr>
            </w:pPr>
            <w:r w:rsidRPr="00B974E6">
              <w:rPr>
                <w:rFonts w:cs="Arial"/>
                <w:sz w:val="18"/>
                <w:szCs w:val="18"/>
                <w:lang w:val="en-GB"/>
              </w:rPr>
              <w:lastRenderedPageBreak/>
              <w:t>Pension advice</w:t>
            </w:r>
          </w:p>
        </w:tc>
        <w:tc>
          <w:tcPr>
            <w:tcW w:w="2258" w:type="dxa"/>
          </w:tcPr>
          <w:p w14:paraId="0E358E69" w14:textId="77777777" w:rsidR="0069529B" w:rsidRPr="00B974E6" w:rsidRDefault="0069529B" w:rsidP="001C480F">
            <w:pPr>
              <w:rPr>
                <w:rFonts w:cs="Arial"/>
                <w:sz w:val="18"/>
                <w:szCs w:val="18"/>
                <w:lang w:val="en-GB"/>
              </w:rPr>
            </w:pPr>
            <w:r w:rsidRPr="00B974E6">
              <w:rPr>
                <w:rFonts w:cs="Arial"/>
                <w:sz w:val="18"/>
                <w:szCs w:val="18"/>
                <w:lang w:val="en-GB"/>
              </w:rPr>
              <w:t>State basis proposed</w:t>
            </w:r>
          </w:p>
        </w:tc>
        <w:tc>
          <w:tcPr>
            <w:tcW w:w="2698" w:type="dxa"/>
          </w:tcPr>
          <w:p w14:paraId="37A505B2" w14:textId="77777777" w:rsidR="0069529B" w:rsidRPr="00B974E6" w:rsidRDefault="0069529B" w:rsidP="001C480F">
            <w:pPr>
              <w:rPr>
                <w:rFonts w:cs="Arial"/>
                <w:sz w:val="18"/>
                <w:szCs w:val="18"/>
                <w:lang w:val="en-GB"/>
              </w:rPr>
            </w:pPr>
            <w:r w:rsidRPr="00B974E6">
              <w:rPr>
                <w:rFonts w:cs="Arial"/>
                <w:sz w:val="18"/>
                <w:szCs w:val="18"/>
                <w:lang w:val="en-GB"/>
              </w:rPr>
              <w:t>Specialist pensions advice relating the administration of the insolvent’s pension scheme(s)</w:t>
            </w:r>
          </w:p>
        </w:tc>
        <w:tc>
          <w:tcPr>
            <w:tcW w:w="1711" w:type="dxa"/>
          </w:tcPr>
          <w:p w14:paraId="50D8564E" w14:textId="77777777" w:rsidR="0069529B" w:rsidRPr="00B974E6" w:rsidRDefault="0069529B" w:rsidP="001C480F">
            <w:pPr>
              <w:jc w:val="right"/>
              <w:rPr>
                <w:rFonts w:cs="Arial"/>
                <w:sz w:val="18"/>
                <w:szCs w:val="18"/>
                <w:lang w:val="en-GB"/>
              </w:rPr>
            </w:pPr>
            <w:r w:rsidRPr="00B974E6">
              <w:rPr>
                <w:rFonts w:cs="Arial"/>
                <w:sz w:val="18"/>
                <w:szCs w:val="18"/>
                <w:lang w:val="en-GB"/>
              </w:rPr>
              <w:t>XXXX</w:t>
            </w:r>
          </w:p>
        </w:tc>
      </w:tr>
      <w:tr w:rsidR="0069529B" w:rsidRPr="00B974E6" w14:paraId="68C5615F" w14:textId="77777777" w:rsidTr="001C480F">
        <w:tc>
          <w:tcPr>
            <w:tcW w:w="2410" w:type="dxa"/>
          </w:tcPr>
          <w:p w14:paraId="7223DFE8" w14:textId="77777777" w:rsidR="0069529B" w:rsidRPr="00B974E6" w:rsidRDefault="0069529B" w:rsidP="001C480F">
            <w:pPr>
              <w:jc w:val="both"/>
              <w:rPr>
                <w:rFonts w:cs="Arial"/>
                <w:sz w:val="18"/>
                <w:szCs w:val="18"/>
                <w:lang w:val="en-GB"/>
              </w:rPr>
            </w:pPr>
            <w:r w:rsidRPr="00B974E6">
              <w:rPr>
                <w:rFonts w:cs="Arial"/>
                <w:sz w:val="18"/>
                <w:szCs w:val="18"/>
                <w:lang w:val="en-GB"/>
              </w:rPr>
              <w:t>Case administration software</w:t>
            </w:r>
          </w:p>
        </w:tc>
        <w:tc>
          <w:tcPr>
            <w:tcW w:w="2258" w:type="dxa"/>
          </w:tcPr>
          <w:p w14:paraId="6551B5E0" w14:textId="77777777" w:rsidR="0069529B" w:rsidRPr="00B974E6" w:rsidRDefault="0069529B" w:rsidP="001C480F">
            <w:pPr>
              <w:rPr>
                <w:rFonts w:cs="Arial"/>
                <w:sz w:val="18"/>
                <w:szCs w:val="18"/>
                <w:lang w:val="en-GB"/>
              </w:rPr>
            </w:pPr>
            <w:r w:rsidRPr="00B974E6">
              <w:rPr>
                <w:rFonts w:cs="Arial"/>
                <w:sz w:val="18"/>
                <w:szCs w:val="18"/>
                <w:lang w:val="en-GB"/>
              </w:rPr>
              <w:t>Fixed cost per case</w:t>
            </w:r>
          </w:p>
        </w:tc>
        <w:tc>
          <w:tcPr>
            <w:tcW w:w="2698" w:type="dxa"/>
          </w:tcPr>
          <w:p w14:paraId="0ABB301D" w14:textId="77777777" w:rsidR="0069529B" w:rsidRPr="00B974E6" w:rsidRDefault="0069529B" w:rsidP="001C480F">
            <w:pPr>
              <w:rPr>
                <w:rFonts w:cs="Arial"/>
                <w:sz w:val="18"/>
                <w:szCs w:val="18"/>
                <w:lang w:val="en-GB"/>
              </w:rPr>
            </w:pPr>
            <w:r w:rsidRPr="00B974E6">
              <w:rPr>
                <w:rFonts w:cs="Arial"/>
                <w:sz w:val="18"/>
                <w:szCs w:val="18"/>
                <w:lang w:val="en-GB"/>
              </w:rPr>
              <w:t>Provision of insolvency case management software</w:t>
            </w:r>
          </w:p>
        </w:tc>
        <w:tc>
          <w:tcPr>
            <w:tcW w:w="1711" w:type="dxa"/>
          </w:tcPr>
          <w:p w14:paraId="4A3184ED" w14:textId="77777777" w:rsidR="0069529B" w:rsidRPr="00B974E6" w:rsidRDefault="0069529B" w:rsidP="001C480F">
            <w:pPr>
              <w:jc w:val="right"/>
              <w:rPr>
                <w:rFonts w:cs="Arial"/>
                <w:sz w:val="18"/>
                <w:szCs w:val="18"/>
                <w:lang w:val="en-GB"/>
              </w:rPr>
            </w:pPr>
            <w:r w:rsidRPr="00B974E6">
              <w:rPr>
                <w:rFonts w:cs="Arial"/>
                <w:sz w:val="18"/>
                <w:szCs w:val="18"/>
                <w:lang w:val="en-GB"/>
              </w:rPr>
              <w:t>XXXX</w:t>
            </w:r>
          </w:p>
        </w:tc>
      </w:tr>
      <w:tr w:rsidR="0069529B" w:rsidRPr="00B974E6" w14:paraId="195FB873" w14:textId="77777777" w:rsidTr="001C480F">
        <w:tc>
          <w:tcPr>
            <w:tcW w:w="2410" w:type="dxa"/>
          </w:tcPr>
          <w:p w14:paraId="77355B37" w14:textId="77777777" w:rsidR="0069529B" w:rsidRPr="00B974E6" w:rsidRDefault="0069529B" w:rsidP="001C480F">
            <w:pPr>
              <w:jc w:val="both"/>
              <w:rPr>
                <w:rFonts w:cs="Arial"/>
                <w:sz w:val="18"/>
                <w:szCs w:val="18"/>
                <w:lang w:val="en-GB"/>
              </w:rPr>
            </w:pPr>
            <w:r w:rsidRPr="00B974E6">
              <w:rPr>
                <w:rFonts w:cs="Arial"/>
                <w:sz w:val="18"/>
                <w:szCs w:val="18"/>
                <w:lang w:val="en-GB"/>
              </w:rPr>
              <w:t xml:space="preserve">External Mail Services </w:t>
            </w:r>
          </w:p>
        </w:tc>
        <w:tc>
          <w:tcPr>
            <w:tcW w:w="2258" w:type="dxa"/>
          </w:tcPr>
          <w:p w14:paraId="54F947C9" w14:textId="77777777" w:rsidR="0069529B" w:rsidRPr="00B974E6" w:rsidRDefault="0069529B" w:rsidP="001C480F">
            <w:pPr>
              <w:rPr>
                <w:rFonts w:cs="Arial"/>
                <w:sz w:val="18"/>
                <w:szCs w:val="18"/>
                <w:lang w:val="en-GB"/>
              </w:rPr>
            </w:pPr>
            <w:r w:rsidRPr="00B974E6">
              <w:rPr>
                <w:rFonts w:cs="Arial"/>
                <w:sz w:val="18"/>
                <w:szCs w:val="18"/>
                <w:lang w:val="en-GB"/>
              </w:rPr>
              <w:t>State basis proposed</w:t>
            </w:r>
          </w:p>
        </w:tc>
        <w:tc>
          <w:tcPr>
            <w:tcW w:w="2698" w:type="dxa"/>
          </w:tcPr>
          <w:p w14:paraId="7A43DF21" w14:textId="77777777" w:rsidR="0069529B" w:rsidRPr="00B974E6" w:rsidRDefault="0069529B" w:rsidP="001C480F">
            <w:pPr>
              <w:rPr>
                <w:rFonts w:cs="Arial"/>
                <w:sz w:val="18"/>
                <w:szCs w:val="18"/>
                <w:lang w:val="en-GB"/>
              </w:rPr>
            </w:pPr>
            <w:r w:rsidRPr="00B974E6">
              <w:rPr>
                <w:rFonts w:cs="Arial"/>
                <w:sz w:val="18"/>
                <w:szCs w:val="18"/>
                <w:lang w:val="en-GB"/>
              </w:rPr>
              <w:t xml:space="preserve">External mail service costs for creditor circulars </w:t>
            </w:r>
            <w:proofErr w:type="spellStart"/>
            <w:r w:rsidRPr="00B974E6">
              <w:rPr>
                <w:rFonts w:cs="Arial"/>
                <w:sz w:val="18"/>
                <w:szCs w:val="18"/>
                <w:lang w:val="en-GB"/>
              </w:rPr>
              <w:t>eg</w:t>
            </w:r>
            <w:proofErr w:type="spellEnd"/>
            <w:r w:rsidRPr="00B974E6">
              <w:rPr>
                <w:rFonts w:cs="Arial"/>
                <w:sz w:val="18"/>
                <w:szCs w:val="18"/>
                <w:lang w:val="en-GB"/>
              </w:rPr>
              <w:t>, Postworks</w:t>
            </w:r>
          </w:p>
          <w:p w14:paraId="18D3F186" w14:textId="77777777" w:rsidR="0069529B" w:rsidRPr="00B974E6" w:rsidRDefault="0069529B" w:rsidP="001C480F">
            <w:pPr>
              <w:rPr>
                <w:rFonts w:cs="Arial"/>
                <w:sz w:val="18"/>
                <w:szCs w:val="18"/>
                <w:lang w:val="en-GB"/>
              </w:rPr>
            </w:pPr>
          </w:p>
        </w:tc>
        <w:tc>
          <w:tcPr>
            <w:tcW w:w="1711" w:type="dxa"/>
          </w:tcPr>
          <w:p w14:paraId="15E550F6" w14:textId="77777777" w:rsidR="0069529B" w:rsidRPr="00B974E6" w:rsidRDefault="0069529B" w:rsidP="001C480F">
            <w:pPr>
              <w:jc w:val="right"/>
              <w:rPr>
                <w:rFonts w:cs="Arial"/>
                <w:sz w:val="18"/>
                <w:szCs w:val="18"/>
                <w:lang w:val="en-GB"/>
              </w:rPr>
            </w:pPr>
            <w:r w:rsidRPr="00B974E6">
              <w:rPr>
                <w:rFonts w:cs="Arial"/>
                <w:sz w:val="18"/>
                <w:szCs w:val="18"/>
                <w:lang w:val="en-GB"/>
              </w:rPr>
              <w:t>XXXX</w:t>
            </w:r>
          </w:p>
        </w:tc>
      </w:tr>
      <w:tr w:rsidR="0069529B" w:rsidRPr="00B974E6" w14:paraId="55A6D080" w14:textId="77777777" w:rsidTr="001C480F">
        <w:tc>
          <w:tcPr>
            <w:tcW w:w="2410" w:type="dxa"/>
          </w:tcPr>
          <w:p w14:paraId="0833C768" w14:textId="77777777" w:rsidR="0069529B" w:rsidRPr="00B974E6" w:rsidRDefault="0069529B" w:rsidP="001C480F">
            <w:pPr>
              <w:jc w:val="both"/>
              <w:rPr>
                <w:rFonts w:cs="Arial"/>
                <w:sz w:val="18"/>
                <w:szCs w:val="18"/>
                <w:lang w:val="en-GB"/>
              </w:rPr>
            </w:pPr>
            <w:r w:rsidRPr="00B974E6">
              <w:rPr>
                <w:rFonts w:cs="Arial"/>
                <w:sz w:val="18"/>
                <w:szCs w:val="18"/>
                <w:lang w:val="en-GB"/>
              </w:rPr>
              <w:t>External Web Hosting</w:t>
            </w:r>
          </w:p>
        </w:tc>
        <w:tc>
          <w:tcPr>
            <w:tcW w:w="2258" w:type="dxa"/>
          </w:tcPr>
          <w:p w14:paraId="45759A07" w14:textId="77777777" w:rsidR="0069529B" w:rsidRPr="00B974E6" w:rsidRDefault="0069529B" w:rsidP="001C480F">
            <w:pPr>
              <w:rPr>
                <w:rFonts w:cs="Arial"/>
                <w:sz w:val="18"/>
                <w:szCs w:val="18"/>
                <w:lang w:val="en-GB"/>
              </w:rPr>
            </w:pPr>
            <w:r w:rsidRPr="00B974E6">
              <w:rPr>
                <w:rFonts w:cs="Arial"/>
                <w:sz w:val="18"/>
                <w:szCs w:val="18"/>
                <w:lang w:val="en-GB"/>
              </w:rPr>
              <w:t>State basis proposed</w:t>
            </w:r>
          </w:p>
        </w:tc>
        <w:tc>
          <w:tcPr>
            <w:tcW w:w="2698" w:type="dxa"/>
          </w:tcPr>
          <w:p w14:paraId="4BA2CFB1" w14:textId="77777777" w:rsidR="0069529B" w:rsidRPr="00B974E6" w:rsidRDefault="0069529B" w:rsidP="001C480F">
            <w:pPr>
              <w:rPr>
                <w:rFonts w:cs="Arial"/>
                <w:sz w:val="18"/>
                <w:szCs w:val="18"/>
                <w:lang w:val="en-GB"/>
              </w:rPr>
            </w:pPr>
            <w:r w:rsidRPr="00B974E6">
              <w:rPr>
                <w:rFonts w:cs="Arial"/>
                <w:sz w:val="18"/>
                <w:szCs w:val="18"/>
                <w:lang w:val="en-GB"/>
              </w:rPr>
              <w:t>External web hosting services for creditor circulars</w:t>
            </w:r>
          </w:p>
        </w:tc>
        <w:tc>
          <w:tcPr>
            <w:tcW w:w="1711" w:type="dxa"/>
          </w:tcPr>
          <w:p w14:paraId="40068847" w14:textId="77777777" w:rsidR="0069529B" w:rsidRPr="00B974E6" w:rsidRDefault="0069529B" w:rsidP="001C480F">
            <w:pPr>
              <w:jc w:val="right"/>
              <w:rPr>
                <w:rFonts w:cs="Arial"/>
                <w:sz w:val="18"/>
                <w:szCs w:val="18"/>
                <w:lang w:val="en-GB"/>
              </w:rPr>
            </w:pPr>
            <w:r w:rsidRPr="00B974E6">
              <w:rPr>
                <w:rFonts w:cs="Arial"/>
                <w:sz w:val="18"/>
                <w:szCs w:val="18"/>
                <w:lang w:val="en-GB"/>
              </w:rPr>
              <w:t>XXXX</w:t>
            </w:r>
          </w:p>
        </w:tc>
      </w:tr>
      <w:tr w:rsidR="0069529B" w:rsidRPr="00B974E6" w14:paraId="1D3E3A42" w14:textId="77777777" w:rsidTr="001C480F">
        <w:tc>
          <w:tcPr>
            <w:tcW w:w="2410" w:type="dxa"/>
          </w:tcPr>
          <w:p w14:paraId="7B99ADFD" w14:textId="77777777" w:rsidR="0069529B" w:rsidRPr="00B974E6" w:rsidRDefault="0069529B" w:rsidP="001C480F">
            <w:pPr>
              <w:jc w:val="both"/>
              <w:rPr>
                <w:rFonts w:cs="Arial"/>
                <w:sz w:val="18"/>
                <w:szCs w:val="18"/>
                <w:lang w:val="en-GB"/>
              </w:rPr>
            </w:pPr>
            <w:r w:rsidRPr="00B974E6">
              <w:rPr>
                <w:rFonts w:cs="Arial"/>
                <w:sz w:val="18"/>
                <w:szCs w:val="18"/>
                <w:lang w:val="en-GB"/>
              </w:rPr>
              <w:t>AML electronic searches</w:t>
            </w:r>
          </w:p>
        </w:tc>
        <w:tc>
          <w:tcPr>
            <w:tcW w:w="2258" w:type="dxa"/>
          </w:tcPr>
          <w:p w14:paraId="51B4CDE7" w14:textId="77777777" w:rsidR="0069529B" w:rsidRPr="00B974E6" w:rsidRDefault="0069529B" w:rsidP="001C480F">
            <w:pPr>
              <w:rPr>
                <w:rFonts w:cs="Arial"/>
                <w:sz w:val="18"/>
                <w:szCs w:val="18"/>
                <w:lang w:val="en-GB"/>
              </w:rPr>
            </w:pPr>
            <w:r w:rsidRPr="00B974E6">
              <w:rPr>
                <w:rFonts w:cs="Arial"/>
                <w:sz w:val="18"/>
                <w:szCs w:val="18"/>
                <w:lang w:val="en-GB"/>
              </w:rPr>
              <w:t>Fixed cost of £XX per individual search</w:t>
            </w:r>
          </w:p>
        </w:tc>
        <w:tc>
          <w:tcPr>
            <w:tcW w:w="2698" w:type="dxa"/>
          </w:tcPr>
          <w:p w14:paraId="204BEEA9" w14:textId="77777777" w:rsidR="0069529B" w:rsidRPr="00B974E6" w:rsidRDefault="0069529B" w:rsidP="001C480F">
            <w:pPr>
              <w:rPr>
                <w:rFonts w:cs="Arial"/>
                <w:sz w:val="18"/>
                <w:szCs w:val="18"/>
                <w:lang w:val="en-GB"/>
              </w:rPr>
            </w:pPr>
            <w:r w:rsidRPr="00B974E6">
              <w:rPr>
                <w:rFonts w:cs="Arial"/>
                <w:sz w:val="18"/>
                <w:szCs w:val="18"/>
                <w:lang w:val="en-GB"/>
              </w:rPr>
              <w:t>Identity &amp; verification searches of directors/ beneficial owners to company with ML Regs</w:t>
            </w:r>
          </w:p>
        </w:tc>
        <w:tc>
          <w:tcPr>
            <w:tcW w:w="1711" w:type="dxa"/>
          </w:tcPr>
          <w:p w14:paraId="1C0F97C6" w14:textId="77777777" w:rsidR="0069529B" w:rsidRPr="00B974E6" w:rsidRDefault="0069529B" w:rsidP="001C480F">
            <w:pPr>
              <w:jc w:val="right"/>
              <w:rPr>
                <w:rFonts w:cs="Arial"/>
                <w:sz w:val="18"/>
                <w:szCs w:val="18"/>
                <w:lang w:val="en-GB"/>
              </w:rPr>
            </w:pPr>
            <w:r w:rsidRPr="00B974E6">
              <w:rPr>
                <w:rFonts w:cs="Arial"/>
                <w:sz w:val="18"/>
                <w:szCs w:val="18"/>
                <w:lang w:val="en-GB"/>
              </w:rPr>
              <w:t>XXXX</w:t>
            </w:r>
          </w:p>
        </w:tc>
      </w:tr>
      <w:tr w:rsidR="0069529B" w:rsidRPr="00B974E6" w14:paraId="1B092B3D" w14:textId="77777777" w:rsidTr="001C480F">
        <w:tc>
          <w:tcPr>
            <w:tcW w:w="2410" w:type="dxa"/>
          </w:tcPr>
          <w:p w14:paraId="774DB9B5" w14:textId="77777777" w:rsidR="0069529B" w:rsidRPr="00B974E6" w:rsidRDefault="0069529B" w:rsidP="001C480F">
            <w:pPr>
              <w:jc w:val="both"/>
              <w:rPr>
                <w:rFonts w:cs="Arial"/>
                <w:sz w:val="18"/>
                <w:szCs w:val="18"/>
                <w:lang w:val="en-GB"/>
              </w:rPr>
            </w:pPr>
            <w:r w:rsidRPr="00B974E6">
              <w:rPr>
                <w:rFonts w:cs="Arial"/>
                <w:sz w:val="18"/>
                <w:szCs w:val="18"/>
                <w:lang w:val="en-GB"/>
              </w:rPr>
              <w:t>Bank charges</w:t>
            </w:r>
          </w:p>
        </w:tc>
        <w:tc>
          <w:tcPr>
            <w:tcW w:w="2258" w:type="dxa"/>
          </w:tcPr>
          <w:p w14:paraId="7BDA5CBF" w14:textId="77777777" w:rsidR="0069529B" w:rsidRPr="00B974E6" w:rsidRDefault="0069529B" w:rsidP="001C480F">
            <w:pPr>
              <w:rPr>
                <w:rFonts w:cs="Arial"/>
                <w:sz w:val="18"/>
                <w:szCs w:val="18"/>
                <w:lang w:val="en-GB"/>
              </w:rPr>
            </w:pPr>
            <w:r w:rsidRPr="00B974E6">
              <w:rPr>
                <w:rFonts w:cs="Arial"/>
                <w:sz w:val="18"/>
                <w:szCs w:val="18"/>
                <w:lang w:val="en-GB"/>
              </w:rPr>
              <w:t>State cost</w:t>
            </w:r>
          </w:p>
        </w:tc>
        <w:tc>
          <w:tcPr>
            <w:tcW w:w="2698" w:type="dxa"/>
          </w:tcPr>
          <w:p w14:paraId="0324FF4E" w14:textId="77777777" w:rsidR="0069529B" w:rsidRPr="00B974E6" w:rsidRDefault="0069529B" w:rsidP="001C480F">
            <w:pPr>
              <w:rPr>
                <w:rFonts w:cs="Arial"/>
                <w:sz w:val="18"/>
                <w:szCs w:val="18"/>
                <w:lang w:val="en-GB"/>
              </w:rPr>
            </w:pPr>
            <w:r w:rsidRPr="00B974E6">
              <w:rPr>
                <w:rFonts w:cs="Arial"/>
                <w:sz w:val="18"/>
                <w:szCs w:val="18"/>
                <w:lang w:val="en-GB"/>
              </w:rPr>
              <w:t>Charges incurred for operating the insolvent estate account(s)</w:t>
            </w:r>
          </w:p>
        </w:tc>
        <w:tc>
          <w:tcPr>
            <w:tcW w:w="1711" w:type="dxa"/>
          </w:tcPr>
          <w:p w14:paraId="3D6306D0" w14:textId="77777777" w:rsidR="0069529B" w:rsidRPr="00B974E6" w:rsidRDefault="0069529B" w:rsidP="001C480F">
            <w:pPr>
              <w:jc w:val="right"/>
              <w:rPr>
                <w:rFonts w:cs="Arial"/>
                <w:sz w:val="18"/>
                <w:szCs w:val="18"/>
                <w:lang w:val="en-GB"/>
              </w:rPr>
            </w:pPr>
            <w:r w:rsidRPr="00B974E6">
              <w:rPr>
                <w:rFonts w:cs="Arial"/>
                <w:sz w:val="18"/>
                <w:szCs w:val="18"/>
                <w:lang w:val="en-GB"/>
              </w:rPr>
              <w:t>XXXX</w:t>
            </w:r>
          </w:p>
        </w:tc>
      </w:tr>
      <w:tr w:rsidR="0069529B" w:rsidRPr="00B974E6" w14:paraId="5CF9F8D7" w14:textId="77777777" w:rsidTr="001C480F">
        <w:tc>
          <w:tcPr>
            <w:tcW w:w="2410" w:type="dxa"/>
          </w:tcPr>
          <w:p w14:paraId="49CC8D30" w14:textId="77777777" w:rsidR="0069529B" w:rsidRPr="00B974E6" w:rsidRDefault="0069529B" w:rsidP="001C480F">
            <w:pPr>
              <w:jc w:val="both"/>
              <w:rPr>
                <w:rFonts w:cs="Arial"/>
                <w:color w:val="0070C0"/>
                <w:sz w:val="18"/>
                <w:szCs w:val="18"/>
                <w:lang w:val="en-GB"/>
              </w:rPr>
            </w:pPr>
            <w:r w:rsidRPr="00B974E6">
              <w:rPr>
                <w:rFonts w:cs="Arial"/>
                <w:sz w:val="18"/>
                <w:szCs w:val="18"/>
                <w:lang w:val="en-GB"/>
              </w:rPr>
              <w:t>Others – provide details</w:t>
            </w:r>
          </w:p>
        </w:tc>
        <w:tc>
          <w:tcPr>
            <w:tcW w:w="2258" w:type="dxa"/>
          </w:tcPr>
          <w:p w14:paraId="475155F6" w14:textId="77777777" w:rsidR="0069529B" w:rsidRPr="00B974E6" w:rsidRDefault="0069529B" w:rsidP="001C480F">
            <w:pPr>
              <w:rPr>
                <w:rFonts w:cs="Arial"/>
                <w:sz w:val="18"/>
                <w:szCs w:val="18"/>
                <w:lang w:val="en-GB"/>
              </w:rPr>
            </w:pPr>
          </w:p>
        </w:tc>
        <w:tc>
          <w:tcPr>
            <w:tcW w:w="2698" w:type="dxa"/>
          </w:tcPr>
          <w:p w14:paraId="165B8AF2" w14:textId="77777777" w:rsidR="0069529B" w:rsidRPr="00B974E6" w:rsidRDefault="0069529B" w:rsidP="001C480F">
            <w:pPr>
              <w:rPr>
                <w:rFonts w:cs="Arial"/>
                <w:sz w:val="18"/>
                <w:szCs w:val="18"/>
                <w:lang w:val="en-GB"/>
              </w:rPr>
            </w:pPr>
          </w:p>
        </w:tc>
        <w:tc>
          <w:tcPr>
            <w:tcW w:w="1711" w:type="dxa"/>
          </w:tcPr>
          <w:p w14:paraId="50EE31D1" w14:textId="77777777" w:rsidR="0069529B" w:rsidRPr="00B974E6" w:rsidRDefault="0069529B" w:rsidP="001C480F">
            <w:pPr>
              <w:jc w:val="right"/>
              <w:rPr>
                <w:rFonts w:cs="Arial"/>
                <w:sz w:val="18"/>
                <w:szCs w:val="18"/>
                <w:lang w:val="en-GB"/>
              </w:rPr>
            </w:pPr>
          </w:p>
        </w:tc>
      </w:tr>
    </w:tbl>
    <w:p w14:paraId="7CCC28BE" w14:textId="77777777" w:rsidR="0069529B" w:rsidRPr="00B974E6" w:rsidRDefault="0069529B" w:rsidP="0069529B">
      <w:pPr>
        <w:jc w:val="both"/>
        <w:rPr>
          <w:rFonts w:cs="Arial"/>
          <w:i/>
          <w:iCs/>
          <w:color w:val="FF0000"/>
          <w:lang w:val="en-GB"/>
        </w:rPr>
      </w:pPr>
    </w:p>
    <w:p w14:paraId="3F43FCA8" w14:textId="77777777" w:rsidR="0069529B" w:rsidRPr="00644D17" w:rsidRDefault="0069529B" w:rsidP="0069529B">
      <w:pPr>
        <w:jc w:val="both"/>
        <w:rPr>
          <w:rFonts w:cs="Arial"/>
          <w:b/>
          <w:bCs/>
          <w:i/>
          <w:iCs/>
          <w:color w:val="365F91" w:themeColor="accent1" w:themeShade="BF"/>
          <w:lang w:val="en-GB"/>
        </w:rPr>
      </w:pPr>
      <w:r w:rsidRPr="00A55CBB">
        <w:rPr>
          <w:rFonts w:cs="Arial"/>
          <w:b/>
          <w:bCs/>
          <w:i/>
          <w:iCs/>
          <w:color w:val="0070C0"/>
          <w:lang w:val="en-GB"/>
        </w:rPr>
        <w:t>Category 2 expenses</w:t>
      </w:r>
    </w:p>
    <w:p w14:paraId="2E4087C8" w14:textId="77777777" w:rsidR="0069529B" w:rsidRPr="00B974E6" w:rsidRDefault="0069529B" w:rsidP="0069529B">
      <w:pPr>
        <w:jc w:val="both"/>
        <w:rPr>
          <w:rFonts w:cs="Arial"/>
          <w:i/>
          <w:iCs/>
          <w:color w:val="FF0000"/>
          <w:lang w:val="en-GB"/>
        </w:rPr>
      </w:pPr>
    </w:p>
    <w:p w14:paraId="7CA5D9D2" w14:textId="5B54356D" w:rsidR="0069529B" w:rsidRPr="00B974E6" w:rsidRDefault="0069529B" w:rsidP="0069529B">
      <w:pPr>
        <w:jc w:val="both"/>
        <w:rPr>
          <w:rFonts w:cs="Arial"/>
          <w:lang w:val="en-GB"/>
        </w:rPr>
      </w:pPr>
      <w:r w:rsidRPr="00B974E6">
        <w:rPr>
          <w:rFonts w:cs="Arial"/>
          <w:lang w:val="en-GB"/>
        </w:rPr>
        <w:t>The following Category 2 expenses are currently anticipated on this assignment</w:t>
      </w:r>
      <w:r w:rsidR="002D2077">
        <w:rPr>
          <w:rFonts w:cs="Arial"/>
          <w:lang w:val="en-GB"/>
        </w:rPr>
        <w:t xml:space="preserve"> and do require prior approval from creditors</w:t>
      </w:r>
      <w:r>
        <w:rPr>
          <w:rFonts w:cs="Arial"/>
          <w:lang w:val="en-GB"/>
        </w:rPr>
        <w:t>:</w:t>
      </w:r>
    </w:p>
    <w:p w14:paraId="01A24926" w14:textId="77777777" w:rsidR="0069529B" w:rsidRPr="00B974E6" w:rsidRDefault="0069529B" w:rsidP="0069529B">
      <w:pPr>
        <w:jc w:val="both"/>
        <w:rPr>
          <w:rFonts w:cs="Arial"/>
          <w:lang w:val="en-GB"/>
        </w:rPr>
      </w:pPr>
    </w:p>
    <w:p w14:paraId="49DCF405" w14:textId="77777777" w:rsidR="0069529B" w:rsidRPr="00B974E6" w:rsidRDefault="0069529B" w:rsidP="0069529B">
      <w:pPr>
        <w:jc w:val="both"/>
        <w:rPr>
          <w:rFonts w:cs="Arial"/>
          <w:i/>
          <w:iCs/>
          <w:color w:val="FF0000"/>
          <w:lang w:val="en-GB"/>
        </w:rPr>
      </w:pPr>
      <w:r w:rsidRPr="00B974E6">
        <w:rPr>
          <w:rFonts w:cs="Arial"/>
          <w:i/>
          <w:iCs/>
          <w:color w:val="FF0000"/>
          <w:lang w:val="en-GB"/>
        </w:rPr>
        <w:t>[Note: remove notes in red in the table, these are for guidance only.  If any expenses proposed such as external mail services, case-related web hosting or case administration software services are provided by an associated company, then these should be treated as Category 2 expenses rather than Category 1 expenses and included in the table below.  If other payments to associated companies are proposed, again these must be disclosed and treated as a Category 2 expense requiring approval from creditors before being paid.]</w:t>
      </w:r>
    </w:p>
    <w:p w14:paraId="3C8A4D04" w14:textId="77777777" w:rsidR="0069529B" w:rsidRPr="00B974E6" w:rsidRDefault="0069529B" w:rsidP="0069529B">
      <w:pPr>
        <w:rPr>
          <w:rFonts w:cs="Arial"/>
          <w:lang w:val="en-GB"/>
        </w:rPr>
      </w:pPr>
    </w:p>
    <w:tbl>
      <w:tblPr>
        <w:tblStyle w:val="TableGrid"/>
        <w:tblW w:w="0" w:type="auto"/>
        <w:tblLook w:val="04A0" w:firstRow="1" w:lastRow="0" w:firstColumn="1" w:lastColumn="0" w:noHBand="0" w:noVBand="1"/>
      </w:tblPr>
      <w:tblGrid>
        <w:gridCol w:w="1894"/>
        <w:gridCol w:w="1929"/>
        <w:gridCol w:w="1842"/>
        <w:gridCol w:w="1994"/>
        <w:gridCol w:w="1418"/>
      </w:tblGrid>
      <w:tr w:rsidR="0069529B" w:rsidRPr="00B974E6" w14:paraId="61426521" w14:textId="77777777" w:rsidTr="001C480F">
        <w:tc>
          <w:tcPr>
            <w:tcW w:w="1894" w:type="dxa"/>
            <w:shd w:val="clear" w:color="auto" w:fill="92D050"/>
          </w:tcPr>
          <w:p w14:paraId="20B978A8" w14:textId="77777777" w:rsidR="0069529B" w:rsidRPr="00B974E6" w:rsidRDefault="0069529B" w:rsidP="001C480F">
            <w:pPr>
              <w:rPr>
                <w:rFonts w:cs="Arial"/>
                <w:b/>
                <w:bCs/>
                <w:i/>
                <w:iCs/>
                <w:lang w:val="en-GB"/>
              </w:rPr>
            </w:pPr>
            <w:r w:rsidRPr="00B974E6">
              <w:rPr>
                <w:rFonts w:cs="Arial"/>
                <w:b/>
                <w:bCs/>
                <w:i/>
                <w:iCs/>
                <w:lang w:val="en-GB"/>
              </w:rPr>
              <w:t>Expense</w:t>
            </w:r>
          </w:p>
        </w:tc>
        <w:tc>
          <w:tcPr>
            <w:tcW w:w="1929" w:type="dxa"/>
            <w:shd w:val="clear" w:color="auto" w:fill="92D050"/>
          </w:tcPr>
          <w:p w14:paraId="06569595" w14:textId="77777777" w:rsidR="0069529B" w:rsidRPr="00B974E6" w:rsidRDefault="0069529B" w:rsidP="001C480F">
            <w:pPr>
              <w:rPr>
                <w:rFonts w:cs="Arial"/>
                <w:b/>
                <w:bCs/>
                <w:i/>
                <w:iCs/>
                <w:lang w:val="en-GB"/>
              </w:rPr>
            </w:pPr>
            <w:r w:rsidRPr="00B974E6">
              <w:rPr>
                <w:rFonts w:cs="Arial"/>
                <w:b/>
                <w:bCs/>
                <w:i/>
                <w:iCs/>
                <w:lang w:val="en-GB"/>
              </w:rPr>
              <w:t>Basis of remuneration/ cost</w:t>
            </w:r>
          </w:p>
        </w:tc>
        <w:tc>
          <w:tcPr>
            <w:tcW w:w="1842" w:type="dxa"/>
            <w:shd w:val="clear" w:color="auto" w:fill="92D050"/>
          </w:tcPr>
          <w:p w14:paraId="42B532B8" w14:textId="77777777" w:rsidR="0069529B" w:rsidRPr="00B974E6" w:rsidRDefault="0069529B" w:rsidP="001C480F">
            <w:pPr>
              <w:rPr>
                <w:rFonts w:cs="Arial"/>
                <w:b/>
                <w:bCs/>
                <w:i/>
                <w:iCs/>
                <w:lang w:val="en-GB"/>
              </w:rPr>
            </w:pPr>
            <w:r w:rsidRPr="00B974E6">
              <w:rPr>
                <w:rFonts w:cs="Arial"/>
                <w:b/>
                <w:bCs/>
                <w:i/>
                <w:iCs/>
                <w:lang w:val="en-GB"/>
              </w:rPr>
              <w:t>Payment to Associate or shared/allocated cost</w:t>
            </w:r>
          </w:p>
        </w:tc>
        <w:tc>
          <w:tcPr>
            <w:tcW w:w="1994" w:type="dxa"/>
            <w:shd w:val="clear" w:color="auto" w:fill="92D050"/>
          </w:tcPr>
          <w:p w14:paraId="3C67A286" w14:textId="77777777" w:rsidR="0069529B" w:rsidRPr="00B974E6" w:rsidRDefault="0069529B" w:rsidP="001C480F">
            <w:pPr>
              <w:rPr>
                <w:rFonts w:cs="Arial"/>
                <w:b/>
                <w:bCs/>
                <w:i/>
                <w:iCs/>
                <w:lang w:val="en-GB"/>
              </w:rPr>
            </w:pPr>
            <w:r w:rsidRPr="00B974E6">
              <w:rPr>
                <w:rFonts w:cs="Arial"/>
                <w:b/>
                <w:bCs/>
                <w:i/>
                <w:iCs/>
                <w:lang w:val="en-GB"/>
              </w:rPr>
              <w:t>Service to be provided</w:t>
            </w:r>
          </w:p>
        </w:tc>
        <w:tc>
          <w:tcPr>
            <w:tcW w:w="1418" w:type="dxa"/>
            <w:shd w:val="clear" w:color="auto" w:fill="92D050"/>
            <w:vAlign w:val="center"/>
          </w:tcPr>
          <w:p w14:paraId="6ED2B4CF" w14:textId="77777777" w:rsidR="0069529B" w:rsidRPr="00B974E6" w:rsidRDefault="0069529B" w:rsidP="001C480F">
            <w:pPr>
              <w:jc w:val="right"/>
              <w:rPr>
                <w:rFonts w:cs="Arial"/>
                <w:b/>
                <w:bCs/>
                <w:i/>
                <w:iCs/>
                <w:lang w:val="en-GB"/>
              </w:rPr>
            </w:pPr>
            <w:r w:rsidRPr="00B974E6">
              <w:rPr>
                <w:rFonts w:cs="Arial"/>
                <w:b/>
                <w:bCs/>
                <w:i/>
                <w:iCs/>
                <w:lang w:val="en-GB"/>
              </w:rPr>
              <w:t>Estimated cost</w:t>
            </w:r>
          </w:p>
          <w:p w14:paraId="246F6A01" w14:textId="77777777" w:rsidR="0069529B" w:rsidRPr="00B974E6" w:rsidRDefault="0069529B" w:rsidP="001C480F">
            <w:pPr>
              <w:jc w:val="right"/>
              <w:rPr>
                <w:rFonts w:cs="Arial"/>
                <w:b/>
                <w:bCs/>
                <w:i/>
                <w:iCs/>
                <w:lang w:val="en-GB"/>
              </w:rPr>
            </w:pPr>
            <w:r w:rsidRPr="00B974E6">
              <w:rPr>
                <w:rFonts w:cs="Arial"/>
                <w:b/>
                <w:bCs/>
                <w:i/>
                <w:iCs/>
                <w:lang w:val="en-GB"/>
              </w:rPr>
              <w:t>£</w:t>
            </w:r>
          </w:p>
        </w:tc>
      </w:tr>
      <w:tr w:rsidR="0069529B" w:rsidRPr="00B974E6" w14:paraId="3EAFA357" w14:textId="77777777" w:rsidTr="001C480F">
        <w:tc>
          <w:tcPr>
            <w:tcW w:w="1894" w:type="dxa"/>
          </w:tcPr>
          <w:p w14:paraId="4B2E88BE" w14:textId="77777777" w:rsidR="0069529B" w:rsidRPr="00B974E6" w:rsidRDefault="0069529B" w:rsidP="001C480F">
            <w:pPr>
              <w:rPr>
                <w:rFonts w:cs="Arial"/>
                <w:color w:val="0070C0"/>
                <w:sz w:val="18"/>
                <w:szCs w:val="18"/>
                <w:lang w:val="en-GB"/>
              </w:rPr>
            </w:pPr>
            <w:r w:rsidRPr="00B974E6">
              <w:rPr>
                <w:rFonts w:cs="Arial"/>
                <w:sz w:val="18"/>
                <w:szCs w:val="18"/>
                <w:lang w:val="en-GB"/>
              </w:rPr>
              <w:t xml:space="preserve">External meeting room hire </w:t>
            </w:r>
            <w:r w:rsidRPr="00B974E6">
              <w:rPr>
                <w:rFonts w:cs="Arial"/>
                <w:color w:val="FF0000"/>
                <w:sz w:val="18"/>
                <w:szCs w:val="18"/>
                <w:lang w:val="en-GB"/>
              </w:rPr>
              <w:t>(where there is an element of shared or allocated cost between more than one insolvent entity)</w:t>
            </w:r>
          </w:p>
        </w:tc>
        <w:tc>
          <w:tcPr>
            <w:tcW w:w="1929" w:type="dxa"/>
          </w:tcPr>
          <w:p w14:paraId="5340AE20" w14:textId="77777777" w:rsidR="0069529B" w:rsidRPr="00B974E6" w:rsidRDefault="0069529B" w:rsidP="001C480F">
            <w:pPr>
              <w:rPr>
                <w:rFonts w:cs="Arial"/>
                <w:sz w:val="18"/>
                <w:szCs w:val="18"/>
                <w:lang w:val="en-GB"/>
              </w:rPr>
            </w:pPr>
            <w:r w:rsidRPr="00B974E6">
              <w:rPr>
                <w:rFonts w:cs="Arial"/>
                <w:sz w:val="18"/>
                <w:szCs w:val="18"/>
                <w:lang w:val="en-GB"/>
              </w:rPr>
              <w:t>State basis of allocation of cost</w:t>
            </w:r>
          </w:p>
        </w:tc>
        <w:tc>
          <w:tcPr>
            <w:tcW w:w="1842" w:type="dxa"/>
          </w:tcPr>
          <w:p w14:paraId="7364D7F1" w14:textId="77777777" w:rsidR="0069529B" w:rsidRPr="00B974E6" w:rsidRDefault="0069529B" w:rsidP="001C480F">
            <w:pPr>
              <w:rPr>
                <w:rFonts w:cs="Arial"/>
                <w:sz w:val="18"/>
                <w:szCs w:val="18"/>
                <w:lang w:val="en-GB"/>
              </w:rPr>
            </w:pPr>
            <w:r w:rsidRPr="00B974E6">
              <w:rPr>
                <w:rFonts w:cs="Arial"/>
                <w:sz w:val="18"/>
                <w:szCs w:val="18"/>
                <w:lang w:val="en-GB"/>
              </w:rPr>
              <w:t>Shared/allocated cost</w:t>
            </w:r>
          </w:p>
        </w:tc>
        <w:tc>
          <w:tcPr>
            <w:tcW w:w="1994" w:type="dxa"/>
          </w:tcPr>
          <w:p w14:paraId="7EBD1BFA" w14:textId="77777777" w:rsidR="0069529B" w:rsidRPr="00B974E6" w:rsidRDefault="0069529B" w:rsidP="001C480F">
            <w:pPr>
              <w:rPr>
                <w:rFonts w:cs="Arial"/>
                <w:sz w:val="18"/>
                <w:szCs w:val="18"/>
                <w:lang w:val="en-GB"/>
              </w:rPr>
            </w:pPr>
            <w:r w:rsidRPr="00B974E6">
              <w:rPr>
                <w:rFonts w:cs="Arial"/>
                <w:sz w:val="18"/>
                <w:szCs w:val="18"/>
                <w:lang w:val="en-GB"/>
              </w:rPr>
              <w:t>Meeting room hire for creditors’ meeting</w:t>
            </w:r>
          </w:p>
        </w:tc>
        <w:tc>
          <w:tcPr>
            <w:tcW w:w="1418" w:type="dxa"/>
          </w:tcPr>
          <w:p w14:paraId="37E74786" w14:textId="77777777" w:rsidR="0069529B" w:rsidRPr="00B974E6" w:rsidRDefault="0069529B" w:rsidP="001C480F">
            <w:pPr>
              <w:jc w:val="right"/>
              <w:rPr>
                <w:rFonts w:cs="Arial"/>
                <w:sz w:val="18"/>
                <w:szCs w:val="18"/>
                <w:lang w:val="en-GB"/>
              </w:rPr>
            </w:pPr>
            <w:r w:rsidRPr="00B974E6">
              <w:rPr>
                <w:rFonts w:cs="Arial"/>
                <w:sz w:val="18"/>
                <w:szCs w:val="18"/>
                <w:lang w:val="en-GB"/>
              </w:rPr>
              <w:t>XXXX</w:t>
            </w:r>
          </w:p>
        </w:tc>
      </w:tr>
      <w:tr w:rsidR="0069529B" w:rsidRPr="00B974E6" w14:paraId="231F58B8" w14:textId="77777777" w:rsidTr="001C480F">
        <w:tc>
          <w:tcPr>
            <w:tcW w:w="1894" w:type="dxa"/>
          </w:tcPr>
          <w:p w14:paraId="731A1B44" w14:textId="77777777" w:rsidR="0069529B" w:rsidRPr="00B974E6" w:rsidRDefault="0069529B" w:rsidP="001C480F">
            <w:pPr>
              <w:rPr>
                <w:rFonts w:cs="Arial"/>
                <w:color w:val="0070C0"/>
                <w:sz w:val="18"/>
                <w:szCs w:val="18"/>
                <w:lang w:val="en-GB"/>
              </w:rPr>
            </w:pPr>
            <w:r w:rsidRPr="00B974E6">
              <w:rPr>
                <w:rFonts w:cs="Arial"/>
                <w:sz w:val="18"/>
                <w:szCs w:val="18"/>
                <w:lang w:val="en-GB"/>
              </w:rPr>
              <w:t>Business mileage</w:t>
            </w:r>
          </w:p>
        </w:tc>
        <w:tc>
          <w:tcPr>
            <w:tcW w:w="1929" w:type="dxa"/>
          </w:tcPr>
          <w:p w14:paraId="4B94F7AA" w14:textId="77777777" w:rsidR="0069529B" w:rsidRPr="00B974E6" w:rsidRDefault="0069529B" w:rsidP="001C480F">
            <w:pPr>
              <w:rPr>
                <w:rFonts w:cs="Arial"/>
                <w:sz w:val="18"/>
                <w:szCs w:val="18"/>
                <w:lang w:val="en-GB"/>
              </w:rPr>
            </w:pPr>
            <w:proofErr w:type="spellStart"/>
            <w:r w:rsidRPr="00B974E6">
              <w:rPr>
                <w:rFonts w:cs="Arial"/>
                <w:sz w:val="18"/>
                <w:szCs w:val="18"/>
                <w:lang w:val="en-GB"/>
              </w:rPr>
              <w:t>XXp</w:t>
            </w:r>
            <w:proofErr w:type="spellEnd"/>
            <w:r w:rsidRPr="00B974E6">
              <w:rPr>
                <w:rFonts w:cs="Arial"/>
                <w:sz w:val="18"/>
                <w:szCs w:val="18"/>
                <w:lang w:val="en-GB"/>
              </w:rPr>
              <w:t xml:space="preserve"> per mile</w:t>
            </w:r>
          </w:p>
        </w:tc>
        <w:tc>
          <w:tcPr>
            <w:tcW w:w="1842" w:type="dxa"/>
          </w:tcPr>
          <w:p w14:paraId="2CEE0741" w14:textId="77777777" w:rsidR="0069529B" w:rsidRPr="00B974E6" w:rsidRDefault="0069529B" w:rsidP="001C480F">
            <w:pPr>
              <w:rPr>
                <w:rFonts w:cs="Arial"/>
                <w:sz w:val="18"/>
                <w:szCs w:val="18"/>
                <w:lang w:val="en-GB"/>
              </w:rPr>
            </w:pPr>
            <w:r w:rsidRPr="00B974E6">
              <w:rPr>
                <w:rFonts w:cs="Arial"/>
                <w:sz w:val="18"/>
                <w:szCs w:val="18"/>
                <w:lang w:val="en-GB"/>
              </w:rPr>
              <w:t>Allocated cost</w:t>
            </w:r>
          </w:p>
        </w:tc>
        <w:tc>
          <w:tcPr>
            <w:tcW w:w="1994" w:type="dxa"/>
          </w:tcPr>
          <w:p w14:paraId="429921EE" w14:textId="77777777" w:rsidR="0069529B" w:rsidRPr="00B974E6" w:rsidRDefault="0069529B" w:rsidP="001C480F">
            <w:pPr>
              <w:rPr>
                <w:rFonts w:cs="Arial"/>
                <w:sz w:val="18"/>
                <w:szCs w:val="18"/>
                <w:lang w:val="en-GB"/>
              </w:rPr>
            </w:pPr>
            <w:r w:rsidRPr="00B974E6">
              <w:rPr>
                <w:rFonts w:cs="Arial"/>
                <w:sz w:val="18"/>
                <w:szCs w:val="18"/>
                <w:lang w:val="en-GB"/>
              </w:rPr>
              <w:t>Cost reimbursed to office holder or staff member for case-related business mileage</w:t>
            </w:r>
          </w:p>
        </w:tc>
        <w:tc>
          <w:tcPr>
            <w:tcW w:w="1418" w:type="dxa"/>
          </w:tcPr>
          <w:p w14:paraId="07B76EB9" w14:textId="77777777" w:rsidR="0069529B" w:rsidRPr="00B974E6" w:rsidRDefault="0069529B" w:rsidP="001C480F">
            <w:pPr>
              <w:jc w:val="right"/>
              <w:rPr>
                <w:rFonts w:cs="Arial"/>
                <w:sz w:val="18"/>
                <w:szCs w:val="18"/>
                <w:lang w:val="en-GB"/>
              </w:rPr>
            </w:pPr>
            <w:r w:rsidRPr="00B974E6">
              <w:rPr>
                <w:rFonts w:cs="Arial"/>
                <w:sz w:val="18"/>
                <w:szCs w:val="18"/>
                <w:lang w:val="en-GB"/>
              </w:rPr>
              <w:t>XXXX</w:t>
            </w:r>
          </w:p>
        </w:tc>
      </w:tr>
      <w:tr w:rsidR="0069529B" w:rsidRPr="00B974E6" w14:paraId="613506CA" w14:textId="77777777" w:rsidTr="001C480F">
        <w:tc>
          <w:tcPr>
            <w:tcW w:w="1894" w:type="dxa"/>
          </w:tcPr>
          <w:p w14:paraId="049B5673" w14:textId="77777777" w:rsidR="0069529B" w:rsidRPr="00B974E6" w:rsidRDefault="0069529B" w:rsidP="001C480F">
            <w:pPr>
              <w:rPr>
                <w:rFonts w:cs="Arial"/>
                <w:color w:val="0070C0"/>
                <w:sz w:val="18"/>
                <w:szCs w:val="18"/>
                <w:lang w:val="en-GB"/>
              </w:rPr>
            </w:pPr>
            <w:r w:rsidRPr="00B974E6">
              <w:rPr>
                <w:rFonts w:cs="Arial"/>
                <w:sz w:val="18"/>
                <w:szCs w:val="18"/>
                <w:lang w:val="en-GB"/>
              </w:rPr>
              <w:t xml:space="preserve">External storage costs </w:t>
            </w:r>
            <w:r w:rsidRPr="00B974E6">
              <w:rPr>
                <w:rFonts w:cs="Arial"/>
                <w:color w:val="FF0000"/>
                <w:sz w:val="18"/>
                <w:szCs w:val="18"/>
                <w:lang w:val="en-GB"/>
              </w:rPr>
              <w:t>(where there is a means of allocating a shared cost between cases)</w:t>
            </w:r>
          </w:p>
        </w:tc>
        <w:tc>
          <w:tcPr>
            <w:tcW w:w="1929" w:type="dxa"/>
          </w:tcPr>
          <w:p w14:paraId="565037D1" w14:textId="77777777" w:rsidR="0069529B" w:rsidRPr="00B974E6" w:rsidRDefault="0069529B" w:rsidP="001C480F">
            <w:pPr>
              <w:rPr>
                <w:rFonts w:cs="Arial"/>
                <w:sz w:val="18"/>
                <w:szCs w:val="18"/>
                <w:lang w:val="en-GB"/>
              </w:rPr>
            </w:pPr>
            <w:r w:rsidRPr="00B974E6">
              <w:rPr>
                <w:rFonts w:cs="Arial"/>
                <w:sz w:val="18"/>
                <w:szCs w:val="18"/>
                <w:lang w:val="en-GB"/>
              </w:rPr>
              <w:t>State basis of allocating proposed cost</w:t>
            </w:r>
          </w:p>
        </w:tc>
        <w:tc>
          <w:tcPr>
            <w:tcW w:w="1842" w:type="dxa"/>
          </w:tcPr>
          <w:p w14:paraId="5E7A360C" w14:textId="77777777" w:rsidR="0069529B" w:rsidRPr="00B974E6" w:rsidRDefault="0069529B" w:rsidP="001C480F">
            <w:pPr>
              <w:rPr>
                <w:rFonts w:cs="Arial"/>
                <w:sz w:val="18"/>
                <w:szCs w:val="18"/>
                <w:lang w:val="en-GB"/>
              </w:rPr>
            </w:pPr>
            <w:r w:rsidRPr="00B974E6">
              <w:rPr>
                <w:rFonts w:cs="Arial"/>
                <w:sz w:val="18"/>
                <w:szCs w:val="18"/>
                <w:lang w:val="en-GB"/>
              </w:rPr>
              <w:t>Allocated cost</w:t>
            </w:r>
          </w:p>
        </w:tc>
        <w:tc>
          <w:tcPr>
            <w:tcW w:w="1994" w:type="dxa"/>
          </w:tcPr>
          <w:p w14:paraId="1178647F" w14:textId="77777777" w:rsidR="0069529B" w:rsidRPr="00B974E6" w:rsidRDefault="0069529B" w:rsidP="001C480F">
            <w:pPr>
              <w:rPr>
                <w:rFonts w:cs="Arial"/>
                <w:sz w:val="18"/>
                <w:szCs w:val="18"/>
                <w:lang w:val="en-GB"/>
              </w:rPr>
            </w:pPr>
            <w:r w:rsidRPr="00B974E6">
              <w:rPr>
                <w:rFonts w:cs="Arial"/>
                <w:sz w:val="18"/>
                <w:szCs w:val="18"/>
                <w:lang w:val="en-GB"/>
              </w:rPr>
              <w:t>Storage of insolvent’s books &amp; records for statutory timescales</w:t>
            </w:r>
          </w:p>
        </w:tc>
        <w:tc>
          <w:tcPr>
            <w:tcW w:w="1418" w:type="dxa"/>
          </w:tcPr>
          <w:p w14:paraId="52B41275" w14:textId="77777777" w:rsidR="0069529B" w:rsidRPr="00B974E6" w:rsidRDefault="0069529B" w:rsidP="001C480F">
            <w:pPr>
              <w:jc w:val="right"/>
              <w:rPr>
                <w:rFonts w:cs="Arial"/>
                <w:sz w:val="18"/>
                <w:szCs w:val="18"/>
                <w:lang w:val="en-GB"/>
              </w:rPr>
            </w:pPr>
            <w:r w:rsidRPr="00B974E6">
              <w:rPr>
                <w:rFonts w:cs="Arial"/>
                <w:sz w:val="18"/>
                <w:szCs w:val="18"/>
                <w:lang w:val="en-GB"/>
              </w:rPr>
              <w:t>XXXX</w:t>
            </w:r>
          </w:p>
        </w:tc>
      </w:tr>
      <w:tr w:rsidR="0069529B" w:rsidRPr="00B974E6" w14:paraId="4B5A935D" w14:textId="77777777" w:rsidTr="001C480F">
        <w:tc>
          <w:tcPr>
            <w:tcW w:w="1894" w:type="dxa"/>
          </w:tcPr>
          <w:p w14:paraId="4A526FFD" w14:textId="77777777" w:rsidR="0069529B" w:rsidRPr="00B974E6" w:rsidRDefault="0069529B" w:rsidP="001C480F">
            <w:pPr>
              <w:rPr>
                <w:rFonts w:cs="Arial"/>
                <w:sz w:val="18"/>
                <w:szCs w:val="18"/>
                <w:lang w:val="en-GB"/>
              </w:rPr>
            </w:pPr>
            <w:r w:rsidRPr="00B974E6">
              <w:rPr>
                <w:rFonts w:cs="Arial"/>
                <w:sz w:val="18"/>
                <w:szCs w:val="18"/>
                <w:lang w:val="en-GB"/>
              </w:rPr>
              <w:t>Postage charges</w:t>
            </w:r>
          </w:p>
        </w:tc>
        <w:tc>
          <w:tcPr>
            <w:tcW w:w="1929" w:type="dxa"/>
          </w:tcPr>
          <w:p w14:paraId="579F195F" w14:textId="77777777" w:rsidR="0069529B" w:rsidRPr="00B974E6" w:rsidRDefault="0069529B" w:rsidP="001C480F">
            <w:pPr>
              <w:rPr>
                <w:rFonts w:cs="Arial"/>
                <w:sz w:val="18"/>
                <w:szCs w:val="18"/>
                <w:lang w:val="en-GB"/>
              </w:rPr>
            </w:pPr>
            <w:r w:rsidRPr="00B974E6">
              <w:rPr>
                <w:rFonts w:cs="Arial"/>
                <w:sz w:val="18"/>
                <w:szCs w:val="18"/>
                <w:lang w:val="en-GB"/>
              </w:rPr>
              <w:t>£X per creditor circular</w:t>
            </w:r>
          </w:p>
        </w:tc>
        <w:tc>
          <w:tcPr>
            <w:tcW w:w="1842" w:type="dxa"/>
          </w:tcPr>
          <w:p w14:paraId="0D9D30E6" w14:textId="77777777" w:rsidR="0069529B" w:rsidRPr="00B974E6" w:rsidRDefault="0069529B" w:rsidP="001C480F">
            <w:pPr>
              <w:rPr>
                <w:rFonts w:cs="Arial"/>
                <w:sz w:val="18"/>
                <w:szCs w:val="18"/>
                <w:lang w:val="en-GB"/>
              </w:rPr>
            </w:pPr>
            <w:r w:rsidRPr="00B974E6">
              <w:rPr>
                <w:rFonts w:cs="Arial"/>
                <w:sz w:val="18"/>
                <w:szCs w:val="18"/>
                <w:lang w:val="en-GB"/>
              </w:rPr>
              <w:t>Allocated cost</w:t>
            </w:r>
          </w:p>
        </w:tc>
        <w:tc>
          <w:tcPr>
            <w:tcW w:w="1994" w:type="dxa"/>
          </w:tcPr>
          <w:p w14:paraId="6269A3CC" w14:textId="77777777" w:rsidR="0069529B" w:rsidRPr="00B974E6" w:rsidRDefault="0069529B" w:rsidP="001C480F">
            <w:pPr>
              <w:rPr>
                <w:rFonts w:cs="Arial"/>
                <w:sz w:val="18"/>
                <w:szCs w:val="18"/>
                <w:lang w:val="en-GB"/>
              </w:rPr>
            </w:pPr>
            <w:r w:rsidRPr="00B974E6">
              <w:rPr>
                <w:rFonts w:cs="Arial"/>
                <w:sz w:val="18"/>
                <w:szCs w:val="18"/>
                <w:lang w:val="en-GB"/>
              </w:rPr>
              <w:t>Cost based on (</w:t>
            </w:r>
            <w:proofErr w:type="spellStart"/>
            <w:r w:rsidRPr="00B974E6">
              <w:rPr>
                <w:rFonts w:cs="Arial"/>
                <w:sz w:val="18"/>
                <w:szCs w:val="18"/>
                <w:lang w:val="en-GB"/>
              </w:rPr>
              <w:t>eg</w:t>
            </w:r>
            <w:proofErr w:type="spellEnd"/>
            <w:r w:rsidRPr="00B974E6">
              <w:rPr>
                <w:rFonts w:cs="Arial"/>
                <w:sz w:val="18"/>
                <w:szCs w:val="18"/>
                <w:lang w:val="en-GB"/>
              </w:rPr>
              <w:t>, cost of 1</w:t>
            </w:r>
            <w:r w:rsidRPr="00B974E6">
              <w:rPr>
                <w:rFonts w:cs="Arial"/>
                <w:sz w:val="18"/>
                <w:szCs w:val="18"/>
                <w:vertAlign w:val="superscript"/>
                <w:lang w:val="en-GB"/>
              </w:rPr>
              <w:t>st</w:t>
            </w:r>
            <w:r w:rsidRPr="00B974E6">
              <w:rPr>
                <w:rFonts w:cs="Arial"/>
                <w:sz w:val="18"/>
                <w:szCs w:val="18"/>
                <w:lang w:val="en-GB"/>
              </w:rPr>
              <w:t xml:space="preserve"> class large letter cost via Royal Mail)</w:t>
            </w:r>
          </w:p>
        </w:tc>
        <w:tc>
          <w:tcPr>
            <w:tcW w:w="1418" w:type="dxa"/>
          </w:tcPr>
          <w:p w14:paraId="09BDA473" w14:textId="77777777" w:rsidR="0069529B" w:rsidRPr="00B974E6" w:rsidRDefault="0069529B" w:rsidP="001C480F">
            <w:pPr>
              <w:jc w:val="right"/>
              <w:rPr>
                <w:rFonts w:cs="Arial"/>
                <w:sz w:val="18"/>
                <w:szCs w:val="18"/>
                <w:lang w:val="en-GB"/>
              </w:rPr>
            </w:pPr>
            <w:r w:rsidRPr="00B974E6">
              <w:rPr>
                <w:rFonts w:cs="Arial"/>
                <w:sz w:val="18"/>
                <w:szCs w:val="18"/>
                <w:lang w:val="en-GB"/>
              </w:rPr>
              <w:t>XXXX</w:t>
            </w:r>
          </w:p>
        </w:tc>
      </w:tr>
      <w:tr w:rsidR="0069529B" w:rsidRPr="00B974E6" w14:paraId="6D810ACD" w14:textId="77777777" w:rsidTr="001C480F">
        <w:tc>
          <w:tcPr>
            <w:tcW w:w="1894" w:type="dxa"/>
          </w:tcPr>
          <w:p w14:paraId="6CD42A7A" w14:textId="77777777" w:rsidR="0069529B" w:rsidRPr="00B974E6" w:rsidRDefault="0069529B" w:rsidP="001C480F">
            <w:pPr>
              <w:rPr>
                <w:rFonts w:cs="Arial"/>
                <w:color w:val="0070C0"/>
                <w:sz w:val="18"/>
                <w:szCs w:val="18"/>
                <w:lang w:val="en-GB"/>
              </w:rPr>
            </w:pPr>
            <w:r w:rsidRPr="00B974E6">
              <w:rPr>
                <w:rFonts w:cs="Arial"/>
                <w:sz w:val="18"/>
                <w:szCs w:val="18"/>
                <w:lang w:val="en-GB"/>
              </w:rPr>
              <w:t>AML electronic searches</w:t>
            </w:r>
          </w:p>
        </w:tc>
        <w:tc>
          <w:tcPr>
            <w:tcW w:w="1929" w:type="dxa"/>
          </w:tcPr>
          <w:p w14:paraId="226E8667" w14:textId="77777777" w:rsidR="0069529B" w:rsidRPr="00B974E6" w:rsidRDefault="0069529B" w:rsidP="001C480F">
            <w:pPr>
              <w:rPr>
                <w:rFonts w:cs="Arial"/>
                <w:sz w:val="18"/>
                <w:szCs w:val="18"/>
                <w:lang w:val="en-GB"/>
              </w:rPr>
            </w:pPr>
            <w:r w:rsidRPr="00B974E6">
              <w:rPr>
                <w:rFonts w:cs="Arial"/>
                <w:sz w:val="18"/>
                <w:szCs w:val="18"/>
                <w:lang w:val="en-GB"/>
              </w:rPr>
              <w:t>State basis of allocating proposed cost</w:t>
            </w:r>
          </w:p>
        </w:tc>
        <w:tc>
          <w:tcPr>
            <w:tcW w:w="1842" w:type="dxa"/>
          </w:tcPr>
          <w:p w14:paraId="0526EF78" w14:textId="77777777" w:rsidR="0069529B" w:rsidRPr="00B974E6" w:rsidRDefault="0069529B" w:rsidP="001C480F">
            <w:pPr>
              <w:rPr>
                <w:rFonts w:cs="Arial"/>
                <w:sz w:val="18"/>
                <w:szCs w:val="18"/>
                <w:lang w:val="en-GB"/>
              </w:rPr>
            </w:pPr>
            <w:r w:rsidRPr="00B974E6">
              <w:rPr>
                <w:rFonts w:cs="Arial"/>
                <w:sz w:val="18"/>
                <w:szCs w:val="18"/>
                <w:lang w:val="en-GB"/>
              </w:rPr>
              <w:t>Shared/allocated cost</w:t>
            </w:r>
          </w:p>
        </w:tc>
        <w:tc>
          <w:tcPr>
            <w:tcW w:w="1994" w:type="dxa"/>
          </w:tcPr>
          <w:p w14:paraId="41BD7E19" w14:textId="77777777" w:rsidR="0069529B" w:rsidRPr="00B974E6" w:rsidRDefault="0069529B" w:rsidP="001C480F">
            <w:pPr>
              <w:rPr>
                <w:rFonts w:cs="Arial"/>
                <w:sz w:val="18"/>
                <w:szCs w:val="18"/>
                <w:lang w:val="en-GB"/>
              </w:rPr>
            </w:pPr>
            <w:r w:rsidRPr="00B974E6">
              <w:rPr>
                <w:rFonts w:cs="Arial"/>
                <w:sz w:val="18"/>
                <w:szCs w:val="18"/>
                <w:lang w:val="en-GB"/>
              </w:rPr>
              <w:t>Identity &amp; verification searches of directors/ beneficial owners to company with ML Regs</w:t>
            </w:r>
          </w:p>
        </w:tc>
        <w:tc>
          <w:tcPr>
            <w:tcW w:w="1418" w:type="dxa"/>
          </w:tcPr>
          <w:p w14:paraId="1D9B6511" w14:textId="77777777" w:rsidR="0069529B" w:rsidRPr="00B974E6" w:rsidRDefault="0069529B" w:rsidP="001C480F">
            <w:pPr>
              <w:jc w:val="right"/>
              <w:rPr>
                <w:rFonts w:cs="Arial"/>
                <w:sz w:val="18"/>
                <w:szCs w:val="18"/>
                <w:lang w:val="en-GB"/>
              </w:rPr>
            </w:pPr>
            <w:r w:rsidRPr="00B974E6">
              <w:rPr>
                <w:rFonts w:cs="Arial"/>
                <w:sz w:val="18"/>
                <w:szCs w:val="18"/>
                <w:lang w:val="en-GB"/>
              </w:rPr>
              <w:t>XXXX</w:t>
            </w:r>
          </w:p>
        </w:tc>
      </w:tr>
      <w:tr w:rsidR="0069529B" w:rsidRPr="00B974E6" w14:paraId="0DA005D5" w14:textId="77777777" w:rsidTr="001C480F">
        <w:tc>
          <w:tcPr>
            <w:tcW w:w="1894" w:type="dxa"/>
          </w:tcPr>
          <w:p w14:paraId="0A883B35" w14:textId="77777777" w:rsidR="0069529B" w:rsidRPr="00B974E6" w:rsidRDefault="0069529B" w:rsidP="001C480F">
            <w:pPr>
              <w:rPr>
                <w:rFonts w:cs="Arial"/>
                <w:sz w:val="18"/>
                <w:szCs w:val="18"/>
                <w:lang w:val="en-GB"/>
              </w:rPr>
            </w:pPr>
            <w:r w:rsidRPr="00B974E6">
              <w:rPr>
                <w:rFonts w:cs="Arial"/>
                <w:sz w:val="18"/>
                <w:szCs w:val="18"/>
                <w:lang w:val="en-GB"/>
              </w:rPr>
              <w:t>Others - state</w:t>
            </w:r>
          </w:p>
        </w:tc>
        <w:tc>
          <w:tcPr>
            <w:tcW w:w="1929" w:type="dxa"/>
          </w:tcPr>
          <w:p w14:paraId="275426EA" w14:textId="77777777" w:rsidR="0069529B" w:rsidRPr="00B974E6" w:rsidRDefault="0069529B" w:rsidP="001C480F">
            <w:pPr>
              <w:rPr>
                <w:rFonts w:cs="Arial"/>
                <w:sz w:val="18"/>
                <w:szCs w:val="18"/>
                <w:lang w:val="en-GB"/>
              </w:rPr>
            </w:pPr>
          </w:p>
        </w:tc>
        <w:tc>
          <w:tcPr>
            <w:tcW w:w="1842" w:type="dxa"/>
          </w:tcPr>
          <w:p w14:paraId="62659D7F" w14:textId="77777777" w:rsidR="0069529B" w:rsidRPr="00B974E6" w:rsidRDefault="0069529B" w:rsidP="001C480F">
            <w:pPr>
              <w:rPr>
                <w:rFonts w:cs="Arial"/>
                <w:sz w:val="18"/>
                <w:szCs w:val="18"/>
                <w:lang w:val="en-GB"/>
              </w:rPr>
            </w:pPr>
          </w:p>
        </w:tc>
        <w:tc>
          <w:tcPr>
            <w:tcW w:w="1994" w:type="dxa"/>
          </w:tcPr>
          <w:p w14:paraId="6F57FDB5" w14:textId="77777777" w:rsidR="0069529B" w:rsidRPr="00B974E6" w:rsidRDefault="0069529B" w:rsidP="001C480F">
            <w:pPr>
              <w:rPr>
                <w:rFonts w:cs="Arial"/>
                <w:sz w:val="18"/>
                <w:szCs w:val="18"/>
                <w:lang w:val="en-GB"/>
              </w:rPr>
            </w:pPr>
          </w:p>
        </w:tc>
        <w:tc>
          <w:tcPr>
            <w:tcW w:w="1418" w:type="dxa"/>
          </w:tcPr>
          <w:p w14:paraId="1DACEA2A" w14:textId="77777777" w:rsidR="0069529B" w:rsidRPr="00B974E6" w:rsidRDefault="0069529B" w:rsidP="001C480F">
            <w:pPr>
              <w:rPr>
                <w:rFonts w:cs="Arial"/>
                <w:sz w:val="18"/>
                <w:szCs w:val="18"/>
                <w:lang w:val="en-GB"/>
              </w:rPr>
            </w:pPr>
          </w:p>
        </w:tc>
      </w:tr>
    </w:tbl>
    <w:p w14:paraId="4F0C752D" w14:textId="77777777" w:rsidR="0069529B" w:rsidRPr="00B974E6" w:rsidRDefault="0069529B" w:rsidP="0069529B">
      <w:pPr>
        <w:rPr>
          <w:rFonts w:cs="Arial"/>
          <w:b/>
          <w:lang w:val="en-GB"/>
        </w:rPr>
      </w:pPr>
    </w:p>
    <w:p w14:paraId="340774D6" w14:textId="77777777" w:rsidR="002D2077" w:rsidRDefault="002D2077" w:rsidP="0069529B">
      <w:pPr>
        <w:rPr>
          <w:rFonts w:cs="Arial"/>
          <w:b/>
          <w:i/>
          <w:iCs/>
          <w:color w:val="0070C0"/>
          <w:lang w:val="en-GB"/>
        </w:rPr>
      </w:pPr>
    </w:p>
    <w:p w14:paraId="66196D0F" w14:textId="48926A5E" w:rsidR="0069529B" w:rsidRPr="00A55CBB" w:rsidRDefault="0069529B" w:rsidP="0069529B">
      <w:pPr>
        <w:rPr>
          <w:rFonts w:cs="Arial"/>
          <w:b/>
          <w:i/>
          <w:iCs/>
          <w:color w:val="0070C0"/>
          <w:sz w:val="22"/>
          <w:szCs w:val="22"/>
        </w:rPr>
      </w:pPr>
      <w:r w:rsidRPr="00A55CBB">
        <w:rPr>
          <w:rFonts w:cs="Arial"/>
          <w:b/>
          <w:i/>
          <w:iCs/>
          <w:color w:val="0070C0"/>
          <w:lang w:val="en-GB"/>
        </w:rPr>
        <w:lastRenderedPageBreak/>
        <w:t>Subcontractors</w:t>
      </w:r>
    </w:p>
    <w:p w14:paraId="7879C145" w14:textId="77777777" w:rsidR="0069529B" w:rsidRPr="00B974E6" w:rsidRDefault="0069529B" w:rsidP="0069529B">
      <w:pPr>
        <w:rPr>
          <w:rFonts w:cs="Arial"/>
          <w:b/>
          <w:lang w:val="en-GB"/>
        </w:rPr>
      </w:pPr>
    </w:p>
    <w:p w14:paraId="71F878B0" w14:textId="77777777" w:rsidR="0069529B" w:rsidRPr="00B974E6" w:rsidRDefault="0069529B" w:rsidP="0069529B">
      <w:pPr>
        <w:rPr>
          <w:rFonts w:cs="Arial"/>
          <w:bCs/>
          <w:lang w:val="en-GB"/>
        </w:rPr>
      </w:pPr>
      <w:r w:rsidRPr="00B974E6">
        <w:rPr>
          <w:rFonts w:cs="Arial"/>
          <w:bCs/>
          <w:lang w:val="en-GB"/>
        </w:rPr>
        <w:t>On this assignment, it is proposed that the following subcontractors will be utilised to undertake work that could otherwise be done by the office holder or his/her staff.  If further subcontractors are utilised during the assignment that are not foreseen at this stage, this will be reported in subsequent progress reports.</w:t>
      </w:r>
    </w:p>
    <w:p w14:paraId="643AE542" w14:textId="77777777" w:rsidR="0069529B" w:rsidRPr="00B974E6" w:rsidRDefault="0069529B" w:rsidP="0069529B">
      <w:pPr>
        <w:rPr>
          <w:rFonts w:cs="Arial"/>
          <w:bCs/>
          <w:lang w:val="en-GB"/>
        </w:rPr>
      </w:pPr>
    </w:p>
    <w:p w14:paraId="4279EF6A" w14:textId="77777777" w:rsidR="0069529B" w:rsidRPr="00B974E6" w:rsidRDefault="0069529B" w:rsidP="0069529B">
      <w:pPr>
        <w:rPr>
          <w:rFonts w:cs="Arial"/>
          <w:bCs/>
          <w:lang w:val="en-GB"/>
        </w:rPr>
      </w:pPr>
      <w:r w:rsidRPr="00B974E6">
        <w:rPr>
          <w:rFonts w:cs="Arial"/>
          <w:bCs/>
          <w:lang w:val="en-GB"/>
        </w:rPr>
        <w:t>The reasons why it is felt appropriate to utilise subcontractors in this case for the proposed work is also explained against each subcontractor.</w:t>
      </w:r>
    </w:p>
    <w:p w14:paraId="5AE29890" w14:textId="77777777" w:rsidR="0069529B" w:rsidRPr="00B974E6" w:rsidRDefault="0069529B" w:rsidP="0069529B">
      <w:pPr>
        <w:rPr>
          <w:rFonts w:cs="Arial"/>
          <w:bCs/>
          <w:lang w:val="en-GB"/>
        </w:rPr>
      </w:pPr>
    </w:p>
    <w:tbl>
      <w:tblPr>
        <w:tblStyle w:val="TableGrid"/>
        <w:tblW w:w="0" w:type="auto"/>
        <w:tblLook w:val="04A0" w:firstRow="1" w:lastRow="0" w:firstColumn="1" w:lastColumn="0" w:noHBand="0" w:noVBand="1"/>
      </w:tblPr>
      <w:tblGrid>
        <w:gridCol w:w="3025"/>
        <w:gridCol w:w="3026"/>
        <w:gridCol w:w="3026"/>
      </w:tblGrid>
      <w:tr w:rsidR="0069529B" w:rsidRPr="00B974E6" w14:paraId="33002BE4" w14:textId="77777777" w:rsidTr="001C480F">
        <w:tc>
          <w:tcPr>
            <w:tcW w:w="3025" w:type="dxa"/>
            <w:shd w:val="clear" w:color="auto" w:fill="92D050"/>
          </w:tcPr>
          <w:p w14:paraId="4203AB19" w14:textId="77777777" w:rsidR="0069529B" w:rsidRPr="00B974E6" w:rsidRDefault="0069529B" w:rsidP="001C480F">
            <w:pPr>
              <w:rPr>
                <w:rFonts w:cs="Arial"/>
                <w:b/>
                <w:lang w:val="en-GB"/>
              </w:rPr>
            </w:pPr>
            <w:r w:rsidRPr="00B974E6">
              <w:rPr>
                <w:rFonts w:cs="Arial"/>
                <w:b/>
                <w:lang w:val="en-GB"/>
              </w:rPr>
              <w:t>Subcontractor</w:t>
            </w:r>
          </w:p>
          <w:p w14:paraId="21C7AF4E" w14:textId="77777777" w:rsidR="0069529B" w:rsidRPr="00B974E6" w:rsidRDefault="0069529B" w:rsidP="001C480F">
            <w:pPr>
              <w:rPr>
                <w:rFonts w:cs="Arial"/>
                <w:b/>
                <w:lang w:val="en-GB"/>
              </w:rPr>
            </w:pPr>
          </w:p>
        </w:tc>
        <w:tc>
          <w:tcPr>
            <w:tcW w:w="3026" w:type="dxa"/>
            <w:shd w:val="clear" w:color="auto" w:fill="92D050"/>
          </w:tcPr>
          <w:p w14:paraId="049D1948" w14:textId="77777777" w:rsidR="0069529B" w:rsidRPr="00B974E6" w:rsidRDefault="0069529B" w:rsidP="001C480F">
            <w:pPr>
              <w:rPr>
                <w:rFonts w:cs="Arial"/>
                <w:b/>
                <w:lang w:val="en-GB"/>
              </w:rPr>
            </w:pPr>
            <w:r w:rsidRPr="00B974E6">
              <w:rPr>
                <w:rFonts w:cs="Arial"/>
                <w:b/>
                <w:lang w:val="en-GB"/>
              </w:rPr>
              <w:t>What work does this relate to and why is a subcontractor being used?</w:t>
            </w:r>
          </w:p>
        </w:tc>
        <w:tc>
          <w:tcPr>
            <w:tcW w:w="3026" w:type="dxa"/>
            <w:shd w:val="clear" w:color="auto" w:fill="92D050"/>
          </w:tcPr>
          <w:p w14:paraId="19DF9FBF" w14:textId="77777777" w:rsidR="0069529B" w:rsidRPr="00B974E6" w:rsidRDefault="0069529B" w:rsidP="001C480F">
            <w:pPr>
              <w:jc w:val="right"/>
              <w:rPr>
                <w:rFonts w:cs="Arial"/>
                <w:b/>
                <w:lang w:val="en-GB"/>
              </w:rPr>
            </w:pPr>
            <w:r w:rsidRPr="00B974E6">
              <w:rPr>
                <w:rFonts w:cs="Arial"/>
                <w:b/>
                <w:lang w:val="en-GB"/>
              </w:rPr>
              <w:t>Anticipated cost of the services to be provided</w:t>
            </w:r>
          </w:p>
        </w:tc>
      </w:tr>
      <w:tr w:rsidR="0069529B" w:rsidRPr="00B974E6" w14:paraId="43255519" w14:textId="77777777" w:rsidTr="001C480F">
        <w:tc>
          <w:tcPr>
            <w:tcW w:w="3025" w:type="dxa"/>
          </w:tcPr>
          <w:p w14:paraId="28A0AAF0" w14:textId="77777777" w:rsidR="0069529B" w:rsidRPr="00B974E6" w:rsidRDefault="0069529B" w:rsidP="001C480F">
            <w:pPr>
              <w:rPr>
                <w:rFonts w:cs="Arial"/>
                <w:bCs/>
                <w:sz w:val="18"/>
                <w:szCs w:val="18"/>
                <w:lang w:val="en-GB"/>
              </w:rPr>
            </w:pPr>
            <w:r w:rsidRPr="00B974E6">
              <w:rPr>
                <w:rFonts w:cs="Arial"/>
                <w:bCs/>
                <w:sz w:val="18"/>
                <w:szCs w:val="18"/>
                <w:lang w:val="en-GB"/>
              </w:rPr>
              <w:t>[Name]</w:t>
            </w:r>
          </w:p>
        </w:tc>
        <w:tc>
          <w:tcPr>
            <w:tcW w:w="3026" w:type="dxa"/>
          </w:tcPr>
          <w:p w14:paraId="36CA7C40" w14:textId="77777777" w:rsidR="0069529B" w:rsidRPr="00B974E6" w:rsidRDefault="0069529B" w:rsidP="001C480F">
            <w:pPr>
              <w:rPr>
                <w:rFonts w:cs="Arial"/>
                <w:bCs/>
                <w:sz w:val="18"/>
                <w:szCs w:val="18"/>
                <w:lang w:val="en-GB"/>
              </w:rPr>
            </w:pPr>
            <w:r w:rsidRPr="00B974E6">
              <w:rPr>
                <w:rFonts w:eastAsia="Arial" w:cs="Arial"/>
                <w:sz w:val="18"/>
                <w:szCs w:val="18"/>
              </w:rPr>
              <w:t>Employee claims support, assisting with the submission of ERA claims to the Redundancy Payments Service and agreement of employee claims with the office holder</w:t>
            </w:r>
            <w:r w:rsidRPr="00B974E6">
              <w:rPr>
                <w:rFonts w:cs="Arial"/>
                <w:bCs/>
                <w:sz w:val="18"/>
                <w:szCs w:val="18"/>
                <w:lang w:val="en-GB"/>
              </w:rPr>
              <w:t>.  This may also include the production of P45s for former employees where appropriate.</w:t>
            </w:r>
          </w:p>
          <w:p w14:paraId="110D6C88" w14:textId="77777777" w:rsidR="0069529B" w:rsidRPr="00B974E6" w:rsidRDefault="0069529B" w:rsidP="001C480F">
            <w:pPr>
              <w:rPr>
                <w:rFonts w:cs="Arial"/>
                <w:bCs/>
                <w:sz w:val="18"/>
                <w:szCs w:val="18"/>
                <w:lang w:val="en-GB"/>
              </w:rPr>
            </w:pPr>
            <w:r w:rsidRPr="00B974E6">
              <w:rPr>
                <w:rFonts w:cs="Arial"/>
                <w:bCs/>
                <w:sz w:val="18"/>
                <w:szCs w:val="18"/>
                <w:lang w:val="en-GB"/>
              </w:rPr>
              <w:t>This is a specialist claims area and we believe greater efficiencies will be created for the former employees and the estate if this sub-contractor works alongside the office holder to assist with the processing of claims, etc.</w:t>
            </w:r>
          </w:p>
        </w:tc>
        <w:tc>
          <w:tcPr>
            <w:tcW w:w="3026" w:type="dxa"/>
          </w:tcPr>
          <w:p w14:paraId="4B09699C" w14:textId="77777777" w:rsidR="0069529B" w:rsidRPr="00B974E6" w:rsidRDefault="0069529B" w:rsidP="001C480F">
            <w:pPr>
              <w:jc w:val="right"/>
              <w:rPr>
                <w:rFonts w:cs="Arial"/>
                <w:bCs/>
                <w:sz w:val="18"/>
                <w:szCs w:val="18"/>
                <w:lang w:val="en-GB"/>
              </w:rPr>
            </w:pPr>
            <w:r w:rsidRPr="00B974E6">
              <w:rPr>
                <w:rFonts w:cs="Arial"/>
                <w:bCs/>
                <w:sz w:val="18"/>
                <w:szCs w:val="18"/>
                <w:lang w:val="en-GB"/>
              </w:rPr>
              <w:t>£XXX</w:t>
            </w:r>
          </w:p>
        </w:tc>
      </w:tr>
      <w:tr w:rsidR="0069529B" w:rsidRPr="00B974E6" w14:paraId="5BD00D5B" w14:textId="77777777" w:rsidTr="001C480F">
        <w:tc>
          <w:tcPr>
            <w:tcW w:w="3025" w:type="dxa"/>
          </w:tcPr>
          <w:p w14:paraId="0A3E683E" w14:textId="77777777" w:rsidR="0069529B" w:rsidRPr="00B974E6" w:rsidRDefault="0069529B" w:rsidP="001C480F">
            <w:pPr>
              <w:rPr>
                <w:rFonts w:cs="Arial"/>
                <w:bCs/>
                <w:sz w:val="18"/>
                <w:szCs w:val="18"/>
                <w:lang w:val="en-GB"/>
              </w:rPr>
            </w:pPr>
            <w:r w:rsidRPr="00B974E6">
              <w:rPr>
                <w:rFonts w:cs="Arial"/>
                <w:bCs/>
                <w:sz w:val="18"/>
                <w:szCs w:val="18"/>
                <w:lang w:val="en-GB"/>
              </w:rPr>
              <w:t>[Name] – Debt collectio</w:t>
            </w:r>
            <w:r w:rsidRPr="00A55CBB">
              <w:rPr>
                <w:rFonts w:cs="Arial"/>
                <w:bCs/>
                <w:sz w:val="18"/>
                <w:szCs w:val="18"/>
                <w:lang w:val="en-GB"/>
              </w:rPr>
              <w:t>n work / Quantity Surveyor</w:t>
            </w:r>
          </w:p>
        </w:tc>
        <w:tc>
          <w:tcPr>
            <w:tcW w:w="3026" w:type="dxa"/>
          </w:tcPr>
          <w:p w14:paraId="1731C2EE" w14:textId="77777777" w:rsidR="0069529B" w:rsidRPr="00B974E6" w:rsidRDefault="0069529B" w:rsidP="001C480F">
            <w:pPr>
              <w:rPr>
                <w:rFonts w:cs="Arial"/>
                <w:bCs/>
                <w:sz w:val="18"/>
                <w:szCs w:val="18"/>
                <w:lang w:val="en-GB"/>
              </w:rPr>
            </w:pPr>
            <w:r w:rsidRPr="00B974E6">
              <w:rPr>
                <w:rFonts w:cs="Arial"/>
                <w:bCs/>
                <w:sz w:val="18"/>
                <w:szCs w:val="18"/>
                <w:lang w:val="en-GB"/>
              </w:rPr>
              <w:t xml:space="preserve">Pursuing and collecting in of outstanding book/contract debts due to the estate. [Explain any specialist nature of the work here that would make it difficult or less efficient for the office holder and his/her staff to pursue these directly in relation to the nature of the appointment).  We believe greater efficiencies and potential recoveries will be made by utilising a specialist collections company for a fixed price [outline]. </w:t>
            </w:r>
          </w:p>
        </w:tc>
        <w:tc>
          <w:tcPr>
            <w:tcW w:w="3026" w:type="dxa"/>
          </w:tcPr>
          <w:p w14:paraId="6B0FE4F9" w14:textId="77777777" w:rsidR="0069529B" w:rsidRPr="00B974E6" w:rsidRDefault="0069529B" w:rsidP="001C480F">
            <w:pPr>
              <w:jc w:val="right"/>
              <w:rPr>
                <w:rFonts w:cs="Arial"/>
                <w:bCs/>
                <w:sz w:val="18"/>
                <w:szCs w:val="18"/>
                <w:lang w:val="en-GB"/>
              </w:rPr>
            </w:pPr>
            <w:r w:rsidRPr="00B974E6">
              <w:rPr>
                <w:rFonts w:cs="Arial"/>
                <w:bCs/>
                <w:sz w:val="18"/>
                <w:szCs w:val="18"/>
                <w:lang w:val="en-GB"/>
              </w:rPr>
              <w:t>£XXX</w:t>
            </w:r>
          </w:p>
        </w:tc>
      </w:tr>
      <w:tr w:rsidR="0069529B" w14:paraId="083C97EB" w14:textId="77777777" w:rsidTr="001C480F">
        <w:tc>
          <w:tcPr>
            <w:tcW w:w="3025" w:type="dxa"/>
          </w:tcPr>
          <w:p w14:paraId="579D4149" w14:textId="77777777" w:rsidR="0069529B" w:rsidRPr="00A55CBB" w:rsidRDefault="0069529B" w:rsidP="001C480F">
            <w:pPr>
              <w:rPr>
                <w:rFonts w:cs="Arial"/>
                <w:bCs/>
                <w:sz w:val="18"/>
                <w:szCs w:val="18"/>
                <w:lang w:val="en-GB"/>
              </w:rPr>
            </w:pPr>
            <w:r w:rsidRPr="00A55CBB">
              <w:rPr>
                <w:rFonts w:cs="Arial"/>
                <w:bCs/>
                <w:sz w:val="18"/>
                <w:szCs w:val="18"/>
                <w:lang w:val="en-GB"/>
              </w:rPr>
              <w:t>[Add other subcontractors as necessary]</w:t>
            </w:r>
          </w:p>
        </w:tc>
        <w:tc>
          <w:tcPr>
            <w:tcW w:w="3026" w:type="dxa"/>
          </w:tcPr>
          <w:p w14:paraId="46DE7692" w14:textId="77777777" w:rsidR="0069529B" w:rsidRDefault="0069529B" w:rsidP="001C480F">
            <w:pPr>
              <w:rPr>
                <w:rFonts w:cs="Arial"/>
                <w:bCs/>
                <w:lang w:val="en-GB"/>
              </w:rPr>
            </w:pPr>
          </w:p>
        </w:tc>
        <w:tc>
          <w:tcPr>
            <w:tcW w:w="3026" w:type="dxa"/>
          </w:tcPr>
          <w:p w14:paraId="5F778BD7" w14:textId="77777777" w:rsidR="0069529B" w:rsidRDefault="0069529B" w:rsidP="001C480F">
            <w:pPr>
              <w:jc w:val="right"/>
              <w:rPr>
                <w:rFonts w:cs="Arial"/>
                <w:bCs/>
                <w:lang w:val="en-GB"/>
              </w:rPr>
            </w:pPr>
          </w:p>
        </w:tc>
      </w:tr>
    </w:tbl>
    <w:p w14:paraId="60F36EB5" w14:textId="77777777" w:rsidR="0069529B" w:rsidRPr="00CC2C38" w:rsidRDefault="0069529B" w:rsidP="00A82B03">
      <w:pPr>
        <w:rPr>
          <w:rFonts w:cs="Arial"/>
          <w:lang w:val="en-GB"/>
        </w:rPr>
      </w:pPr>
    </w:p>
    <w:p w14:paraId="6392B3F3" w14:textId="77777777" w:rsidR="00731C3A" w:rsidRPr="00CC2C38" w:rsidRDefault="00731C3A" w:rsidP="00A82B03">
      <w:pPr>
        <w:rPr>
          <w:rFonts w:cs="Arial"/>
          <w:b/>
          <w:lang w:val="en-GB"/>
        </w:rPr>
      </w:pPr>
    </w:p>
    <w:p w14:paraId="569B019A" w14:textId="0A7277D7" w:rsidR="00731C3A" w:rsidRPr="0069529B" w:rsidRDefault="000C1FE8" w:rsidP="00A82B03">
      <w:pPr>
        <w:rPr>
          <w:rFonts w:cs="Arial"/>
          <w:b/>
          <w:iCs/>
          <w:color w:val="1F497D" w:themeColor="text2"/>
          <w:sz w:val="22"/>
          <w:szCs w:val="22"/>
        </w:rPr>
      </w:pPr>
      <w:r w:rsidRPr="0069529B">
        <w:rPr>
          <w:rFonts w:cs="Arial"/>
          <w:b/>
          <w:iCs/>
          <w:color w:val="0070C0"/>
          <w:sz w:val="22"/>
          <w:szCs w:val="22"/>
        </w:rPr>
        <w:fldChar w:fldCharType="begin">
          <w:ffData>
            <w:name w:val=""/>
            <w:enabled/>
            <w:calcOnExit w:val="0"/>
            <w:textInput>
              <w:default w:val="[IP Firm Name]"/>
            </w:textInput>
          </w:ffData>
        </w:fldChar>
      </w:r>
      <w:r w:rsidR="004216CE" w:rsidRPr="0069529B">
        <w:rPr>
          <w:rFonts w:cs="Arial"/>
          <w:b/>
          <w:iCs/>
          <w:color w:val="0070C0"/>
          <w:sz w:val="22"/>
          <w:szCs w:val="22"/>
        </w:rPr>
        <w:instrText xml:space="preserve"> FORMTEXT </w:instrText>
      </w:r>
      <w:r w:rsidRPr="0069529B">
        <w:rPr>
          <w:rFonts w:cs="Arial"/>
          <w:b/>
          <w:iCs/>
          <w:color w:val="0070C0"/>
          <w:sz w:val="22"/>
          <w:szCs w:val="22"/>
        </w:rPr>
      </w:r>
      <w:r w:rsidRPr="0069529B">
        <w:rPr>
          <w:rFonts w:cs="Arial"/>
          <w:b/>
          <w:iCs/>
          <w:color w:val="0070C0"/>
          <w:sz w:val="22"/>
          <w:szCs w:val="22"/>
        </w:rPr>
        <w:fldChar w:fldCharType="separate"/>
      </w:r>
      <w:r w:rsidR="004216CE" w:rsidRPr="0069529B">
        <w:rPr>
          <w:rFonts w:cs="Arial"/>
          <w:b/>
          <w:iCs/>
          <w:noProof/>
          <w:color w:val="0070C0"/>
          <w:sz w:val="22"/>
          <w:szCs w:val="22"/>
        </w:rPr>
        <w:t>[IP Firm Name]</w:t>
      </w:r>
      <w:r w:rsidRPr="0069529B">
        <w:rPr>
          <w:rFonts w:cs="Arial"/>
          <w:b/>
          <w:iCs/>
          <w:color w:val="0070C0"/>
          <w:sz w:val="22"/>
          <w:szCs w:val="22"/>
        </w:rPr>
        <w:fldChar w:fldCharType="end"/>
      </w:r>
      <w:r w:rsidR="004216CE" w:rsidRPr="0069529B">
        <w:rPr>
          <w:rFonts w:cs="Arial"/>
          <w:b/>
          <w:iCs/>
          <w:color w:val="0070C0"/>
          <w:sz w:val="22"/>
          <w:szCs w:val="22"/>
        </w:rPr>
        <w:t xml:space="preserve">’s Charge-out rates and Category 2 </w:t>
      </w:r>
      <w:r w:rsidR="00987140" w:rsidRPr="00987140">
        <w:rPr>
          <w:rFonts w:cs="Arial"/>
          <w:b/>
          <w:iCs/>
          <w:color w:val="0070C0"/>
          <w:sz w:val="22"/>
          <w:szCs w:val="22"/>
          <w:highlight w:val="green"/>
        </w:rPr>
        <w:t>expenses</w:t>
      </w:r>
      <w:r w:rsidR="004216CE" w:rsidRPr="0069529B">
        <w:rPr>
          <w:rFonts w:cs="Arial"/>
          <w:b/>
          <w:iCs/>
          <w:color w:val="0070C0"/>
          <w:sz w:val="22"/>
          <w:szCs w:val="22"/>
        </w:rPr>
        <w:t xml:space="preserve"> policy</w:t>
      </w:r>
    </w:p>
    <w:p w14:paraId="139959A0" w14:textId="77777777" w:rsidR="004216CE" w:rsidRPr="00CC2C38" w:rsidRDefault="004216CE" w:rsidP="00A82B03">
      <w:pPr>
        <w:rPr>
          <w:rFonts w:cs="Arial"/>
          <w:b/>
          <w:lang w:val="en-GB"/>
        </w:rPr>
      </w:pPr>
    </w:p>
    <w:p w14:paraId="7D0FF915" w14:textId="433331DC" w:rsidR="00731C3A" w:rsidRPr="00CC2C38" w:rsidRDefault="004216CE" w:rsidP="000B0032">
      <w:pPr>
        <w:jc w:val="both"/>
        <w:rPr>
          <w:rFonts w:cs="Arial"/>
          <w:lang w:val="en-GB"/>
        </w:rPr>
      </w:pPr>
      <w:r w:rsidRPr="00CC2C38">
        <w:rPr>
          <w:rFonts w:cs="Arial"/>
          <w:lang w:val="en-GB"/>
        </w:rPr>
        <w:t xml:space="preserve">Attached </w:t>
      </w:r>
      <w:r w:rsidR="00FF06A2" w:rsidRPr="00CC2C38">
        <w:rPr>
          <w:rFonts w:cs="Arial"/>
          <w:lang w:val="en-GB"/>
        </w:rPr>
        <w:t xml:space="preserve">to this document </w:t>
      </w:r>
      <w:r w:rsidRPr="00CC2C38">
        <w:rPr>
          <w:rFonts w:cs="Arial"/>
          <w:lang w:val="en-GB"/>
        </w:rPr>
        <w:t xml:space="preserve">are details of my firm’s current charge out rates and policy regarding the re-charge of </w:t>
      </w:r>
      <w:r w:rsidR="000B0032" w:rsidRPr="00CC2C38">
        <w:rPr>
          <w:rFonts w:cs="Arial"/>
          <w:lang w:val="en-GB"/>
        </w:rPr>
        <w:t xml:space="preserve">Category 2 </w:t>
      </w:r>
      <w:r w:rsidR="00987140" w:rsidRPr="00987140">
        <w:rPr>
          <w:rFonts w:cs="Arial"/>
          <w:highlight w:val="green"/>
          <w:lang w:val="en-GB"/>
        </w:rPr>
        <w:t>expenses</w:t>
      </w:r>
      <w:r w:rsidRPr="00CC2C38">
        <w:rPr>
          <w:rFonts w:cs="Arial"/>
          <w:lang w:val="en-GB"/>
        </w:rPr>
        <w:t xml:space="preserve">.  </w:t>
      </w:r>
    </w:p>
    <w:p w14:paraId="68D3900A" w14:textId="77777777" w:rsidR="004216CE" w:rsidRPr="00CC2C38" w:rsidRDefault="004216CE" w:rsidP="000B0032">
      <w:pPr>
        <w:jc w:val="both"/>
        <w:rPr>
          <w:rFonts w:cs="Arial"/>
          <w:b/>
          <w:lang w:val="en-GB"/>
        </w:rPr>
      </w:pPr>
    </w:p>
    <w:p w14:paraId="4EFBEB09" w14:textId="53F2590F" w:rsidR="00FF06A2" w:rsidRDefault="00860A9A" w:rsidP="0027674A">
      <w:pPr>
        <w:jc w:val="both"/>
      </w:pPr>
      <w:r w:rsidRPr="00CC2C38">
        <w:t xml:space="preserve">It should be noted that my firm’s charge-out rates may increase periodically.  If any such increases impact on the </w:t>
      </w:r>
      <w:r w:rsidRPr="002D2077">
        <w:rPr>
          <w:b/>
          <w:i/>
          <w:color w:val="0070C0"/>
        </w:rPr>
        <w:t xml:space="preserve">fees </w:t>
      </w:r>
      <w:proofErr w:type="gramStart"/>
      <w:r w:rsidRPr="002D2077">
        <w:rPr>
          <w:b/>
          <w:i/>
          <w:color w:val="0070C0"/>
        </w:rPr>
        <w:t>estimate</w:t>
      </w:r>
      <w:proofErr w:type="gramEnd"/>
      <w:r w:rsidRPr="002D2077">
        <w:rPr>
          <w:color w:val="0070C0"/>
        </w:rPr>
        <w:t xml:space="preserve"> </w:t>
      </w:r>
      <w:r w:rsidRPr="00CC2C38">
        <w:t xml:space="preserve">for the </w:t>
      </w:r>
      <w:r w:rsidR="00D271B9">
        <w:t>assignment</w:t>
      </w:r>
      <w:r w:rsidRPr="00CC2C38">
        <w:t xml:space="preserve">, creditors will be notified accordingly. </w:t>
      </w:r>
    </w:p>
    <w:p w14:paraId="134F66A6" w14:textId="6821B735" w:rsidR="002D2077" w:rsidRDefault="002D2077" w:rsidP="0027674A">
      <w:pPr>
        <w:jc w:val="both"/>
      </w:pPr>
    </w:p>
    <w:p w14:paraId="1B34F41B" w14:textId="49D17A99" w:rsidR="00BB20DD" w:rsidRPr="00CC2C38" w:rsidRDefault="002D2077" w:rsidP="0027674A">
      <w:pPr>
        <w:jc w:val="both"/>
        <w:rPr>
          <w:rFonts w:cs="Arial"/>
          <w:color w:val="1F497D" w:themeColor="text2"/>
          <w:lang w:val="en-GB"/>
        </w:rPr>
      </w:pPr>
      <w:r w:rsidRPr="002D2077">
        <w:rPr>
          <w:color w:val="FF0000"/>
        </w:rPr>
        <w:t xml:space="preserve">[Note: Attach the </w:t>
      </w:r>
      <w:r w:rsidRPr="002D2077">
        <w:rPr>
          <w:b/>
          <w:bCs/>
          <w:i/>
          <w:iCs/>
          <w:color w:val="0070C0"/>
        </w:rPr>
        <w:t>fees estimate</w:t>
      </w:r>
      <w:r w:rsidRPr="002D2077">
        <w:rPr>
          <w:color w:val="0070C0"/>
        </w:rPr>
        <w:t xml:space="preserve"> </w:t>
      </w:r>
      <w:r w:rsidRPr="002D2077">
        <w:rPr>
          <w:color w:val="FF0000"/>
        </w:rPr>
        <w:t xml:space="preserve">and the firm’s charge-out rates and Category 2 </w:t>
      </w:r>
      <w:r w:rsidR="00987140" w:rsidRPr="00987140">
        <w:rPr>
          <w:color w:val="FF0000"/>
          <w:highlight w:val="green"/>
        </w:rPr>
        <w:t>expenses</w:t>
      </w:r>
      <w:r w:rsidRPr="002D2077">
        <w:rPr>
          <w:color w:val="FF0000"/>
        </w:rPr>
        <w:t xml:space="preserve"> policy to this document.  If Category 2 </w:t>
      </w:r>
      <w:r w:rsidR="00987140" w:rsidRPr="00987140">
        <w:rPr>
          <w:color w:val="FF0000"/>
          <w:highlight w:val="green"/>
        </w:rPr>
        <w:t>expenses</w:t>
      </w:r>
      <w:r w:rsidRPr="002D2077">
        <w:rPr>
          <w:color w:val="FF0000"/>
        </w:rPr>
        <w:t xml:space="preserve"> are not charged by the firm, ensure you edit the above information to reflect this.</w:t>
      </w:r>
      <w:r>
        <w:rPr>
          <w:color w:val="FF0000"/>
        </w:rPr>
        <w:t xml:space="preserve">  If you do not have a fees estimate</w:t>
      </w:r>
      <w:r w:rsidR="00B94D1A">
        <w:rPr>
          <w:color w:val="FF0000"/>
        </w:rPr>
        <w:t xml:space="preserve"> template</w:t>
      </w:r>
      <w:r>
        <w:rPr>
          <w:color w:val="FF0000"/>
        </w:rPr>
        <w:t xml:space="preserve">, </w:t>
      </w:r>
      <w:r w:rsidR="00B94D1A">
        <w:rPr>
          <w:color w:val="FF0000"/>
        </w:rPr>
        <w:t xml:space="preserve">one of </w:t>
      </w:r>
      <w:r>
        <w:rPr>
          <w:color w:val="FF0000"/>
        </w:rPr>
        <w:t>the table</w:t>
      </w:r>
      <w:r w:rsidR="00B94D1A">
        <w:rPr>
          <w:color w:val="FF0000"/>
        </w:rPr>
        <w:t>s</w:t>
      </w:r>
      <w:r>
        <w:rPr>
          <w:color w:val="FF0000"/>
        </w:rPr>
        <w:t xml:space="preserve"> below can be used in the alternative.]</w:t>
      </w:r>
    </w:p>
    <w:p w14:paraId="59857CE9" w14:textId="77777777" w:rsidR="00BB20DD" w:rsidRPr="00CC2C38" w:rsidRDefault="00BB20DD" w:rsidP="0027674A">
      <w:pPr>
        <w:jc w:val="both"/>
        <w:rPr>
          <w:rFonts w:cs="Arial"/>
          <w:color w:val="1F497D" w:themeColor="text2"/>
          <w:lang w:val="en-GB"/>
        </w:rPr>
      </w:pPr>
    </w:p>
    <w:p w14:paraId="7115CCF6" w14:textId="77777777" w:rsidR="00BB20DD" w:rsidRPr="00CC2C38" w:rsidRDefault="00BB20DD" w:rsidP="0027674A">
      <w:pPr>
        <w:jc w:val="both"/>
        <w:rPr>
          <w:rFonts w:cs="Arial"/>
          <w:color w:val="1F497D" w:themeColor="text2"/>
          <w:lang w:val="en-GB"/>
        </w:rPr>
        <w:sectPr w:rsidR="00BB20DD" w:rsidRPr="00CC2C38" w:rsidSect="003979E8">
          <w:pgSz w:w="11909" w:h="16834" w:code="9"/>
          <w:pgMar w:top="1411" w:right="1411" w:bottom="1368" w:left="1411" w:header="1469" w:footer="1469" w:gutter="0"/>
          <w:pgNumType w:start="1"/>
          <w:cols w:space="720"/>
        </w:sectPr>
      </w:pPr>
    </w:p>
    <w:p w14:paraId="6C64DCCB" w14:textId="77777777" w:rsidR="00BB20DD" w:rsidRPr="00CC2C38" w:rsidRDefault="00BB20DD" w:rsidP="0027674A">
      <w:pPr>
        <w:jc w:val="both"/>
        <w:rPr>
          <w:rFonts w:cs="Arial"/>
          <w:color w:val="1F497D" w:themeColor="text2"/>
          <w:lang w:val="en-GB"/>
        </w:rPr>
      </w:pPr>
    </w:p>
    <w:p w14:paraId="74775972" w14:textId="29904174" w:rsidR="00BB20DD" w:rsidRDefault="002D2077" w:rsidP="00BB20DD">
      <w:pPr>
        <w:jc w:val="both"/>
        <w:rPr>
          <w:b/>
          <w:i/>
          <w:color w:val="0070C0"/>
          <w:sz w:val="22"/>
          <w:szCs w:val="22"/>
        </w:rPr>
      </w:pPr>
      <w:r>
        <w:rPr>
          <w:b/>
          <w:i/>
          <w:color w:val="0070C0"/>
          <w:sz w:val="22"/>
          <w:szCs w:val="22"/>
        </w:rPr>
        <w:t>Office Holder’s</w:t>
      </w:r>
      <w:r w:rsidR="00BB20DD" w:rsidRPr="002D2077">
        <w:rPr>
          <w:b/>
          <w:i/>
          <w:color w:val="0070C0"/>
          <w:sz w:val="22"/>
          <w:szCs w:val="22"/>
        </w:rPr>
        <w:t xml:space="preserve"> Fees Estimate</w:t>
      </w:r>
    </w:p>
    <w:p w14:paraId="1E2BC7D3" w14:textId="109DA479" w:rsidR="00B94D1A" w:rsidRDefault="00B94D1A" w:rsidP="00BB20DD">
      <w:pPr>
        <w:jc w:val="both"/>
        <w:rPr>
          <w:b/>
          <w:i/>
          <w:color w:val="0070C0"/>
          <w:sz w:val="22"/>
          <w:szCs w:val="22"/>
        </w:rPr>
      </w:pPr>
    </w:p>
    <w:p w14:paraId="5629D211" w14:textId="1967B22A" w:rsidR="00B94D1A" w:rsidRPr="00CC2C38" w:rsidRDefault="00B94D1A" w:rsidP="00B94D1A">
      <w:pPr>
        <w:jc w:val="both"/>
      </w:pPr>
      <w:r w:rsidRPr="00CC2C38">
        <w:t xml:space="preserve">Below </w:t>
      </w:r>
      <w:proofErr w:type="gramStart"/>
      <w:r w:rsidRPr="00CC2C38">
        <w:t>is</w:t>
      </w:r>
      <w:proofErr w:type="gramEnd"/>
      <w:r w:rsidRPr="00CC2C38">
        <w:t xml:space="preserve"> my </w:t>
      </w:r>
      <w:r w:rsidRPr="00B94D1A">
        <w:rPr>
          <w:b/>
          <w:i/>
          <w:color w:val="0070C0"/>
        </w:rPr>
        <w:t>fees estimate</w:t>
      </w:r>
      <w:r w:rsidRPr="00B94D1A">
        <w:rPr>
          <w:color w:val="0070C0"/>
        </w:rPr>
        <w:t xml:space="preserve"> </w:t>
      </w:r>
      <w:r w:rsidRPr="00CC2C38">
        <w:t xml:space="preserve">for the </w:t>
      </w:r>
      <w:r>
        <w:t>assignment</w:t>
      </w:r>
      <w:r w:rsidRPr="00CC2C38">
        <w:t xml:space="preserve">. The work the </w:t>
      </w:r>
      <w:r>
        <w:t>office holder</w:t>
      </w:r>
      <w:r w:rsidRPr="00CC2C38">
        <w:t xml:space="preserve"> anticipates undertaking in relation to this estimate has been outlined above. </w:t>
      </w:r>
      <w:r w:rsidR="00AC66DC">
        <w:rPr>
          <w:rFonts w:cs="Arial"/>
        </w:rPr>
        <w:fldChar w:fldCharType="begin">
          <w:ffData>
            <w:name w:val=""/>
            <w:enabled/>
            <w:calcOnExit w:val="0"/>
            <w:textInput>
              <w:default w:val="[It is an estimate for the entire assignment OR It is an estimate to [enter details of designated period/milestone]"/>
            </w:textInput>
          </w:ffData>
        </w:fldChar>
      </w:r>
      <w:r w:rsidR="00AC66DC">
        <w:rPr>
          <w:rFonts w:cs="Arial"/>
        </w:rPr>
        <w:instrText xml:space="preserve"> FORMTEXT </w:instrText>
      </w:r>
      <w:r w:rsidR="00AC66DC">
        <w:rPr>
          <w:rFonts w:cs="Arial"/>
        </w:rPr>
      </w:r>
      <w:r w:rsidR="00AC66DC">
        <w:rPr>
          <w:rFonts w:cs="Arial"/>
        </w:rPr>
        <w:fldChar w:fldCharType="separate"/>
      </w:r>
      <w:r w:rsidR="00AC66DC">
        <w:rPr>
          <w:rFonts w:cs="Arial"/>
          <w:noProof/>
        </w:rPr>
        <w:t>[It is an estimate for the entire assignment OR It is an estimate to [enter details of designated period/milestone]</w:t>
      </w:r>
      <w:r w:rsidR="00AC66DC">
        <w:rPr>
          <w:rFonts w:cs="Arial"/>
        </w:rPr>
        <w:fldChar w:fldCharType="end"/>
      </w:r>
      <w:r w:rsidRPr="00CC2C38">
        <w:rPr>
          <w:rFonts w:cs="Arial"/>
        </w:rPr>
        <w:t xml:space="preserve">.  If I consider this estimate will be exceeded, I will advise creditors and seek approval for my revised </w:t>
      </w:r>
      <w:r w:rsidRPr="00B94D1A">
        <w:rPr>
          <w:rFonts w:cs="Arial"/>
          <w:b/>
          <w:i/>
          <w:color w:val="0070C0"/>
        </w:rPr>
        <w:t>fees estimate</w:t>
      </w:r>
      <w:r w:rsidRPr="00B94D1A">
        <w:rPr>
          <w:rFonts w:cs="Arial"/>
          <w:color w:val="0070C0"/>
        </w:rPr>
        <w:t xml:space="preserve"> </w:t>
      </w:r>
      <w:r w:rsidRPr="00CC2C38">
        <w:rPr>
          <w:rFonts w:cs="Arial"/>
        </w:rPr>
        <w:t>as appropriate.</w:t>
      </w:r>
      <w:r w:rsidRPr="00CC2C38">
        <w:t xml:space="preserve"> </w:t>
      </w:r>
    </w:p>
    <w:p w14:paraId="1D6CC91E" w14:textId="77777777" w:rsidR="00B94D1A" w:rsidRPr="00CC2C38" w:rsidRDefault="00B94D1A" w:rsidP="00B94D1A">
      <w:pPr>
        <w:jc w:val="both"/>
      </w:pPr>
    </w:p>
    <w:tbl>
      <w:tblPr>
        <w:tblW w:w="13921"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4990"/>
        <w:gridCol w:w="3119"/>
        <w:gridCol w:w="2977"/>
        <w:gridCol w:w="2835"/>
      </w:tblGrid>
      <w:tr w:rsidR="00B94D1A" w:rsidRPr="00CC2C38" w14:paraId="50C7665D" w14:textId="77777777" w:rsidTr="00B94D1A">
        <w:tc>
          <w:tcPr>
            <w:tcW w:w="4990" w:type="dxa"/>
            <w:shd w:val="clear" w:color="auto" w:fill="92D050"/>
          </w:tcPr>
          <w:p w14:paraId="716C4FCC" w14:textId="77777777" w:rsidR="00B94D1A" w:rsidRPr="00B94D1A" w:rsidRDefault="00B94D1A" w:rsidP="001C480F">
            <w:pPr>
              <w:pStyle w:val="Table"/>
              <w:keepNext/>
              <w:spacing w:before="120" w:after="120"/>
              <w:rPr>
                <w:b/>
              </w:rPr>
            </w:pPr>
            <w:r w:rsidRPr="00B94D1A">
              <w:rPr>
                <w:b/>
              </w:rPr>
              <w:t xml:space="preserve">Category of work </w:t>
            </w:r>
          </w:p>
        </w:tc>
        <w:tc>
          <w:tcPr>
            <w:tcW w:w="3119" w:type="dxa"/>
            <w:shd w:val="clear" w:color="auto" w:fill="92D050"/>
          </w:tcPr>
          <w:p w14:paraId="633E4563" w14:textId="77777777" w:rsidR="00B94D1A" w:rsidRPr="00B94D1A" w:rsidRDefault="00B94D1A" w:rsidP="001C480F">
            <w:pPr>
              <w:pStyle w:val="Table"/>
              <w:keepNext/>
              <w:spacing w:before="120" w:after="120"/>
              <w:jc w:val="right"/>
              <w:rPr>
                <w:b/>
                <w:szCs w:val="16"/>
              </w:rPr>
            </w:pPr>
            <w:r w:rsidRPr="00B94D1A">
              <w:rPr>
                <w:b/>
                <w:szCs w:val="16"/>
              </w:rPr>
              <w:t>Estimated Number of Hours</w:t>
            </w:r>
          </w:p>
        </w:tc>
        <w:tc>
          <w:tcPr>
            <w:tcW w:w="2977" w:type="dxa"/>
            <w:shd w:val="clear" w:color="auto" w:fill="92D050"/>
          </w:tcPr>
          <w:p w14:paraId="66F8BF9A" w14:textId="77777777" w:rsidR="00B94D1A" w:rsidRPr="00B94D1A" w:rsidRDefault="00B94D1A" w:rsidP="001C480F">
            <w:pPr>
              <w:pStyle w:val="Table"/>
              <w:keepNext/>
              <w:spacing w:before="120" w:after="120"/>
              <w:jc w:val="right"/>
              <w:rPr>
                <w:b/>
                <w:szCs w:val="16"/>
              </w:rPr>
            </w:pPr>
            <w:r w:rsidRPr="00B94D1A">
              <w:rPr>
                <w:b/>
                <w:szCs w:val="16"/>
              </w:rPr>
              <w:t xml:space="preserve">Average blended charge out rate </w:t>
            </w:r>
            <w:r w:rsidRPr="00B94D1A">
              <w:rPr>
                <w:b/>
                <w:szCs w:val="16"/>
              </w:rPr>
              <w:br/>
              <w:t>£</w:t>
            </w:r>
          </w:p>
        </w:tc>
        <w:tc>
          <w:tcPr>
            <w:tcW w:w="2835" w:type="dxa"/>
            <w:shd w:val="clear" w:color="auto" w:fill="92D050"/>
          </w:tcPr>
          <w:p w14:paraId="6FDB7293" w14:textId="77777777" w:rsidR="00B94D1A" w:rsidRPr="00B94D1A" w:rsidRDefault="00B94D1A" w:rsidP="001C480F">
            <w:pPr>
              <w:pStyle w:val="Table"/>
              <w:keepNext/>
              <w:spacing w:before="120" w:after="120"/>
              <w:jc w:val="right"/>
              <w:rPr>
                <w:b/>
                <w:szCs w:val="16"/>
              </w:rPr>
            </w:pPr>
            <w:r w:rsidRPr="00B94D1A">
              <w:rPr>
                <w:b/>
                <w:szCs w:val="16"/>
              </w:rPr>
              <w:t>Estimated cost</w:t>
            </w:r>
            <w:r w:rsidRPr="00B94D1A">
              <w:rPr>
                <w:b/>
                <w:szCs w:val="16"/>
              </w:rPr>
              <w:br/>
              <w:t>£</w:t>
            </w:r>
          </w:p>
        </w:tc>
      </w:tr>
      <w:tr w:rsidR="00B94D1A" w:rsidRPr="00CC2C38" w14:paraId="62376BD4" w14:textId="77777777" w:rsidTr="00B94D1A">
        <w:tc>
          <w:tcPr>
            <w:tcW w:w="4990" w:type="dxa"/>
          </w:tcPr>
          <w:p w14:paraId="0CAEEC75" w14:textId="77777777" w:rsidR="00B94D1A" w:rsidRPr="00CC2C38" w:rsidRDefault="00B94D1A" w:rsidP="001C480F">
            <w:pPr>
              <w:pStyle w:val="Table"/>
              <w:spacing w:before="120" w:after="120" w:line="276" w:lineRule="auto"/>
              <w:rPr>
                <w:color w:val="000000"/>
              </w:rPr>
            </w:pPr>
            <w:r w:rsidRPr="00CC2C38">
              <w:rPr>
                <w:color w:val="000000"/>
              </w:rPr>
              <w:t>Administration (</w:t>
            </w:r>
            <w:proofErr w:type="spellStart"/>
            <w:r w:rsidRPr="00CC2C38">
              <w:rPr>
                <w:color w:val="000000"/>
              </w:rPr>
              <w:t>inc</w:t>
            </w:r>
            <w:proofErr w:type="spellEnd"/>
            <w:r w:rsidRPr="00CC2C38">
              <w:rPr>
                <w:color w:val="000000"/>
              </w:rPr>
              <w:t xml:space="preserve"> statutory compliance &amp; reporting)</w:t>
            </w:r>
          </w:p>
          <w:p w14:paraId="2DB202D8" w14:textId="77777777" w:rsidR="00B94D1A" w:rsidRPr="00CC2C38" w:rsidRDefault="00B94D1A" w:rsidP="001C480F">
            <w:pPr>
              <w:pStyle w:val="Report"/>
              <w:spacing w:line="276" w:lineRule="auto"/>
              <w:ind w:left="0"/>
              <w:jc w:val="both"/>
              <w:rPr>
                <w:sz w:val="16"/>
                <w:szCs w:val="16"/>
              </w:rPr>
            </w:pPr>
            <w:r w:rsidRPr="00CC2C38">
              <w:rPr>
                <w:sz w:val="16"/>
                <w:szCs w:val="16"/>
              </w:rPr>
              <w:t>Realisation of assets</w:t>
            </w:r>
          </w:p>
          <w:p w14:paraId="2123F71B" w14:textId="77777777" w:rsidR="00B94D1A" w:rsidRPr="00CC2C38" w:rsidRDefault="00B94D1A" w:rsidP="001C480F">
            <w:pPr>
              <w:pStyle w:val="Report"/>
              <w:spacing w:line="276" w:lineRule="auto"/>
              <w:ind w:left="0"/>
              <w:jc w:val="both"/>
              <w:rPr>
                <w:sz w:val="16"/>
                <w:szCs w:val="16"/>
              </w:rPr>
            </w:pPr>
            <w:r w:rsidRPr="00CC2C38">
              <w:rPr>
                <w:sz w:val="16"/>
                <w:szCs w:val="16"/>
              </w:rPr>
              <w:t xml:space="preserve">Creditors (claims &amp; </w:t>
            </w:r>
            <w:proofErr w:type="gramStart"/>
            <w:r w:rsidRPr="00CC2C38">
              <w:rPr>
                <w:sz w:val="16"/>
                <w:szCs w:val="16"/>
              </w:rPr>
              <w:t>distributions)*</w:t>
            </w:r>
            <w:proofErr w:type="gramEnd"/>
          </w:p>
          <w:p w14:paraId="7BCB8A17" w14:textId="77777777" w:rsidR="00B94D1A" w:rsidRPr="00CC2C38" w:rsidRDefault="00B94D1A" w:rsidP="001C480F">
            <w:pPr>
              <w:pStyle w:val="Report"/>
              <w:spacing w:line="276" w:lineRule="auto"/>
              <w:ind w:left="0"/>
              <w:jc w:val="both"/>
              <w:rPr>
                <w:sz w:val="16"/>
                <w:szCs w:val="16"/>
              </w:rPr>
            </w:pPr>
            <w:r w:rsidRPr="00CC2C38">
              <w:rPr>
                <w:sz w:val="16"/>
                <w:szCs w:val="16"/>
              </w:rPr>
              <w:t>Investigations</w:t>
            </w:r>
          </w:p>
          <w:p w14:paraId="4A7D98E7" w14:textId="77777777" w:rsidR="00B94D1A" w:rsidRPr="00CC2C38" w:rsidRDefault="00B94D1A" w:rsidP="001C480F">
            <w:pPr>
              <w:pStyle w:val="Report"/>
              <w:spacing w:line="276" w:lineRule="auto"/>
              <w:ind w:left="0"/>
              <w:jc w:val="both"/>
              <w:rPr>
                <w:sz w:val="16"/>
                <w:szCs w:val="16"/>
              </w:rPr>
            </w:pPr>
            <w:r w:rsidRPr="00CC2C38">
              <w:rPr>
                <w:sz w:val="16"/>
                <w:szCs w:val="16"/>
              </w:rPr>
              <w:t>Trading (where applicable)</w:t>
            </w:r>
          </w:p>
          <w:p w14:paraId="4F5FBC32" w14:textId="77777777" w:rsidR="00B94D1A" w:rsidRPr="00CC2C38" w:rsidRDefault="00B94D1A" w:rsidP="001C480F">
            <w:pPr>
              <w:pStyle w:val="Report"/>
              <w:spacing w:line="276" w:lineRule="auto"/>
              <w:ind w:left="0"/>
              <w:jc w:val="both"/>
              <w:rPr>
                <w:sz w:val="16"/>
                <w:szCs w:val="16"/>
              </w:rPr>
            </w:pPr>
            <w:r w:rsidRPr="00CC2C38">
              <w:rPr>
                <w:sz w:val="16"/>
                <w:szCs w:val="16"/>
              </w:rPr>
              <w:t>Case specific matters (where applicable):</w:t>
            </w:r>
          </w:p>
          <w:p w14:paraId="26C3A1AF" w14:textId="77777777" w:rsidR="00B94D1A" w:rsidRPr="00CC2C38" w:rsidRDefault="00B94D1A" w:rsidP="001C480F">
            <w:pPr>
              <w:pStyle w:val="Report"/>
              <w:spacing w:line="276" w:lineRule="auto"/>
              <w:ind w:left="0"/>
              <w:jc w:val="both"/>
              <w:rPr>
                <w:sz w:val="16"/>
                <w:szCs w:val="16"/>
              </w:rPr>
            </w:pPr>
            <w:r w:rsidRPr="00CC2C38">
              <w:rPr>
                <w:sz w:val="16"/>
                <w:szCs w:val="16"/>
              </w:rPr>
              <w:t>[Provide detail]</w:t>
            </w:r>
          </w:p>
          <w:p w14:paraId="3A1E700B" w14:textId="77777777" w:rsidR="00B94D1A" w:rsidRPr="00CC2C38" w:rsidRDefault="00B94D1A" w:rsidP="001C480F">
            <w:pPr>
              <w:pStyle w:val="Report"/>
              <w:spacing w:line="276" w:lineRule="auto"/>
              <w:ind w:left="0"/>
              <w:jc w:val="both"/>
              <w:rPr>
                <w:i/>
              </w:rPr>
            </w:pPr>
            <w:r w:rsidRPr="00CC2C38">
              <w:rPr>
                <w:sz w:val="16"/>
                <w:szCs w:val="16"/>
              </w:rPr>
              <w:t>[Provide detail]</w:t>
            </w:r>
            <w:r w:rsidRPr="00CC2C38">
              <w:rPr>
                <w:b/>
                <w:sz w:val="16"/>
                <w:szCs w:val="16"/>
              </w:rPr>
              <w:br/>
            </w:r>
          </w:p>
        </w:tc>
        <w:tc>
          <w:tcPr>
            <w:tcW w:w="3119" w:type="dxa"/>
          </w:tcPr>
          <w:p w14:paraId="3CBD3C0D" w14:textId="77777777" w:rsidR="00B94D1A" w:rsidRPr="00CC2C38" w:rsidRDefault="00B94D1A" w:rsidP="001C480F">
            <w:pPr>
              <w:pStyle w:val="Table"/>
              <w:spacing w:before="120" w:after="120" w:line="276" w:lineRule="auto"/>
              <w:jc w:val="right"/>
              <w:rPr>
                <w:color w:val="000000"/>
                <w:szCs w:val="16"/>
              </w:rPr>
            </w:pPr>
          </w:p>
        </w:tc>
        <w:tc>
          <w:tcPr>
            <w:tcW w:w="2977" w:type="dxa"/>
          </w:tcPr>
          <w:p w14:paraId="42B58156" w14:textId="77777777" w:rsidR="00B94D1A" w:rsidRPr="00CC2C38" w:rsidRDefault="00B94D1A" w:rsidP="001C480F">
            <w:pPr>
              <w:pStyle w:val="Table"/>
              <w:spacing w:before="120" w:after="120" w:line="276" w:lineRule="auto"/>
              <w:jc w:val="right"/>
              <w:rPr>
                <w:color w:val="000000"/>
                <w:szCs w:val="16"/>
              </w:rPr>
            </w:pPr>
          </w:p>
        </w:tc>
        <w:tc>
          <w:tcPr>
            <w:tcW w:w="2835" w:type="dxa"/>
          </w:tcPr>
          <w:p w14:paraId="482F8613" w14:textId="77777777" w:rsidR="00B94D1A" w:rsidRPr="00CC2C38" w:rsidRDefault="00B94D1A" w:rsidP="001C480F">
            <w:pPr>
              <w:pStyle w:val="Table"/>
              <w:spacing w:before="120" w:after="120" w:line="276" w:lineRule="auto"/>
              <w:jc w:val="right"/>
              <w:rPr>
                <w:color w:val="000000"/>
                <w:szCs w:val="16"/>
              </w:rPr>
            </w:pPr>
          </w:p>
        </w:tc>
      </w:tr>
      <w:tr w:rsidR="00B94D1A" w:rsidRPr="00CC2C38" w14:paraId="53641339" w14:textId="77777777" w:rsidTr="00B94D1A">
        <w:tc>
          <w:tcPr>
            <w:tcW w:w="4990" w:type="dxa"/>
            <w:tcBorders>
              <w:top w:val="single" w:sz="6" w:space="0" w:color="000000"/>
              <w:left w:val="single" w:sz="4" w:space="0" w:color="000000"/>
              <w:bottom w:val="single" w:sz="4" w:space="0" w:color="000000"/>
              <w:right w:val="single" w:sz="6" w:space="0" w:color="000000"/>
            </w:tcBorders>
            <w:shd w:val="clear" w:color="auto" w:fill="92D050"/>
          </w:tcPr>
          <w:p w14:paraId="0330978F" w14:textId="77777777" w:rsidR="00B94D1A" w:rsidRPr="00B94D1A" w:rsidRDefault="00B94D1A" w:rsidP="001C480F">
            <w:pPr>
              <w:pStyle w:val="Table"/>
              <w:spacing w:before="120" w:after="120"/>
              <w:rPr>
                <w:b/>
              </w:rPr>
            </w:pPr>
            <w:r w:rsidRPr="00B94D1A">
              <w:rPr>
                <w:b/>
              </w:rPr>
              <w:t>Total estimated fees</w:t>
            </w:r>
          </w:p>
        </w:tc>
        <w:tc>
          <w:tcPr>
            <w:tcW w:w="3119" w:type="dxa"/>
            <w:tcBorders>
              <w:top w:val="single" w:sz="6" w:space="0" w:color="000000"/>
              <w:left w:val="single" w:sz="6" w:space="0" w:color="000000"/>
              <w:bottom w:val="single" w:sz="4" w:space="0" w:color="000000"/>
              <w:right w:val="single" w:sz="6" w:space="0" w:color="000000"/>
            </w:tcBorders>
            <w:shd w:val="clear" w:color="auto" w:fill="92D050"/>
          </w:tcPr>
          <w:p w14:paraId="7A32FFDE" w14:textId="77777777" w:rsidR="00B94D1A" w:rsidRPr="00B94D1A" w:rsidRDefault="00B94D1A" w:rsidP="001C480F">
            <w:pPr>
              <w:pStyle w:val="Table"/>
              <w:spacing w:before="120" w:after="120"/>
              <w:jc w:val="right"/>
              <w:rPr>
                <w:szCs w:val="16"/>
              </w:rPr>
            </w:pPr>
          </w:p>
        </w:tc>
        <w:tc>
          <w:tcPr>
            <w:tcW w:w="2977" w:type="dxa"/>
            <w:tcBorders>
              <w:top w:val="single" w:sz="6" w:space="0" w:color="000000"/>
              <w:left w:val="single" w:sz="6" w:space="0" w:color="000000"/>
              <w:bottom w:val="single" w:sz="4" w:space="0" w:color="000000"/>
              <w:right w:val="single" w:sz="6" w:space="0" w:color="000000"/>
            </w:tcBorders>
            <w:shd w:val="clear" w:color="auto" w:fill="92D050"/>
          </w:tcPr>
          <w:p w14:paraId="118EED53" w14:textId="77777777" w:rsidR="00B94D1A" w:rsidRPr="00B94D1A" w:rsidRDefault="00B94D1A" w:rsidP="001C480F">
            <w:pPr>
              <w:pStyle w:val="Table"/>
              <w:spacing w:before="120" w:after="120"/>
              <w:jc w:val="right"/>
              <w:rPr>
                <w:szCs w:val="16"/>
              </w:rPr>
            </w:pPr>
          </w:p>
        </w:tc>
        <w:tc>
          <w:tcPr>
            <w:tcW w:w="2835" w:type="dxa"/>
            <w:tcBorders>
              <w:top w:val="single" w:sz="6" w:space="0" w:color="000000"/>
              <w:left w:val="single" w:sz="6" w:space="0" w:color="000000"/>
              <w:bottom w:val="single" w:sz="4" w:space="0" w:color="000000"/>
              <w:right w:val="single" w:sz="4" w:space="0" w:color="000000"/>
            </w:tcBorders>
            <w:shd w:val="clear" w:color="auto" w:fill="92D050"/>
          </w:tcPr>
          <w:p w14:paraId="33335581" w14:textId="77777777" w:rsidR="00B94D1A" w:rsidRPr="00B94D1A" w:rsidRDefault="00B94D1A" w:rsidP="001C480F">
            <w:pPr>
              <w:pStyle w:val="Table"/>
              <w:spacing w:before="120" w:after="120"/>
              <w:jc w:val="right"/>
              <w:rPr>
                <w:b/>
                <w:szCs w:val="16"/>
              </w:rPr>
            </w:pPr>
            <w:r w:rsidRPr="00B94D1A">
              <w:rPr>
                <w:b/>
                <w:szCs w:val="16"/>
              </w:rPr>
              <w:t xml:space="preserve">£Enter total </w:t>
            </w:r>
          </w:p>
        </w:tc>
      </w:tr>
    </w:tbl>
    <w:p w14:paraId="0ABB7FFD" w14:textId="77777777" w:rsidR="00B94D1A" w:rsidRPr="002D2077" w:rsidRDefault="00B94D1A" w:rsidP="00BB20DD">
      <w:pPr>
        <w:jc w:val="both"/>
        <w:rPr>
          <w:b/>
          <w:i/>
          <w:color w:val="0070C0"/>
          <w:sz w:val="22"/>
          <w:szCs w:val="22"/>
        </w:rPr>
      </w:pPr>
    </w:p>
    <w:p w14:paraId="21AF5471" w14:textId="77777777" w:rsidR="00BB20DD" w:rsidRPr="00CC2C38" w:rsidRDefault="00BB20DD" w:rsidP="00BB20DD">
      <w:pPr>
        <w:jc w:val="both"/>
        <w:rPr>
          <w:b/>
          <w:i/>
          <w:color w:val="1F497D" w:themeColor="text2"/>
        </w:rPr>
      </w:pPr>
    </w:p>
    <w:p w14:paraId="7C9DC6D5" w14:textId="77777777" w:rsidR="00B94D1A" w:rsidRPr="00B94D1A" w:rsidRDefault="00B94D1A" w:rsidP="00B94D1A">
      <w:pPr>
        <w:jc w:val="both"/>
        <w:rPr>
          <w:rFonts w:cs="Arial"/>
          <w:i/>
          <w:color w:val="FF0000"/>
        </w:rPr>
      </w:pPr>
      <w:r w:rsidRPr="00B94D1A">
        <w:rPr>
          <w:rFonts w:cs="Arial"/>
          <w:i/>
          <w:color w:val="FF0000"/>
        </w:rPr>
        <w:t>[If you do not intend using a blended average rate for the fees estimate, see table overleaf and insert instead]</w:t>
      </w:r>
    </w:p>
    <w:p w14:paraId="78EFDB9F" w14:textId="77777777" w:rsidR="00B94D1A" w:rsidRDefault="00B94D1A" w:rsidP="00BB20DD">
      <w:pPr>
        <w:jc w:val="both"/>
      </w:pPr>
    </w:p>
    <w:p w14:paraId="5E2B40C9" w14:textId="77777777" w:rsidR="00B94D1A" w:rsidRDefault="00B94D1A" w:rsidP="00BB20DD">
      <w:pPr>
        <w:jc w:val="both"/>
      </w:pPr>
    </w:p>
    <w:p w14:paraId="7DB18955" w14:textId="77777777" w:rsidR="00B94D1A" w:rsidRDefault="00B94D1A" w:rsidP="00BB20DD">
      <w:pPr>
        <w:jc w:val="both"/>
      </w:pPr>
    </w:p>
    <w:p w14:paraId="407F801A" w14:textId="77777777" w:rsidR="00B94D1A" w:rsidRDefault="00B94D1A" w:rsidP="00BB20DD">
      <w:pPr>
        <w:jc w:val="both"/>
      </w:pPr>
    </w:p>
    <w:p w14:paraId="306AD8FB" w14:textId="77777777" w:rsidR="00B94D1A" w:rsidRDefault="00B94D1A" w:rsidP="00BB20DD">
      <w:pPr>
        <w:jc w:val="both"/>
      </w:pPr>
    </w:p>
    <w:p w14:paraId="041B70E1" w14:textId="77777777" w:rsidR="00B94D1A" w:rsidRDefault="00B94D1A" w:rsidP="00BB20DD">
      <w:pPr>
        <w:jc w:val="both"/>
      </w:pPr>
    </w:p>
    <w:p w14:paraId="67967B1A" w14:textId="77777777" w:rsidR="00B94D1A" w:rsidRDefault="00B94D1A" w:rsidP="00BB20DD">
      <w:pPr>
        <w:jc w:val="both"/>
      </w:pPr>
    </w:p>
    <w:p w14:paraId="230ECF11" w14:textId="77777777" w:rsidR="00B94D1A" w:rsidRDefault="00B94D1A" w:rsidP="00BB20DD">
      <w:pPr>
        <w:jc w:val="both"/>
      </w:pPr>
    </w:p>
    <w:p w14:paraId="5E47276D" w14:textId="12FD861D" w:rsidR="00BB20DD" w:rsidRPr="00CC2C38" w:rsidRDefault="00BB20DD" w:rsidP="00BB20DD">
      <w:pPr>
        <w:jc w:val="both"/>
      </w:pPr>
      <w:r w:rsidRPr="00CC2C38">
        <w:lastRenderedPageBreak/>
        <w:t xml:space="preserve">Below </w:t>
      </w:r>
      <w:proofErr w:type="gramStart"/>
      <w:r w:rsidRPr="00CC2C38">
        <w:t>is</w:t>
      </w:r>
      <w:proofErr w:type="gramEnd"/>
      <w:r w:rsidRPr="00CC2C38">
        <w:t xml:space="preserve"> my </w:t>
      </w:r>
      <w:r w:rsidRPr="002D2077">
        <w:rPr>
          <w:b/>
          <w:i/>
          <w:color w:val="0070C0"/>
        </w:rPr>
        <w:t>fees estimate</w:t>
      </w:r>
      <w:r w:rsidRPr="002D2077">
        <w:rPr>
          <w:color w:val="0070C0"/>
        </w:rPr>
        <w:t xml:space="preserve"> </w:t>
      </w:r>
      <w:r w:rsidRPr="00CC2C38">
        <w:t xml:space="preserve">for the </w:t>
      </w:r>
      <w:r w:rsidR="00D271B9">
        <w:t>assignment</w:t>
      </w:r>
      <w:r w:rsidRPr="00CC2C38">
        <w:t xml:space="preserve">. The work the </w:t>
      </w:r>
      <w:r w:rsidR="002D2077">
        <w:t>office holder</w:t>
      </w:r>
      <w:r w:rsidRPr="00CC2C38">
        <w:t xml:space="preserve"> anticipates undertaking in relation to this estimate has been outlined above. </w:t>
      </w:r>
      <w:r w:rsidR="000C1FE8" w:rsidRPr="00CC2C38">
        <w:rPr>
          <w:rFonts w:cs="Arial"/>
        </w:rPr>
        <w:fldChar w:fldCharType="begin">
          <w:ffData>
            <w:name w:val=""/>
            <w:enabled/>
            <w:calcOnExit w:val="0"/>
            <w:textInput>
              <w:default w:val="[It is an estimate for the entire liquidation OR It is an estimate to [enter details of designated period/milestone]"/>
            </w:textInput>
          </w:ffData>
        </w:fldChar>
      </w:r>
      <w:r w:rsidRPr="00CC2C38">
        <w:rPr>
          <w:rFonts w:cs="Arial"/>
        </w:rPr>
        <w:instrText xml:space="preserve"> FORMTEXT </w:instrText>
      </w:r>
      <w:r w:rsidR="000C1FE8" w:rsidRPr="00CC2C38">
        <w:rPr>
          <w:rFonts w:cs="Arial"/>
        </w:rPr>
      </w:r>
      <w:r w:rsidR="000C1FE8" w:rsidRPr="00CC2C38">
        <w:rPr>
          <w:rFonts w:cs="Arial"/>
        </w:rPr>
        <w:fldChar w:fldCharType="separate"/>
      </w:r>
      <w:r w:rsidRPr="00CC2C38">
        <w:rPr>
          <w:rFonts w:cs="Arial"/>
          <w:noProof/>
        </w:rPr>
        <w:t xml:space="preserve">[It is an estimate for the entire </w:t>
      </w:r>
      <w:r w:rsidR="00D271B9">
        <w:rPr>
          <w:rFonts w:cs="Arial"/>
          <w:noProof/>
        </w:rPr>
        <w:t>assignment</w:t>
      </w:r>
      <w:r w:rsidRPr="00CC2C38">
        <w:rPr>
          <w:rFonts w:cs="Arial"/>
          <w:noProof/>
        </w:rPr>
        <w:t xml:space="preserve"> OR It is an estimate to [enter details of designated period/milestone]</w:t>
      </w:r>
      <w:r w:rsidR="000C1FE8" w:rsidRPr="00CC2C38">
        <w:rPr>
          <w:rFonts w:cs="Arial"/>
        </w:rPr>
        <w:fldChar w:fldCharType="end"/>
      </w:r>
      <w:r w:rsidRPr="00CC2C38">
        <w:rPr>
          <w:rFonts w:cs="Arial"/>
        </w:rPr>
        <w:t xml:space="preserve">.  If I consider this estimate will be exceeded, I will advise creditors and seek approval for my revised </w:t>
      </w:r>
      <w:r w:rsidRPr="002D2077">
        <w:rPr>
          <w:rFonts w:cs="Arial"/>
          <w:b/>
          <w:i/>
          <w:color w:val="0070C0"/>
        </w:rPr>
        <w:t>fees estimate</w:t>
      </w:r>
      <w:r w:rsidRPr="002D2077">
        <w:rPr>
          <w:rFonts w:cs="Arial"/>
          <w:color w:val="0070C0"/>
        </w:rPr>
        <w:t xml:space="preserve"> </w:t>
      </w:r>
      <w:r w:rsidRPr="00CC2C38">
        <w:rPr>
          <w:rFonts w:cs="Arial"/>
        </w:rPr>
        <w:t>as appropriate.</w:t>
      </w:r>
      <w:r w:rsidRPr="00CC2C38">
        <w:t xml:space="preserve"> </w:t>
      </w:r>
    </w:p>
    <w:p w14:paraId="6AC05929" w14:textId="77777777" w:rsidR="00BB20DD" w:rsidRPr="00CC2C38" w:rsidRDefault="00BB20DD" w:rsidP="00BB20DD">
      <w:pPr>
        <w:jc w:val="both"/>
      </w:pPr>
    </w:p>
    <w:tbl>
      <w:tblPr>
        <w:tblW w:w="14259" w:type="dxa"/>
        <w:tblInd w:w="-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941"/>
        <w:gridCol w:w="1474"/>
        <w:gridCol w:w="1474"/>
        <w:gridCol w:w="1474"/>
        <w:gridCol w:w="1474"/>
        <w:gridCol w:w="1474"/>
        <w:gridCol w:w="1474"/>
        <w:gridCol w:w="1474"/>
      </w:tblGrid>
      <w:tr w:rsidR="00F72DAF" w:rsidRPr="00CC2C38" w14:paraId="3F1520BD" w14:textId="77777777" w:rsidTr="002D2077">
        <w:tc>
          <w:tcPr>
            <w:tcW w:w="3941" w:type="dxa"/>
            <w:tcBorders>
              <w:bottom w:val="single" w:sz="4" w:space="0" w:color="auto"/>
              <w:right w:val="single" w:sz="4" w:space="0" w:color="auto"/>
            </w:tcBorders>
            <w:shd w:val="clear" w:color="auto" w:fill="92D050"/>
          </w:tcPr>
          <w:p w14:paraId="70296E8E" w14:textId="77777777" w:rsidR="00AA4DC8" w:rsidRPr="00CC2C38" w:rsidRDefault="00AA4DC8" w:rsidP="00E6593B">
            <w:pPr>
              <w:pStyle w:val="Table"/>
              <w:keepNext/>
              <w:spacing w:before="120" w:after="120"/>
              <w:rPr>
                <w:b/>
                <w:color w:val="FFFFFF"/>
                <w:szCs w:val="16"/>
              </w:rPr>
            </w:pPr>
          </w:p>
        </w:tc>
        <w:tc>
          <w:tcPr>
            <w:tcW w:w="1474" w:type="dxa"/>
            <w:tcBorders>
              <w:top w:val="nil"/>
              <w:left w:val="single" w:sz="4" w:space="0" w:color="auto"/>
              <w:bottom w:val="single" w:sz="4" w:space="0" w:color="auto"/>
              <w:right w:val="nil"/>
            </w:tcBorders>
            <w:shd w:val="clear" w:color="auto" w:fill="92D050"/>
          </w:tcPr>
          <w:p w14:paraId="008336AD" w14:textId="77777777" w:rsidR="00AA4DC8" w:rsidRPr="002D2077" w:rsidRDefault="00AA4DC8" w:rsidP="001A50B8">
            <w:pPr>
              <w:pStyle w:val="Table"/>
              <w:keepNext/>
              <w:spacing w:before="120" w:after="120"/>
              <w:jc w:val="right"/>
              <w:rPr>
                <w:b/>
                <w:szCs w:val="16"/>
              </w:rPr>
            </w:pPr>
          </w:p>
        </w:tc>
        <w:tc>
          <w:tcPr>
            <w:tcW w:w="1474" w:type="dxa"/>
            <w:tcBorders>
              <w:left w:val="nil"/>
              <w:bottom w:val="single" w:sz="4" w:space="0" w:color="auto"/>
              <w:right w:val="nil"/>
            </w:tcBorders>
            <w:shd w:val="clear" w:color="auto" w:fill="92D050"/>
          </w:tcPr>
          <w:p w14:paraId="44D52C57" w14:textId="77777777" w:rsidR="00AA4DC8" w:rsidRPr="002D2077" w:rsidRDefault="00AA4DC8" w:rsidP="001A50B8">
            <w:pPr>
              <w:pStyle w:val="Table"/>
              <w:keepNext/>
              <w:spacing w:before="120" w:after="120"/>
              <w:jc w:val="right"/>
              <w:rPr>
                <w:b/>
                <w:szCs w:val="16"/>
              </w:rPr>
            </w:pPr>
            <w:r w:rsidRPr="002D2077">
              <w:rPr>
                <w:b/>
                <w:szCs w:val="16"/>
              </w:rPr>
              <w:t>Hours</w:t>
            </w:r>
          </w:p>
        </w:tc>
        <w:tc>
          <w:tcPr>
            <w:tcW w:w="1474" w:type="dxa"/>
            <w:tcBorders>
              <w:top w:val="nil"/>
              <w:left w:val="nil"/>
              <w:bottom w:val="single" w:sz="4" w:space="0" w:color="auto"/>
              <w:right w:val="nil"/>
            </w:tcBorders>
            <w:shd w:val="clear" w:color="auto" w:fill="92D050"/>
          </w:tcPr>
          <w:p w14:paraId="4112E6DD" w14:textId="77777777" w:rsidR="00AA4DC8" w:rsidRPr="002D2077" w:rsidRDefault="00AA4DC8" w:rsidP="001A50B8">
            <w:pPr>
              <w:pStyle w:val="Table"/>
              <w:keepNext/>
              <w:spacing w:before="120" w:after="120"/>
              <w:jc w:val="right"/>
              <w:rPr>
                <w:b/>
                <w:szCs w:val="16"/>
              </w:rPr>
            </w:pPr>
          </w:p>
        </w:tc>
        <w:tc>
          <w:tcPr>
            <w:tcW w:w="1474" w:type="dxa"/>
            <w:tcBorders>
              <w:top w:val="single" w:sz="4" w:space="0" w:color="000000"/>
              <w:left w:val="nil"/>
              <w:bottom w:val="single" w:sz="4" w:space="0" w:color="auto"/>
              <w:right w:val="single" w:sz="4" w:space="0" w:color="auto"/>
            </w:tcBorders>
            <w:shd w:val="clear" w:color="auto" w:fill="92D050"/>
          </w:tcPr>
          <w:p w14:paraId="0D2F88C0" w14:textId="77777777" w:rsidR="00AA4DC8" w:rsidRPr="002D2077" w:rsidRDefault="00AA4DC8" w:rsidP="001A50B8">
            <w:pPr>
              <w:pStyle w:val="Table"/>
              <w:keepNext/>
              <w:spacing w:before="120" w:after="120"/>
              <w:jc w:val="right"/>
              <w:rPr>
                <w:b/>
                <w:szCs w:val="16"/>
              </w:rPr>
            </w:pPr>
          </w:p>
        </w:tc>
        <w:tc>
          <w:tcPr>
            <w:tcW w:w="1474" w:type="dxa"/>
            <w:tcBorders>
              <w:top w:val="nil"/>
              <w:left w:val="single" w:sz="4" w:space="0" w:color="auto"/>
              <w:bottom w:val="single" w:sz="4" w:space="0" w:color="auto"/>
              <w:right w:val="nil"/>
            </w:tcBorders>
            <w:shd w:val="clear" w:color="auto" w:fill="92D050"/>
          </w:tcPr>
          <w:p w14:paraId="739DE6C5" w14:textId="77777777" w:rsidR="00AA4DC8" w:rsidRPr="002D2077" w:rsidRDefault="00AA4DC8" w:rsidP="001A50B8">
            <w:pPr>
              <w:pStyle w:val="Table"/>
              <w:keepNext/>
              <w:spacing w:before="120" w:after="120"/>
              <w:jc w:val="right"/>
              <w:rPr>
                <w:b/>
                <w:szCs w:val="16"/>
              </w:rPr>
            </w:pPr>
          </w:p>
        </w:tc>
        <w:tc>
          <w:tcPr>
            <w:tcW w:w="1474" w:type="dxa"/>
            <w:tcBorders>
              <w:left w:val="nil"/>
              <w:bottom w:val="single" w:sz="4" w:space="0" w:color="auto"/>
              <w:right w:val="nil"/>
            </w:tcBorders>
            <w:shd w:val="clear" w:color="auto" w:fill="92D050"/>
          </w:tcPr>
          <w:p w14:paraId="0BAAF62D" w14:textId="77777777" w:rsidR="00AA4DC8" w:rsidRPr="002D2077" w:rsidRDefault="00AA4DC8" w:rsidP="001A50B8">
            <w:pPr>
              <w:pStyle w:val="Table"/>
              <w:keepNext/>
              <w:spacing w:before="120" w:after="120"/>
              <w:jc w:val="right"/>
              <w:rPr>
                <w:b/>
                <w:szCs w:val="16"/>
              </w:rPr>
            </w:pPr>
          </w:p>
        </w:tc>
        <w:tc>
          <w:tcPr>
            <w:tcW w:w="1474" w:type="dxa"/>
            <w:tcBorders>
              <w:top w:val="nil"/>
              <w:left w:val="nil"/>
              <w:bottom w:val="single" w:sz="4" w:space="0" w:color="auto"/>
              <w:right w:val="nil"/>
            </w:tcBorders>
            <w:shd w:val="clear" w:color="auto" w:fill="92D050"/>
          </w:tcPr>
          <w:p w14:paraId="38B2D153" w14:textId="77777777" w:rsidR="00AA4DC8" w:rsidRPr="002D2077" w:rsidRDefault="00AA4DC8" w:rsidP="001A50B8">
            <w:pPr>
              <w:pStyle w:val="Table"/>
              <w:keepNext/>
              <w:spacing w:before="120" w:after="120"/>
              <w:jc w:val="right"/>
              <w:rPr>
                <w:b/>
                <w:szCs w:val="16"/>
              </w:rPr>
            </w:pPr>
          </w:p>
        </w:tc>
      </w:tr>
      <w:tr w:rsidR="00F72DAF" w:rsidRPr="00CC2C38" w14:paraId="238AC581" w14:textId="77777777" w:rsidTr="002D2077">
        <w:tc>
          <w:tcPr>
            <w:tcW w:w="3941" w:type="dxa"/>
            <w:tcBorders>
              <w:top w:val="single" w:sz="4" w:space="0" w:color="auto"/>
            </w:tcBorders>
            <w:shd w:val="clear" w:color="auto" w:fill="92D050"/>
          </w:tcPr>
          <w:p w14:paraId="2895C65B" w14:textId="77777777" w:rsidR="001A50B8" w:rsidRPr="00CC2C38" w:rsidRDefault="001A50B8" w:rsidP="00E6593B">
            <w:pPr>
              <w:pStyle w:val="Table"/>
              <w:keepNext/>
              <w:spacing w:before="120" w:after="120"/>
              <w:rPr>
                <w:b/>
                <w:color w:val="FFFFFF"/>
                <w:szCs w:val="16"/>
              </w:rPr>
            </w:pPr>
          </w:p>
        </w:tc>
        <w:tc>
          <w:tcPr>
            <w:tcW w:w="1474" w:type="dxa"/>
            <w:tcBorders>
              <w:top w:val="single" w:sz="4" w:space="0" w:color="auto"/>
            </w:tcBorders>
            <w:shd w:val="clear" w:color="auto" w:fill="92D050"/>
          </w:tcPr>
          <w:p w14:paraId="14E766C8" w14:textId="77777777" w:rsidR="001A50B8" w:rsidRPr="002D2077" w:rsidRDefault="001A50B8" w:rsidP="00021ACF">
            <w:pPr>
              <w:pStyle w:val="Table"/>
              <w:keepNext/>
              <w:spacing w:before="120" w:after="120"/>
              <w:jc w:val="right"/>
              <w:rPr>
                <w:b/>
                <w:szCs w:val="16"/>
              </w:rPr>
            </w:pPr>
            <w:r w:rsidRPr="002D2077">
              <w:rPr>
                <w:b/>
                <w:szCs w:val="16"/>
              </w:rPr>
              <w:t xml:space="preserve">Partner / </w:t>
            </w:r>
            <w:r w:rsidR="00AA4DC8" w:rsidRPr="002D2077">
              <w:rPr>
                <w:b/>
                <w:szCs w:val="16"/>
              </w:rPr>
              <w:br/>
            </w:r>
            <w:r w:rsidRPr="002D2077">
              <w:rPr>
                <w:b/>
                <w:szCs w:val="16"/>
              </w:rPr>
              <w:t xml:space="preserve">Director </w:t>
            </w:r>
            <w:r w:rsidR="00AA4DC8" w:rsidRPr="002D2077">
              <w:rPr>
                <w:b/>
                <w:szCs w:val="16"/>
              </w:rPr>
              <w:br/>
            </w:r>
          </w:p>
        </w:tc>
        <w:tc>
          <w:tcPr>
            <w:tcW w:w="1474" w:type="dxa"/>
            <w:tcBorders>
              <w:top w:val="single" w:sz="4" w:space="0" w:color="auto"/>
            </w:tcBorders>
            <w:shd w:val="clear" w:color="auto" w:fill="92D050"/>
          </w:tcPr>
          <w:p w14:paraId="0C5EB258" w14:textId="77777777" w:rsidR="001A50B8" w:rsidRPr="002D2077" w:rsidRDefault="001A50B8" w:rsidP="00021ACF">
            <w:pPr>
              <w:pStyle w:val="Table"/>
              <w:keepNext/>
              <w:spacing w:before="120" w:after="120"/>
              <w:jc w:val="right"/>
              <w:rPr>
                <w:b/>
                <w:szCs w:val="16"/>
              </w:rPr>
            </w:pPr>
            <w:r w:rsidRPr="002D2077">
              <w:rPr>
                <w:b/>
                <w:szCs w:val="16"/>
              </w:rPr>
              <w:t>Manager</w:t>
            </w:r>
            <w:r w:rsidRPr="002D2077">
              <w:rPr>
                <w:b/>
                <w:szCs w:val="16"/>
              </w:rPr>
              <w:br/>
            </w:r>
          </w:p>
        </w:tc>
        <w:tc>
          <w:tcPr>
            <w:tcW w:w="1474" w:type="dxa"/>
            <w:tcBorders>
              <w:top w:val="single" w:sz="4" w:space="0" w:color="auto"/>
            </w:tcBorders>
            <w:shd w:val="clear" w:color="auto" w:fill="92D050"/>
          </w:tcPr>
          <w:p w14:paraId="27EC897A" w14:textId="77777777" w:rsidR="001A50B8" w:rsidRPr="002D2077" w:rsidRDefault="001A50B8" w:rsidP="00021ACF">
            <w:pPr>
              <w:pStyle w:val="Table"/>
              <w:keepNext/>
              <w:spacing w:before="120" w:after="120"/>
              <w:jc w:val="right"/>
              <w:rPr>
                <w:b/>
                <w:szCs w:val="16"/>
              </w:rPr>
            </w:pPr>
            <w:r w:rsidRPr="002D2077">
              <w:rPr>
                <w:b/>
                <w:szCs w:val="16"/>
              </w:rPr>
              <w:t>Administrator</w:t>
            </w:r>
            <w:r w:rsidRPr="002D2077">
              <w:rPr>
                <w:b/>
                <w:szCs w:val="16"/>
              </w:rPr>
              <w:br/>
            </w:r>
            <w:r w:rsidRPr="002D2077">
              <w:rPr>
                <w:b/>
                <w:szCs w:val="16"/>
              </w:rPr>
              <w:br/>
            </w:r>
          </w:p>
        </w:tc>
        <w:tc>
          <w:tcPr>
            <w:tcW w:w="1474" w:type="dxa"/>
            <w:tcBorders>
              <w:top w:val="single" w:sz="4" w:space="0" w:color="auto"/>
            </w:tcBorders>
            <w:shd w:val="clear" w:color="auto" w:fill="92D050"/>
          </w:tcPr>
          <w:p w14:paraId="3862C6F1" w14:textId="77777777" w:rsidR="001A50B8" w:rsidRPr="002D2077" w:rsidRDefault="001A50B8" w:rsidP="00F72DAF">
            <w:pPr>
              <w:pStyle w:val="Table"/>
              <w:keepNext/>
              <w:spacing w:before="120" w:after="120"/>
              <w:jc w:val="right"/>
              <w:rPr>
                <w:b/>
                <w:szCs w:val="16"/>
              </w:rPr>
            </w:pPr>
            <w:r w:rsidRPr="002D2077">
              <w:rPr>
                <w:b/>
                <w:szCs w:val="16"/>
              </w:rPr>
              <w:t xml:space="preserve">Assistant Admin/ Support Staff / </w:t>
            </w:r>
            <w:r w:rsidRPr="002D2077">
              <w:rPr>
                <w:b/>
                <w:szCs w:val="16"/>
              </w:rPr>
              <w:br/>
              <w:t xml:space="preserve">Cashiering </w:t>
            </w:r>
          </w:p>
        </w:tc>
        <w:tc>
          <w:tcPr>
            <w:tcW w:w="1474" w:type="dxa"/>
            <w:tcBorders>
              <w:top w:val="single" w:sz="4" w:space="0" w:color="auto"/>
            </w:tcBorders>
            <w:shd w:val="clear" w:color="auto" w:fill="92D050"/>
          </w:tcPr>
          <w:p w14:paraId="4076D92D" w14:textId="77777777" w:rsidR="001A50B8" w:rsidRPr="002D2077" w:rsidRDefault="001A50B8" w:rsidP="00021ACF">
            <w:pPr>
              <w:pStyle w:val="Table"/>
              <w:keepNext/>
              <w:spacing w:before="120" w:after="120"/>
              <w:jc w:val="right"/>
              <w:rPr>
                <w:b/>
                <w:szCs w:val="16"/>
              </w:rPr>
            </w:pPr>
            <w:r w:rsidRPr="002D2077">
              <w:rPr>
                <w:b/>
                <w:szCs w:val="16"/>
              </w:rPr>
              <w:t>Total</w:t>
            </w:r>
            <w:r w:rsidR="00AA4DC8" w:rsidRPr="002D2077">
              <w:rPr>
                <w:b/>
                <w:szCs w:val="16"/>
              </w:rPr>
              <w:br/>
              <w:t>Estimated</w:t>
            </w:r>
            <w:r w:rsidRPr="002D2077">
              <w:rPr>
                <w:b/>
                <w:szCs w:val="16"/>
              </w:rPr>
              <w:br/>
              <w:t>hours</w:t>
            </w:r>
          </w:p>
        </w:tc>
        <w:tc>
          <w:tcPr>
            <w:tcW w:w="1474" w:type="dxa"/>
            <w:tcBorders>
              <w:top w:val="single" w:sz="4" w:space="0" w:color="auto"/>
            </w:tcBorders>
            <w:shd w:val="clear" w:color="auto" w:fill="92D050"/>
          </w:tcPr>
          <w:p w14:paraId="2A767415" w14:textId="77777777" w:rsidR="001A50B8" w:rsidRPr="002D2077" w:rsidRDefault="001A50B8" w:rsidP="00021ACF">
            <w:pPr>
              <w:pStyle w:val="Table"/>
              <w:keepNext/>
              <w:spacing w:before="120" w:after="120"/>
              <w:jc w:val="right"/>
              <w:rPr>
                <w:b/>
                <w:szCs w:val="16"/>
              </w:rPr>
            </w:pPr>
            <w:r w:rsidRPr="002D2077">
              <w:rPr>
                <w:b/>
                <w:szCs w:val="16"/>
              </w:rPr>
              <w:t>Total</w:t>
            </w:r>
            <w:r w:rsidR="00AA4DC8" w:rsidRPr="002D2077">
              <w:rPr>
                <w:b/>
                <w:szCs w:val="16"/>
              </w:rPr>
              <w:br/>
              <w:t>Estimated</w:t>
            </w:r>
            <w:r w:rsidRPr="002D2077">
              <w:rPr>
                <w:b/>
                <w:szCs w:val="16"/>
              </w:rPr>
              <w:br/>
              <w:t>Cost</w:t>
            </w:r>
            <w:r w:rsidRPr="002D2077">
              <w:rPr>
                <w:b/>
                <w:szCs w:val="16"/>
              </w:rPr>
              <w:br/>
              <w:t>£</w:t>
            </w:r>
          </w:p>
        </w:tc>
        <w:tc>
          <w:tcPr>
            <w:tcW w:w="1474" w:type="dxa"/>
            <w:tcBorders>
              <w:top w:val="single" w:sz="4" w:space="0" w:color="auto"/>
            </w:tcBorders>
            <w:shd w:val="clear" w:color="auto" w:fill="92D050"/>
          </w:tcPr>
          <w:p w14:paraId="1D501037" w14:textId="77777777" w:rsidR="001A50B8" w:rsidRPr="002D2077" w:rsidRDefault="001A50B8" w:rsidP="00021ACF">
            <w:pPr>
              <w:pStyle w:val="Table"/>
              <w:keepNext/>
              <w:spacing w:before="120" w:after="120"/>
              <w:jc w:val="right"/>
              <w:rPr>
                <w:b/>
                <w:szCs w:val="16"/>
              </w:rPr>
            </w:pPr>
            <w:r w:rsidRPr="002D2077">
              <w:rPr>
                <w:b/>
                <w:szCs w:val="16"/>
              </w:rPr>
              <w:t>Average hourly rate</w:t>
            </w:r>
            <w:r w:rsidR="00AA4DC8" w:rsidRPr="002D2077">
              <w:rPr>
                <w:b/>
                <w:szCs w:val="16"/>
              </w:rPr>
              <w:br/>
            </w:r>
            <w:r w:rsidRPr="002D2077">
              <w:rPr>
                <w:b/>
                <w:szCs w:val="16"/>
              </w:rPr>
              <w:br/>
              <w:t>£</w:t>
            </w:r>
          </w:p>
        </w:tc>
      </w:tr>
      <w:tr w:rsidR="00F72DAF" w:rsidRPr="00CC2C38" w14:paraId="17C152E9" w14:textId="77777777" w:rsidTr="00F72DAF">
        <w:tc>
          <w:tcPr>
            <w:tcW w:w="3941" w:type="dxa"/>
          </w:tcPr>
          <w:p w14:paraId="1DC7B032" w14:textId="77777777" w:rsidR="001A50B8" w:rsidRPr="00CC2C38" w:rsidRDefault="001A50B8" w:rsidP="00E6593B">
            <w:pPr>
              <w:pStyle w:val="Table"/>
              <w:spacing w:before="120" w:after="120" w:line="276" w:lineRule="auto"/>
              <w:rPr>
                <w:color w:val="000000"/>
                <w:szCs w:val="16"/>
              </w:rPr>
            </w:pPr>
            <w:r w:rsidRPr="00CC2C38">
              <w:rPr>
                <w:color w:val="000000"/>
                <w:szCs w:val="16"/>
              </w:rPr>
              <w:t>Administration (</w:t>
            </w:r>
            <w:proofErr w:type="spellStart"/>
            <w:r w:rsidRPr="00CC2C38">
              <w:rPr>
                <w:color w:val="000000"/>
                <w:szCs w:val="16"/>
              </w:rPr>
              <w:t>inc</w:t>
            </w:r>
            <w:proofErr w:type="spellEnd"/>
            <w:r w:rsidRPr="00CC2C38">
              <w:rPr>
                <w:color w:val="000000"/>
                <w:szCs w:val="16"/>
              </w:rPr>
              <w:t xml:space="preserve"> statutory compliance &amp; reporting)</w:t>
            </w:r>
          </w:p>
          <w:p w14:paraId="10BF28D6" w14:textId="77777777" w:rsidR="001A50B8" w:rsidRPr="00CC2C38" w:rsidRDefault="001A50B8" w:rsidP="00E6593B">
            <w:pPr>
              <w:pStyle w:val="Report"/>
              <w:spacing w:line="276" w:lineRule="auto"/>
              <w:ind w:left="0"/>
              <w:jc w:val="both"/>
              <w:rPr>
                <w:sz w:val="16"/>
                <w:szCs w:val="16"/>
              </w:rPr>
            </w:pPr>
            <w:r w:rsidRPr="00CC2C38">
              <w:rPr>
                <w:sz w:val="16"/>
                <w:szCs w:val="16"/>
              </w:rPr>
              <w:t>Realisation of assets</w:t>
            </w:r>
          </w:p>
          <w:p w14:paraId="108E55D7" w14:textId="77777777" w:rsidR="001A50B8" w:rsidRPr="00CC2C38" w:rsidRDefault="001A50B8" w:rsidP="00E6593B">
            <w:pPr>
              <w:pStyle w:val="Report"/>
              <w:spacing w:line="276" w:lineRule="auto"/>
              <w:ind w:left="0"/>
              <w:jc w:val="both"/>
              <w:rPr>
                <w:sz w:val="16"/>
                <w:szCs w:val="16"/>
              </w:rPr>
            </w:pPr>
            <w:r w:rsidRPr="00CC2C38">
              <w:rPr>
                <w:sz w:val="16"/>
                <w:szCs w:val="16"/>
              </w:rPr>
              <w:t xml:space="preserve">Creditors (claims &amp; </w:t>
            </w:r>
            <w:proofErr w:type="gramStart"/>
            <w:r w:rsidRPr="00CC2C38">
              <w:rPr>
                <w:sz w:val="16"/>
                <w:szCs w:val="16"/>
              </w:rPr>
              <w:t>distributions)*</w:t>
            </w:r>
            <w:proofErr w:type="gramEnd"/>
          </w:p>
          <w:p w14:paraId="3F7FC025" w14:textId="77777777" w:rsidR="001A50B8" w:rsidRPr="00CC2C38" w:rsidRDefault="001A50B8" w:rsidP="00E6593B">
            <w:pPr>
              <w:pStyle w:val="Report"/>
              <w:spacing w:line="276" w:lineRule="auto"/>
              <w:ind w:left="0"/>
              <w:jc w:val="both"/>
              <w:rPr>
                <w:sz w:val="16"/>
                <w:szCs w:val="16"/>
              </w:rPr>
            </w:pPr>
            <w:r w:rsidRPr="00CC2C38">
              <w:rPr>
                <w:sz w:val="16"/>
                <w:szCs w:val="16"/>
              </w:rPr>
              <w:t>Investigations</w:t>
            </w:r>
          </w:p>
          <w:p w14:paraId="22FB1745" w14:textId="77777777" w:rsidR="001A50B8" w:rsidRPr="00CC2C38" w:rsidRDefault="001A50B8" w:rsidP="00E6593B">
            <w:pPr>
              <w:pStyle w:val="Report"/>
              <w:spacing w:line="276" w:lineRule="auto"/>
              <w:ind w:left="0"/>
              <w:jc w:val="both"/>
              <w:rPr>
                <w:sz w:val="16"/>
                <w:szCs w:val="16"/>
              </w:rPr>
            </w:pPr>
            <w:r w:rsidRPr="00CC2C38">
              <w:rPr>
                <w:sz w:val="16"/>
                <w:szCs w:val="16"/>
              </w:rPr>
              <w:t>Trading (where applicable)</w:t>
            </w:r>
          </w:p>
          <w:p w14:paraId="15B88504" w14:textId="77777777" w:rsidR="001A50B8" w:rsidRPr="00CC2C38" w:rsidRDefault="001A50B8" w:rsidP="00E6593B">
            <w:pPr>
              <w:pStyle w:val="Report"/>
              <w:spacing w:line="276" w:lineRule="auto"/>
              <w:ind w:left="0"/>
              <w:jc w:val="both"/>
              <w:rPr>
                <w:sz w:val="16"/>
                <w:szCs w:val="16"/>
              </w:rPr>
            </w:pPr>
            <w:r w:rsidRPr="00CC2C38">
              <w:rPr>
                <w:sz w:val="16"/>
                <w:szCs w:val="16"/>
              </w:rPr>
              <w:t>Case specific matters (where applicable):</w:t>
            </w:r>
          </w:p>
          <w:p w14:paraId="62D3A0D9" w14:textId="77777777" w:rsidR="001A50B8" w:rsidRPr="00CC2C38" w:rsidRDefault="001A50B8" w:rsidP="00E6593B">
            <w:pPr>
              <w:pStyle w:val="Report"/>
              <w:spacing w:line="276" w:lineRule="auto"/>
              <w:ind w:left="0"/>
              <w:jc w:val="both"/>
              <w:rPr>
                <w:sz w:val="16"/>
                <w:szCs w:val="16"/>
              </w:rPr>
            </w:pPr>
            <w:r w:rsidRPr="00CC2C38">
              <w:rPr>
                <w:sz w:val="16"/>
                <w:szCs w:val="16"/>
              </w:rPr>
              <w:t>[</w:t>
            </w:r>
            <w:r w:rsidR="000500C6" w:rsidRPr="00CC2C38">
              <w:rPr>
                <w:sz w:val="16"/>
                <w:szCs w:val="16"/>
              </w:rPr>
              <w:t>Provide d</w:t>
            </w:r>
            <w:r w:rsidRPr="00CC2C38">
              <w:rPr>
                <w:sz w:val="16"/>
                <w:szCs w:val="16"/>
              </w:rPr>
              <w:t>etail]</w:t>
            </w:r>
          </w:p>
          <w:p w14:paraId="6BCEA016" w14:textId="77777777" w:rsidR="001A50B8" w:rsidRPr="00CC2C38" w:rsidRDefault="001A50B8" w:rsidP="000500C6">
            <w:pPr>
              <w:pStyle w:val="Report"/>
              <w:spacing w:line="276" w:lineRule="auto"/>
              <w:ind w:left="0"/>
              <w:jc w:val="both"/>
              <w:rPr>
                <w:i/>
                <w:sz w:val="16"/>
                <w:szCs w:val="16"/>
              </w:rPr>
            </w:pPr>
            <w:r w:rsidRPr="00CC2C38">
              <w:rPr>
                <w:sz w:val="16"/>
                <w:szCs w:val="16"/>
              </w:rPr>
              <w:t>[</w:t>
            </w:r>
            <w:r w:rsidR="000500C6" w:rsidRPr="00CC2C38">
              <w:rPr>
                <w:sz w:val="16"/>
                <w:szCs w:val="16"/>
              </w:rPr>
              <w:t>Provide d</w:t>
            </w:r>
            <w:r w:rsidRPr="00CC2C38">
              <w:rPr>
                <w:sz w:val="16"/>
                <w:szCs w:val="16"/>
              </w:rPr>
              <w:t>etail]</w:t>
            </w:r>
            <w:r w:rsidR="000E09BB" w:rsidRPr="00CC2C38">
              <w:rPr>
                <w:b/>
                <w:sz w:val="16"/>
                <w:szCs w:val="16"/>
              </w:rPr>
              <w:br/>
            </w:r>
          </w:p>
        </w:tc>
        <w:tc>
          <w:tcPr>
            <w:tcW w:w="1474" w:type="dxa"/>
          </w:tcPr>
          <w:p w14:paraId="70E06479" w14:textId="77777777" w:rsidR="001A50B8" w:rsidRPr="00CC2C38" w:rsidRDefault="001A50B8" w:rsidP="003C3784">
            <w:pPr>
              <w:pStyle w:val="Table"/>
              <w:spacing w:before="120" w:after="120" w:line="276" w:lineRule="auto"/>
              <w:jc w:val="center"/>
              <w:rPr>
                <w:szCs w:val="16"/>
              </w:rPr>
            </w:pPr>
          </w:p>
        </w:tc>
        <w:tc>
          <w:tcPr>
            <w:tcW w:w="1474" w:type="dxa"/>
          </w:tcPr>
          <w:p w14:paraId="6B7B7927" w14:textId="77777777" w:rsidR="001A50B8" w:rsidRPr="00CC2C38" w:rsidRDefault="001A50B8" w:rsidP="003C3784">
            <w:pPr>
              <w:pStyle w:val="Table"/>
              <w:spacing w:before="120" w:after="120" w:line="276" w:lineRule="auto"/>
              <w:jc w:val="center"/>
              <w:rPr>
                <w:szCs w:val="16"/>
              </w:rPr>
            </w:pPr>
          </w:p>
        </w:tc>
        <w:tc>
          <w:tcPr>
            <w:tcW w:w="1474" w:type="dxa"/>
          </w:tcPr>
          <w:p w14:paraId="7AE3CF77" w14:textId="77777777" w:rsidR="001A50B8" w:rsidRPr="00CC2C38" w:rsidRDefault="001A50B8" w:rsidP="003C3784">
            <w:pPr>
              <w:pStyle w:val="Table"/>
              <w:spacing w:before="120" w:after="120" w:line="276" w:lineRule="auto"/>
              <w:jc w:val="center"/>
              <w:rPr>
                <w:szCs w:val="16"/>
              </w:rPr>
            </w:pPr>
          </w:p>
        </w:tc>
        <w:tc>
          <w:tcPr>
            <w:tcW w:w="1474" w:type="dxa"/>
          </w:tcPr>
          <w:p w14:paraId="109B03A4" w14:textId="77777777" w:rsidR="001A50B8" w:rsidRPr="00CC2C38" w:rsidRDefault="001A50B8" w:rsidP="003C3784">
            <w:pPr>
              <w:pStyle w:val="Table"/>
              <w:spacing w:before="120" w:after="120" w:line="276" w:lineRule="auto"/>
              <w:jc w:val="center"/>
              <w:rPr>
                <w:szCs w:val="16"/>
              </w:rPr>
            </w:pPr>
          </w:p>
        </w:tc>
        <w:tc>
          <w:tcPr>
            <w:tcW w:w="1474" w:type="dxa"/>
          </w:tcPr>
          <w:p w14:paraId="25E7645A" w14:textId="77777777" w:rsidR="001A50B8" w:rsidRPr="00CC2C38" w:rsidRDefault="001A50B8" w:rsidP="003C3784">
            <w:pPr>
              <w:pStyle w:val="Table"/>
              <w:spacing w:before="120" w:after="120" w:line="276" w:lineRule="auto"/>
              <w:jc w:val="center"/>
              <w:rPr>
                <w:szCs w:val="16"/>
              </w:rPr>
            </w:pPr>
          </w:p>
        </w:tc>
        <w:tc>
          <w:tcPr>
            <w:tcW w:w="1474" w:type="dxa"/>
          </w:tcPr>
          <w:p w14:paraId="390185E5" w14:textId="77777777" w:rsidR="001A50B8" w:rsidRPr="00CC2C38" w:rsidRDefault="001A50B8" w:rsidP="003C3784">
            <w:pPr>
              <w:pStyle w:val="Table"/>
              <w:spacing w:before="120" w:after="120" w:line="276" w:lineRule="auto"/>
              <w:jc w:val="center"/>
              <w:rPr>
                <w:szCs w:val="16"/>
              </w:rPr>
            </w:pPr>
          </w:p>
        </w:tc>
        <w:tc>
          <w:tcPr>
            <w:tcW w:w="1474" w:type="dxa"/>
          </w:tcPr>
          <w:p w14:paraId="0A7A7AAF" w14:textId="77777777" w:rsidR="001A50B8" w:rsidRPr="00CC2C38" w:rsidRDefault="001A50B8" w:rsidP="003C3784">
            <w:pPr>
              <w:pStyle w:val="Table"/>
              <w:spacing w:before="120" w:after="120" w:line="276" w:lineRule="auto"/>
              <w:jc w:val="center"/>
              <w:rPr>
                <w:szCs w:val="16"/>
              </w:rPr>
            </w:pPr>
          </w:p>
        </w:tc>
      </w:tr>
      <w:tr w:rsidR="00F72DAF" w:rsidRPr="00CC2C38" w14:paraId="7DE90050" w14:textId="77777777" w:rsidTr="002D2077">
        <w:tc>
          <w:tcPr>
            <w:tcW w:w="3941" w:type="dxa"/>
            <w:tcBorders>
              <w:top w:val="single" w:sz="6" w:space="0" w:color="000000"/>
              <w:left w:val="single" w:sz="4" w:space="0" w:color="000000"/>
              <w:bottom w:val="single" w:sz="6" w:space="0" w:color="000000"/>
              <w:right w:val="single" w:sz="6" w:space="0" w:color="000000"/>
            </w:tcBorders>
            <w:shd w:val="clear" w:color="auto" w:fill="92D050"/>
          </w:tcPr>
          <w:p w14:paraId="6E96651F" w14:textId="77777777" w:rsidR="001A50B8" w:rsidRPr="002D2077" w:rsidRDefault="001A50B8" w:rsidP="00E6593B">
            <w:pPr>
              <w:pStyle w:val="Table"/>
              <w:spacing w:before="120" w:after="120"/>
              <w:rPr>
                <w:b/>
                <w:szCs w:val="16"/>
              </w:rPr>
            </w:pPr>
            <w:r w:rsidRPr="002D2077">
              <w:rPr>
                <w:b/>
                <w:szCs w:val="16"/>
              </w:rPr>
              <w:t xml:space="preserve">Total </w:t>
            </w:r>
            <w:r w:rsidR="000E09BB" w:rsidRPr="002D2077">
              <w:rPr>
                <w:b/>
                <w:szCs w:val="16"/>
              </w:rPr>
              <w:t xml:space="preserve">estimated hours by </w:t>
            </w:r>
            <w:r w:rsidR="00021ACF" w:rsidRPr="002D2077">
              <w:rPr>
                <w:b/>
                <w:szCs w:val="16"/>
              </w:rPr>
              <w:t xml:space="preserve">staff </w:t>
            </w:r>
            <w:r w:rsidR="000E09BB" w:rsidRPr="002D2077">
              <w:rPr>
                <w:b/>
                <w:szCs w:val="16"/>
              </w:rPr>
              <w:t xml:space="preserve">grade </w:t>
            </w:r>
          </w:p>
        </w:tc>
        <w:tc>
          <w:tcPr>
            <w:tcW w:w="1474" w:type="dxa"/>
            <w:tcBorders>
              <w:top w:val="single" w:sz="6" w:space="0" w:color="000000"/>
              <w:left w:val="single" w:sz="6" w:space="0" w:color="000000"/>
              <w:bottom w:val="single" w:sz="6" w:space="0" w:color="000000"/>
              <w:right w:val="single" w:sz="6" w:space="0" w:color="000000"/>
            </w:tcBorders>
            <w:shd w:val="clear" w:color="auto" w:fill="92D050"/>
          </w:tcPr>
          <w:p w14:paraId="1AB2441C" w14:textId="77777777" w:rsidR="001A50B8" w:rsidRPr="002D2077" w:rsidRDefault="001A50B8" w:rsidP="003C3784">
            <w:pPr>
              <w:pStyle w:val="Table"/>
              <w:spacing w:before="120" w:after="120"/>
              <w:jc w:val="center"/>
              <w:rPr>
                <w:szCs w:val="16"/>
              </w:rPr>
            </w:pPr>
          </w:p>
        </w:tc>
        <w:tc>
          <w:tcPr>
            <w:tcW w:w="1474" w:type="dxa"/>
            <w:tcBorders>
              <w:top w:val="single" w:sz="6" w:space="0" w:color="000000"/>
              <w:left w:val="single" w:sz="6" w:space="0" w:color="000000"/>
              <w:bottom w:val="single" w:sz="6" w:space="0" w:color="000000"/>
              <w:right w:val="single" w:sz="6" w:space="0" w:color="000000"/>
            </w:tcBorders>
            <w:shd w:val="clear" w:color="auto" w:fill="92D050"/>
          </w:tcPr>
          <w:p w14:paraId="43EBA4BD" w14:textId="77777777" w:rsidR="001A50B8" w:rsidRPr="002D2077" w:rsidRDefault="001A50B8" w:rsidP="003C3784">
            <w:pPr>
              <w:pStyle w:val="Table"/>
              <w:spacing w:before="120" w:after="120"/>
              <w:jc w:val="center"/>
              <w:rPr>
                <w:szCs w:val="16"/>
              </w:rPr>
            </w:pPr>
          </w:p>
        </w:tc>
        <w:tc>
          <w:tcPr>
            <w:tcW w:w="1474" w:type="dxa"/>
            <w:tcBorders>
              <w:top w:val="single" w:sz="6" w:space="0" w:color="000000"/>
              <w:left w:val="single" w:sz="6" w:space="0" w:color="000000"/>
              <w:bottom w:val="single" w:sz="6" w:space="0" w:color="000000"/>
              <w:right w:val="single" w:sz="4" w:space="0" w:color="000000"/>
            </w:tcBorders>
            <w:shd w:val="clear" w:color="auto" w:fill="92D050"/>
          </w:tcPr>
          <w:p w14:paraId="421BB3D6" w14:textId="77777777" w:rsidR="001A50B8" w:rsidRPr="002D2077" w:rsidRDefault="001A50B8" w:rsidP="003C3784">
            <w:pPr>
              <w:pStyle w:val="Table"/>
              <w:spacing w:before="120" w:after="120"/>
              <w:jc w:val="center"/>
              <w:rPr>
                <w:b/>
                <w:szCs w:val="16"/>
              </w:rPr>
            </w:pPr>
          </w:p>
        </w:tc>
        <w:tc>
          <w:tcPr>
            <w:tcW w:w="1474" w:type="dxa"/>
            <w:tcBorders>
              <w:top w:val="single" w:sz="6" w:space="0" w:color="000000"/>
              <w:left w:val="single" w:sz="6" w:space="0" w:color="000000"/>
              <w:bottom w:val="single" w:sz="6" w:space="0" w:color="000000"/>
              <w:right w:val="single" w:sz="4" w:space="0" w:color="000000"/>
            </w:tcBorders>
            <w:shd w:val="clear" w:color="auto" w:fill="92D050"/>
          </w:tcPr>
          <w:p w14:paraId="3BCEF607" w14:textId="77777777" w:rsidR="001A50B8" w:rsidRPr="002D2077" w:rsidRDefault="001A50B8" w:rsidP="003C3784">
            <w:pPr>
              <w:pStyle w:val="Table"/>
              <w:spacing w:before="120" w:after="120"/>
              <w:jc w:val="center"/>
              <w:rPr>
                <w:b/>
                <w:szCs w:val="16"/>
              </w:rPr>
            </w:pPr>
          </w:p>
        </w:tc>
        <w:tc>
          <w:tcPr>
            <w:tcW w:w="1474" w:type="dxa"/>
            <w:tcBorders>
              <w:top w:val="single" w:sz="6" w:space="0" w:color="000000"/>
              <w:left w:val="single" w:sz="6" w:space="0" w:color="000000"/>
              <w:bottom w:val="single" w:sz="6" w:space="0" w:color="000000"/>
              <w:right w:val="single" w:sz="4" w:space="0" w:color="000000"/>
            </w:tcBorders>
            <w:shd w:val="clear" w:color="auto" w:fill="92D050"/>
          </w:tcPr>
          <w:p w14:paraId="0DC149DB" w14:textId="77777777" w:rsidR="001A50B8" w:rsidRPr="002D2077" w:rsidRDefault="001A50B8" w:rsidP="003C3784">
            <w:pPr>
              <w:pStyle w:val="Table"/>
              <w:spacing w:before="120" w:after="120"/>
              <w:jc w:val="center"/>
              <w:rPr>
                <w:b/>
                <w:szCs w:val="16"/>
              </w:rPr>
            </w:pPr>
          </w:p>
        </w:tc>
        <w:tc>
          <w:tcPr>
            <w:tcW w:w="1474" w:type="dxa"/>
            <w:tcBorders>
              <w:top w:val="single" w:sz="6" w:space="0" w:color="000000"/>
              <w:left w:val="single" w:sz="6" w:space="0" w:color="000000"/>
              <w:bottom w:val="single" w:sz="6" w:space="0" w:color="000000"/>
              <w:right w:val="single" w:sz="4" w:space="0" w:color="000000"/>
            </w:tcBorders>
            <w:shd w:val="clear" w:color="auto" w:fill="92D050"/>
          </w:tcPr>
          <w:p w14:paraId="4B3B0BD5" w14:textId="77777777" w:rsidR="001A50B8" w:rsidRPr="002D2077" w:rsidRDefault="001A50B8" w:rsidP="003C3784">
            <w:pPr>
              <w:pStyle w:val="Table"/>
              <w:spacing w:before="120" w:after="120"/>
              <w:jc w:val="center"/>
              <w:rPr>
                <w:b/>
                <w:szCs w:val="16"/>
              </w:rPr>
            </w:pPr>
          </w:p>
        </w:tc>
        <w:tc>
          <w:tcPr>
            <w:tcW w:w="1474" w:type="dxa"/>
            <w:tcBorders>
              <w:top w:val="single" w:sz="6" w:space="0" w:color="000000"/>
              <w:left w:val="single" w:sz="6" w:space="0" w:color="000000"/>
              <w:bottom w:val="single" w:sz="6" w:space="0" w:color="000000"/>
              <w:right w:val="single" w:sz="4" w:space="0" w:color="000000"/>
            </w:tcBorders>
            <w:shd w:val="clear" w:color="auto" w:fill="92D050"/>
          </w:tcPr>
          <w:p w14:paraId="3341C9D7" w14:textId="77777777" w:rsidR="001A50B8" w:rsidRPr="002D2077" w:rsidRDefault="001A50B8" w:rsidP="003C3784">
            <w:pPr>
              <w:pStyle w:val="Table"/>
              <w:spacing w:before="120" w:after="120"/>
              <w:jc w:val="center"/>
              <w:rPr>
                <w:b/>
                <w:szCs w:val="16"/>
              </w:rPr>
            </w:pPr>
          </w:p>
        </w:tc>
      </w:tr>
      <w:tr w:rsidR="00F72DAF" w:rsidRPr="00CC2C38" w14:paraId="5040A14A" w14:textId="77777777" w:rsidTr="002D2077">
        <w:tc>
          <w:tcPr>
            <w:tcW w:w="3941" w:type="dxa"/>
            <w:tcBorders>
              <w:top w:val="single" w:sz="6" w:space="0" w:color="000000"/>
              <w:left w:val="single" w:sz="4" w:space="0" w:color="000000"/>
              <w:bottom w:val="single" w:sz="6" w:space="0" w:color="000000"/>
              <w:right w:val="single" w:sz="6" w:space="0" w:color="000000"/>
            </w:tcBorders>
            <w:shd w:val="clear" w:color="auto" w:fill="92D050"/>
          </w:tcPr>
          <w:p w14:paraId="6EBDFAA4" w14:textId="77777777" w:rsidR="006D1C1A" w:rsidRPr="002D2077" w:rsidRDefault="006D1C1A" w:rsidP="00E6593B">
            <w:pPr>
              <w:pStyle w:val="Table"/>
              <w:spacing w:before="120" w:after="120"/>
              <w:rPr>
                <w:b/>
                <w:szCs w:val="16"/>
              </w:rPr>
            </w:pPr>
            <w:r w:rsidRPr="002D2077">
              <w:rPr>
                <w:b/>
                <w:szCs w:val="16"/>
              </w:rPr>
              <w:t>Hourly rate</w:t>
            </w:r>
          </w:p>
        </w:tc>
        <w:tc>
          <w:tcPr>
            <w:tcW w:w="1474" w:type="dxa"/>
            <w:tcBorders>
              <w:top w:val="single" w:sz="6" w:space="0" w:color="000000"/>
              <w:left w:val="single" w:sz="6" w:space="0" w:color="000000"/>
              <w:bottom w:val="single" w:sz="6" w:space="0" w:color="000000"/>
              <w:right w:val="single" w:sz="6" w:space="0" w:color="000000"/>
            </w:tcBorders>
            <w:shd w:val="clear" w:color="auto" w:fill="92D050"/>
          </w:tcPr>
          <w:p w14:paraId="09454FE8" w14:textId="77777777" w:rsidR="006D1C1A" w:rsidRPr="002D2077" w:rsidRDefault="006D1C1A" w:rsidP="003C3784">
            <w:pPr>
              <w:pStyle w:val="Table"/>
              <w:spacing w:before="120" w:after="120"/>
              <w:jc w:val="center"/>
              <w:rPr>
                <w:szCs w:val="16"/>
              </w:rPr>
            </w:pPr>
          </w:p>
        </w:tc>
        <w:tc>
          <w:tcPr>
            <w:tcW w:w="1474" w:type="dxa"/>
            <w:tcBorders>
              <w:top w:val="single" w:sz="6" w:space="0" w:color="000000"/>
              <w:left w:val="single" w:sz="6" w:space="0" w:color="000000"/>
              <w:bottom w:val="single" w:sz="6" w:space="0" w:color="000000"/>
              <w:right w:val="single" w:sz="6" w:space="0" w:color="000000"/>
            </w:tcBorders>
            <w:shd w:val="clear" w:color="auto" w:fill="92D050"/>
          </w:tcPr>
          <w:p w14:paraId="4317212B" w14:textId="77777777" w:rsidR="006D1C1A" w:rsidRPr="002D2077" w:rsidRDefault="006D1C1A" w:rsidP="003C3784">
            <w:pPr>
              <w:pStyle w:val="Table"/>
              <w:spacing w:before="120" w:after="120"/>
              <w:jc w:val="center"/>
              <w:rPr>
                <w:szCs w:val="16"/>
              </w:rPr>
            </w:pPr>
          </w:p>
        </w:tc>
        <w:tc>
          <w:tcPr>
            <w:tcW w:w="1474" w:type="dxa"/>
            <w:tcBorders>
              <w:top w:val="single" w:sz="6" w:space="0" w:color="000000"/>
              <w:left w:val="single" w:sz="6" w:space="0" w:color="000000"/>
              <w:bottom w:val="single" w:sz="6" w:space="0" w:color="000000"/>
              <w:right w:val="single" w:sz="4" w:space="0" w:color="000000"/>
            </w:tcBorders>
            <w:shd w:val="clear" w:color="auto" w:fill="92D050"/>
          </w:tcPr>
          <w:p w14:paraId="696036B3" w14:textId="77777777" w:rsidR="006D1C1A" w:rsidRPr="002D2077" w:rsidRDefault="006D1C1A" w:rsidP="003C3784">
            <w:pPr>
              <w:pStyle w:val="Table"/>
              <w:spacing w:before="120" w:after="120"/>
              <w:jc w:val="center"/>
              <w:rPr>
                <w:b/>
                <w:szCs w:val="16"/>
              </w:rPr>
            </w:pPr>
          </w:p>
        </w:tc>
        <w:tc>
          <w:tcPr>
            <w:tcW w:w="1474" w:type="dxa"/>
            <w:tcBorders>
              <w:top w:val="single" w:sz="6" w:space="0" w:color="000000"/>
              <w:left w:val="single" w:sz="6" w:space="0" w:color="000000"/>
              <w:bottom w:val="single" w:sz="6" w:space="0" w:color="000000"/>
              <w:right w:val="single" w:sz="4" w:space="0" w:color="000000"/>
            </w:tcBorders>
            <w:shd w:val="clear" w:color="auto" w:fill="92D050"/>
          </w:tcPr>
          <w:p w14:paraId="2B1F6731" w14:textId="77777777" w:rsidR="006D1C1A" w:rsidRPr="002D2077" w:rsidRDefault="006D1C1A" w:rsidP="003C3784">
            <w:pPr>
              <w:pStyle w:val="Table"/>
              <w:spacing w:before="120" w:after="120"/>
              <w:jc w:val="center"/>
              <w:rPr>
                <w:b/>
                <w:szCs w:val="16"/>
              </w:rPr>
            </w:pPr>
          </w:p>
        </w:tc>
        <w:tc>
          <w:tcPr>
            <w:tcW w:w="1474" w:type="dxa"/>
            <w:tcBorders>
              <w:top w:val="single" w:sz="6" w:space="0" w:color="000000"/>
              <w:left w:val="single" w:sz="6" w:space="0" w:color="000000"/>
              <w:bottom w:val="single" w:sz="6" w:space="0" w:color="000000"/>
              <w:right w:val="single" w:sz="4" w:space="0" w:color="000000"/>
            </w:tcBorders>
            <w:shd w:val="clear" w:color="auto" w:fill="92D050"/>
          </w:tcPr>
          <w:p w14:paraId="6EC6876F" w14:textId="77777777" w:rsidR="006D1C1A" w:rsidRPr="002D2077" w:rsidRDefault="006D1C1A" w:rsidP="003C3784">
            <w:pPr>
              <w:pStyle w:val="Table"/>
              <w:spacing w:before="120" w:after="120"/>
              <w:jc w:val="center"/>
              <w:rPr>
                <w:b/>
                <w:szCs w:val="16"/>
              </w:rPr>
            </w:pPr>
          </w:p>
        </w:tc>
        <w:tc>
          <w:tcPr>
            <w:tcW w:w="1474" w:type="dxa"/>
            <w:tcBorders>
              <w:top w:val="single" w:sz="6" w:space="0" w:color="000000"/>
              <w:left w:val="single" w:sz="6" w:space="0" w:color="000000"/>
              <w:bottom w:val="single" w:sz="6" w:space="0" w:color="000000"/>
              <w:right w:val="single" w:sz="4" w:space="0" w:color="000000"/>
            </w:tcBorders>
            <w:shd w:val="clear" w:color="auto" w:fill="92D050"/>
          </w:tcPr>
          <w:p w14:paraId="514695D9" w14:textId="77777777" w:rsidR="006D1C1A" w:rsidRPr="002D2077" w:rsidRDefault="006D1C1A" w:rsidP="003C3784">
            <w:pPr>
              <w:pStyle w:val="Table"/>
              <w:spacing w:before="120" w:after="120"/>
              <w:jc w:val="center"/>
              <w:rPr>
                <w:b/>
                <w:szCs w:val="16"/>
              </w:rPr>
            </w:pPr>
          </w:p>
        </w:tc>
        <w:tc>
          <w:tcPr>
            <w:tcW w:w="1474" w:type="dxa"/>
            <w:tcBorders>
              <w:top w:val="single" w:sz="6" w:space="0" w:color="000000"/>
              <w:left w:val="single" w:sz="6" w:space="0" w:color="000000"/>
              <w:bottom w:val="single" w:sz="6" w:space="0" w:color="000000"/>
              <w:right w:val="single" w:sz="4" w:space="0" w:color="000000"/>
            </w:tcBorders>
            <w:shd w:val="clear" w:color="auto" w:fill="92D050"/>
          </w:tcPr>
          <w:p w14:paraId="1BEF8EA9" w14:textId="77777777" w:rsidR="006D1C1A" w:rsidRPr="002D2077" w:rsidRDefault="006D1C1A" w:rsidP="003C3784">
            <w:pPr>
              <w:pStyle w:val="Table"/>
              <w:spacing w:before="120" w:after="120"/>
              <w:jc w:val="center"/>
              <w:rPr>
                <w:b/>
                <w:szCs w:val="16"/>
              </w:rPr>
            </w:pPr>
          </w:p>
        </w:tc>
      </w:tr>
      <w:tr w:rsidR="00F72DAF" w:rsidRPr="00CC2C38" w14:paraId="0A4C759E" w14:textId="77777777" w:rsidTr="002D2077">
        <w:tc>
          <w:tcPr>
            <w:tcW w:w="3941" w:type="dxa"/>
            <w:tcBorders>
              <w:top w:val="single" w:sz="6" w:space="0" w:color="000000"/>
              <w:left w:val="single" w:sz="4" w:space="0" w:color="000000"/>
              <w:bottom w:val="single" w:sz="4" w:space="0" w:color="000000"/>
              <w:right w:val="single" w:sz="6" w:space="0" w:color="000000"/>
            </w:tcBorders>
            <w:shd w:val="clear" w:color="auto" w:fill="92D050"/>
          </w:tcPr>
          <w:p w14:paraId="5A78810D" w14:textId="77777777" w:rsidR="001A50B8" w:rsidRPr="002D2077" w:rsidRDefault="000E09BB" w:rsidP="00E6593B">
            <w:pPr>
              <w:pStyle w:val="Table"/>
              <w:spacing w:before="120" w:after="120"/>
              <w:rPr>
                <w:b/>
                <w:szCs w:val="16"/>
              </w:rPr>
            </w:pPr>
            <w:r w:rsidRPr="002D2077">
              <w:rPr>
                <w:b/>
                <w:szCs w:val="16"/>
              </w:rPr>
              <w:t xml:space="preserve">Total estimated </w:t>
            </w:r>
            <w:r w:rsidR="00021ACF" w:rsidRPr="002D2077">
              <w:rPr>
                <w:b/>
                <w:szCs w:val="16"/>
              </w:rPr>
              <w:t>time costs</w:t>
            </w:r>
            <w:r w:rsidR="006D1C1A" w:rsidRPr="002D2077">
              <w:rPr>
                <w:b/>
                <w:szCs w:val="16"/>
              </w:rPr>
              <w:t xml:space="preserve"> by staff grade</w:t>
            </w:r>
          </w:p>
        </w:tc>
        <w:tc>
          <w:tcPr>
            <w:tcW w:w="1474" w:type="dxa"/>
            <w:tcBorders>
              <w:top w:val="single" w:sz="6" w:space="0" w:color="000000"/>
              <w:left w:val="single" w:sz="6" w:space="0" w:color="000000"/>
              <w:bottom w:val="single" w:sz="4" w:space="0" w:color="000000"/>
              <w:right w:val="single" w:sz="6" w:space="0" w:color="000000"/>
            </w:tcBorders>
            <w:shd w:val="clear" w:color="auto" w:fill="92D050"/>
          </w:tcPr>
          <w:p w14:paraId="5BFBC283" w14:textId="77777777" w:rsidR="001A50B8" w:rsidRPr="002D2077" w:rsidRDefault="001A50B8" w:rsidP="003C3784">
            <w:pPr>
              <w:pStyle w:val="Table"/>
              <w:spacing w:before="120" w:after="120"/>
              <w:jc w:val="center"/>
              <w:rPr>
                <w:szCs w:val="16"/>
              </w:rPr>
            </w:pPr>
          </w:p>
        </w:tc>
        <w:tc>
          <w:tcPr>
            <w:tcW w:w="1474" w:type="dxa"/>
            <w:tcBorders>
              <w:top w:val="single" w:sz="6" w:space="0" w:color="000000"/>
              <w:left w:val="single" w:sz="6" w:space="0" w:color="000000"/>
              <w:bottom w:val="single" w:sz="4" w:space="0" w:color="000000"/>
              <w:right w:val="single" w:sz="6" w:space="0" w:color="000000"/>
            </w:tcBorders>
            <w:shd w:val="clear" w:color="auto" w:fill="92D050"/>
          </w:tcPr>
          <w:p w14:paraId="6461FFEB" w14:textId="77777777" w:rsidR="001A50B8" w:rsidRPr="002D2077" w:rsidRDefault="001A50B8" w:rsidP="003C3784">
            <w:pPr>
              <w:pStyle w:val="Table"/>
              <w:spacing w:before="120" w:after="120"/>
              <w:jc w:val="center"/>
              <w:rPr>
                <w:szCs w:val="16"/>
              </w:rPr>
            </w:pPr>
          </w:p>
        </w:tc>
        <w:tc>
          <w:tcPr>
            <w:tcW w:w="1474" w:type="dxa"/>
            <w:tcBorders>
              <w:top w:val="single" w:sz="6" w:space="0" w:color="000000"/>
              <w:left w:val="single" w:sz="6" w:space="0" w:color="000000"/>
              <w:bottom w:val="single" w:sz="4" w:space="0" w:color="000000"/>
              <w:right w:val="single" w:sz="4" w:space="0" w:color="000000"/>
            </w:tcBorders>
            <w:shd w:val="clear" w:color="auto" w:fill="92D050"/>
          </w:tcPr>
          <w:p w14:paraId="1EA3BC88" w14:textId="77777777" w:rsidR="001A50B8" w:rsidRPr="002D2077" w:rsidRDefault="001A50B8" w:rsidP="003C3784">
            <w:pPr>
              <w:pStyle w:val="Table"/>
              <w:spacing w:before="120" w:after="120"/>
              <w:jc w:val="center"/>
              <w:rPr>
                <w:b/>
                <w:szCs w:val="16"/>
              </w:rPr>
            </w:pPr>
          </w:p>
        </w:tc>
        <w:tc>
          <w:tcPr>
            <w:tcW w:w="1474" w:type="dxa"/>
            <w:tcBorders>
              <w:top w:val="single" w:sz="6" w:space="0" w:color="000000"/>
              <w:left w:val="single" w:sz="6" w:space="0" w:color="000000"/>
              <w:bottom w:val="single" w:sz="4" w:space="0" w:color="000000"/>
              <w:right w:val="single" w:sz="4" w:space="0" w:color="000000"/>
            </w:tcBorders>
            <w:shd w:val="clear" w:color="auto" w:fill="92D050"/>
          </w:tcPr>
          <w:p w14:paraId="0A845EF0" w14:textId="77777777" w:rsidR="001A50B8" w:rsidRPr="002D2077" w:rsidRDefault="001A50B8" w:rsidP="003C3784">
            <w:pPr>
              <w:pStyle w:val="Table"/>
              <w:spacing w:before="120" w:after="120"/>
              <w:jc w:val="center"/>
              <w:rPr>
                <w:b/>
                <w:szCs w:val="16"/>
              </w:rPr>
            </w:pPr>
          </w:p>
        </w:tc>
        <w:tc>
          <w:tcPr>
            <w:tcW w:w="1474" w:type="dxa"/>
            <w:tcBorders>
              <w:top w:val="single" w:sz="6" w:space="0" w:color="000000"/>
              <w:left w:val="single" w:sz="6" w:space="0" w:color="000000"/>
              <w:bottom w:val="single" w:sz="4" w:space="0" w:color="000000"/>
              <w:right w:val="single" w:sz="4" w:space="0" w:color="000000"/>
            </w:tcBorders>
            <w:shd w:val="clear" w:color="auto" w:fill="92D050"/>
          </w:tcPr>
          <w:p w14:paraId="133AD324" w14:textId="77777777" w:rsidR="001A50B8" w:rsidRPr="002D2077" w:rsidRDefault="001A50B8" w:rsidP="003C3784">
            <w:pPr>
              <w:pStyle w:val="Table"/>
              <w:spacing w:before="120" w:after="120"/>
              <w:jc w:val="center"/>
              <w:rPr>
                <w:b/>
                <w:szCs w:val="16"/>
              </w:rPr>
            </w:pPr>
          </w:p>
        </w:tc>
        <w:tc>
          <w:tcPr>
            <w:tcW w:w="1474" w:type="dxa"/>
            <w:tcBorders>
              <w:top w:val="single" w:sz="6" w:space="0" w:color="000000"/>
              <w:left w:val="single" w:sz="6" w:space="0" w:color="000000"/>
              <w:bottom w:val="single" w:sz="4" w:space="0" w:color="000000"/>
              <w:right w:val="single" w:sz="4" w:space="0" w:color="000000"/>
            </w:tcBorders>
            <w:shd w:val="clear" w:color="auto" w:fill="92D050"/>
          </w:tcPr>
          <w:p w14:paraId="52C2B729" w14:textId="77777777" w:rsidR="001A50B8" w:rsidRPr="002D2077" w:rsidRDefault="00C5350A" w:rsidP="003C3784">
            <w:pPr>
              <w:pStyle w:val="Table"/>
              <w:spacing w:before="120" w:after="120"/>
              <w:jc w:val="center"/>
              <w:rPr>
                <w:b/>
                <w:szCs w:val="16"/>
              </w:rPr>
            </w:pPr>
            <w:r w:rsidRPr="002D2077">
              <w:rPr>
                <w:b/>
                <w:szCs w:val="16"/>
              </w:rPr>
              <w:t>£</w:t>
            </w:r>
            <w:r w:rsidR="00021ACF" w:rsidRPr="002D2077">
              <w:rPr>
                <w:b/>
                <w:szCs w:val="16"/>
              </w:rPr>
              <w:t xml:space="preserve">Enter total </w:t>
            </w:r>
          </w:p>
        </w:tc>
        <w:tc>
          <w:tcPr>
            <w:tcW w:w="1474" w:type="dxa"/>
            <w:tcBorders>
              <w:top w:val="single" w:sz="6" w:space="0" w:color="000000"/>
              <w:left w:val="single" w:sz="6" w:space="0" w:color="000000"/>
              <w:bottom w:val="single" w:sz="4" w:space="0" w:color="000000"/>
              <w:right w:val="single" w:sz="4" w:space="0" w:color="000000"/>
            </w:tcBorders>
            <w:shd w:val="clear" w:color="auto" w:fill="92D050"/>
          </w:tcPr>
          <w:p w14:paraId="12F98ABF" w14:textId="77777777" w:rsidR="001A50B8" w:rsidRPr="002D2077" w:rsidRDefault="00C5350A" w:rsidP="00C5350A">
            <w:pPr>
              <w:pStyle w:val="Table"/>
              <w:spacing w:before="120" w:after="120"/>
              <w:rPr>
                <w:b/>
                <w:szCs w:val="16"/>
              </w:rPr>
            </w:pPr>
            <w:r w:rsidRPr="002D2077">
              <w:rPr>
                <w:b/>
                <w:szCs w:val="16"/>
              </w:rPr>
              <w:t>£Ave Rate</w:t>
            </w:r>
          </w:p>
        </w:tc>
      </w:tr>
    </w:tbl>
    <w:p w14:paraId="3248D2AA" w14:textId="77777777" w:rsidR="00BB20DD" w:rsidRPr="00CC2C38" w:rsidRDefault="00BB20DD" w:rsidP="00BB20DD">
      <w:pPr>
        <w:jc w:val="both"/>
        <w:rPr>
          <w:rFonts w:cs="Arial"/>
          <w:sz w:val="16"/>
          <w:szCs w:val="16"/>
          <w:lang w:val="en-GB"/>
        </w:rPr>
      </w:pPr>
    </w:p>
    <w:p w14:paraId="2EC69A4D" w14:textId="77777777" w:rsidR="00BB20DD" w:rsidRPr="00CC2C38" w:rsidRDefault="00BB20DD" w:rsidP="00BB20DD">
      <w:pPr>
        <w:jc w:val="both"/>
        <w:rPr>
          <w:rFonts w:cs="Arial"/>
          <w:lang w:val="en-GB"/>
        </w:rPr>
      </w:pPr>
    </w:p>
    <w:p w14:paraId="141A4DF2" w14:textId="3930DCFF" w:rsidR="00BB20DD" w:rsidRPr="00BB20DD" w:rsidRDefault="00BB20DD" w:rsidP="0027674A">
      <w:pPr>
        <w:jc w:val="both"/>
        <w:rPr>
          <w:rFonts w:cs="Arial"/>
          <w:color w:val="1F497D" w:themeColor="text2"/>
          <w:lang w:val="en-GB"/>
        </w:rPr>
      </w:pPr>
      <w:r w:rsidRPr="00CC2C38">
        <w:rPr>
          <w:rFonts w:cs="Arial"/>
          <w:lang w:val="en-GB"/>
        </w:rPr>
        <w:t>*</w:t>
      </w:r>
      <w:r w:rsidR="002D2077">
        <w:rPr>
          <w:rFonts w:cs="Arial"/>
        </w:rPr>
        <w:fldChar w:fldCharType="begin">
          <w:ffData>
            <w:name w:val=""/>
            <w:enabled/>
            <w:calcOnExit w:val="0"/>
            <w:textInput>
              <w:default w:val="[Provide details of any assumptions made in estimating this cost for example, minutes per claim to agree and where relevant, distribute a dividend to each class of creditor.  If using blended rates, adapt the table as appropriate]"/>
            </w:textInput>
          </w:ffData>
        </w:fldChar>
      </w:r>
      <w:r w:rsidR="002D2077">
        <w:rPr>
          <w:rFonts w:cs="Arial"/>
        </w:rPr>
        <w:instrText xml:space="preserve"> FORMTEXT </w:instrText>
      </w:r>
      <w:r w:rsidR="002D2077">
        <w:rPr>
          <w:rFonts w:cs="Arial"/>
        </w:rPr>
      </w:r>
      <w:r w:rsidR="002D2077">
        <w:rPr>
          <w:rFonts w:cs="Arial"/>
        </w:rPr>
        <w:fldChar w:fldCharType="separate"/>
      </w:r>
      <w:r w:rsidR="002D2077">
        <w:rPr>
          <w:rFonts w:cs="Arial"/>
          <w:noProof/>
        </w:rPr>
        <w:t>[Provide details of any assumptions made in estimating this cost for example, minutes per claim to agree and where relevant, distribute a dividend to each class of creditor.  If using blended rates, adapt the table as appropriate]</w:t>
      </w:r>
      <w:r w:rsidR="002D2077">
        <w:rPr>
          <w:rFonts w:cs="Arial"/>
        </w:rPr>
        <w:fldChar w:fldCharType="end"/>
      </w:r>
    </w:p>
    <w:sectPr w:rsidR="00BB20DD" w:rsidRPr="00BB20DD" w:rsidSect="00BB20DD">
      <w:pgSz w:w="16834" w:h="11909" w:orient="landscape" w:code="9"/>
      <w:pgMar w:top="1412" w:right="1366" w:bottom="1412" w:left="1412" w:header="1469" w:footer="146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E10"/>
    <w:multiLevelType w:val="multilevel"/>
    <w:tmpl w:val="1BC0F07C"/>
    <w:lvl w:ilvl="0">
      <w:start w:val="1"/>
      <w:numFmt w:val="decimal"/>
      <w:pStyle w:val="Numberedheading1"/>
      <w:lvlText w:val="%1"/>
      <w:lvlJc w:val="left"/>
      <w:pPr>
        <w:tabs>
          <w:tab w:val="num" w:pos="851"/>
        </w:tabs>
        <w:ind w:left="851" w:hanging="851"/>
      </w:pPr>
      <w:rPr>
        <w:rFonts w:ascii="Arial" w:hAnsi="Arial" w:hint="default"/>
        <w:b/>
        <w:i w:val="0"/>
        <w:sz w:val="22"/>
        <w:szCs w:val="22"/>
        <w:u w:val="none"/>
      </w:rPr>
    </w:lvl>
    <w:lvl w:ilvl="1">
      <w:start w:val="1"/>
      <w:numFmt w:val="decimal"/>
      <w:pStyle w:val="Numberedparagraph"/>
      <w:lvlText w:val="%1.%2"/>
      <w:lvlJc w:val="left"/>
      <w:pPr>
        <w:tabs>
          <w:tab w:val="num" w:pos="851"/>
        </w:tabs>
        <w:ind w:left="851" w:hanging="851"/>
      </w:pPr>
      <w:rPr>
        <w:rFonts w:ascii="Arial" w:hAnsi="Arial" w:hint="default"/>
        <w:b w:val="0"/>
        <w:i w:val="0"/>
        <w:color w:val="000000"/>
        <w:sz w:val="20"/>
        <w:szCs w:val="20"/>
        <w:u w:val="none"/>
      </w:rPr>
    </w:lvl>
    <w:lvl w:ilvl="2">
      <w:start w:val="1"/>
      <w:numFmt w:val="decimal"/>
      <w:pStyle w:val="Numberedheading3"/>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2511BE2"/>
    <w:multiLevelType w:val="hybridMultilevel"/>
    <w:tmpl w:val="C130D84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AC13EA1"/>
    <w:multiLevelType w:val="hybridMultilevel"/>
    <w:tmpl w:val="F9280E78"/>
    <w:lvl w:ilvl="0" w:tplc="4DB0B7FE">
      <w:start w:val="1"/>
      <w:numFmt w:val="decimal"/>
      <w:lvlText w:val="%1."/>
      <w:lvlJc w:val="left"/>
      <w:pPr>
        <w:tabs>
          <w:tab w:val="num" w:pos="360"/>
        </w:tabs>
        <w:ind w:left="360" w:hanging="360"/>
      </w:pPr>
      <w:rPr>
        <w:rFonts w:ascii="Arial" w:hAnsi="Arial" w:cs="Times New Roman" w:hint="default"/>
        <w:b w:val="0"/>
        <w:i w:val="0"/>
        <w:caps w:val="0"/>
        <w:strike w:val="0"/>
        <w:dstrike w:val="0"/>
        <w:vanish w:val="0"/>
        <w:webHidden w:val="0"/>
        <w:sz w:val="20"/>
        <w:szCs w:val="20"/>
        <w:u w:val="none"/>
        <w:effect w:val="none"/>
        <w:vertAlign w:val="baseline"/>
        <w:specVanish w:val="0"/>
      </w:rPr>
    </w:lvl>
    <w:lvl w:ilvl="1" w:tplc="08090001">
      <w:start w:val="1"/>
      <w:numFmt w:val="bullet"/>
      <w:lvlText w:val=""/>
      <w:lvlJc w:val="left"/>
      <w:pPr>
        <w:tabs>
          <w:tab w:val="num" w:pos="1287"/>
        </w:tabs>
        <w:ind w:left="1287" w:hanging="567"/>
      </w:pPr>
      <w:rPr>
        <w:rFonts w:ascii="Symbol" w:hAnsi="Symbol" w:hint="default"/>
        <w:b w:val="0"/>
        <w:i w:val="0"/>
        <w:caps w:val="0"/>
        <w:strike w:val="0"/>
        <w:dstrike w:val="0"/>
        <w:vanish w:val="0"/>
        <w:webHidden w:val="0"/>
        <w:sz w:val="22"/>
        <w:szCs w:val="22"/>
        <w:u w:val="none"/>
        <w:effect w:val="none"/>
        <w:vertAlign w:val="baseline"/>
        <w:specVanish w:val="0"/>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num w:numId="1">
    <w:abstractNumId w:val="0"/>
  </w:num>
  <w:num w:numId="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aseCode" w:val="JPBLA1"/>
    <w:docVar w:name="DocName" w:val="\\Gbrserver\ips_sql\Master Docs GP\MISC\2414 - Certificat of App.doc"/>
  </w:docVars>
  <w:rsids>
    <w:rsidRoot w:val="00D816A5"/>
    <w:rsid w:val="00011427"/>
    <w:rsid w:val="00021ACF"/>
    <w:rsid w:val="00031D8D"/>
    <w:rsid w:val="00037712"/>
    <w:rsid w:val="00047437"/>
    <w:rsid w:val="000500C6"/>
    <w:rsid w:val="0008223F"/>
    <w:rsid w:val="000B0032"/>
    <w:rsid w:val="000C1FE8"/>
    <w:rsid w:val="000C3FC5"/>
    <w:rsid w:val="000E09BB"/>
    <w:rsid w:val="00102C12"/>
    <w:rsid w:val="001104EC"/>
    <w:rsid w:val="00127B49"/>
    <w:rsid w:val="001341D8"/>
    <w:rsid w:val="001440BB"/>
    <w:rsid w:val="00144762"/>
    <w:rsid w:val="0015068A"/>
    <w:rsid w:val="00152C3B"/>
    <w:rsid w:val="001A1B99"/>
    <w:rsid w:val="001A50B8"/>
    <w:rsid w:val="001B621A"/>
    <w:rsid w:val="001E7AE5"/>
    <w:rsid w:val="0021066C"/>
    <w:rsid w:val="00223D3F"/>
    <w:rsid w:val="002335E9"/>
    <w:rsid w:val="0024540C"/>
    <w:rsid w:val="0027674A"/>
    <w:rsid w:val="00276B00"/>
    <w:rsid w:val="00291A15"/>
    <w:rsid w:val="002A56E8"/>
    <w:rsid w:val="002C539F"/>
    <w:rsid w:val="002D2077"/>
    <w:rsid w:val="002E0E72"/>
    <w:rsid w:val="002F03BB"/>
    <w:rsid w:val="002F7004"/>
    <w:rsid w:val="00311858"/>
    <w:rsid w:val="00312B9A"/>
    <w:rsid w:val="00316AAB"/>
    <w:rsid w:val="003171A6"/>
    <w:rsid w:val="00340A40"/>
    <w:rsid w:val="00370B83"/>
    <w:rsid w:val="003949E8"/>
    <w:rsid w:val="003979E8"/>
    <w:rsid w:val="003B10E1"/>
    <w:rsid w:val="003C2EA6"/>
    <w:rsid w:val="003C3784"/>
    <w:rsid w:val="003C56C3"/>
    <w:rsid w:val="003C72EF"/>
    <w:rsid w:val="003D2F9C"/>
    <w:rsid w:val="003E51B3"/>
    <w:rsid w:val="003F7667"/>
    <w:rsid w:val="0040231D"/>
    <w:rsid w:val="00404D97"/>
    <w:rsid w:val="004120F0"/>
    <w:rsid w:val="004216CE"/>
    <w:rsid w:val="004277C7"/>
    <w:rsid w:val="00444DE2"/>
    <w:rsid w:val="00445B18"/>
    <w:rsid w:val="00460154"/>
    <w:rsid w:val="00460496"/>
    <w:rsid w:val="00470242"/>
    <w:rsid w:val="004D0CB4"/>
    <w:rsid w:val="00512F80"/>
    <w:rsid w:val="00514AB4"/>
    <w:rsid w:val="0052409D"/>
    <w:rsid w:val="0054072C"/>
    <w:rsid w:val="005430B1"/>
    <w:rsid w:val="0056481A"/>
    <w:rsid w:val="0059063A"/>
    <w:rsid w:val="005C2487"/>
    <w:rsid w:val="005C3C1C"/>
    <w:rsid w:val="005D2800"/>
    <w:rsid w:val="006266FA"/>
    <w:rsid w:val="006503F2"/>
    <w:rsid w:val="00680377"/>
    <w:rsid w:val="0069529B"/>
    <w:rsid w:val="006A582D"/>
    <w:rsid w:val="006A5A1A"/>
    <w:rsid w:val="006A7C25"/>
    <w:rsid w:val="006B073F"/>
    <w:rsid w:val="006C0DA7"/>
    <w:rsid w:val="006D1C1A"/>
    <w:rsid w:val="006D5E10"/>
    <w:rsid w:val="006D6AD1"/>
    <w:rsid w:val="006F44A5"/>
    <w:rsid w:val="007070BE"/>
    <w:rsid w:val="007148CC"/>
    <w:rsid w:val="00731C3A"/>
    <w:rsid w:val="00750CFA"/>
    <w:rsid w:val="00754851"/>
    <w:rsid w:val="00762FB8"/>
    <w:rsid w:val="007A6F8E"/>
    <w:rsid w:val="007B2FDD"/>
    <w:rsid w:val="008030A0"/>
    <w:rsid w:val="00821C82"/>
    <w:rsid w:val="00853DB9"/>
    <w:rsid w:val="00860A9A"/>
    <w:rsid w:val="0089125A"/>
    <w:rsid w:val="008933F9"/>
    <w:rsid w:val="008B0EC6"/>
    <w:rsid w:val="008B5C1B"/>
    <w:rsid w:val="008E6981"/>
    <w:rsid w:val="008F7802"/>
    <w:rsid w:val="00900D21"/>
    <w:rsid w:val="009015D6"/>
    <w:rsid w:val="009153B2"/>
    <w:rsid w:val="009267E2"/>
    <w:rsid w:val="00926DFF"/>
    <w:rsid w:val="0093349D"/>
    <w:rsid w:val="009454A6"/>
    <w:rsid w:val="00947E81"/>
    <w:rsid w:val="00951AA3"/>
    <w:rsid w:val="00963328"/>
    <w:rsid w:val="00986944"/>
    <w:rsid w:val="00987140"/>
    <w:rsid w:val="009A2425"/>
    <w:rsid w:val="009B565E"/>
    <w:rsid w:val="009C4571"/>
    <w:rsid w:val="009D5456"/>
    <w:rsid w:val="009E7E82"/>
    <w:rsid w:val="009F3C08"/>
    <w:rsid w:val="009F69BC"/>
    <w:rsid w:val="00A01784"/>
    <w:rsid w:val="00A179BE"/>
    <w:rsid w:val="00A27AE9"/>
    <w:rsid w:val="00A30AA6"/>
    <w:rsid w:val="00A3657C"/>
    <w:rsid w:val="00A81C73"/>
    <w:rsid w:val="00A82B03"/>
    <w:rsid w:val="00A92147"/>
    <w:rsid w:val="00A975A8"/>
    <w:rsid w:val="00AA4DC8"/>
    <w:rsid w:val="00AC1EE6"/>
    <w:rsid w:val="00AC66DC"/>
    <w:rsid w:val="00B03312"/>
    <w:rsid w:val="00B1629E"/>
    <w:rsid w:val="00B27FA8"/>
    <w:rsid w:val="00B369BA"/>
    <w:rsid w:val="00B50CA1"/>
    <w:rsid w:val="00B94D1A"/>
    <w:rsid w:val="00BA348A"/>
    <w:rsid w:val="00BB20DD"/>
    <w:rsid w:val="00BB5B05"/>
    <w:rsid w:val="00BC3C1A"/>
    <w:rsid w:val="00BF7FFA"/>
    <w:rsid w:val="00C173D3"/>
    <w:rsid w:val="00C4194D"/>
    <w:rsid w:val="00C440E4"/>
    <w:rsid w:val="00C5350A"/>
    <w:rsid w:val="00C713D7"/>
    <w:rsid w:val="00CB41DA"/>
    <w:rsid w:val="00CB5B39"/>
    <w:rsid w:val="00CC2C38"/>
    <w:rsid w:val="00CE5230"/>
    <w:rsid w:val="00D00392"/>
    <w:rsid w:val="00D14AF3"/>
    <w:rsid w:val="00D2343A"/>
    <w:rsid w:val="00D234B4"/>
    <w:rsid w:val="00D271B9"/>
    <w:rsid w:val="00D30D50"/>
    <w:rsid w:val="00D55041"/>
    <w:rsid w:val="00D6578F"/>
    <w:rsid w:val="00D816A5"/>
    <w:rsid w:val="00D81BEE"/>
    <w:rsid w:val="00D84AEE"/>
    <w:rsid w:val="00DB210C"/>
    <w:rsid w:val="00DF66E6"/>
    <w:rsid w:val="00E26295"/>
    <w:rsid w:val="00E549A1"/>
    <w:rsid w:val="00E63480"/>
    <w:rsid w:val="00E654C0"/>
    <w:rsid w:val="00E663AF"/>
    <w:rsid w:val="00E748F8"/>
    <w:rsid w:val="00E831C2"/>
    <w:rsid w:val="00EA4551"/>
    <w:rsid w:val="00EA78DF"/>
    <w:rsid w:val="00EB1E1D"/>
    <w:rsid w:val="00EE3512"/>
    <w:rsid w:val="00EE4EAC"/>
    <w:rsid w:val="00F17433"/>
    <w:rsid w:val="00F20D01"/>
    <w:rsid w:val="00F25EBC"/>
    <w:rsid w:val="00F46038"/>
    <w:rsid w:val="00F71182"/>
    <w:rsid w:val="00F72DAF"/>
    <w:rsid w:val="00F83193"/>
    <w:rsid w:val="00FA0BC0"/>
    <w:rsid w:val="00FB4806"/>
    <w:rsid w:val="00FD0159"/>
    <w:rsid w:val="00FF06A2"/>
    <w:rsid w:val="00FF247B"/>
    <w:rsid w:val="00FF5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2B0EAA"/>
  <w15:docId w15:val="{A49E296F-91CE-48C3-A5F5-658AFB1DC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09D"/>
    <w:pPr>
      <w:overflowPunct w:val="0"/>
      <w:autoSpaceDE w:val="0"/>
      <w:autoSpaceDN w:val="0"/>
      <w:adjustRightInd w:val="0"/>
      <w:textAlignment w:val="baseline"/>
    </w:pPr>
    <w:rPr>
      <w:rFonts w:ascii="Arial" w:hAnsi="Arial"/>
      <w:lang w:val="en-AU" w:eastAsia="en-US"/>
    </w:rPr>
  </w:style>
  <w:style w:type="paragraph" w:styleId="Heading1">
    <w:name w:val="heading 1"/>
    <w:basedOn w:val="Normal"/>
    <w:next w:val="Normal"/>
    <w:qFormat/>
    <w:rsid w:val="0052409D"/>
    <w:pPr>
      <w:keepNext/>
      <w:spacing w:before="240" w:after="60"/>
      <w:outlineLvl w:val="0"/>
    </w:pPr>
    <w:rPr>
      <w:b/>
      <w:kern w:val="28"/>
      <w:sz w:val="28"/>
    </w:rPr>
  </w:style>
  <w:style w:type="paragraph" w:styleId="Heading2">
    <w:name w:val="heading 2"/>
    <w:basedOn w:val="Normal"/>
    <w:next w:val="Normal"/>
    <w:link w:val="Heading2Char"/>
    <w:semiHidden/>
    <w:unhideWhenUsed/>
    <w:qFormat/>
    <w:rsid w:val="0069529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2409D"/>
    <w:pPr>
      <w:tabs>
        <w:tab w:val="center" w:pos="4320"/>
        <w:tab w:val="right" w:pos="8640"/>
      </w:tabs>
    </w:pPr>
  </w:style>
  <w:style w:type="paragraph" w:styleId="Footer">
    <w:name w:val="footer"/>
    <w:basedOn w:val="Normal"/>
    <w:rsid w:val="0052409D"/>
    <w:pPr>
      <w:tabs>
        <w:tab w:val="center" w:pos="4320"/>
        <w:tab w:val="right" w:pos="8640"/>
      </w:tabs>
    </w:pPr>
  </w:style>
  <w:style w:type="paragraph" w:styleId="EnvelopeAddress">
    <w:name w:val="envelope address"/>
    <w:basedOn w:val="Normal"/>
    <w:rsid w:val="0052409D"/>
    <w:pPr>
      <w:framePr w:w="7920" w:h="1980" w:hRule="exact" w:hSpace="180" w:wrap="auto" w:hAnchor="page" w:xAlign="center" w:yAlign="bottom"/>
      <w:ind w:left="2880"/>
    </w:pPr>
    <w:rPr>
      <w:rFonts w:ascii="Century Gothic" w:hAnsi="Century Gothic"/>
      <w:sz w:val="22"/>
    </w:rPr>
  </w:style>
  <w:style w:type="paragraph" w:customStyle="1" w:styleId="Numberedheading1">
    <w:name w:val="Numbered heading 1"/>
    <w:next w:val="Numberedparagraph"/>
    <w:rsid w:val="00963328"/>
    <w:pPr>
      <w:keepNext/>
      <w:numPr>
        <w:numId w:val="1"/>
      </w:numPr>
      <w:spacing w:before="720"/>
    </w:pPr>
    <w:rPr>
      <w:rFonts w:ascii="Arial" w:hAnsi="Arial" w:cs="Arial"/>
      <w:b/>
      <w:bCs/>
      <w:iCs/>
      <w:color w:val="0C2D83"/>
      <w:sz w:val="22"/>
      <w:szCs w:val="22"/>
      <w:lang w:eastAsia="en-US"/>
    </w:rPr>
  </w:style>
  <w:style w:type="paragraph" w:customStyle="1" w:styleId="Numberedparagraph">
    <w:name w:val="Numbered paragraph"/>
    <w:rsid w:val="00963328"/>
    <w:pPr>
      <w:numPr>
        <w:ilvl w:val="1"/>
        <w:numId w:val="1"/>
      </w:numPr>
      <w:spacing w:before="240" w:line="360" w:lineRule="auto"/>
    </w:pPr>
    <w:rPr>
      <w:rFonts w:ascii="Arial" w:hAnsi="Arial" w:cs="Arial"/>
      <w:bCs/>
      <w:lang w:eastAsia="en-US"/>
    </w:rPr>
  </w:style>
  <w:style w:type="paragraph" w:customStyle="1" w:styleId="Numberedheading3">
    <w:name w:val="Numbered heading 3"/>
    <w:next w:val="Normal"/>
    <w:rsid w:val="00963328"/>
    <w:pPr>
      <w:numPr>
        <w:ilvl w:val="2"/>
        <w:numId w:val="1"/>
      </w:numPr>
      <w:spacing w:before="240" w:line="360" w:lineRule="auto"/>
    </w:pPr>
    <w:rPr>
      <w:rFonts w:ascii="Arial" w:hAnsi="Arial"/>
      <w:i/>
      <w:lang w:eastAsia="en-US"/>
    </w:rPr>
  </w:style>
  <w:style w:type="paragraph" w:customStyle="1" w:styleId="Report">
    <w:name w:val="Report"/>
    <w:basedOn w:val="Normal"/>
    <w:link w:val="ReportChar"/>
    <w:rsid w:val="00276B00"/>
    <w:pPr>
      <w:overflowPunct/>
      <w:autoSpaceDE/>
      <w:autoSpaceDN/>
      <w:adjustRightInd/>
      <w:spacing w:before="240" w:line="360" w:lineRule="auto"/>
      <w:ind w:left="851"/>
      <w:textAlignment w:val="auto"/>
    </w:pPr>
    <w:rPr>
      <w:lang w:val="en-GB"/>
    </w:rPr>
  </w:style>
  <w:style w:type="paragraph" w:customStyle="1" w:styleId="Table">
    <w:name w:val="Table"/>
    <w:next w:val="Report"/>
    <w:rsid w:val="00276B00"/>
    <w:pPr>
      <w:spacing w:before="60" w:after="60"/>
    </w:pPr>
    <w:rPr>
      <w:rFonts w:ascii="Arial" w:hAnsi="Arial" w:cs="Arial"/>
      <w:sz w:val="16"/>
      <w:lang w:eastAsia="en-US"/>
    </w:rPr>
  </w:style>
  <w:style w:type="character" w:customStyle="1" w:styleId="ReportChar">
    <w:name w:val="Report Char"/>
    <w:basedOn w:val="DefaultParagraphFont"/>
    <w:link w:val="Report"/>
    <w:rsid w:val="00276B00"/>
    <w:rPr>
      <w:rFonts w:ascii="Arial" w:hAnsi="Arial"/>
      <w:lang w:eastAsia="en-US"/>
    </w:rPr>
  </w:style>
  <w:style w:type="paragraph" w:styleId="ListParagraph">
    <w:name w:val="List Paragraph"/>
    <w:basedOn w:val="Normal"/>
    <w:uiPriority w:val="34"/>
    <w:qFormat/>
    <w:rsid w:val="00037712"/>
    <w:pPr>
      <w:ind w:left="720"/>
      <w:contextualSpacing/>
    </w:pPr>
  </w:style>
  <w:style w:type="table" w:styleId="TableGrid">
    <w:name w:val="Table Grid"/>
    <w:basedOn w:val="TableNormal"/>
    <w:rsid w:val="00695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69529B"/>
    <w:rPr>
      <w:rFonts w:asciiTheme="majorHAnsi" w:eastAsiaTheme="majorEastAsia" w:hAnsiTheme="majorHAnsi" w:cstheme="majorBidi"/>
      <w:color w:val="365F91" w:themeColor="accent1" w:themeShade="BF"/>
      <w:sz w:val="26"/>
      <w:szCs w:val="2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05373">
      <w:bodyDiv w:val="1"/>
      <w:marLeft w:val="0"/>
      <w:marRight w:val="0"/>
      <w:marTop w:val="0"/>
      <w:marBottom w:val="0"/>
      <w:divBdr>
        <w:top w:val="none" w:sz="0" w:space="0" w:color="auto"/>
        <w:left w:val="none" w:sz="0" w:space="0" w:color="auto"/>
        <w:bottom w:val="none" w:sz="0" w:space="0" w:color="auto"/>
        <w:right w:val="none" w:sz="0" w:space="0" w:color="auto"/>
      </w:divBdr>
    </w:div>
    <w:div w:id="172668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097EA-CC90-4B91-AFAF-A39D2CD9E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3932</Words>
  <Characters>22417</Characters>
  <Application>Microsoft Office Word</Application>
  <DocSecurity>0</DocSecurity>
  <Lines>186</Lines>
  <Paragraphs>52</Paragraphs>
  <ScaleCrop>false</ScaleCrop>
  <HeadingPairs>
    <vt:vector size="4" baseType="variant">
      <vt:variant>
        <vt:lpstr>Title</vt:lpstr>
      </vt:variant>
      <vt:variant>
        <vt:i4>1</vt:i4>
      </vt:variant>
      <vt:variant>
        <vt:lpstr/>
      </vt:variant>
      <vt:variant>
        <vt:i4>0</vt:i4>
      </vt:variant>
    </vt:vector>
  </HeadingPairs>
  <TitlesOfParts>
    <vt:vector size="1" baseType="lpstr">
      <vt:lpstr/>
    </vt:vector>
  </TitlesOfParts>
  <Company>Nova</Company>
  <LinksUpToDate>false</LinksUpToDate>
  <CharactersWithSpaces>26297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 Consultants Ltd</dc:creator>
  <cp:lastModifiedBy>Office Nova Consultants Ltd</cp:lastModifiedBy>
  <cp:revision>2</cp:revision>
  <cp:lastPrinted>2015-08-17T14:02:00Z</cp:lastPrinted>
  <dcterms:created xsi:type="dcterms:W3CDTF">2021-05-27T08:46:00Z</dcterms:created>
  <dcterms:modified xsi:type="dcterms:W3CDTF">2021-05-27T08:46:00Z</dcterms:modified>
</cp:coreProperties>
</file>