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4C832" w14:textId="77777777" w:rsidR="0099282A" w:rsidRPr="002753FE" w:rsidRDefault="0099282A" w:rsidP="001D47F5">
      <w:pPr>
        <w:jc w:val="both"/>
        <w:rPr>
          <w:rFonts w:cs="Arial"/>
          <w:b/>
          <w:sz w:val="44"/>
          <w:szCs w:val="44"/>
        </w:rPr>
      </w:pPr>
      <w:r w:rsidRPr="002753FE">
        <w:rPr>
          <w:rFonts w:cs="Arial"/>
          <w:b/>
          <w:sz w:val="44"/>
          <w:szCs w:val="44"/>
        </w:rPr>
        <w:t xml:space="preserve">Liquidator’s Annual </w:t>
      </w:r>
    </w:p>
    <w:p w14:paraId="1E80FFEE" w14:textId="77777777" w:rsidR="0099282A" w:rsidRPr="002753FE" w:rsidRDefault="0099282A" w:rsidP="001D47F5">
      <w:pPr>
        <w:jc w:val="both"/>
        <w:rPr>
          <w:rFonts w:cs="Arial"/>
          <w:b/>
          <w:sz w:val="44"/>
          <w:szCs w:val="44"/>
        </w:rPr>
      </w:pPr>
      <w:r w:rsidRPr="002753FE">
        <w:rPr>
          <w:rFonts w:cs="Arial"/>
          <w:b/>
          <w:sz w:val="44"/>
          <w:szCs w:val="44"/>
        </w:rPr>
        <w:t xml:space="preserve">Progress Report to </w:t>
      </w:r>
    </w:p>
    <w:p w14:paraId="55E7182A" w14:textId="77777777" w:rsidR="0099282A" w:rsidRPr="002753FE" w:rsidRDefault="0099282A" w:rsidP="001D47F5">
      <w:pPr>
        <w:spacing w:after="480"/>
        <w:jc w:val="both"/>
        <w:rPr>
          <w:rFonts w:cs="Arial"/>
          <w:b/>
          <w:sz w:val="44"/>
          <w:szCs w:val="44"/>
        </w:rPr>
      </w:pPr>
      <w:r w:rsidRPr="002753FE">
        <w:rPr>
          <w:rFonts w:cs="Arial"/>
          <w:b/>
          <w:sz w:val="44"/>
          <w:szCs w:val="44"/>
        </w:rPr>
        <w:t>Creditors &amp; Members</w:t>
      </w:r>
    </w:p>
    <w:p w14:paraId="1D96E0C5" w14:textId="77777777" w:rsidR="0099282A" w:rsidRPr="002753FE" w:rsidRDefault="0099282A" w:rsidP="001D47F5">
      <w:pPr>
        <w:rPr>
          <w:b/>
          <w:sz w:val="44"/>
          <w:szCs w:val="44"/>
        </w:rPr>
      </w:pPr>
    </w:p>
    <w:p w14:paraId="4039B36B" w14:textId="77777777" w:rsidR="0099282A" w:rsidRPr="002753FE" w:rsidRDefault="0099282A" w:rsidP="001D47F5">
      <w:pPr>
        <w:rPr>
          <w:b/>
          <w:sz w:val="32"/>
          <w:szCs w:val="32"/>
        </w:rPr>
      </w:pPr>
      <w:r w:rsidRPr="002753FE">
        <w:rPr>
          <w:rFonts w:cs="Arial"/>
          <w:b/>
          <w:sz w:val="32"/>
          <w:szCs w:val="32"/>
        </w:rPr>
        <w:fldChar w:fldCharType="begin">
          <w:ffData>
            <w:name w:val=""/>
            <w:enabled/>
            <w:calcOnExit w:val="0"/>
            <w:textInput>
              <w:default w:val="[Company Name]"/>
            </w:textInput>
          </w:ffData>
        </w:fldChar>
      </w:r>
      <w:r w:rsidRPr="002753FE">
        <w:rPr>
          <w:rFonts w:cs="Arial"/>
          <w:b/>
          <w:sz w:val="32"/>
          <w:szCs w:val="32"/>
        </w:rPr>
        <w:instrText xml:space="preserve"> FORMTEXT </w:instrText>
      </w:r>
      <w:r w:rsidRPr="002753FE">
        <w:rPr>
          <w:rFonts w:cs="Arial"/>
          <w:b/>
          <w:sz w:val="32"/>
          <w:szCs w:val="32"/>
        </w:rPr>
      </w:r>
      <w:r w:rsidRPr="002753FE">
        <w:rPr>
          <w:rFonts w:cs="Arial"/>
          <w:b/>
          <w:sz w:val="32"/>
          <w:szCs w:val="32"/>
        </w:rPr>
        <w:fldChar w:fldCharType="separate"/>
      </w:r>
      <w:r w:rsidRPr="002753FE">
        <w:rPr>
          <w:rFonts w:cs="Arial"/>
          <w:b/>
          <w:noProof/>
          <w:sz w:val="32"/>
          <w:szCs w:val="32"/>
        </w:rPr>
        <w:t>[Company Name]</w:t>
      </w:r>
      <w:r w:rsidRPr="002753FE">
        <w:rPr>
          <w:rFonts w:cs="Arial"/>
          <w:b/>
          <w:sz w:val="32"/>
          <w:szCs w:val="32"/>
        </w:rPr>
        <w:fldChar w:fldCharType="end"/>
      </w:r>
      <w:r w:rsidRPr="002753FE">
        <w:rPr>
          <w:b/>
          <w:sz w:val="32"/>
          <w:szCs w:val="32"/>
        </w:rPr>
        <w:t xml:space="preserve"> Limited</w:t>
      </w:r>
    </w:p>
    <w:p w14:paraId="00A4DF26" w14:textId="77777777" w:rsidR="0099282A" w:rsidRPr="002753FE" w:rsidRDefault="0099282A" w:rsidP="001D47F5">
      <w:pPr>
        <w:rPr>
          <w:b/>
          <w:sz w:val="32"/>
          <w:szCs w:val="32"/>
        </w:rPr>
      </w:pPr>
      <w:r w:rsidRPr="002753FE">
        <w:rPr>
          <w:b/>
          <w:sz w:val="32"/>
          <w:szCs w:val="32"/>
        </w:rPr>
        <w:t>­ In Liquidation</w:t>
      </w:r>
    </w:p>
    <w:p w14:paraId="50116F06" w14:textId="77777777" w:rsidR="00FA0679" w:rsidRPr="002753FE" w:rsidRDefault="00FA0679" w:rsidP="001D47F5">
      <w:pPr>
        <w:jc w:val="both"/>
        <w:rPr>
          <w:rFonts w:cs="Arial"/>
          <w:b/>
          <w:sz w:val="32"/>
          <w:szCs w:val="32"/>
        </w:rPr>
      </w:pPr>
    </w:p>
    <w:p w14:paraId="47DD1831" w14:textId="77777777" w:rsidR="0099282A" w:rsidRPr="002753FE" w:rsidRDefault="00FA0679" w:rsidP="001D47F5">
      <w:pPr>
        <w:jc w:val="both"/>
        <w:rPr>
          <w:rFonts w:cs="Arial"/>
          <w:b/>
          <w:sz w:val="32"/>
          <w:szCs w:val="32"/>
        </w:rPr>
      </w:pPr>
      <w:r w:rsidRPr="002753FE">
        <w:rPr>
          <w:rFonts w:cs="Arial"/>
          <w:b/>
          <w:sz w:val="32"/>
          <w:szCs w:val="32"/>
        </w:rPr>
        <w:fldChar w:fldCharType="begin">
          <w:ffData>
            <w:name w:val=""/>
            <w:enabled/>
            <w:calcOnExit w:val="0"/>
            <w:textInput>
              <w:default w:val="[Date of Report]"/>
            </w:textInput>
          </w:ffData>
        </w:fldChar>
      </w:r>
      <w:r w:rsidRPr="002753FE">
        <w:rPr>
          <w:rFonts w:cs="Arial"/>
          <w:b/>
          <w:sz w:val="32"/>
          <w:szCs w:val="32"/>
        </w:rPr>
        <w:instrText xml:space="preserve"> FORMTEXT </w:instrText>
      </w:r>
      <w:r w:rsidRPr="002753FE">
        <w:rPr>
          <w:rFonts w:cs="Arial"/>
          <w:b/>
          <w:sz w:val="32"/>
          <w:szCs w:val="32"/>
        </w:rPr>
      </w:r>
      <w:r w:rsidRPr="002753FE">
        <w:rPr>
          <w:rFonts w:cs="Arial"/>
          <w:b/>
          <w:sz w:val="32"/>
          <w:szCs w:val="32"/>
        </w:rPr>
        <w:fldChar w:fldCharType="separate"/>
      </w:r>
      <w:r w:rsidRPr="002753FE">
        <w:rPr>
          <w:rFonts w:cs="Arial"/>
          <w:b/>
          <w:noProof/>
          <w:sz w:val="32"/>
          <w:szCs w:val="32"/>
        </w:rPr>
        <w:t>[Date of Report]</w:t>
      </w:r>
      <w:r w:rsidRPr="002753FE">
        <w:rPr>
          <w:rFonts w:cs="Arial"/>
          <w:b/>
          <w:sz w:val="32"/>
          <w:szCs w:val="32"/>
        </w:rPr>
        <w:fldChar w:fldCharType="end"/>
      </w:r>
    </w:p>
    <w:p w14:paraId="07F5DB08" w14:textId="77777777" w:rsidR="0099282A" w:rsidRPr="002753FE" w:rsidRDefault="0099282A" w:rsidP="0099282A">
      <w:pPr>
        <w:jc w:val="both"/>
      </w:pPr>
    </w:p>
    <w:p w14:paraId="7DE08377" w14:textId="77777777" w:rsidR="0099282A" w:rsidRPr="002753FE" w:rsidRDefault="0099282A" w:rsidP="0099282A">
      <w:pPr>
        <w:jc w:val="both"/>
      </w:pPr>
      <w:r w:rsidRPr="002753FE">
        <w:br w:type="page"/>
      </w:r>
    </w:p>
    <w:p w14:paraId="292069F6" w14:textId="77777777" w:rsidR="0099282A" w:rsidRPr="002753FE" w:rsidRDefault="0099282A" w:rsidP="00A1614A">
      <w:pPr>
        <w:spacing w:after="480"/>
        <w:jc w:val="both"/>
        <w:rPr>
          <w:rFonts w:cs="Arial"/>
          <w:b/>
          <w:szCs w:val="20"/>
        </w:rPr>
      </w:pPr>
      <w:r w:rsidRPr="002753FE">
        <w:rPr>
          <w:rFonts w:cs="Arial"/>
          <w:b/>
          <w:szCs w:val="20"/>
        </w:rPr>
        <w:lastRenderedPageBreak/>
        <w:t>CONTENTS</w:t>
      </w:r>
    </w:p>
    <w:p w14:paraId="5B8DD46A" w14:textId="77777777" w:rsidR="0099282A" w:rsidRPr="002753FE" w:rsidRDefault="0099282A" w:rsidP="00A1614A">
      <w:pPr>
        <w:pStyle w:val="ListParagraph"/>
        <w:numPr>
          <w:ilvl w:val="0"/>
          <w:numId w:val="31"/>
        </w:numPr>
        <w:spacing w:after="240"/>
        <w:contextualSpacing w:val="0"/>
        <w:jc w:val="both"/>
        <w:rPr>
          <w:rFonts w:cs="Arial"/>
          <w:szCs w:val="20"/>
        </w:rPr>
      </w:pPr>
      <w:r w:rsidRPr="002753FE">
        <w:rPr>
          <w:rFonts w:cs="Arial"/>
          <w:szCs w:val="20"/>
        </w:rPr>
        <w:t>Introduction and Statutory Information</w:t>
      </w:r>
    </w:p>
    <w:p w14:paraId="6B1ABC60" w14:textId="77777777" w:rsidR="0099282A" w:rsidRPr="002753FE" w:rsidRDefault="0099282A" w:rsidP="00A1614A">
      <w:pPr>
        <w:pStyle w:val="ListParagraph"/>
        <w:numPr>
          <w:ilvl w:val="0"/>
          <w:numId w:val="31"/>
        </w:numPr>
        <w:spacing w:after="240"/>
        <w:contextualSpacing w:val="0"/>
        <w:jc w:val="both"/>
        <w:rPr>
          <w:rFonts w:cs="Arial"/>
          <w:szCs w:val="20"/>
        </w:rPr>
      </w:pPr>
      <w:r w:rsidRPr="002753FE">
        <w:rPr>
          <w:rFonts w:cs="Arial"/>
          <w:szCs w:val="20"/>
        </w:rPr>
        <w:t>Progress of the Liquidation</w:t>
      </w:r>
    </w:p>
    <w:p w14:paraId="7BB98EDB" w14:textId="77777777" w:rsidR="0099282A" w:rsidRPr="002753FE" w:rsidRDefault="0099282A" w:rsidP="00A1614A">
      <w:pPr>
        <w:pStyle w:val="ListParagraph"/>
        <w:numPr>
          <w:ilvl w:val="0"/>
          <w:numId w:val="31"/>
        </w:numPr>
        <w:spacing w:after="240"/>
        <w:contextualSpacing w:val="0"/>
        <w:jc w:val="both"/>
        <w:rPr>
          <w:rFonts w:cs="Arial"/>
          <w:szCs w:val="20"/>
        </w:rPr>
      </w:pPr>
      <w:r w:rsidRPr="002753FE">
        <w:rPr>
          <w:rFonts w:cs="Arial"/>
          <w:szCs w:val="20"/>
        </w:rPr>
        <w:t>Creditors</w:t>
      </w:r>
    </w:p>
    <w:p w14:paraId="18AA5BA0" w14:textId="77777777" w:rsidR="0099282A" w:rsidRPr="002753FE" w:rsidRDefault="0099282A" w:rsidP="00A1614A">
      <w:pPr>
        <w:pStyle w:val="ListParagraph"/>
        <w:numPr>
          <w:ilvl w:val="0"/>
          <w:numId w:val="31"/>
        </w:numPr>
        <w:spacing w:after="240"/>
        <w:contextualSpacing w:val="0"/>
        <w:jc w:val="both"/>
        <w:rPr>
          <w:rFonts w:cs="Arial"/>
          <w:szCs w:val="20"/>
        </w:rPr>
      </w:pPr>
      <w:r w:rsidRPr="002753FE">
        <w:rPr>
          <w:rFonts w:cs="Arial"/>
          <w:szCs w:val="20"/>
        </w:rPr>
        <w:t xml:space="preserve">Notice of Intended Dividend </w:t>
      </w:r>
      <w:r w:rsidRPr="002753FE">
        <w:rPr>
          <w:rFonts w:cs="Arial"/>
          <w:i/>
          <w:color w:val="FF0000"/>
          <w:szCs w:val="20"/>
        </w:rPr>
        <w:t>[delete if not applicable]</w:t>
      </w:r>
    </w:p>
    <w:p w14:paraId="5A89CA89" w14:textId="77777777" w:rsidR="0099282A" w:rsidRPr="002753FE" w:rsidRDefault="0099282A" w:rsidP="00A1614A">
      <w:pPr>
        <w:pStyle w:val="ListParagraph"/>
        <w:numPr>
          <w:ilvl w:val="0"/>
          <w:numId w:val="31"/>
        </w:numPr>
        <w:spacing w:after="240"/>
        <w:contextualSpacing w:val="0"/>
        <w:jc w:val="both"/>
        <w:rPr>
          <w:rFonts w:cs="Arial"/>
          <w:szCs w:val="20"/>
        </w:rPr>
      </w:pPr>
      <w:r w:rsidRPr="002753FE">
        <w:rPr>
          <w:rFonts w:cs="Arial"/>
          <w:szCs w:val="20"/>
        </w:rPr>
        <w:t>Liquidator’s Remuneration</w:t>
      </w:r>
    </w:p>
    <w:p w14:paraId="732BD98F" w14:textId="77777777" w:rsidR="0099282A" w:rsidRPr="002753FE" w:rsidRDefault="0099282A" w:rsidP="00A1614A">
      <w:pPr>
        <w:pStyle w:val="ListParagraph"/>
        <w:numPr>
          <w:ilvl w:val="0"/>
          <w:numId w:val="31"/>
        </w:numPr>
        <w:spacing w:after="240"/>
        <w:contextualSpacing w:val="0"/>
        <w:jc w:val="both"/>
        <w:rPr>
          <w:rFonts w:cs="Arial"/>
          <w:szCs w:val="20"/>
        </w:rPr>
      </w:pPr>
      <w:r w:rsidRPr="002753FE">
        <w:rPr>
          <w:rFonts w:cs="Arial"/>
          <w:szCs w:val="20"/>
        </w:rPr>
        <w:t>Creditors’ Rights</w:t>
      </w:r>
    </w:p>
    <w:p w14:paraId="74464373" w14:textId="77777777" w:rsidR="0099282A" w:rsidRPr="002753FE" w:rsidRDefault="0099282A" w:rsidP="00A1614A">
      <w:pPr>
        <w:pStyle w:val="ListParagraph"/>
        <w:numPr>
          <w:ilvl w:val="0"/>
          <w:numId w:val="31"/>
        </w:numPr>
        <w:spacing w:after="240"/>
        <w:contextualSpacing w:val="0"/>
        <w:jc w:val="both"/>
        <w:rPr>
          <w:rFonts w:cs="Arial"/>
          <w:szCs w:val="20"/>
        </w:rPr>
      </w:pPr>
      <w:r w:rsidRPr="002753FE">
        <w:rPr>
          <w:rFonts w:cs="Arial"/>
          <w:szCs w:val="20"/>
        </w:rPr>
        <w:t>Next Report</w:t>
      </w:r>
    </w:p>
    <w:p w14:paraId="46968066" w14:textId="77777777" w:rsidR="0099282A" w:rsidRPr="002753FE" w:rsidRDefault="0099282A" w:rsidP="0099282A">
      <w:pPr>
        <w:jc w:val="both"/>
        <w:rPr>
          <w:rFonts w:cs="Arial"/>
          <w:szCs w:val="20"/>
        </w:rPr>
      </w:pPr>
    </w:p>
    <w:p w14:paraId="16C89902" w14:textId="77777777" w:rsidR="0099282A" w:rsidRPr="002753FE" w:rsidRDefault="0099282A" w:rsidP="00A1614A">
      <w:pPr>
        <w:spacing w:after="480"/>
        <w:jc w:val="both"/>
        <w:rPr>
          <w:rFonts w:cs="Arial"/>
          <w:b/>
          <w:szCs w:val="20"/>
        </w:rPr>
      </w:pPr>
      <w:r w:rsidRPr="002753FE">
        <w:rPr>
          <w:rFonts w:cs="Arial"/>
          <w:b/>
          <w:szCs w:val="20"/>
        </w:rPr>
        <w:t>APPENDICES</w:t>
      </w:r>
    </w:p>
    <w:p w14:paraId="28A28DF0" w14:textId="77777777" w:rsidR="0099282A" w:rsidRPr="002753FE" w:rsidRDefault="0099282A" w:rsidP="000A580F">
      <w:pPr>
        <w:pStyle w:val="ListParagraph"/>
        <w:numPr>
          <w:ilvl w:val="0"/>
          <w:numId w:val="33"/>
        </w:numPr>
        <w:spacing w:after="240"/>
        <w:contextualSpacing w:val="0"/>
        <w:jc w:val="both"/>
        <w:rPr>
          <w:rFonts w:cs="Arial"/>
          <w:szCs w:val="20"/>
        </w:rPr>
      </w:pPr>
      <w:r w:rsidRPr="002753FE">
        <w:rPr>
          <w:rFonts w:cs="Arial"/>
          <w:szCs w:val="20"/>
        </w:rPr>
        <w:t xml:space="preserve">Receipts and Payments Account for the </w:t>
      </w:r>
      <w:r w:rsidR="00884401" w:rsidRPr="002753FE">
        <w:rPr>
          <w:rFonts w:cs="Arial"/>
          <w:szCs w:val="20"/>
        </w:rPr>
        <w:t xml:space="preserve">Period from </w:t>
      </w:r>
      <w:r w:rsidR="00B548CB" w:rsidRPr="002753FE">
        <w:rPr>
          <w:rFonts w:cs="Arial"/>
          <w:szCs w:val="20"/>
        </w:rPr>
        <w:fldChar w:fldCharType="begin">
          <w:ffData>
            <w:name w:val=""/>
            <w:enabled/>
            <w:calcOnExit w:val="0"/>
            <w:textInput>
              <w:default w:val="[Date of appointment or date of last annual progress report if not first report]"/>
            </w:textInput>
          </w:ffData>
        </w:fldChar>
      </w:r>
      <w:r w:rsidR="00B548CB" w:rsidRPr="002753FE">
        <w:rPr>
          <w:rFonts w:cs="Arial"/>
          <w:szCs w:val="20"/>
        </w:rPr>
        <w:instrText xml:space="preserve"> FORMTEXT </w:instrText>
      </w:r>
      <w:r w:rsidR="00B548CB" w:rsidRPr="002753FE">
        <w:rPr>
          <w:rFonts w:cs="Arial"/>
          <w:szCs w:val="20"/>
        </w:rPr>
      </w:r>
      <w:r w:rsidR="00B548CB" w:rsidRPr="002753FE">
        <w:rPr>
          <w:rFonts w:cs="Arial"/>
          <w:szCs w:val="20"/>
        </w:rPr>
        <w:fldChar w:fldCharType="separate"/>
      </w:r>
      <w:r w:rsidR="00B548CB" w:rsidRPr="002753FE">
        <w:rPr>
          <w:rFonts w:cs="Arial"/>
          <w:noProof/>
          <w:szCs w:val="20"/>
        </w:rPr>
        <w:t>[Date of appointment or date of last annual progress report if not first report]</w:t>
      </w:r>
      <w:r w:rsidR="00B548CB" w:rsidRPr="002753FE">
        <w:rPr>
          <w:rFonts w:cs="Arial"/>
          <w:szCs w:val="20"/>
        </w:rPr>
        <w:fldChar w:fldCharType="end"/>
      </w:r>
      <w:r w:rsidRPr="002753FE">
        <w:rPr>
          <w:rFonts w:cs="Arial"/>
          <w:szCs w:val="20"/>
        </w:rPr>
        <w:t xml:space="preserve"> to </w:t>
      </w:r>
      <w:r w:rsidR="004B612B" w:rsidRPr="002753FE">
        <w:rPr>
          <w:rFonts w:cs="Arial"/>
          <w:szCs w:val="20"/>
        </w:rPr>
        <w:fldChar w:fldCharType="begin">
          <w:ffData>
            <w:name w:val=""/>
            <w:enabled/>
            <w:calcOnExit w:val="0"/>
            <w:textInput>
              <w:default w:val="[Date of Anniversary]"/>
            </w:textInput>
          </w:ffData>
        </w:fldChar>
      </w:r>
      <w:r w:rsidR="004B612B" w:rsidRPr="002753FE">
        <w:rPr>
          <w:rFonts w:cs="Arial"/>
          <w:szCs w:val="20"/>
        </w:rPr>
        <w:instrText xml:space="preserve"> FORMTEXT </w:instrText>
      </w:r>
      <w:r w:rsidR="004B612B" w:rsidRPr="002753FE">
        <w:rPr>
          <w:rFonts w:cs="Arial"/>
          <w:szCs w:val="20"/>
        </w:rPr>
      </w:r>
      <w:r w:rsidR="004B612B" w:rsidRPr="002753FE">
        <w:rPr>
          <w:rFonts w:cs="Arial"/>
          <w:szCs w:val="20"/>
        </w:rPr>
        <w:fldChar w:fldCharType="separate"/>
      </w:r>
      <w:r w:rsidR="004B612B" w:rsidRPr="002753FE">
        <w:rPr>
          <w:rFonts w:cs="Arial"/>
          <w:noProof/>
          <w:szCs w:val="20"/>
        </w:rPr>
        <w:t>[Date of Anniversary]</w:t>
      </w:r>
      <w:r w:rsidR="004B612B" w:rsidRPr="002753FE">
        <w:rPr>
          <w:rFonts w:cs="Arial"/>
          <w:szCs w:val="20"/>
        </w:rPr>
        <w:fldChar w:fldCharType="end"/>
      </w:r>
    </w:p>
    <w:p w14:paraId="7F2BEA1B" w14:textId="77777777" w:rsidR="0099282A" w:rsidRPr="002753FE" w:rsidRDefault="0099282A" w:rsidP="000A580F">
      <w:pPr>
        <w:pStyle w:val="ListParagraph"/>
        <w:numPr>
          <w:ilvl w:val="0"/>
          <w:numId w:val="33"/>
        </w:numPr>
        <w:spacing w:after="240"/>
        <w:contextualSpacing w:val="0"/>
        <w:jc w:val="both"/>
        <w:rPr>
          <w:rFonts w:cs="Arial"/>
          <w:szCs w:val="20"/>
        </w:rPr>
      </w:pPr>
      <w:r w:rsidRPr="002753FE">
        <w:rPr>
          <w:rFonts w:cs="Arial"/>
          <w:szCs w:val="20"/>
        </w:rPr>
        <w:t xml:space="preserve">Cumulative Receipts and Payments Account for the </w:t>
      </w:r>
      <w:r w:rsidR="00FE6E7F" w:rsidRPr="002753FE">
        <w:rPr>
          <w:rFonts w:cs="Arial"/>
          <w:szCs w:val="20"/>
        </w:rPr>
        <w:t xml:space="preserve">Period </w:t>
      </w:r>
      <w:r w:rsidR="00FA0679" w:rsidRPr="002753FE">
        <w:rPr>
          <w:rFonts w:cs="Arial"/>
          <w:szCs w:val="20"/>
        </w:rPr>
        <w:t>s</w:t>
      </w:r>
      <w:r w:rsidR="00FE6E7F" w:rsidRPr="002753FE">
        <w:rPr>
          <w:rFonts w:cs="Arial"/>
          <w:szCs w:val="20"/>
        </w:rPr>
        <w:t xml:space="preserve">ince </w:t>
      </w:r>
      <w:r w:rsidRPr="002753FE">
        <w:rPr>
          <w:rFonts w:cs="Arial"/>
          <w:szCs w:val="20"/>
        </w:rPr>
        <w:t xml:space="preserve">the Liquidator’s </w:t>
      </w:r>
      <w:r w:rsidR="00FE6E7F" w:rsidRPr="002753FE">
        <w:rPr>
          <w:rFonts w:cs="Arial"/>
          <w:szCs w:val="20"/>
        </w:rPr>
        <w:t xml:space="preserve">Appointment </w:t>
      </w:r>
      <w:r w:rsidR="00B548CB" w:rsidRPr="002753FE">
        <w:rPr>
          <w:rFonts w:cs="Arial"/>
          <w:i/>
          <w:color w:val="FF0000"/>
          <w:szCs w:val="20"/>
        </w:rPr>
        <w:t>[</w:t>
      </w:r>
      <w:r w:rsidRPr="002753FE">
        <w:rPr>
          <w:rFonts w:cs="Arial"/>
          <w:i/>
          <w:color w:val="FF0000"/>
          <w:szCs w:val="20"/>
        </w:rPr>
        <w:t>Note: only applicable where this is not the first annual progress report being issued - delete if n/a</w:t>
      </w:r>
      <w:r w:rsidR="00B548CB" w:rsidRPr="002753FE">
        <w:rPr>
          <w:rFonts w:cs="Arial"/>
          <w:i/>
          <w:color w:val="FF0000"/>
          <w:szCs w:val="20"/>
        </w:rPr>
        <w:t>]</w:t>
      </w:r>
    </w:p>
    <w:p w14:paraId="52C0F74F" w14:textId="77777777" w:rsidR="0099282A" w:rsidRPr="002753FE" w:rsidRDefault="0099282A" w:rsidP="000A580F">
      <w:pPr>
        <w:pStyle w:val="ListParagraph"/>
        <w:numPr>
          <w:ilvl w:val="0"/>
          <w:numId w:val="33"/>
        </w:numPr>
        <w:spacing w:after="240"/>
        <w:contextualSpacing w:val="0"/>
        <w:jc w:val="both"/>
        <w:rPr>
          <w:rFonts w:cs="Arial"/>
          <w:szCs w:val="20"/>
        </w:rPr>
      </w:pPr>
      <w:r w:rsidRPr="002753FE">
        <w:rPr>
          <w:rFonts w:cs="Arial"/>
          <w:szCs w:val="20"/>
        </w:rPr>
        <w:t xml:space="preserve">Time Analysis for the </w:t>
      </w:r>
      <w:r w:rsidR="00884401" w:rsidRPr="002753FE">
        <w:rPr>
          <w:rFonts w:cs="Arial"/>
          <w:szCs w:val="20"/>
        </w:rPr>
        <w:t xml:space="preserve">Period </w:t>
      </w:r>
      <w:r w:rsidRPr="002753FE">
        <w:rPr>
          <w:rFonts w:cs="Arial"/>
          <w:szCs w:val="20"/>
        </w:rPr>
        <w:t xml:space="preserve">from the </w:t>
      </w:r>
      <w:r w:rsidR="00B548CB" w:rsidRPr="002753FE">
        <w:rPr>
          <w:rFonts w:cs="Arial"/>
          <w:szCs w:val="20"/>
        </w:rPr>
        <w:fldChar w:fldCharType="begin">
          <w:ffData>
            <w:name w:val=""/>
            <w:enabled/>
            <w:calcOnExit w:val="0"/>
            <w:textInput>
              <w:default w:val="[Date of appointment or date of last annual progress report if not first report]"/>
            </w:textInput>
          </w:ffData>
        </w:fldChar>
      </w:r>
      <w:r w:rsidR="00B548CB" w:rsidRPr="002753FE">
        <w:rPr>
          <w:rFonts w:cs="Arial"/>
          <w:szCs w:val="20"/>
        </w:rPr>
        <w:instrText xml:space="preserve"> FORMTEXT </w:instrText>
      </w:r>
      <w:r w:rsidR="00B548CB" w:rsidRPr="002753FE">
        <w:rPr>
          <w:rFonts w:cs="Arial"/>
          <w:szCs w:val="20"/>
        </w:rPr>
      </w:r>
      <w:r w:rsidR="00B548CB" w:rsidRPr="002753FE">
        <w:rPr>
          <w:rFonts w:cs="Arial"/>
          <w:szCs w:val="20"/>
        </w:rPr>
        <w:fldChar w:fldCharType="separate"/>
      </w:r>
      <w:r w:rsidR="00B548CB" w:rsidRPr="002753FE">
        <w:rPr>
          <w:rFonts w:cs="Arial"/>
          <w:noProof/>
          <w:szCs w:val="20"/>
        </w:rPr>
        <w:t>[Date of appointment or date of last annual progress report if not first report]</w:t>
      </w:r>
      <w:r w:rsidR="00B548CB" w:rsidRPr="002753FE">
        <w:rPr>
          <w:rFonts w:cs="Arial"/>
          <w:szCs w:val="20"/>
        </w:rPr>
        <w:fldChar w:fldCharType="end"/>
      </w:r>
      <w:r w:rsidRPr="002753FE">
        <w:rPr>
          <w:rFonts w:cs="Arial"/>
          <w:szCs w:val="20"/>
        </w:rPr>
        <w:t xml:space="preserve"> to </w:t>
      </w:r>
      <w:r w:rsidR="004B612B" w:rsidRPr="002753FE">
        <w:rPr>
          <w:rFonts w:cs="Arial"/>
          <w:szCs w:val="20"/>
        </w:rPr>
        <w:fldChar w:fldCharType="begin">
          <w:ffData>
            <w:name w:val=""/>
            <w:enabled/>
            <w:calcOnExit w:val="0"/>
            <w:textInput>
              <w:default w:val="[Date of Anniversary]"/>
            </w:textInput>
          </w:ffData>
        </w:fldChar>
      </w:r>
      <w:r w:rsidR="004B612B" w:rsidRPr="002753FE">
        <w:rPr>
          <w:rFonts w:cs="Arial"/>
          <w:szCs w:val="20"/>
        </w:rPr>
        <w:instrText xml:space="preserve"> FORMTEXT </w:instrText>
      </w:r>
      <w:r w:rsidR="004B612B" w:rsidRPr="002753FE">
        <w:rPr>
          <w:rFonts w:cs="Arial"/>
          <w:szCs w:val="20"/>
        </w:rPr>
      </w:r>
      <w:r w:rsidR="004B612B" w:rsidRPr="002753FE">
        <w:rPr>
          <w:rFonts w:cs="Arial"/>
          <w:szCs w:val="20"/>
        </w:rPr>
        <w:fldChar w:fldCharType="separate"/>
      </w:r>
      <w:r w:rsidR="004B612B" w:rsidRPr="002753FE">
        <w:rPr>
          <w:rFonts w:cs="Arial"/>
          <w:noProof/>
          <w:szCs w:val="20"/>
        </w:rPr>
        <w:t>[Date of Anniversary]</w:t>
      </w:r>
      <w:r w:rsidR="004B612B" w:rsidRPr="002753FE">
        <w:rPr>
          <w:rFonts w:cs="Arial"/>
          <w:szCs w:val="20"/>
        </w:rPr>
        <w:fldChar w:fldCharType="end"/>
      </w:r>
      <w:r w:rsidRPr="002753FE">
        <w:rPr>
          <w:rFonts w:cs="Arial"/>
          <w:szCs w:val="20"/>
        </w:rPr>
        <w:t xml:space="preserve"> </w:t>
      </w:r>
      <w:r w:rsidR="00FA0679" w:rsidRPr="002753FE">
        <w:rPr>
          <w:i/>
          <w:color w:val="FF0000"/>
        </w:rPr>
        <w:t>[Note: only applicable for any part of remuneration based on time costs – delete if n/a]</w:t>
      </w:r>
    </w:p>
    <w:p w14:paraId="4FDC61F2" w14:textId="77777777" w:rsidR="0099282A" w:rsidRPr="002753FE" w:rsidRDefault="0099282A" w:rsidP="000A580F">
      <w:pPr>
        <w:pStyle w:val="ListParagraph"/>
        <w:numPr>
          <w:ilvl w:val="0"/>
          <w:numId w:val="33"/>
        </w:numPr>
        <w:spacing w:after="240"/>
        <w:contextualSpacing w:val="0"/>
        <w:jc w:val="both"/>
        <w:rPr>
          <w:rFonts w:cs="Arial"/>
          <w:szCs w:val="20"/>
        </w:rPr>
      </w:pPr>
      <w:r w:rsidRPr="002753FE">
        <w:rPr>
          <w:rFonts w:cs="Arial"/>
          <w:szCs w:val="20"/>
        </w:rPr>
        <w:t xml:space="preserve">Cumulative Time Analysis for the </w:t>
      </w:r>
      <w:r w:rsidR="00471952" w:rsidRPr="002753FE">
        <w:rPr>
          <w:rFonts w:cs="Arial"/>
          <w:szCs w:val="20"/>
        </w:rPr>
        <w:t xml:space="preserve">Period </w:t>
      </w:r>
      <w:r w:rsidR="00FA0679" w:rsidRPr="002753FE">
        <w:rPr>
          <w:rFonts w:cs="Arial"/>
          <w:szCs w:val="20"/>
        </w:rPr>
        <w:t>s</w:t>
      </w:r>
      <w:r w:rsidR="00471952" w:rsidRPr="002753FE">
        <w:rPr>
          <w:rFonts w:cs="Arial"/>
          <w:szCs w:val="20"/>
        </w:rPr>
        <w:t xml:space="preserve">ince </w:t>
      </w:r>
      <w:r w:rsidRPr="002753FE">
        <w:rPr>
          <w:rFonts w:cs="Arial"/>
          <w:szCs w:val="20"/>
        </w:rPr>
        <w:t xml:space="preserve">the Liquidator’s </w:t>
      </w:r>
      <w:r w:rsidR="00471952" w:rsidRPr="002753FE">
        <w:rPr>
          <w:rFonts w:cs="Arial"/>
          <w:szCs w:val="20"/>
        </w:rPr>
        <w:t xml:space="preserve">Appointment </w:t>
      </w:r>
      <w:r w:rsidR="00FA0679" w:rsidRPr="002753FE">
        <w:rPr>
          <w:i/>
          <w:color w:val="FF0000"/>
        </w:rPr>
        <w:t>[Note: only applicable for any part of remuneration based on time costs and where this is not the first progress report being issued – delete if n/a]</w:t>
      </w:r>
    </w:p>
    <w:p w14:paraId="54A66F5C" w14:textId="7C81EF5A" w:rsidR="0099282A" w:rsidRPr="002753FE" w:rsidRDefault="0099282A" w:rsidP="000A580F">
      <w:pPr>
        <w:pStyle w:val="ListParagraph"/>
        <w:numPr>
          <w:ilvl w:val="0"/>
          <w:numId w:val="33"/>
        </w:numPr>
        <w:spacing w:after="240"/>
        <w:contextualSpacing w:val="0"/>
        <w:jc w:val="both"/>
        <w:rPr>
          <w:rFonts w:cs="Arial"/>
          <w:szCs w:val="20"/>
        </w:rPr>
      </w:pPr>
      <w:r w:rsidRPr="002753FE">
        <w:rPr>
          <w:rFonts w:cs="Arial"/>
          <w:szCs w:val="20"/>
        </w:rPr>
        <w:t xml:space="preserve">Additional </w:t>
      </w:r>
      <w:r w:rsidR="00FA0679" w:rsidRPr="002753FE">
        <w:rPr>
          <w:rFonts w:cs="Arial"/>
          <w:szCs w:val="20"/>
        </w:rPr>
        <w:t>i</w:t>
      </w:r>
      <w:r w:rsidRPr="002753FE">
        <w:rPr>
          <w:rFonts w:cs="Arial"/>
          <w:szCs w:val="20"/>
        </w:rPr>
        <w:t xml:space="preserve">nformation in </w:t>
      </w:r>
      <w:r w:rsidR="00FA0679" w:rsidRPr="002753FE">
        <w:rPr>
          <w:rFonts w:cs="Arial"/>
          <w:szCs w:val="20"/>
        </w:rPr>
        <w:t>r</w:t>
      </w:r>
      <w:r w:rsidR="00471952" w:rsidRPr="002753FE">
        <w:rPr>
          <w:rFonts w:cs="Arial"/>
          <w:szCs w:val="20"/>
        </w:rPr>
        <w:t xml:space="preserve">elation </w:t>
      </w:r>
      <w:r w:rsidRPr="002753FE">
        <w:rPr>
          <w:rFonts w:cs="Arial"/>
          <w:szCs w:val="20"/>
        </w:rPr>
        <w:t xml:space="preserve">to Liquidator’s </w:t>
      </w:r>
      <w:r w:rsidR="00471952" w:rsidRPr="002753FE">
        <w:rPr>
          <w:rFonts w:cs="Arial"/>
          <w:szCs w:val="20"/>
        </w:rPr>
        <w:t>Fees</w:t>
      </w:r>
      <w:r w:rsidR="008F3A7E">
        <w:rPr>
          <w:rFonts w:cs="Arial"/>
          <w:szCs w:val="20"/>
        </w:rPr>
        <w:t xml:space="preserve"> </w:t>
      </w:r>
      <w:r w:rsidR="008F3A7E" w:rsidRPr="008F3A7E">
        <w:rPr>
          <w:rFonts w:cs="Arial"/>
          <w:szCs w:val="20"/>
          <w:highlight w:val="green"/>
        </w:rPr>
        <w:t xml:space="preserve">&amp; </w:t>
      </w:r>
      <w:r w:rsidR="00471952" w:rsidRPr="008F3A7E">
        <w:rPr>
          <w:rFonts w:cs="Arial"/>
          <w:szCs w:val="20"/>
          <w:highlight w:val="green"/>
        </w:rPr>
        <w:t>Expenses</w:t>
      </w:r>
    </w:p>
    <w:p w14:paraId="100AEC39" w14:textId="77777777" w:rsidR="0099282A" w:rsidRPr="002753FE" w:rsidRDefault="0099282A" w:rsidP="0099282A">
      <w:pPr>
        <w:jc w:val="both"/>
        <w:rPr>
          <w:rFonts w:cs="Arial"/>
          <w:szCs w:val="20"/>
        </w:rPr>
      </w:pPr>
    </w:p>
    <w:p w14:paraId="0E150B58" w14:textId="77777777" w:rsidR="0099282A" w:rsidRPr="002753FE" w:rsidRDefault="0099282A" w:rsidP="0099282A">
      <w:pPr>
        <w:jc w:val="both"/>
        <w:rPr>
          <w:rFonts w:cs="Arial"/>
          <w:szCs w:val="20"/>
        </w:rPr>
      </w:pPr>
      <w:r w:rsidRPr="002753FE">
        <w:rPr>
          <w:rFonts w:cs="Arial"/>
          <w:szCs w:val="20"/>
        </w:rPr>
        <w:br w:type="page"/>
      </w:r>
    </w:p>
    <w:p w14:paraId="5860F121" w14:textId="77777777" w:rsidR="00B22B3E" w:rsidRPr="002753FE" w:rsidRDefault="00B22B3E" w:rsidP="00B22B3E">
      <w:pPr>
        <w:pStyle w:val="Heading1"/>
      </w:pPr>
      <w:r w:rsidRPr="002753FE">
        <w:lastRenderedPageBreak/>
        <w:t>Introduction and Statutory Information</w:t>
      </w:r>
    </w:p>
    <w:p w14:paraId="1A0F67BE" w14:textId="77777777" w:rsidR="00B22B3E" w:rsidRDefault="00B22B3E" w:rsidP="00B22B3E">
      <w:pPr>
        <w:pStyle w:val="Heading2"/>
      </w:pPr>
      <w:r w:rsidRPr="002753FE">
        <w:t xml:space="preserve">I, </w:t>
      </w:r>
      <w:r w:rsidR="00841F00" w:rsidRPr="002753FE">
        <w:rPr>
          <w:rFonts w:cs="Arial"/>
          <w:szCs w:val="20"/>
        </w:rPr>
        <w:fldChar w:fldCharType="begin">
          <w:ffData>
            <w:name w:val=""/>
            <w:enabled/>
            <w:calcOnExit w:val="0"/>
            <w:textInput>
              <w:default w:val="[Name of Liquidator]"/>
            </w:textInput>
          </w:ffData>
        </w:fldChar>
      </w:r>
      <w:r w:rsidR="00841F00" w:rsidRPr="002753FE">
        <w:rPr>
          <w:rFonts w:cs="Arial"/>
          <w:szCs w:val="20"/>
        </w:rPr>
        <w:instrText xml:space="preserve"> FORMTEXT </w:instrText>
      </w:r>
      <w:r w:rsidR="00841F00" w:rsidRPr="002753FE">
        <w:rPr>
          <w:rFonts w:cs="Arial"/>
          <w:szCs w:val="20"/>
        </w:rPr>
      </w:r>
      <w:r w:rsidR="00841F00" w:rsidRPr="002753FE">
        <w:rPr>
          <w:rFonts w:cs="Arial"/>
          <w:szCs w:val="20"/>
        </w:rPr>
        <w:fldChar w:fldCharType="separate"/>
      </w:r>
      <w:r w:rsidR="00841F00" w:rsidRPr="002753FE">
        <w:rPr>
          <w:rFonts w:cs="Arial"/>
          <w:noProof/>
          <w:szCs w:val="20"/>
        </w:rPr>
        <w:t>[Name of Liquidator]</w:t>
      </w:r>
      <w:r w:rsidR="00841F00" w:rsidRPr="002753FE">
        <w:rPr>
          <w:rFonts w:cs="Arial"/>
          <w:szCs w:val="20"/>
        </w:rPr>
        <w:fldChar w:fldCharType="end"/>
      </w:r>
      <w:r w:rsidR="00841F00" w:rsidRPr="002753FE">
        <w:rPr>
          <w:rFonts w:cs="Arial"/>
          <w:szCs w:val="20"/>
        </w:rPr>
        <w:t xml:space="preserve"> </w:t>
      </w:r>
      <w:r w:rsidRPr="002753FE">
        <w:t xml:space="preserve">of </w:t>
      </w:r>
      <w:r w:rsidR="00841F00" w:rsidRPr="002753FE">
        <w:rPr>
          <w:rFonts w:cs="Arial"/>
          <w:szCs w:val="20"/>
        </w:rPr>
        <w:fldChar w:fldCharType="begin">
          <w:ffData>
            <w:name w:val=""/>
            <w:enabled/>
            <w:calcOnExit w:val="0"/>
            <w:textInput>
              <w:default w:val="[Firm Name and Address]"/>
            </w:textInput>
          </w:ffData>
        </w:fldChar>
      </w:r>
      <w:r w:rsidR="00841F00" w:rsidRPr="002753FE">
        <w:rPr>
          <w:rFonts w:cs="Arial"/>
          <w:szCs w:val="20"/>
        </w:rPr>
        <w:instrText xml:space="preserve"> FORMTEXT </w:instrText>
      </w:r>
      <w:r w:rsidR="00841F00" w:rsidRPr="002753FE">
        <w:rPr>
          <w:rFonts w:cs="Arial"/>
          <w:szCs w:val="20"/>
        </w:rPr>
      </w:r>
      <w:r w:rsidR="00841F00" w:rsidRPr="002753FE">
        <w:rPr>
          <w:rFonts w:cs="Arial"/>
          <w:szCs w:val="20"/>
        </w:rPr>
        <w:fldChar w:fldCharType="separate"/>
      </w:r>
      <w:r w:rsidR="00841F00" w:rsidRPr="002753FE">
        <w:rPr>
          <w:rFonts w:cs="Arial"/>
          <w:noProof/>
          <w:szCs w:val="20"/>
        </w:rPr>
        <w:t>[Firm Name and Address]</w:t>
      </w:r>
      <w:r w:rsidR="00841F00" w:rsidRPr="002753FE">
        <w:rPr>
          <w:rFonts w:cs="Arial"/>
          <w:szCs w:val="20"/>
        </w:rPr>
        <w:fldChar w:fldCharType="end"/>
      </w:r>
      <w:r w:rsidRPr="002753FE">
        <w:t xml:space="preserve">, was appointed as Liquidator of </w:t>
      </w:r>
      <w:r w:rsidR="00AD55C5" w:rsidRPr="002753FE">
        <w:rPr>
          <w:rFonts w:cs="Arial"/>
          <w:szCs w:val="20"/>
        </w:rPr>
        <w:fldChar w:fldCharType="begin">
          <w:ffData>
            <w:name w:val=""/>
            <w:enabled/>
            <w:calcOnExit w:val="0"/>
            <w:textInput>
              <w:default w:val="[Company Name]"/>
            </w:textInput>
          </w:ffData>
        </w:fldChar>
      </w:r>
      <w:r w:rsidR="00AD55C5" w:rsidRPr="002753FE">
        <w:rPr>
          <w:rFonts w:cs="Arial"/>
          <w:szCs w:val="20"/>
        </w:rPr>
        <w:instrText xml:space="preserve"> FORMTEXT </w:instrText>
      </w:r>
      <w:r w:rsidR="00AD55C5" w:rsidRPr="002753FE">
        <w:rPr>
          <w:rFonts w:cs="Arial"/>
          <w:szCs w:val="20"/>
        </w:rPr>
      </w:r>
      <w:r w:rsidR="00AD55C5" w:rsidRPr="002753FE">
        <w:rPr>
          <w:rFonts w:cs="Arial"/>
          <w:szCs w:val="20"/>
        </w:rPr>
        <w:fldChar w:fldCharType="separate"/>
      </w:r>
      <w:r w:rsidR="00AD55C5" w:rsidRPr="002753FE">
        <w:rPr>
          <w:rFonts w:cs="Arial"/>
          <w:noProof/>
          <w:szCs w:val="20"/>
        </w:rPr>
        <w:t>[Company Name]</w:t>
      </w:r>
      <w:r w:rsidR="00AD55C5" w:rsidRPr="002753FE">
        <w:rPr>
          <w:rFonts w:cs="Arial"/>
          <w:szCs w:val="20"/>
        </w:rPr>
        <w:fldChar w:fldCharType="end"/>
      </w:r>
      <w:r w:rsidRPr="002753FE">
        <w:t xml:space="preserve"> (the </w:t>
      </w:r>
      <w:r w:rsidRPr="002753FE">
        <w:rPr>
          <w:b/>
        </w:rPr>
        <w:t>Company</w:t>
      </w:r>
      <w:r w:rsidRPr="002753FE">
        <w:t xml:space="preserve">) on </w:t>
      </w:r>
      <w:r w:rsidR="00841F00" w:rsidRPr="002753FE">
        <w:rPr>
          <w:rFonts w:cs="Arial"/>
          <w:szCs w:val="20"/>
        </w:rPr>
        <w:fldChar w:fldCharType="begin">
          <w:ffData>
            <w:name w:val=""/>
            <w:enabled/>
            <w:calcOnExit w:val="0"/>
            <w:textInput>
              <w:default w:val="[Date]"/>
            </w:textInput>
          </w:ffData>
        </w:fldChar>
      </w:r>
      <w:r w:rsidR="00841F00" w:rsidRPr="002753FE">
        <w:rPr>
          <w:rFonts w:cs="Arial"/>
          <w:szCs w:val="20"/>
        </w:rPr>
        <w:instrText xml:space="preserve"> FORMTEXT </w:instrText>
      </w:r>
      <w:r w:rsidR="00841F00" w:rsidRPr="002753FE">
        <w:rPr>
          <w:rFonts w:cs="Arial"/>
          <w:szCs w:val="20"/>
        </w:rPr>
      </w:r>
      <w:r w:rsidR="00841F00" w:rsidRPr="002753FE">
        <w:rPr>
          <w:rFonts w:cs="Arial"/>
          <w:szCs w:val="20"/>
        </w:rPr>
        <w:fldChar w:fldCharType="separate"/>
      </w:r>
      <w:r w:rsidR="00841F00" w:rsidRPr="002753FE">
        <w:rPr>
          <w:rFonts w:cs="Arial"/>
          <w:noProof/>
          <w:szCs w:val="20"/>
        </w:rPr>
        <w:t>[Date]</w:t>
      </w:r>
      <w:r w:rsidR="00841F00" w:rsidRPr="002753FE">
        <w:rPr>
          <w:rFonts w:cs="Arial"/>
          <w:szCs w:val="20"/>
        </w:rPr>
        <w:fldChar w:fldCharType="end"/>
      </w:r>
      <w:r w:rsidRPr="002753FE">
        <w:t xml:space="preserve">. </w:t>
      </w:r>
      <w:r w:rsidR="006D2268" w:rsidRPr="002753FE">
        <w:t xml:space="preserve">This progress report covers the period from </w:t>
      </w:r>
      <w:r w:rsidR="006D2268" w:rsidRPr="002753FE">
        <w:rPr>
          <w:rFonts w:cs="Arial"/>
          <w:szCs w:val="20"/>
        </w:rPr>
        <w:fldChar w:fldCharType="begin">
          <w:ffData>
            <w:name w:val=""/>
            <w:enabled/>
            <w:calcOnExit w:val="0"/>
            <w:textInput>
              <w:default w:val="[Date]"/>
            </w:textInput>
          </w:ffData>
        </w:fldChar>
      </w:r>
      <w:r w:rsidR="006D2268" w:rsidRPr="002753FE">
        <w:rPr>
          <w:rFonts w:cs="Arial"/>
          <w:szCs w:val="20"/>
        </w:rPr>
        <w:instrText xml:space="preserve"> FORMTEXT </w:instrText>
      </w:r>
      <w:r w:rsidR="006D2268" w:rsidRPr="002753FE">
        <w:rPr>
          <w:rFonts w:cs="Arial"/>
          <w:szCs w:val="20"/>
        </w:rPr>
      </w:r>
      <w:r w:rsidR="006D2268" w:rsidRPr="002753FE">
        <w:rPr>
          <w:rFonts w:cs="Arial"/>
          <w:szCs w:val="20"/>
        </w:rPr>
        <w:fldChar w:fldCharType="separate"/>
      </w:r>
      <w:r w:rsidR="006D2268" w:rsidRPr="002753FE">
        <w:rPr>
          <w:rFonts w:cs="Arial"/>
          <w:noProof/>
          <w:szCs w:val="20"/>
        </w:rPr>
        <w:t>[Date]</w:t>
      </w:r>
      <w:r w:rsidR="006D2268" w:rsidRPr="002753FE">
        <w:rPr>
          <w:rFonts w:cs="Arial"/>
          <w:szCs w:val="20"/>
        </w:rPr>
        <w:fldChar w:fldCharType="end"/>
      </w:r>
      <w:r w:rsidR="006D2268" w:rsidRPr="002753FE">
        <w:rPr>
          <w:rFonts w:cs="Arial"/>
          <w:szCs w:val="20"/>
        </w:rPr>
        <w:t xml:space="preserve"> </w:t>
      </w:r>
      <w:r w:rsidR="006D2268" w:rsidRPr="002753FE">
        <w:t xml:space="preserve">to </w:t>
      </w:r>
      <w:r w:rsidR="006D2268" w:rsidRPr="002753FE">
        <w:rPr>
          <w:rFonts w:cs="Arial"/>
          <w:szCs w:val="20"/>
        </w:rPr>
        <w:fldChar w:fldCharType="begin">
          <w:ffData>
            <w:name w:val=""/>
            <w:enabled/>
            <w:calcOnExit w:val="0"/>
            <w:textInput>
              <w:default w:val="[Date]"/>
            </w:textInput>
          </w:ffData>
        </w:fldChar>
      </w:r>
      <w:r w:rsidR="006D2268" w:rsidRPr="002753FE">
        <w:rPr>
          <w:rFonts w:cs="Arial"/>
          <w:szCs w:val="20"/>
        </w:rPr>
        <w:instrText xml:space="preserve"> FORMTEXT </w:instrText>
      </w:r>
      <w:r w:rsidR="006D2268" w:rsidRPr="002753FE">
        <w:rPr>
          <w:rFonts w:cs="Arial"/>
          <w:szCs w:val="20"/>
        </w:rPr>
      </w:r>
      <w:r w:rsidR="006D2268" w:rsidRPr="002753FE">
        <w:rPr>
          <w:rFonts w:cs="Arial"/>
          <w:szCs w:val="20"/>
        </w:rPr>
        <w:fldChar w:fldCharType="separate"/>
      </w:r>
      <w:r w:rsidR="006D2268" w:rsidRPr="002753FE">
        <w:rPr>
          <w:rFonts w:cs="Arial"/>
          <w:noProof/>
          <w:szCs w:val="20"/>
        </w:rPr>
        <w:t>[Date]</w:t>
      </w:r>
      <w:r w:rsidR="006D2268" w:rsidRPr="002753FE">
        <w:rPr>
          <w:rFonts w:cs="Arial"/>
          <w:szCs w:val="20"/>
        </w:rPr>
        <w:fldChar w:fldCharType="end"/>
      </w:r>
      <w:r w:rsidR="006D2268" w:rsidRPr="002753FE">
        <w:rPr>
          <w:rFonts w:cs="Arial"/>
          <w:szCs w:val="20"/>
        </w:rPr>
        <w:t xml:space="preserve"> (</w:t>
      </w:r>
      <w:r w:rsidR="006D2268" w:rsidRPr="002753FE">
        <w:rPr>
          <w:rFonts w:cs="Arial"/>
          <w:b/>
          <w:szCs w:val="20"/>
        </w:rPr>
        <w:t>the Period</w:t>
      </w:r>
      <w:r w:rsidR="006D2268" w:rsidRPr="002753FE">
        <w:rPr>
          <w:rFonts w:cs="Arial"/>
          <w:szCs w:val="20"/>
        </w:rPr>
        <w:t xml:space="preserve">) </w:t>
      </w:r>
      <w:r w:rsidR="006D2268" w:rsidRPr="002753FE">
        <w:t>and should be read in conjunction with any previous progress reports which have been issued.</w:t>
      </w:r>
    </w:p>
    <w:p w14:paraId="5C0B94F3" w14:textId="77777777" w:rsidR="00BB7DFA" w:rsidRPr="00D25E2E" w:rsidRDefault="00BB7DFA" w:rsidP="00BB7DFA">
      <w:pPr>
        <w:pStyle w:val="Heading2"/>
        <w:numPr>
          <w:ilvl w:val="1"/>
          <w:numId w:val="4"/>
        </w:numPr>
      </w:pPr>
      <w:r w:rsidRPr="00D25E2E">
        <w:rPr>
          <w:rFonts w:cs="Arial"/>
        </w:rPr>
        <w:t xml:space="preserve">Information about the way that we will use, and store personal data on insolvency appointments can be found in the attached Privacy Notice </w:t>
      </w:r>
      <w:r w:rsidRPr="00D25E2E">
        <w:rPr>
          <w:rFonts w:cs="Arial"/>
          <w:i/>
          <w:color w:val="1F3864"/>
          <w:highlight w:val="yellow"/>
        </w:rPr>
        <w:t>[OR]</w:t>
      </w:r>
      <w:r w:rsidRPr="00D25E2E">
        <w:rPr>
          <w:rFonts w:cs="Arial"/>
          <w:i/>
          <w:color w:val="1F3864"/>
        </w:rPr>
        <w:t xml:space="preserve"> </w:t>
      </w:r>
      <w:r w:rsidRPr="00D25E2E">
        <w:rPr>
          <w:rFonts w:cs="Arial"/>
        </w:rPr>
        <w:t xml:space="preserve">can be found at </w:t>
      </w:r>
      <w:r w:rsidRPr="00D25E2E">
        <w:rPr>
          <w:rFonts w:cs="Arial"/>
        </w:rPr>
        <w:fldChar w:fldCharType="begin">
          <w:ffData>
            <w:name w:val=""/>
            <w:enabled/>
            <w:calcOnExit w:val="0"/>
            <w:textInput>
              <w:default w:val="[insert web link or link to creditor portal where this is located]"/>
            </w:textInput>
          </w:ffData>
        </w:fldChar>
      </w:r>
      <w:r w:rsidRPr="00D25E2E">
        <w:rPr>
          <w:rFonts w:cs="Arial"/>
        </w:rPr>
        <w:instrText xml:space="preserve"> FORMTEXT </w:instrText>
      </w:r>
      <w:r w:rsidRPr="00D25E2E">
        <w:rPr>
          <w:rFonts w:cs="Arial"/>
        </w:rPr>
      </w:r>
      <w:r w:rsidRPr="00D25E2E">
        <w:rPr>
          <w:rFonts w:cs="Arial"/>
        </w:rPr>
        <w:fldChar w:fldCharType="separate"/>
      </w:r>
      <w:r w:rsidRPr="00D25E2E">
        <w:rPr>
          <w:rFonts w:cs="Arial"/>
          <w:noProof/>
        </w:rPr>
        <w:t>[insert web link or link to creditor portal where this is located]</w:t>
      </w:r>
      <w:r w:rsidRPr="00D25E2E">
        <w:rPr>
          <w:rFonts w:cs="Arial"/>
        </w:rPr>
        <w:fldChar w:fldCharType="end"/>
      </w:r>
      <w:r w:rsidRPr="00D25E2E">
        <w:rPr>
          <w:rFonts w:cs="Arial"/>
        </w:rPr>
        <w:t>.  If you are unable to download this, please contact us and a hard copy will be provided to you.</w:t>
      </w:r>
    </w:p>
    <w:p w14:paraId="435E1F92" w14:textId="77777777" w:rsidR="00B22B3E" w:rsidRPr="002753FE" w:rsidRDefault="00B22B3E" w:rsidP="00B22B3E">
      <w:pPr>
        <w:pStyle w:val="Heading3"/>
        <w:rPr>
          <w:i/>
          <w:color w:val="FF0000"/>
        </w:rPr>
      </w:pPr>
      <w:r w:rsidRPr="002753FE">
        <w:rPr>
          <w:i/>
          <w:color w:val="FF0000"/>
        </w:rPr>
        <w:t xml:space="preserve">[NB, </w:t>
      </w:r>
      <w:proofErr w:type="gramStart"/>
      <w:r w:rsidRPr="002753FE">
        <w:rPr>
          <w:i/>
          <w:color w:val="FF0000"/>
        </w:rPr>
        <w:t>If</w:t>
      </w:r>
      <w:proofErr w:type="gramEnd"/>
      <w:r w:rsidRPr="002753FE">
        <w:rPr>
          <w:i/>
          <w:color w:val="FF0000"/>
        </w:rPr>
        <w:t xml:space="preserve"> there has been any change in office holder since the original appointment date </w:t>
      </w:r>
      <w:r w:rsidR="006D2268" w:rsidRPr="002753FE">
        <w:rPr>
          <w:i/>
          <w:color w:val="FF0000"/>
        </w:rPr>
        <w:t xml:space="preserve">- </w:t>
      </w:r>
      <w:r w:rsidRPr="002753FE">
        <w:rPr>
          <w:i/>
          <w:color w:val="FF0000"/>
        </w:rPr>
        <w:t>ensure details are provided in this section of the changes and when they occurred]</w:t>
      </w:r>
    </w:p>
    <w:p w14:paraId="0CEDF018" w14:textId="77777777" w:rsidR="00B22B3E" w:rsidRPr="002753FE" w:rsidRDefault="00B22B3E" w:rsidP="00D9480D">
      <w:pPr>
        <w:pStyle w:val="Heading2"/>
      </w:pPr>
      <w:r w:rsidRPr="002753FE">
        <w:t xml:space="preserve">The principal trading address of the Company was </w:t>
      </w:r>
      <w:r w:rsidR="00841F00" w:rsidRPr="002753FE">
        <w:rPr>
          <w:rFonts w:eastAsiaTheme="minorEastAsia" w:cs="Arial"/>
          <w:szCs w:val="20"/>
          <w:lang w:eastAsia="en-GB"/>
        </w:rPr>
        <w:fldChar w:fldCharType="begin">
          <w:ffData>
            <w:name w:val=""/>
            <w:enabled/>
            <w:calcOnExit w:val="0"/>
            <w:textInput>
              <w:default w:val="[Insert address]"/>
            </w:textInput>
          </w:ffData>
        </w:fldChar>
      </w:r>
      <w:r w:rsidR="00841F00" w:rsidRPr="002753FE">
        <w:rPr>
          <w:rFonts w:eastAsiaTheme="minorEastAsia" w:cs="Arial"/>
          <w:szCs w:val="20"/>
          <w:lang w:eastAsia="en-GB"/>
        </w:rPr>
        <w:instrText xml:space="preserve"> FORMTEXT </w:instrText>
      </w:r>
      <w:r w:rsidR="00841F00" w:rsidRPr="002753FE">
        <w:rPr>
          <w:rFonts w:eastAsiaTheme="minorEastAsia" w:cs="Arial"/>
          <w:szCs w:val="20"/>
          <w:lang w:eastAsia="en-GB"/>
        </w:rPr>
      </w:r>
      <w:r w:rsidR="00841F00" w:rsidRPr="002753FE">
        <w:rPr>
          <w:rFonts w:eastAsiaTheme="minorEastAsia" w:cs="Arial"/>
          <w:szCs w:val="20"/>
          <w:lang w:eastAsia="en-GB"/>
        </w:rPr>
        <w:fldChar w:fldCharType="separate"/>
      </w:r>
      <w:r w:rsidR="00841F00" w:rsidRPr="002753FE">
        <w:rPr>
          <w:rFonts w:eastAsiaTheme="minorEastAsia" w:cs="Arial"/>
          <w:noProof/>
          <w:szCs w:val="20"/>
          <w:lang w:eastAsia="en-GB"/>
        </w:rPr>
        <w:t>[Insert address]</w:t>
      </w:r>
      <w:r w:rsidR="00841F00" w:rsidRPr="002753FE">
        <w:rPr>
          <w:rFonts w:eastAsiaTheme="minorEastAsia" w:cs="Arial"/>
          <w:szCs w:val="20"/>
          <w:lang w:eastAsia="en-GB"/>
        </w:rPr>
        <w:fldChar w:fldCharType="end"/>
      </w:r>
      <w:r w:rsidRPr="002753FE">
        <w:t xml:space="preserve">. The business traded under the name </w:t>
      </w:r>
      <w:r w:rsidR="006D2268" w:rsidRPr="002753FE">
        <w:rPr>
          <w:rFonts w:eastAsiaTheme="minorEastAsia" w:cs="Arial"/>
          <w:szCs w:val="20"/>
          <w:lang w:eastAsia="en-GB"/>
        </w:rPr>
        <w:fldChar w:fldCharType="begin">
          <w:ffData>
            <w:name w:val=""/>
            <w:enabled/>
            <w:calcOnExit w:val="0"/>
            <w:textInput>
              <w:default w:val="[Insert name if different from the Company name otherwise delete sentence]"/>
            </w:textInput>
          </w:ffData>
        </w:fldChar>
      </w:r>
      <w:r w:rsidR="006D2268" w:rsidRPr="002753FE">
        <w:rPr>
          <w:rFonts w:eastAsiaTheme="minorEastAsia" w:cs="Arial"/>
          <w:szCs w:val="20"/>
          <w:lang w:eastAsia="en-GB"/>
        </w:rPr>
        <w:instrText xml:space="preserve"> FORMTEXT </w:instrText>
      </w:r>
      <w:r w:rsidR="006D2268" w:rsidRPr="002753FE">
        <w:rPr>
          <w:rFonts w:eastAsiaTheme="minorEastAsia" w:cs="Arial"/>
          <w:szCs w:val="20"/>
          <w:lang w:eastAsia="en-GB"/>
        </w:rPr>
      </w:r>
      <w:r w:rsidR="006D2268" w:rsidRPr="002753FE">
        <w:rPr>
          <w:rFonts w:eastAsiaTheme="minorEastAsia" w:cs="Arial"/>
          <w:szCs w:val="20"/>
          <w:lang w:eastAsia="en-GB"/>
        </w:rPr>
        <w:fldChar w:fldCharType="separate"/>
      </w:r>
      <w:r w:rsidR="006D2268" w:rsidRPr="002753FE">
        <w:rPr>
          <w:rFonts w:eastAsiaTheme="minorEastAsia" w:cs="Arial"/>
          <w:noProof/>
          <w:szCs w:val="20"/>
          <w:lang w:eastAsia="en-GB"/>
        </w:rPr>
        <w:t>[Insert name if different from the Company name otherwise delete sentence]</w:t>
      </w:r>
      <w:r w:rsidR="006D2268" w:rsidRPr="002753FE">
        <w:rPr>
          <w:rFonts w:eastAsiaTheme="minorEastAsia" w:cs="Arial"/>
          <w:szCs w:val="20"/>
          <w:lang w:eastAsia="en-GB"/>
        </w:rPr>
        <w:fldChar w:fldCharType="end"/>
      </w:r>
      <w:r w:rsidR="006D2268" w:rsidRPr="002753FE">
        <w:t>.</w:t>
      </w:r>
      <w:r w:rsidR="006D2268" w:rsidRPr="002753FE">
        <w:rPr>
          <w:i/>
          <w:color w:val="FF0000"/>
        </w:rPr>
        <w:t xml:space="preserve"> </w:t>
      </w:r>
    </w:p>
    <w:p w14:paraId="1F208A35" w14:textId="77777777" w:rsidR="00B22B3E" w:rsidRPr="002753FE" w:rsidRDefault="00B22B3E" w:rsidP="00D9480D">
      <w:pPr>
        <w:pStyle w:val="Heading2"/>
      </w:pPr>
      <w:r w:rsidRPr="002753FE">
        <w:t xml:space="preserve">The registered office of the Company has been changed to </w:t>
      </w:r>
      <w:r w:rsidR="00841F00" w:rsidRPr="002753FE">
        <w:rPr>
          <w:rFonts w:eastAsiaTheme="minorEastAsia" w:cs="Arial"/>
          <w:szCs w:val="20"/>
          <w:lang w:eastAsia="en-GB"/>
        </w:rPr>
        <w:fldChar w:fldCharType="begin">
          <w:ffData>
            <w:name w:val=""/>
            <w:enabled/>
            <w:calcOnExit w:val="0"/>
            <w:textInput>
              <w:default w:val="[Insert address]"/>
            </w:textInput>
          </w:ffData>
        </w:fldChar>
      </w:r>
      <w:r w:rsidR="00841F00" w:rsidRPr="002753FE">
        <w:rPr>
          <w:rFonts w:eastAsiaTheme="minorEastAsia" w:cs="Arial"/>
          <w:szCs w:val="20"/>
          <w:lang w:eastAsia="en-GB"/>
        </w:rPr>
        <w:instrText xml:space="preserve"> FORMTEXT </w:instrText>
      </w:r>
      <w:r w:rsidR="00841F00" w:rsidRPr="002753FE">
        <w:rPr>
          <w:rFonts w:eastAsiaTheme="minorEastAsia" w:cs="Arial"/>
          <w:szCs w:val="20"/>
          <w:lang w:eastAsia="en-GB"/>
        </w:rPr>
      </w:r>
      <w:r w:rsidR="00841F00" w:rsidRPr="002753FE">
        <w:rPr>
          <w:rFonts w:eastAsiaTheme="minorEastAsia" w:cs="Arial"/>
          <w:szCs w:val="20"/>
          <w:lang w:eastAsia="en-GB"/>
        </w:rPr>
        <w:fldChar w:fldCharType="separate"/>
      </w:r>
      <w:r w:rsidR="00841F00" w:rsidRPr="002753FE">
        <w:rPr>
          <w:rFonts w:eastAsiaTheme="minorEastAsia" w:cs="Arial"/>
          <w:noProof/>
          <w:szCs w:val="20"/>
          <w:lang w:eastAsia="en-GB"/>
        </w:rPr>
        <w:t>[Insert address]</w:t>
      </w:r>
      <w:r w:rsidR="00841F00" w:rsidRPr="002753FE">
        <w:rPr>
          <w:rFonts w:eastAsiaTheme="minorEastAsia" w:cs="Arial"/>
          <w:szCs w:val="20"/>
          <w:lang w:eastAsia="en-GB"/>
        </w:rPr>
        <w:fldChar w:fldCharType="end"/>
      </w:r>
      <w:r w:rsidR="00841F00" w:rsidRPr="002753FE">
        <w:rPr>
          <w:rFonts w:eastAsiaTheme="minorEastAsia" w:cs="Arial"/>
          <w:szCs w:val="20"/>
          <w:lang w:eastAsia="en-GB"/>
        </w:rPr>
        <w:t xml:space="preserve"> </w:t>
      </w:r>
      <w:r w:rsidRPr="002753FE">
        <w:t xml:space="preserve">and its registered number is </w:t>
      </w:r>
      <w:r w:rsidR="00841F00" w:rsidRPr="002753FE">
        <w:rPr>
          <w:rFonts w:eastAsiaTheme="minorEastAsia" w:cs="Arial"/>
          <w:szCs w:val="20"/>
          <w:lang w:eastAsia="en-GB"/>
        </w:rPr>
        <w:fldChar w:fldCharType="begin">
          <w:ffData>
            <w:name w:val=""/>
            <w:enabled/>
            <w:calcOnExit w:val="0"/>
            <w:textInput>
              <w:default w:val="[Insert number]"/>
            </w:textInput>
          </w:ffData>
        </w:fldChar>
      </w:r>
      <w:r w:rsidR="00841F00" w:rsidRPr="002753FE">
        <w:rPr>
          <w:rFonts w:eastAsiaTheme="minorEastAsia" w:cs="Arial"/>
          <w:szCs w:val="20"/>
          <w:lang w:eastAsia="en-GB"/>
        </w:rPr>
        <w:instrText xml:space="preserve"> FORMTEXT </w:instrText>
      </w:r>
      <w:r w:rsidR="00841F00" w:rsidRPr="002753FE">
        <w:rPr>
          <w:rFonts w:eastAsiaTheme="minorEastAsia" w:cs="Arial"/>
          <w:szCs w:val="20"/>
          <w:lang w:eastAsia="en-GB"/>
        </w:rPr>
      </w:r>
      <w:r w:rsidR="00841F00" w:rsidRPr="002753FE">
        <w:rPr>
          <w:rFonts w:eastAsiaTheme="minorEastAsia" w:cs="Arial"/>
          <w:szCs w:val="20"/>
          <w:lang w:eastAsia="en-GB"/>
        </w:rPr>
        <w:fldChar w:fldCharType="separate"/>
      </w:r>
      <w:r w:rsidR="00841F00" w:rsidRPr="002753FE">
        <w:rPr>
          <w:rFonts w:eastAsiaTheme="minorEastAsia" w:cs="Arial"/>
          <w:noProof/>
          <w:szCs w:val="20"/>
          <w:lang w:eastAsia="en-GB"/>
        </w:rPr>
        <w:t>[Insert number]</w:t>
      </w:r>
      <w:r w:rsidR="00841F00" w:rsidRPr="002753FE">
        <w:rPr>
          <w:rFonts w:eastAsiaTheme="minorEastAsia" w:cs="Arial"/>
          <w:szCs w:val="20"/>
          <w:lang w:eastAsia="en-GB"/>
        </w:rPr>
        <w:fldChar w:fldCharType="end"/>
      </w:r>
      <w:r w:rsidRPr="002753FE">
        <w:t>.</w:t>
      </w:r>
    </w:p>
    <w:p w14:paraId="3E62E3A7" w14:textId="77777777" w:rsidR="00D9480D" w:rsidRPr="002753FE" w:rsidRDefault="00D9480D" w:rsidP="00D9480D">
      <w:pPr>
        <w:pStyle w:val="Heading1"/>
      </w:pPr>
      <w:r w:rsidRPr="002753FE">
        <w:t>Progress of the Liquidation</w:t>
      </w:r>
    </w:p>
    <w:p w14:paraId="72C453AF" w14:textId="77777777" w:rsidR="00D9480D" w:rsidRPr="002753FE" w:rsidRDefault="00D9480D" w:rsidP="00D9480D">
      <w:pPr>
        <w:pStyle w:val="Heading2"/>
      </w:pPr>
      <w:r w:rsidRPr="002753FE">
        <w:t xml:space="preserve">This section of the report provides creditors with an update on the progress made in </w:t>
      </w:r>
      <w:r w:rsidR="00FA0679" w:rsidRPr="002753FE">
        <w:t>the l</w:t>
      </w:r>
      <w:r w:rsidRPr="002753FE">
        <w:t xml:space="preserve">iquidation during the </w:t>
      </w:r>
      <w:r w:rsidR="006D2268" w:rsidRPr="002753FE">
        <w:t>P</w:t>
      </w:r>
      <w:r w:rsidRPr="002753FE">
        <w:t>eriod</w:t>
      </w:r>
      <w:r w:rsidR="001E66BF">
        <w:t xml:space="preserve"> and an explanation of the work done by the Liquidator and his staff.</w:t>
      </w:r>
    </w:p>
    <w:p w14:paraId="70CB4E7E" w14:textId="77777777" w:rsidR="00D9480D" w:rsidRPr="002753FE" w:rsidRDefault="00D9480D" w:rsidP="00D9480D">
      <w:pPr>
        <w:pStyle w:val="Heading2"/>
      </w:pPr>
      <w:r w:rsidRPr="002753FE">
        <w:t xml:space="preserve">At Appendix A is my Receipts and Payments Account for the </w:t>
      </w:r>
      <w:r w:rsidR="00316094" w:rsidRPr="002753FE">
        <w:t>p</w:t>
      </w:r>
      <w:r w:rsidR="006D2268" w:rsidRPr="002753FE">
        <w:t>eriod</w:t>
      </w:r>
      <w:r w:rsidR="00316094" w:rsidRPr="002753FE">
        <w:t xml:space="preserve"> of this report</w:t>
      </w:r>
      <w:r w:rsidRPr="002753FE">
        <w:t xml:space="preserve">. </w:t>
      </w:r>
      <w:r w:rsidRPr="002753FE">
        <w:rPr>
          <w:i/>
          <w:color w:val="FF0000"/>
        </w:rPr>
        <w:t>[Where this is not the first progress report continue with the next sentence – otherwise delete]</w:t>
      </w:r>
      <w:r w:rsidRPr="002753FE">
        <w:rPr>
          <w:color w:val="FF0000"/>
        </w:rPr>
        <w:t xml:space="preserve"> </w:t>
      </w:r>
      <w:r w:rsidRPr="002753FE">
        <w:t>Attached at Appendix B is a cumulative Receipts and Payments Account for the period from the date of my appointment as Liquidator to</w:t>
      </w:r>
      <w:r w:rsidR="006D2268" w:rsidRPr="002753FE">
        <w:t xml:space="preserve"> </w:t>
      </w:r>
      <w:r w:rsidR="00316094" w:rsidRPr="002753FE">
        <w:rPr>
          <w:rFonts w:cs="Arial"/>
          <w:szCs w:val="20"/>
        </w:rPr>
        <w:fldChar w:fldCharType="begin">
          <w:ffData>
            <w:name w:val=""/>
            <w:enabled/>
            <w:calcOnExit w:val="0"/>
            <w:textInput>
              <w:default w:val="[Insert date]"/>
            </w:textInput>
          </w:ffData>
        </w:fldChar>
      </w:r>
      <w:r w:rsidR="00316094" w:rsidRPr="002753FE">
        <w:rPr>
          <w:rFonts w:cs="Arial"/>
          <w:szCs w:val="20"/>
        </w:rPr>
        <w:instrText xml:space="preserve"> FORMTEXT </w:instrText>
      </w:r>
      <w:r w:rsidR="00316094" w:rsidRPr="002753FE">
        <w:rPr>
          <w:rFonts w:cs="Arial"/>
          <w:szCs w:val="20"/>
        </w:rPr>
      </w:r>
      <w:r w:rsidR="00316094" w:rsidRPr="002753FE">
        <w:rPr>
          <w:rFonts w:cs="Arial"/>
          <w:szCs w:val="20"/>
        </w:rPr>
        <w:fldChar w:fldCharType="separate"/>
      </w:r>
      <w:r w:rsidR="00316094" w:rsidRPr="002753FE">
        <w:rPr>
          <w:rFonts w:cs="Arial"/>
          <w:noProof/>
          <w:szCs w:val="20"/>
        </w:rPr>
        <w:t>[Insert date]</w:t>
      </w:r>
      <w:r w:rsidR="00316094" w:rsidRPr="002753FE">
        <w:rPr>
          <w:rFonts w:cs="Arial"/>
          <w:szCs w:val="20"/>
        </w:rPr>
        <w:fldChar w:fldCharType="end"/>
      </w:r>
      <w:r w:rsidRPr="002753FE">
        <w:t>.</w:t>
      </w:r>
    </w:p>
    <w:p w14:paraId="428F2398" w14:textId="77777777" w:rsidR="00D9480D" w:rsidRPr="002753FE" w:rsidRDefault="00D9480D" w:rsidP="00D9480D">
      <w:pPr>
        <w:pStyle w:val="Heading3"/>
        <w:rPr>
          <w:i/>
        </w:rPr>
      </w:pPr>
      <w:r w:rsidRPr="002753FE">
        <w:rPr>
          <w:i/>
          <w:color w:val="FF0000"/>
        </w:rPr>
        <w:t>[SIP9 requires that an appropriate narrative statement explaining the work undertaken in the period be given to creditors.  Whilst SIP</w:t>
      </w:r>
      <w:r w:rsidR="002D4660" w:rsidRPr="002753FE">
        <w:rPr>
          <w:i/>
          <w:color w:val="FF0000"/>
        </w:rPr>
        <w:t>9</w:t>
      </w:r>
      <w:r w:rsidRPr="002753FE">
        <w:rPr>
          <w:i/>
          <w:color w:val="FF0000"/>
        </w:rPr>
        <w:t xml:space="preserve"> no longer mandates that a time matrix must be provided where </w:t>
      </w:r>
      <w:r w:rsidR="00FA0679" w:rsidRPr="002753FE">
        <w:rPr>
          <w:i/>
          <w:color w:val="FF0000"/>
        </w:rPr>
        <w:t xml:space="preserve">any part of the office holder’s remuneration is </w:t>
      </w:r>
      <w:r w:rsidRPr="002753FE">
        <w:rPr>
          <w:i/>
          <w:color w:val="FF0000"/>
        </w:rPr>
        <w:t>agreed on a time cost basis, the inclusion of a time analysis is likely to continue to provide creditors with a clearer overview of the time spent to date and those areas of work which have had the most time expended.  The information presented to creditors should be consistent over the life of the case.]</w:t>
      </w:r>
      <w:r w:rsidRPr="002753FE">
        <w:rPr>
          <w:i/>
        </w:rPr>
        <w:t xml:space="preserve">  </w:t>
      </w:r>
    </w:p>
    <w:p w14:paraId="085566BF" w14:textId="77777777" w:rsidR="00D9480D" w:rsidRDefault="00D9480D" w:rsidP="00D9480D">
      <w:pPr>
        <w:pStyle w:val="Heading3"/>
        <w:rPr>
          <w:i/>
          <w:color w:val="FF0000"/>
        </w:rPr>
      </w:pPr>
      <w:r w:rsidRPr="002753FE">
        <w:rPr>
          <w:i/>
          <w:color w:val="FF0000"/>
        </w:rPr>
        <w:t>[The narrative statement of work done should be provided here and should be sufficiently detailed to allow creditors an understanding of the work done in the reporting period.  It should also explain what work remains to be done on the case which prevents closure, etc</w:t>
      </w:r>
      <w:r w:rsidR="0035255C" w:rsidRPr="002753FE">
        <w:rPr>
          <w:i/>
          <w:color w:val="FF0000"/>
        </w:rPr>
        <w:t xml:space="preserve"> and should explain where work is required by statute which may bring no financial benefit to creditors</w:t>
      </w:r>
      <w:r w:rsidRPr="002753FE">
        <w:rPr>
          <w:i/>
          <w:color w:val="FF0000"/>
        </w:rPr>
        <w:t>]</w:t>
      </w:r>
    </w:p>
    <w:p w14:paraId="4F536FC6" w14:textId="77777777" w:rsidR="0029478E" w:rsidRPr="002753FE" w:rsidRDefault="0029478E" w:rsidP="0029478E">
      <w:pPr>
        <w:pStyle w:val="Heading3"/>
        <w:numPr>
          <w:ilvl w:val="2"/>
          <w:numId w:val="4"/>
        </w:numPr>
        <w:rPr>
          <w:b/>
          <w:i/>
        </w:rPr>
      </w:pPr>
      <w:r w:rsidRPr="002753FE">
        <w:rPr>
          <w:b/>
          <w:i/>
        </w:rPr>
        <w:t xml:space="preserve">Administration </w:t>
      </w:r>
    </w:p>
    <w:p w14:paraId="4EF3D638" w14:textId="77777777" w:rsidR="0029478E" w:rsidRPr="002753FE" w:rsidRDefault="0029478E" w:rsidP="0029478E">
      <w:pPr>
        <w:pStyle w:val="Heading2"/>
        <w:numPr>
          <w:ilvl w:val="1"/>
          <w:numId w:val="4"/>
        </w:numPr>
      </w:pPr>
      <w:r w:rsidRPr="002753FE">
        <w:t xml:space="preserve">A </w:t>
      </w:r>
      <w:r w:rsidR="005A08F8" w:rsidRPr="002753FE">
        <w:t>liquidator</w:t>
      </w:r>
      <w:r w:rsidRPr="002753FE">
        <w:t xml:space="preserve"> must comply with certain statutory obligations under the Insolvency Act 1986 and other related legislation.   This work includes dealing with the Company’s creditors and employees together with administrative tasks associated the appointment, such as agreeing the strategy for the</w:t>
      </w:r>
      <w:r w:rsidR="001723AD" w:rsidRPr="002753FE">
        <w:t xml:space="preserve"> liquidation</w:t>
      </w:r>
      <w:r w:rsidRPr="002753FE">
        <w:t xml:space="preserve">, filing notices of appointment, statutory advertising, </w:t>
      </w:r>
      <w:proofErr w:type="gramStart"/>
      <w:r w:rsidRPr="002753FE">
        <w:t>opening</w:t>
      </w:r>
      <w:proofErr w:type="gramEnd"/>
      <w:r w:rsidRPr="002753FE">
        <w:t xml:space="preserve"> and maintaining the estate cash book and bank accounts and reporting periodically to creditors, HMRC and the Registrar of Companies.</w:t>
      </w:r>
    </w:p>
    <w:p w14:paraId="7B6E13A2" w14:textId="77777777" w:rsidR="0029478E" w:rsidRPr="002753FE" w:rsidRDefault="0029478E" w:rsidP="0029478E">
      <w:pPr>
        <w:pStyle w:val="Heading2"/>
        <w:numPr>
          <w:ilvl w:val="1"/>
          <w:numId w:val="4"/>
        </w:numPr>
        <w:rPr>
          <w:i/>
          <w:color w:val="FF0000"/>
        </w:rPr>
      </w:pPr>
      <w:r w:rsidRPr="002753FE">
        <w:rPr>
          <w:i/>
          <w:color w:val="FF0000"/>
        </w:rPr>
        <w:t xml:space="preserve">[Outline any </w:t>
      </w:r>
      <w:proofErr w:type="gramStart"/>
      <w:r w:rsidRPr="002753FE">
        <w:rPr>
          <w:i/>
          <w:color w:val="FF0000"/>
        </w:rPr>
        <w:t>particular areas</w:t>
      </w:r>
      <w:proofErr w:type="gramEnd"/>
      <w:r w:rsidRPr="002753FE">
        <w:rPr>
          <w:i/>
          <w:color w:val="FF0000"/>
        </w:rPr>
        <w:t xml:space="preserve"> of work that have affected the overall costs in this category during the Period.]</w:t>
      </w:r>
    </w:p>
    <w:p w14:paraId="48F42044" w14:textId="77777777" w:rsidR="0029478E" w:rsidRPr="002753FE" w:rsidRDefault="0029478E" w:rsidP="0029478E">
      <w:pPr>
        <w:pStyle w:val="Heading2"/>
        <w:numPr>
          <w:ilvl w:val="1"/>
          <w:numId w:val="4"/>
        </w:numPr>
      </w:pPr>
      <w:r w:rsidRPr="002753FE">
        <w:t xml:space="preserve">Creditors should note that this work will not necessarily bring any financial benefit to </w:t>
      </w:r>
      <w:proofErr w:type="gramStart"/>
      <w:r w:rsidRPr="002753FE">
        <w:t>creditors, but</w:t>
      </w:r>
      <w:proofErr w:type="gramEnd"/>
      <w:r w:rsidRPr="002753FE">
        <w:t xml:space="preserve"> is required on every case by statute.</w:t>
      </w:r>
    </w:p>
    <w:p w14:paraId="46A70E6F" w14:textId="77777777" w:rsidR="00D9480D" w:rsidRPr="002753FE" w:rsidRDefault="00D9480D" w:rsidP="00D9480D">
      <w:pPr>
        <w:pStyle w:val="Heading3"/>
        <w:rPr>
          <w:b/>
        </w:rPr>
      </w:pPr>
      <w:r w:rsidRPr="002753FE">
        <w:rPr>
          <w:b/>
        </w:rPr>
        <w:lastRenderedPageBreak/>
        <w:t xml:space="preserve">Realisation of </w:t>
      </w:r>
      <w:r w:rsidR="00C8171F" w:rsidRPr="002753FE">
        <w:rPr>
          <w:b/>
        </w:rPr>
        <w:t>Assets</w:t>
      </w:r>
    </w:p>
    <w:p w14:paraId="11E1A08D" w14:textId="77777777" w:rsidR="00D9480D" w:rsidRPr="002753FE" w:rsidRDefault="00D9480D" w:rsidP="009701B9">
      <w:pPr>
        <w:pStyle w:val="Heading2"/>
      </w:pPr>
      <w:r w:rsidRPr="002753FE">
        <w:rPr>
          <w:i/>
          <w:color w:val="FF0000"/>
        </w:rPr>
        <w:t xml:space="preserve">[Provide an update on the realisation of the Company’s assets during the period of this report - use subheadings as appropriate and ensure you provide sufficient narrative explanation to creditors that they can understand the progress that has been made in the </w:t>
      </w:r>
      <w:r w:rsidR="002D4660" w:rsidRPr="002753FE">
        <w:rPr>
          <w:i/>
          <w:color w:val="FF0000"/>
        </w:rPr>
        <w:t>P</w:t>
      </w:r>
      <w:r w:rsidRPr="002753FE">
        <w:rPr>
          <w:i/>
          <w:color w:val="FF0000"/>
        </w:rPr>
        <w:t>eriod.  It is not necessary to repeat information previously provided to creditors (if this is not the first annual progress report) unless it adds context to the information being provided here.  This section could include categories such as Property, Stock, Fixtures &amp; Fittings, Deb</w:t>
      </w:r>
      <w:r w:rsidR="002D4660" w:rsidRPr="002753FE">
        <w:rPr>
          <w:i/>
          <w:color w:val="FF0000"/>
        </w:rPr>
        <w:t>tors, etc - outline where professional advisers</w:t>
      </w:r>
      <w:r w:rsidRPr="002753FE">
        <w:rPr>
          <w:i/>
          <w:color w:val="FF0000"/>
        </w:rPr>
        <w:t xml:space="preserve"> are assisting the Liquidator in realising the assets</w:t>
      </w:r>
      <w:r w:rsidR="002D4660" w:rsidRPr="002753FE">
        <w:rPr>
          <w:i/>
          <w:color w:val="FF0000"/>
        </w:rPr>
        <w:t xml:space="preserve"> and what remains to be realised prior to closure of the </w:t>
      </w:r>
      <w:r w:rsidR="00FA0679" w:rsidRPr="002753FE">
        <w:rPr>
          <w:i/>
          <w:color w:val="FF0000"/>
        </w:rPr>
        <w:t>l</w:t>
      </w:r>
      <w:r w:rsidR="002D4660" w:rsidRPr="002753FE">
        <w:rPr>
          <w:i/>
          <w:color w:val="FF0000"/>
        </w:rPr>
        <w:t>iquidation.  Include an estimate of the anticipated costs which will be incurred by the professional advisers assisting you in dealing with the sale of the Company’s assets prior to closure – this may be agents or solicitors</w:t>
      </w:r>
      <w:r w:rsidR="0024466F" w:rsidRPr="002753FE">
        <w:rPr>
          <w:i/>
          <w:color w:val="FF0000"/>
        </w:rPr>
        <w:t>’</w:t>
      </w:r>
      <w:r w:rsidR="002D4660" w:rsidRPr="002753FE">
        <w:rPr>
          <w:i/>
          <w:color w:val="FF0000"/>
        </w:rPr>
        <w:t xml:space="preserve"> costs or anticipated debt collection fees</w:t>
      </w:r>
      <w:r w:rsidRPr="002753FE">
        <w:rPr>
          <w:i/>
          <w:color w:val="FF0000"/>
        </w:rPr>
        <w:t>.</w:t>
      </w:r>
      <w:r w:rsidR="002D4660" w:rsidRPr="002753FE">
        <w:rPr>
          <w:i/>
          <w:color w:val="FF0000"/>
        </w:rPr>
        <w:t>]</w:t>
      </w:r>
    </w:p>
    <w:p w14:paraId="17D90E1A" w14:textId="77777777" w:rsidR="007E4124" w:rsidRPr="002753FE" w:rsidRDefault="007E4124" w:rsidP="007E4124">
      <w:pPr>
        <w:pStyle w:val="Heading2"/>
        <w:numPr>
          <w:ilvl w:val="1"/>
          <w:numId w:val="4"/>
        </w:numPr>
        <w:rPr>
          <w:i/>
          <w:color w:val="FF0000"/>
        </w:rPr>
      </w:pPr>
      <w:r w:rsidRPr="002753FE">
        <w:t xml:space="preserve">It is </w:t>
      </w:r>
      <w:r w:rsidR="00207A12" w:rsidRPr="002753FE">
        <w:t xml:space="preserve">anticipated </w:t>
      </w:r>
      <w:r w:rsidRPr="002753FE">
        <w:t xml:space="preserve">that the work the </w:t>
      </w:r>
      <w:r w:rsidR="00570360" w:rsidRPr="002753FE">
        <w:t>Liquidator</w:t>
      </w:r>
      <w:r w:rsidRPr="002753FE">
        <w:t xml:space="preserve"> and his staff have undertaken to date will bring a financial benefit to creditors.</w:t>
      </w:r>
      <w:r w:rsidRPr="002753FE">
        <w:rPr>
          <w:i/>
        </w:rPr>
        <w:t xml:space="preserve">  </w:t>
      </w:r>
      <w:r w:rsidRPr="002753FE">
        <w:t>This may be a distribution to secured creditors of the Company only (from which a Prescribed Part fund may be derived for the benefit of unsecured creditors) or may, depending on realisations and the extent of any 3</w:t>
      </w:r>
      <w:r w:rsidRPr="002753FE">
        <w:rPr>
          <w:vertAlign w:val="superscript"/>
        </w:rPr>
        <w:t>rd</w:t>
      </w:r>
      <w:r w:rsidRPr="002753FE">
        <w:t xml:space="preserve"> party security, result in a distribution to the preferential and/or unsecured creditors of the Company. </w:t>
      </w:r>
    </w:p>
    <w:p w14:paraId="7CFEBCDB" w14:textId="77777777" w:rsidR="007C0C9E" w:rsidRPr="002753FE" w:rsidRDefault="007C0C9E" w:rsidP="009701B9">
      <w:pPr>
        <w:pStyle w:val="Heading2"/>
      </w:pPr>
      <w:r w:rsidRPr="002753FE">
        <w:t xml:space="preserve">Based on the above, I currently anticipate the </w:t>
      </w:r>
      <w:r w:rsidR="005B5B71" w:rsidRPr="002753FE">
        <w:t>total expenses that may be</w:t>
      </w:r>
      <w:r w:rsidRPr="002753FE">
        <w:t xml:space="preserve"> incurred in dealing with the remainder of the Company’s asset realisations to </w:t>
      </w:r>
      <w:r w:rsidR="005B5B71" w:rsidRPr="002753FE">
        <w:t xml:space="preserve">be </w:t>
      </w:r>
      <w:r w:rsidRPr="002753FE">
        <w:t>£</w:t>
      </w:r>
      <w:r w:rsidRPr="002753FE">
        <w:rPr>
          <w:rFonts w:cs="Arial"/>
          <w:szCs w:val="20"/>
        </w:rPr>
        <w:fldChar w:fldCharType="begin">
          <w:ffData>
            <w:name w:val=""/>
            <w:enabled/>
            <w:calcOnExit w:val="0"/>
            <w:textInput>
              <w:default w:val="[Amount]"/>
            </w:textInput>
          </w:ffData>
        </w:fldChar>
      </w:r>
      <w:r w:rsidRPr="002753FE">
        <w:rPr>
          <w:rFonts w:cs="Arial"/>
          <w:szCs w:val="20"/>
        </w:rPr>
        <w:instrText xml:space="preserve"> FORMTEXT </w:instrText>
      </w:r>
      <w:r w:rsidRPr="002753FE">
        <w:rPr>
          <w:rFonts w:cs="Arial"/>
          <w:szCs w:val="20"/>
        </w:rPr>
      </w:r>
      <w:r w:rsidRPr="002753FE">
        <w:rPr>
          <w:rFonts w:cs="Arial"/>
          <w:szCs w:val="20"/>
        </w:rPr>
        <w:fldChar w:fldCharType="separate"/>
      </w:r>
      <w:r w:rsidRPr="002753FE">
        <w:rPr>
          <w:rFonts w:cs="Arial"/>
          <w:noProof/>
          <w:szCs w:val="20"/>
        </w:rPr>
        <w:t>[Amount]</w:t>
      </w:r>
      <w:r w:rsidRPr="002753FE">
        <w:rPr>
          <w:rFonts w:cs="Arial"/>
          <w:szCs w:val="20"/>
        </w:rPr>
        <w:fldChar w:fldCharType="end"/>
      </w:r>
      <w:r w:rsidRPr="002753FE">
        <w:rPr>
          <w:rFonts w:cs="Arial"/>
          <w:szCs w:val="20"/>
        </w:rPr>
        <w:t>.</w:t>
      </w:r>
    </w:p>
    <w:p w14:paraId="53A00D5A" w14:textId="77777777" w:rsidR="00D9480D" w:rsidRPr="002753FE" w:rsidRDefault="00D9480D" w:rsidP="00AB6A64">
      <w:pPr>
        <w:pStyle w:val="Heading3"/>
        <w:rPr>
          <w:b/>
          <w:i/>
        </w:rPr>
      </w:pPr>
      <w:r w:rsidRPr="002753FE">
        <w:rPr>
          <w:b/>
          <w:i/>
        </w:rPr>
        <w:t>Creditors (claims and distributions)</w:t>
      </w:r>
    </w:p>
    <w:p w14:paraId="3E2D0FD6" w14:textId="77777777" w:rsidR="00D9480D" w:rsidRPr="002753FE" w:rsidRDefault="00D9480D" w:rsidP="00D9480D">
      <w:pPr>
        <w:pStyle w:val="Heading2"/>
      </w:pPr>
      <w:r w:rsidRPr="002753FE">
        <w:t>Further information on the anticipated outcome for creditors in this case can be found at section 3 of this report.  A Liquidator is not only required to deal with correspondence and claims from unsecured creditors (which may include retention of title claims), but also those of any secured and preferential creditors of the Company.  This may involve separate reporting to any secured creditor and dealing with distributions from asset realisations caught under their security, most typically a debenture.</w:t>
      </w:r>
    </w:p>
    <w:p w14:paraId="61C54BEC" w14:textId="77777777" w:rsidR="00D9480D" w:rsidRPr="002753FE" w:rsidRDefault="00D9480D" w:rsidP="00D9480D">
      <w:pPr>
        <w:pStyle w:val="Heading2"/>
      </w:pPr>
      <w:r w:rsidRPr="002753FE">
        <w:t>Claims from preferential creditors typically involve employee claims and payments made on behalf of the Company by the Redundancy Payments Service following dismissal.</w:t>
      </w:r>
    </w:p>
    <w:p w14:paraId="68FE8C00" w14:textId="77777777" w:rsidR="00D9480D" w:rsidRPr="002753FE" w:rsidRDefault="00D9480D" w:rsidP="00D9480D">
      <w:pPr>
        <w:pStyle w:val="Heading2"/>
      </w:pPr>
      <w:r w:rsidRPr="002753FE">
        <w:t>The above work will not necessarily bring any financial benefit to creditors generally, however a Liquidator is required by statute to undertake this work.  Similarly, if a distribution is to be paid to any class of creditor, work will be required to agree those claims and process the dividend payments to each relevant class of creditor.  The more creditors a company has, the more time and cost will be involved by the Liquidator in dealing with those claims.</w:t>
      </w:r>
    </w:p>
    <w:p w14:paraId="084DD217" w14:textId="77777777" w:rsidR="009861DF" w:rsidRPr="002753FE" w:rsidRDefault="009861DF" w:rsidP="009861DF">
      <w:pPr>
        <w:pStyle w:val="Heading3"/>
        <w:rPr>
          <w:b/>
          <w:i/>
        </w:rPr>
      </w:pPr>
      <w:r w:rsidRPr="002753FE">
        <w:rPr>
          <w:b/>
          <w:i/>
        </w:rPr>
        <w:t>Investigations</w:t>
      </w:r>
    </w:p>
    <w:p w14:paraId="2C817A06" w14:textId="77777777" w:rsidR="009861DF" w:rsidRPr="002753FE" w:rsidRDefault="009861DF" w:rsidP="009701B9">
      <w:pPr>
        <w:pStyle w:val="Heading3"/>
        <w:rPr>
          <w:i/>
          <w:color w:val="FF0000"/>
        </w:rPr>
      </w:pPr>
      <w:r w:rsidRPr="002753FE">
        <w:rPr>
          <w:i/>
          <w:color w:val="FF0000"/>
        </w:rPr>
        <w:t>[If this is the first progress report, add the following sections, otherwise move to the section below for alternative information to be provided instead]</w:t>
      </w:r>
    </w:p>
    <w:p w14:paraId="7E32FE75" w14:textId="77777777" w:rsidR="009861DF" w:rsidRPr="002753FE" w:rsidRDefault="009861DF" w:rsidP="009861DF">
      <w:pPr>
        <w:pStyle w:val="Heading2"/>
      </w:pPr>
      <w:r w:rsidRPr="002753FE">
        <w:t>Some of the work the Liquidator is required to undertake is to comply with legislation such as the Company Directors’ Disqualification Act 1986 (</w:t>
      </w:r>
      <w:r w:rsidRPr="002753FE">
        <w:rPr>
          <w:b/>
        </w:rPr>
        <w:t>CDDA 1986</w:t>
      </w:r>
      <w:r w:rsidRPr="002753FE">
        <w:t>) and Statement of Insolvency Practice 2 – Investigations by Office Holders in Administration and Insolvent Liquidations and may not necessarily bring any financial benefit to creditors, unless these investigations reveal potential asset recoveries that the Liquidator can pursue for the benefit of creditors.</w:t>
      </w:r>
    </w:p>
    <w:p w14:paraId="0558DD3F" w14:textId="77777777" w:rsidR="009861DF" w:rsidRPr="002753FE" w:rsidRDefault="009861DF" w:rsidP="009861DF">
      <w:pPr>
        <w:pStyle w:val="Heading2"/>
      </w:pPr>
      <w:r w:rsidRPr="002753FE">
        <w:t xml:space="preserve">I can confirm that I have submitted a report on the conduct of the Directors of the Company to </w:t>
      </w:r>
      <w:r w:rsidRPr="00765407">
        <w:t>the Department for Business</w:t>
      </w:r>
      <w:r w:rsidR="001D5A32" w:rsidRPr="00765407">
        <w:t>, Energy &amp; Industrial Strategy</w:t>
      </w:r>
      <w:r w:rsidRPr="00765407">
        <w:t xml:space="preserve"> under</w:t>
      </w:r>
      <w:r w:rsidRPr="002753FE">
        <w:t xml:space="preserve"> the CDDA 1986.  As this is a confidential report, I am unable to disclose the contents. </w:t>
      </w:r>
      <w:r w:rsidRPr="002753FE">
        <w:rPr>
          <w:i/>
          <w:color w:val="FF0000"/>
        </w:rPr>
        <w:t>[Comment if a disqualification order has been made]</w:t>
      </w:r>
      <w:r w:rsidRPr="002753FE">
        <w:t>.</w:t>
      </w:r>
    </w:p>
    <w:p w14:paraId="3D2C6E69" w14:textId="77777777" w:rsidR="009861DF" w:rsidRPr="002753FE" w:rsidRDefault="009861DF" w:rsidP="009861DF">
      <w:pPr>
        <w:pStyle w:val="Heading2"/>
      </w:pPr>
      <w:r w:rsidRPr="002753FE">
        <w:t xml:space="preserve">Shortly after appointment, I made an initial assessment of whether there could be any matters that might lead to recoveries for the estate and what further investigations may be appropriate.  This assessment </w:t>
      </w:r>
      <w:proofErr w:type="gramStart"/>
      <w:r w:rsidRPr="002753FE">
        <w:t>took into account</w:t>
      </w:r>
      <w:proofErr w:type="gramEnd"/>
      <w:r w:rsidRPr="002753FE">
        <w:t xml:space="preserve"> </w:t>
      </w:r>
      <w:r w:rsidR="006D210E">
        <w:t xml:space="preserve">any </w:t>
      </w:r>
      <w:r w:rsidRPr="002753FE">
        <w:t xml:space="preserve">information provided by creditors.  My investigations </w:t>
      </w:r>
      <w:r w:rsidRPr="002753FE">
        <w:lastRenderedPageBreak/>
        <w:t>have not revealed any issues requiring further report or any further potential recoveries which could be pursued for the benefit of creditors.</w:t>
      </w:r>
    </w:p>
    <w:p w14:paraId="6C9498A5" w14:textId="77777777" w:rsidR="009861DF" w:rsidRPr="002753FE" w:rsidRDefault="009861DF" w:rsidP="009861DF">
      <w:pPr>
        <w:pStyle w:val="Heading3"/>
        <w:rPr>
          <w:color w:val="000000" w:themeColor="text1"/>
        </w:rPr>
      </w:pPr>
      <w:r w:rsidRPr="002753FE">
        <w:rPr>
          <w:i/>
          <w:color w:val="FF0000"/>
        </w:rPr>
        <w:t>[OR]</w:t>
      </w:r>
    </w:p>
    <w:p w14:paraId="1BB0DE5D" w14:textId="77777777" w:rsidR="009861DF" w:rsidRPr="002753FE" w:rsidRDefault="009861DF" w:rsidP="00C8171F">
      <w:pPr>
        <w:pStyle w:val="Heading2"/>
      </w:pPr>
      <w:r w:rsidRPr="002753FE">
        <w:t>My investigations revealed the following issues:</w:t>
      </w:r>
    </w:p>
    <w:p w14:paraId="6B4F6954" w14:textId="77777777" w:rsidR="009861DF" w:rsidRPr="002753FE" w:rsidRDefault="009861DF" w:rsidP="009861DF">
      <w:pPr>
        <w:pStyle w:val="Heading2"/>
        <w:rPr>
          <w:color w:val="000000" w:themeColor="text1"/>
        </w:rPr>
      </w:pPr>
      <w:r w:rsidRPr="002753FE">
        <w:rPr>
          <w:i/>
          <w:color w:val="FF0000"/>
        </w:rPr>
        <w:t xml:space="preserve">[Comment on investigation undertaken outside of the scope of that ordinarily required of the liquidator </w:t>
      </w:r>
      <w:proofErr w:type="spellStart"/>
      <w:r w:rsidRPr="002753FE">
        <w:rPr>
          <w:i/>
          <w:color w:val="FF0000"/>
        </w:rPr>
        <w:t>eg</w:t>
      </w:r>
      <w:proofErr w:type="spellEnd"/>
      <w:r w:rsidRPr="002753FE">
        <w:rPr>
          <w:i/>
          <w:color w:val="FF0000"/>
        </w:rPr>
        <w:t>, transactions at an undervalue or preferences.  Comment on any action being taken, whether funding is being provided by third parties and whether disclosure is being restricted for confidentiality reasons.  Comment on whether you require creditors to fund the investigation and if so, indicate the possible costs/outcomes.  If the latter, enclose notice of meeting by correspondence giving creditors the opportunity to vote on the alternatives provided.]</w:t>
      </w:r>
    </w:p>
    <w:p w14:paraId="6088A9A9" w14:textId="77777777" w:rsidR="009861DF" w:rsidRPr="002753FE" w:rsidRDefault="009861DF" w:rsidP="009861DF">
      <w:pPr>
        <w:pStyle w:val="Heading3"/>
        <w:rPr>
          <w:i/>
        </w:rPr>
      </w:pPr>
      <w:r w:rsidRPr="002753FE">
        <w:rPr>
          <w:i/>
          <w:color w:val="FF0000"/>
        </w:rPr>
        <w:t>[If this is not the first annual progress report, include the following sections rather than those above on Investigations]</w:t>
      </w:r>
      <w:r w:rsidRPr="002753FE">
        <w:rPr>
          <w:i/>
        </w:rPr>
        <w:t xml:space="preserve"> </w:t>
      </w:r>
    </w:p>
    <w:p w14:paraId="75E192D4" w14:textId="77777777" w:rsidR="009861DF" w:rsidRPr="002753FE" w:rsidRDefault="009861DF" w:rsidP="009861DF">
      <w:pPr>
        <w:pStyle w:val="Heading2"/>
      </w:pPr>
      <w:r w:rsidRPr="002753FE">
        <w:t>You may recall from my first progress report to creditors that some of the work the Liquidator is required to undertake is to comply with legislation such as the Company Directors’ Disqualification Act 1986 (</w:t>
      </w:r>
      <w:r w:rsidRPr="002753FE">
        <w:rPr>
          <w:b/>
        </w:rPr>
        <w:t>CDDA 1986</w:t>
      </w:r>
      <w:r w:rsidRPr="002753FE">
        <w:t>) and Statement of Insolvency Practice 2 – Investigations by Office Holders in Administration and Insolvent Liquidations and may not necessarily bring any financial benefit to creditors, unless these investigations reveal potential asset recoveries that the Liquidator can pursue for the benefit of creditors.</w:t>
      </w:r>
    </w:p>
    <w:p w14:paraId="69CAD86F" w14:textId="77777777" w:rsidR="009861DF" w:rsidRPr="002753FE" w:rsidRDefault="009861DF" w:rsidP="009861DF">
      <w:pPr>
        <w:pStyle w:val="Heading2"/>
      </w:pPr>
      <w:r w:rsidRPr="002753FE">
        <w:t xml:space="preserve">My report on the conduct of the Directors of the </w:t>
      </w:r>
      <w:r w:rsidRPr="00765407">
        <w:t>Company to the Department for Business</w:t>
      </w:r>
      <w:r w:rsidR="001D5A32" w:rsidRPr="00765407">
        <w:t>, Energy &amp; Industrial Strategy</w:t>
      </w:r>
      <w:r w:rsidRPr="00765407">
        <w:t xml:space="preserve"> under the CDDA 1986 was submitted during the first year of the liquidation and is confidential.  </w:t>
      </w:r>
      <w:r w:rsidRPr="00765407">
        <w:rPr>
          <w:i/>
          <w:color w:val="FF0000"/>
        </w:rPr>
        <w:t>[Comment if a disqualification order</w:t>
      </w:r>
      <w:r w:rsidRPr="002753FE">
        <w:rPr>
          <w:i/>
          <w:color w:val="FF0000"/>
        </w:rPr>
        <w:t xml:space="preserve"> has been made]</w:t>
      </w:r>
      <w:r w:rsidRPr="002753FE">
        <w:t>.</w:t>
      </w:r>
    </w:p>
    <w:p w14:paraId="25DDF943" w14:textId="77777777" w:rsidR="009861DF" w:rsidRDefault="009861DF" w:rsidP="009861DF">
      <w:pPr>
        <w:pStyle w:val="Heading2"/>
      </w:pPr>
      <w:r w:rsidRPr="002753FE">
        <w:t>Since my last progress report</w:t>
      </w:r>
      <w:r w:rsidR="001E66BF">
        <w:t>,</w:t>
      </w:r>
      <w:r w:rsidRPr="002753FE">
        <w:t xml:space="preserve"> I would advise that no further asset realisations have come to light that may be pursued by me for the benefit of creditors </w:t>
      </w:r>
      <w:r w:rsidRPr="002753FE">
        <w:rPr>
          <w:i/>
          <w:color w:val="FF0000"/>
        </w:rPr>
        <w:t>[OR provide an update to creditors on the progress made with any specific investigations which may result in asset recoveries]</w:t>
      </w:r>
      <w:r w:rsidRPr="002753FE">
        <w:t>.</w:t>
      </w:r>
    </w:p>
    <w:p w14:paraId="4FB03823" w14:textId="77777777" w:rsidR="001E66BF" w:rsidRDefault="00D156EA" w:rsidP="00D156EA">
      <w:pPr>
        <w:pStyle w:val="Heading2"/>
        <w:numPr>
          <w:ilvl w:val="0"/>
          <w:numId w:val="0"/>
        </w:numPr>
        <w:ind w:left="737"/>
        <w:rPr>
          <w:b/>
          <w:i/>
        </w:rPr>
      </w:pPr>
      <w:r w:rsidRPr="0016020C">
        <w:rPr>
          <w:b/>
          <w:i/>
        </w:rPr>
        <w:t xml:space="preserve">Matters </w:t>
      </w:r>
      <w:r w:rsidR="0016020C" w:rsidRPr="0016020C">
        <w:rPr>
          <w:b/>
          <w:i/>
        </w:rPr>
        <w:t>still to be dealt with</w:t>
      </w:r>
    </w:p>
    <w:p w14:paraId="3666646B" w14:textId="77777777" w:rsidR="0016020C" w:rsidRPr="0016020C" w:rsidRDefault="0016020C" w:rsidP="0016020C">
      <w:pPr>
        <w:pStyle w:val="Heading2"/>
        <w:rPr>
          <w:i/>
          <w:color w:val="FF0000"/>
        </w:rPr>
      </w:pPr>
      <w:r w:rsidRPr="0016020C">
        <w:rPr>
          <w:i/>
          <w:color w:val="FF0000"/>
        </w:rPr>
        <w:t>[R18.3(1)(h) requires details of what remains to be done in the liquidation to be given to creditors in progress reports.  Include an overview in this section]</w:t>
      </w:r>
    </w:p>
    <w:p w14:paraId="11271E36" w14:textId="77777777" w:rsidR="009861DF" w:rsidRPr="002753FE" w:rsidRDefault="009861DF" w:rsidP="009861DF">
      <w:pPr>
        <w:pStyle w:val="Heading3"/>
        <w:rPr>
          <w:i/>
        </w:rPr>
      </w:pPr>
      <w:r w:rsidRPr="002753FE">
        <w:rPr>
          <w:b/>
          <w:i/>
          <w:color w:val="000000" w:themeColor="text1"/>
        </w:rPr>
        <w:t xml:space="preserve">Connected </w:t>
      </w:r>
      <w:r w:rsidR="00C8171F" w:rsidRPr="002753FE">
        <w:rPr>
          <w:b/>
          <w:i/>
          <w:color w:val="000000" w:themeColor="text1"/>
        </w:rPr>
        <w:t>Party Transactions</w:t>
      </w:r>
      <w:r w:rsidR="00C8171F" w:rsidRPr="002753FE">
        <w:rPr>
          <w:i/>
          <w:color w:val="000000" w:themeColor="text1"/>
        </w:rPr>
        <w:t xml:space="preserve"> </w:t>
      </w:r>
      <w:r w:rsidRPr="002753FE">
        <w:rPr>
          <w:i/>
          <w:color w:val="FF0000"/>
        </w:rPr>
        <w:t>[delete section if not applicable or this information has already been reported in an earlier progress report]</w:t>
      </w:r>
    </w:p>
    <w:p w14:paraId="24BEC015" w14:textId="77777777" w:rsidR="009861DF" w:rsidRPr="002C420F" w:rsidRDefault="009861DF" w:rsidP="009861DF">
      <w:pPr>
        <w:pStyle w:val="Heading2"/>
      </w:pPr>
      <w:r w:rsidRPr="002753FE">
        <w:t>In accordance with Stat</w:t>
      </w:r>
      <w:r w:rsidR="00F82BF6" w:rsidRPr="002753FE">
        <w:t>ement of Insolvency Practice 13</w:t>
      </w:r>
      <w:r w:rsidRPr="002753FE">
        <w:t xml:space="preserve">, I would advise you that the following </w:t>
      </w:r>
      <w:r w:rsidRPr="002C420F">
        <w:t xml:space="preserve">assets were sold to </w:t>
      </w:r>
      <w:r w:rsidR="003916FE" w:rsidRPr="002C420F">
        <w:rPr>
          <w:rFonts w:eastAsia="Arial" w:cs="Times New Roman"/>
          <w:bCs w:val="0"/>
          <w:szCs w:val="22"/>
        </w:rPr>
        <w:fldChar w:fldCharType="begin">
          <w:ffData>
            <w:name w:val=""/>
            <w:enabled/>
            <w:calcOnExit w:val="0"/>
            <w:textInput>
              <w:default w:val="[a director/the directors]"/>
            </w:textInput>
          </w:ffData>
        </w:fldChar>
      </w:r>
      <w:r w:rsidR="003916FE" w:rsidRPr="002C420F">
        <w:rPr>
          <w:rFonts w:eastAsia="Arial" w:cs="Times New Roman"/>
          <w:bCs w:val="0"/>
          <w:szCs w:val="22"/>
        </w:rPr>
        <w:instrText xml:space="preserve"> FORMTEXT </w:instrText>
      </w:r>
      <w:r w:rsidR="003916FE" w:rsidRPr="002C420F">
        <w:rPr>
          <w:rFonts w:eastAsia="Arial" w:cs="Times New Roman"/>
          <w:bCs w:val="0"/>
          <w:szCs w:val="22"/>
        </w:rPr>
      </w:r>
      <w:r w:rsidR="003916FE" w:rsidRPr="002C420F">
        <w:rPr>
          <w:rFonts w:eastAsia="Arial" w:cs="Times New Roman"/>
          <w:bCs w:val="0"/>
          <w:szCs w:val="22"/>
        </w:rPr>
        <w:fldChar w:fldCharType="separate"/>
      </w:r>
      <w:r w:rsidR="003916FE" w:rsidRPr="002C420F">
        <w:rPr>
          <w:rFonts w:eastAsia="Arial" w:cs="Times New Roman"/>
          <w:bCs w:val="0"/>
          <w:noProof/>
          <w:szCs w:val="22"/>
        </w:rPr>
        <w:t>[a director/the directors]</w:t>
      </w:r>
      <w:r w:rsidR="003916FE" w:rsidRPr="002C420F">
        <w:rPr>
          <w:rFonts w:eastAsia="Arial" w:cs="Times New Roman"/>
          <w:bCs w:val="0"/>
          <w:szCs w:val="22"/>
        </w:rPr>
        <w:fldChar w:fldCharType="end"/>
      </w:r>
      <w:r w:rsidR="003916FE" w:rsidRPr="002C420F">
        <w:rPr>
          <w:rFonts w:eastAsia="Arial" w:cs="Times New Roman"/>
          <w:bCs w:val="0"/>
          <w:szCs w:val="22"/>
        </w:rPr>
        <w:t xml:space="preserve"> </w:t>
      </w:r>
      <w:r w:rsidRPr="002C420F">
        <w:t>of the Company</w:t>
      </w:r>
      <w:r w:rsidR="00ED6F42" w:rsidRPr="002C420F">
        <w:t xml:space="preserve"> during the period covered by this report</w:t>
      </w:r>
      <w:r w:rsidRPr="002C420F">
        <w:t>:</w:t>
      </w:r>
    </w:p>
    <w:tbl>
      <w:tblPr>
        <w:tblStyle w:val="TableGrid4"/>
        <w:tblW w:w="4537" w:type="pct"/>
        <w:tblInd w:w="794" w:type="dxa"/>
        <w:tblLook w:val="04A0" w:firstRow="1" w:lastRow="0" w:firstColumn="1" w:lastColumn="0" w:noHBand="0" w:noVBand="1"/>
      </w:tblPr>
      <w:tblGrid>
        <w:gridCol w:w="1550"/>
        <w:gridCol w:w="1781"/>
        <w:gridCol w:w="1679"/>
        <w:gridCol w:w="1633"/>
        <w:gridCol w:w="1538"/>
      </w:tblGrid>
      <w:tr w:rsidR="0028107D" w:rsidRPr="002C420F" w14:paraId="7C03F2A1" w14:textId="77777777" w:rsidTr="00855A3D">
        <w:tc>
          <w:tcPr>
            <w:tcW w:w="1582" w:type="dxa"/>
            <w:shd w:val="clear" w:color="auto" w:fill="92D050"/>
            <w:vAlign w:val="center"/>
          </w:tcPr>
          <w:p w14:paraId="44DB9D87" w14:textId="77777777" w:rsidR="0028107D" w:rsidRPr="00855A3D" w:rsidRDefault="0028107D" w:rsidP="0028107D">
            <w:pPr>
              <w:rPr>
                <w:rFonts w:cs="Arial"/>
                <w:b/>
                <w:sz w:val="16"/>
                <w:szCs w:val="16"/>
              </w:rPr>
            </w:pPr>
            <w:r w:rsidRPr="00855A3D">
              <w:rPr>
                <w:rFonts w:cs="Arial"/>
                <w:b/>
                <w:sz w:val="16"/>
                <w:szCs w:val="16"/>
              </w:rPr>
              <w:t>Date of transaction</w:t>
            </w:r>
          </w:p>
        </w:tc>
        <w:tc>
          <w:tcPr>
            <w:tcW w:w="1829" w:type="dxa"/>
            <w:shd w:val="clear" w:color="auto" w:fill="92D050"/>
            <w:vAlign w:val="center"/>
          </w:tcPr>
          <w:p w14:paraId="38370ADA" w14:textId="77777777" w:rsidR="0028107D" w:rsidRPr="00855A3D" w:rsidRDefault="0028107D" w:rsidP="0028107D">
            <w:pPr>
              <w:rPr>
                <w:rFonts w:cs="Arial"/>
                <w:b/>
                <w:sz w:val="16"/>
                <w:szCs w:val="16"/>
              </w:rPr>
            </w:pPr>
            <w:r w:rsidRPr="00855A3D">
              <w:rPr>
                <w:rFonts w:cs="Arial"/>
                <w:b/>
                <w:sz w:val="16"/>
                <w:szCs w:val="16"/>
              </w:rPr>
              <w:t>Assets involved &amp; nature of transaction</w:t>
            </w:r>
          </w:p>
        </w:tc>
        <w:tc>
          <w:tcPr>
            <w:tcW w:w="1706" w:type="dxa"/>
            <w:shd w:val="clear" w:color="auto" w:fill="92D050"/>
            <w:vAlign w:val="center"/>
          </w:tcPr>
          <w:p w14:paraId="32A819A0" w14:textId="77777777" w:rsidR="0028107D" w:rsidRPr="00855A3D" w:rsidRDefault="0028107D" w:rsidP="0028107D">
            <w:pPr>
              <w:rPr>
                <w:rFonts w:cs="Arial"/>
                <w:b/>
                <w:sz w:val="16"/>
                <w:szCs w:val="16"/>
              </w:rPr>
            </w:pPr>
            <w:r w:rsidRPr="00855A3D">
              <w:rPr>
                <w:rFonts w:cs="Arial"/>
                <w:b/>
                <w:sz w:val="16"/>
                <w:szCs w:val="16"/>
              </w:rPr>
              <w:t>Consideration paid &amp; date</w:t>
            </w:r>
          </w:p>
        </w:tc>
        <w:tc>
          <w:tcPr>
            <w:tcW w:w="1706" w:type="dxa"/>
            <w:shd w:val="clear" w:color="auto" w:fill="92D050"/>
            <w:vAlign w:val="center"/>
          </w:tcPr>
          <w:p w14:paraId="75EBCD16" w14:textId="77777777" w:rsidR="0028107D" w:rsidRPr="00855A3D" w:rsidRDefault="0028107D" w:rsidP="0028107D">
            <w:pPr>
              <w:rPr>
                <w:rFonts w:cs="Arial"/>
                <w:b/>
                <w:sz w:val="16"/>
                <w:szCs w:val="16"/>
              </w:rPr>
            </w:pPr>
            <w:r w:rsidRPr="00855A3D">
              <w:rPr>
                <w:rFonts w:cs="Arial"/>
                <w:b/>
                <w:sz w:val="16"/>
                <w:szCs w:val="16"/>
              </w:rPr>
              <w:t>Sold to</w:t>
            </w:r>
          </w:p>
        </w:tc>
        <w:tc>
          <w:tcPr>
            <w:tcW w:w="1563" w:type="dxa"/>
            <w:shd w:val="clear" w:color="auto" w:fill="92D050"/>
            <w:vAlign w:val="center"/>
          </w:tcPr>
          <w:p w14:paraId="7227CD82" w14:textId="77777777" w:rsidR="0028107D" w:rsidRPr="00855A3D" w:rsidRDefault="0028107D" w:rsidP="0028107D">
            <w:pPr>
              <w:rPr>
                <w:rFonts w:cs="Arial"/>
                <w:b/>
                <w:sz w:val="16"/>
                <w:szCs w:val="16"/>
              </w:rPr>
            </w:pPr>
            <w:r w:rsidRPr="00855A3D">
              <w:rPr>
                <w:rFonts w:cs="Arial"/>
                <w:b/>
                <w:sz w:val="16"/>
                <w:szCs w:val="16"/>
              </w:rPr>
              <w:t>Relationship</w:t>
            </w:r>
          </w:p>
        </w:tc>
      </w:tr>
      <w:tr w:rsidR="0028107D" w:rsidRPr="002C420F" w14:paraId="690A5D8E" w14:textId="77777777" w:rsidTr="00604EBC">
        <w:tc>
          <w:tcPr>
            <w:tcW w:w="1582" w:type="dxa"/>
            <w:vAlign w:val="center"/>
          </w:tcPr>
          <w:p w14:paraId="3E7FF4D0" w14:textId="77777777" w:rsidR="0028107D" w:rsidRPr="002C420F" w:rsidRDefault="0028107D" w:rsidP="0028107D">
            <w:pPr>
              <w:rPr>
                <w:sz w:val="16"/>
                <w:szCs w:val="16"/>
              </w:rPr>
            </w:pPr>
          </w:p>
        </w:tc>
        <w:tc>
          <w:tcPr>
            <w:tcW w:w="1829" w:type="dxa"/>
            <w:vAlign w:val="center"/>
          </w:tcPr>
          <w:p w14:paraId="4DDF9FCF" w14:textId="77777777" w:rsidR="0028107D" w:rsidRPr="002C420F" w:rsidRDefault="0028107D" w:rsidP="0028107D">
            <w:pPr>
              <w:rPr>
                <w:sz w:val="16"/>
                <w:szCs w:val="16"/>
              </w:rPr>
            </w:pPr>
          </w:p>
        </w:tc>
        <w:tc>
          <w:tcPr>
            <w:tcW w:w="1706" w:type="dxa"/>
            <w:vAlign w:val="center"/>
          </w:tcPr>
          <w:p w14:paraId="1702B6A5" w14:textId="77777777" w:rsidR="0028107D" w:rsidRPr="002C420F" w:rsidRDefault="0028107D" w:rsidP="0028107D">
            <w:pPr>
              <w:rPr>
                <w:sz w:val="16"/>
                <w:szCs w:val="16"/>
              </w:rPr>
            </w:pPr>
          </w:p>
        </w:tc>
        <w:tc>
          <w:tcPr>
            <w:tcW w:w="1706" w:type="dxa"/>
            <w:vAlign w:val="center"/>
          </w:tcPr>
          <w:p w14:paraId="5E25A7BD" w14:textId="77777777" w:rsidR="0028107D" w:rsidRPr="002C420F" w:rsidRDefault="0028107D" w:rsidP="0028107D">
            <w:pPr>
              <w:rPr>
                <w:sz w:val="16"/>
                <w:szCs w:val="16"/>
              </w:rPr>
            </w:pPr>
          </w:p>
        </w:tc>
        <w:tc>
          <w:tcPr>
            <w:tcW w:w="1563" w:type="dxa"/>
            <w:vAlign w:val="center"/>
          </w:tcPr>
          <w:p w14:paraId="65A0E8A8" w14:textId="77777777" w:rsidR="0028107D" w:rsidRPr="002C420F" w:rsidRDefault="0028107D" w:rsidP="0028107D">
            <w:pPr>
              <w:rPr>
                <w:sz w:val="16"/>
                <w:szCs w:val="16"/>
              </w:rPr>
            </w:pPr>
          </w:p>
        </w:tc>
      </w:tr>
      <w:tr w:rsidR="00F82BF6" w:rsidRPr="002C420F" w14:paraId="37AAEA2B" w14:textId="77777777" w:rsidTr="00604EBC">
        <w:tc>
          <w:tcPr>
            <w:tcW w:w="1582" w:type="dxa"/>
            <w:vAlign w:val="center"/>
          </w:tcPr>
          <w:p w14:paraId="4DB3F956" w14:textId="77777777" w:rsidR="00F82BF6" w:rsidRPr="002C420F" w:rsidRDefault="00F82BF6" w:rsidP="0028107D">
            <w:pPr>
              <w:rPr>
                <w:sz w:val="16"/>
                <w:szCs w:val="16"/>
              </w:rPr>
            </w:pPr>
          </w:p>
        </w:tc>
        <w:tc>
          <w:tcPr>
            <w:tcW w:w="1829" w:type="dxa"/>
            <w:vAlign w:val="center"/>
          </w:tcPr>
          <w:p w14:paraId="0C712F8A" w14:textId="77777777" w:rsidR="00F82BF6" w:rsidRPr="002C420F" w:rsidRDefault="00F82BF6" w:rsidP="0028107D">
            <w:pPr>
              <w:rPr>
                <w:sz w:val="16"/>
                <w:szCs w:val="16"/>
              </w:rPr>
            </w:pPr>
          </w:p>
        </w:tc>
        <w:tc>
          <w:tcPr>
            <w:tcW w:w="1706" w:type="dxa"/>
            <w:vAlign w:val="center"/>
          </w:tcPr>
          <w:p w14:paraId="6D3965B2" w14:textId="77777777" w:rsidR="00F82BF6" w:rsidRPr="002C420F" w:rsidRDefault="00F82BF6" w:rsidP="0028107D">
            <w:pPr>
              <w:rPr>
                <w:sz w:val="16"/>
                <w:szCs w:val="16"/>
              </w:rPr>
            </w:pPr>
          </w:p>
        </w:tc>
        <w:tc>
          <w:tcPr>
            <w:tcW w:w="1706" w:type="dxa"/>
            <w:vAlign w:val="center"/>
          </w:tcPr>
          <w:p w14:paraId="4DFF5014" w14:textId="77777777" w:rsidR="00F82BF6" w:rsidRPr="002C420F" w:rsidRDefault="00F82BF6" w:rsidP="0028107D">
            <w:pPr>
              <w:rPr>
                <w:sz w:val="16"/>
                <w:szCs w:val="16"/>
              </w:rPr>
            </w:pPr>
          </w:p>
        </w:tc>
        <w:tc>
          <w:tcPr>
            <w:tcW w:w="1563" w:type="dxa"/>
            <w:vAlign w:val="center"/>
          </w:tcPr>
          <w:p w14:paraId="56AFF731" w14:textId="77777777" w:rsidR="00F82BF6" w:rsidRPr="002C420F" w:rsidRDefault="00F82BF6" w:rsidP="0028107D">
            <w:pPr>
              <w:rPr>
                <w:sz w:val="16"/>
                <w:szCs w:val="16"/>
              </w:rPr>
            </w:pPr>
          </w:p>
        </w:tc>
      </w:tr>
      <w:tr w:rsidR="00F82BF6" w:rsidRPr="002C420F" w14:paraId="3F509F2A" w14:textId="77777777" w:rsidTr="00604EBC">
        <w:tc>
          <w:tcPr>
            <w:tcW w:w="1582" w:type="dxa"/>
            <w:vAlign w:val="center"/>
          </w:tcPr>
          <w:p w14:paraId="32E64585" w14:textId="77777777" w:rsidR="00F82BF6" w:rsidRPr="002C420F" w:rsidRDefault="00F82BF6" w:rsidP="0028107D">
            <w:pPr>
              <w:rPr>
                <w:sz w:val="16"/>
                <w:szCs w:val="16"/>
              </w:rPr>
            </w:pPr>
          </w:p>
        </w:tc>
        <w:tc>
          <w:tcPr>
            <w:tcW w:w="1829" w:type="dxa"/>
            <w:vAlign w:val="center"/>
          </w:tcPr>
          <w:p w14:paraId="4705C73F" w14:textId="77777777" w:rsidR="00F82BF6" w:rsidRPr="002C420F" w:rsidRDefault="00F82BF6" w:rsidP="0028107D">
            <w:pPr>
              <w:rPr>
                <w:sz w:val="16"/>
                <w:szCs w:val="16"/>
              </w:rPr>
            </w:pPr>
          </w:p>
        </w:tc>
        <w:tc>
          <w:tcPr>
            <w:tcW w:w="1706" w:type="dxa"/>
            <w:vAlign w:val="center"/>
          </w:tcPr>
          <w:p w14:paraId="43B9A41D" w14:textId="77777777" w:rsidR="00F82BF6" w:rsidRPr="002C420F" w:rsidRDefault="00F82BF6" w:rsidP="0028107D">
            <w:pPr>
              <w:rPr>
                <w:sz w:val="16"/>
                <w:szCs w:val="16"/>
              </w:rPr>
            </w:pPr>
          </w:p>
        </w:tc>
        <w:tc>
          <w:tcPr>
            <w:tcW w:w="1706" w:type="dxa"/>
            <w:vAlign w:val="center"/>
          </w:tcPr>
          <w:p w14:paraId="43D9B969" w14:textId="77777777" w:rsidR="00F82BF6" w:rsidRPr="002C420F" w:rsidRDefault="00F82BF6" w:rsidP="0028107D">
            <w:pPr>
              <w:rPr>
                <w:sz w:val="16"/>
                <w:szCs w:val="16"/>
              </w:rPr>
            </w:pPr>
          </w:p>
        </w:tc>
        <w:tc>
          <w:tcPr>
            <w:tcW w:w="1563" w:type="dxa"/>
            <w:vAlign w:val="center"/>
          </w:tcPr>
          <w:p w14:paraId="12AAD8EC" w14:textId="77777777" w:rsidR="00F82BF6" w:rsidRPr="002C420F" w:rsidRDefault="00F82BF6" w:rsidP="0028107D">
            <w:pPr>
              <w:rPr>
                <w:sz w:val="16"/>
                <w:szCs w:val="16"/>
              </w:rPr>
            </w:pPr>
          </w:p>
        </w:tc>
      </w:tr>
    </w:tbl>
    <w:p w14:paraId="12F6E866" w14:textId="77777777" w:rsidR="0028107D" w:rsidRPr="002C420F" w:rsidRDefault="005B7A71" w:rsidP="0028107D">
      <w:pPr>
        <w:numPr>
          <w:ilvl w:val="1"/>
          <w:numId w:val="4"/>
        </w:numPr>
        <w:spacing w:before="200" w:after="240"/>
        <w:jc w:val="both"/>
        <w:outlineLvl w:val="1"/>
        <w:rPr>
          <w:rFonts w:eastAsiaTheme="majorEastAsia" w:cstheme="majorBidi"/>
          <w:bCs/>
          <w:i/>
          <w:color w:val="FF0000"/>
          <w:szCs w:val="26"/>
        </w:rPr>
      </w:pPr>
      <w:r w:rsidRPr="002C420F">
        <w:rPr>
          <w:rFonts w:eastAsiaTheme="majorEastAsia" w:cstheme="majorBidi"/>
          <w:bCs/>
          <w:i/>
          <w:color w:val="FF0000"/>
          <w:szCs w:val="26"/>
        </w:rPr>
        <w:t>[SIP13 from 1/12/16 requires the office holder to demonstrate that they have acted with due regard to creditors’ interests by providing creditors with a proportionate and sufficiently detail</w:t>
      </w:r>
      <w:r w:rsidR="00E62192" w:rsidRPr="002C420F">
        <w:rPr>
          <w:rFonts w:eastAsiaTheme="majorEastAsia" w:cstheme="majorBidi"/>
          <w:bCs/>
          <w:i/>
          <w:color w:val="FF0000"/>
          <w:szCs w:val="26"/>
        </w:rPr>
        <w:t>ed</w:t>
      </w:r>
      <w:r w:rsidRPr="002C420F">
        <w:rPr>
          <w:rFonts w:eastAsiaTheme="majorEastAsia" w:cstheme="majorBidi"/>
          <w:bCs/>
          <w:i/>
          <w:color w:val="FF0000"/>
          <w:szCs w:val="26"/>
        </w:rPr>
        <w:t xml:space="preserve"> justification of why a sale to a connected party was undertaken, including the alternatives considered]</w:t>
      </w:r>
    </w:p>
    <w:p w14:paraId="253E583D" w14:textId="77777777" w:rsidR="00FF3948" w:rsidRPr="002753FE" w:rsidRDefault="00FF3948" w:rsidP="00FF3948">
      <w:pPr>
        <w:pStyle w:val="Heading1"/>
      </w:pPr>
      <w:r w:rsidRPr="002753FE">
        <w:t>Creditors</w:t>
      </w:r>
    </w:p>
    <w:p w14:paraId="63CBE510" w14:textId="77777777" w:rsidR="00FF3948" w:rsidRPr="002753FE" w:rsidRDefault="00FF3948" w:rsidP="00FF3948">
      <w:pPr>
        <w:pStyle w:val="Heading3"/>
        <w:rPr>
          <w:b/>
          <w:i/>
        </w:rPr>
      </w:pPr>
      <w:r w:rsidRPr="002753FE">
        <w:rPr>
          <w:b/>
          <w:i/>
        </w:rPr>
        <w:t>Secured Creditors</w:t>
      </w:r>
    </w:p>
    <w:p w14:paraId="201F8CE7" w14:textId="77777777" w:rsidR="00FF3948" w:rsidRPr="002753FE" w:rsidRDefault="00FF3948" w:rsidP="00052A6C">
      <w:pPr>
        <w:pStyle w:val="Heading2"/>
        <w:numPr>
          <w:ilvl w:val="1"/>
          <w:numId w:val="35"/>
        </w:numPr>
      </w:pPr>
      <w:r w:rsidRPr="002753FE">
        <w:rPr>
          <w:rFonts w:cs="Arial"/>
          <w:szCs w:val="20"/>
        </w:rPr>
        <w:lastRenderedPageBreak/>
        <w:fldChar w:fldCharType="begin">
          <w:ffData>
            <w:name w:val=""/>
            <w:enabled/>
            <w:calcOnExit w:val="0"/>
            <w:textInput>
              <w:default w:val="[Name of secured creditor]"/>
            </w:textInput>
          </w:ffData>
        </w:fldChar>
      </w:r>
      <w:r w:rsidRPr="002753FE">
        <w:rPr>
          <w:rFonts w:cs="Arial"/>
          <w:szCs w:val="20"/>
        </w:rPr>
        <w:instrText xml:space="preserve"> FORMTEXT </w:instrText>
      </w:r>
      <w:r w:rsidRPr="002753FE">
        <w:rPr>
          <w:rFonts w:cs="Arial"/>
          <w:szCs w:val="20"/>
        </w:rPr>
      </w:r>
      <w:r w:rsidRPr="002753FE">
        <w:rPr>
          <w:rFonts w:cs="Arial"/>
          <w:szCs w:val="20"/>
        </w:rPr>
        <w:fldChar w:fldCharType="separate"/>
      </w:r>
      <w:r w:rsidRPr="002753FE">
        <w:rPr>
          <w:rFonts w:cs="Arial"/>
          <w:noProof/>
          <w:szCs w:val="20"/>
        </w:rPr>
        <w:t>[Name of secured creditor]</w:t>
      </w:r>
      <w:r w:rsidRPr="002753FE">
        <w:rPr>
          <w:rFonts w:cs="Arial"/>
          <w:szCs w:val="20"/>
        </w:rPr>
        <w:fldChar w:fldCharType="end"/>
      </w:r>
      <w:r w:rsidRPr="002753FE">
        <w:t xml:space="preserve"> holds a fixed and floating charge over the Company’s assets.  At the date of the </w:t>
      </w:r>
      <w:r w:rsidR="00FA0679" w:rsidRPr="002753FE">
        <w:t>l</w:t>
      </w:r>
      <w:r w:rsidR="002E6D2A" w:rsidRPr="002753FE">
        <w:t xml:space="preserve">iquidation </w:t>
      </w:r>
      <w:r w:rsidRPr="002753FE">
        <w:t>the indebtedness to the secured creditor was estimated at £</w:t>
      </w:r>
      <w:r w:rsidRPr="002753FE">
        <w:rPr>
          <w:rFonts w:cs="Arial"/>
          <w:szCs w:val="20"/>
        </w:rPr>
        <w:fldChar w:fldCharType="begin">
          <w:ffData>
            <w:name w:val=""/>
            <w:enabled/>
            <w:calcOnExit w:val="0"/>
            <w:textInput>
              <w:default w:val="[Amount]"/>
            </w:textInput>
          </w:ffData>
        </w:fldChar>
      </w:r>
      <w:r w:rsidRPr="002753FE">
        <w:rPr>
          <w:rFonts w:cs="Arial"/>
          <w:szCs w:val="20"/>
        </w:rPr>
        <w:instrText xml:space="preserve"> FORMTEXT </w:instrText>
      </w:r>
      <w:r w:rsidRPr="002753FE">
        <w:rPr>
          <w:rFonts w:cs="Arial"/>
          <w:szCs w:val="20"/>
        </w:rPr>
      </w:r>
      <w:r w:rsidRPr="002753FE">
        <w:rPr>
          <w:rFonts w:cs="Arial"/>
          <w:szCs w:val="20"/>
        </w:rPr>
        <w:fldChar w:fldCharType="separate"/>
      </w:r>
      <w:r w:rsidRPr="002753FE">
        <w:rPr>
          <w:rFonts w:cs="Arial"/>
          <w:noProof/>
          <w:szCs w:val="20"/>
        </w:rPr>
        <w:t>[Amount]</w:t>
      </w:r>
      <w:r w:rsidRPr="002753FE">
        <w:rPr>
          <w:rFonts w:cs="Arial"/>
          <w:szCs w:val="20"/>
        </w:rPr>
        <w:fldChar w:fldCharType="end"/>
      </w:r>
      <w:r w:rsidRPr="002753FE">
        <w:t xml:space="preserve"> and has now been agreed at £</w:t>
      </w:r>
      <w:r w:rsidRPr="002753FE">
        <w:rPr>
          <w:rFonts w:cs="Arial"/>
          <w:szCs w:val="20"/>
        </w:rPr>
        <w:fldChar w:fldCharType="begin">
          <w:ffData>
            <w:name w:val=""/>
            <w:enabled/>
            <w:calcOnExit w:val="0"/>
            <w:textInput>
              <w:default w:val="[Amount]"/>
            </w:textInput>
          </w:ffData>
        </w:fldChar>
      </w:r>
      <w:r w:rsidRPr="002753FE">
        <w:rPr>
          <w:rFonts w:cs="Arial"/>
          <w:szCs w:val="20"/>
        </w:rPr>
        <w:instrText xml:space="preserve"> FORMTEXT </w:instrText>
      </w:r>
      <w:r w:rsidRPr="002753FE">
        <w:rPr>
          <w:rFonts w:cs="Arial"/>
          <w:szCs w:val="20"/>
        </w:rPr>
      </w:r>
      <w:r w:rsidRPr="002753FE">
        <w:rPr>
          <w:rFonts w:cs="Arial"/>
          <w:szCs w:val="20"/>
        </w:rPr>
        <w:fldChar w:fldCharType="separate"/>
      </w:r>
      <w:r w:rsidRPr="002753FE">
        <w:rPr>
          <w:rFonts w:cs="Arial"/>
          <w:noProof/>
          <w:szCs w:val="20"/>
        </w:rPr>
        <w:t>[Amount]</w:t>
      </w:r>
      <w:r w:rsidRPr="002753FE">
        <w:rPr>
          <w:rFonts w:cs="Arial"/>
          <w:szCs w:val="20"/>
        </w:rPr>
        <w:fldChar w:fldCharType="end"/>
      </w:r>
      <w:r w:rsidRPr="002753FE">
        <w:t xml:space="preserve"> to which interest will be added.  To date £</w:t>
      </w:r>
      <w:r w:rsidRPr="002753FE">
        <w:rPr>
          <w:rFonts w:cs="Arial"/>
          <w:szCs w:val="20"/>
        </w:rPr>
        <w:fldChar w:fldCharType="begin">
          <w:ffData>
            <w:name w:val=""/>
            <w:enabled/>
            <w:calcOnExit w:val="0"/>
            <w:textInput>
              <w:default w:val="[Amount]"/>
            </w:textInput>
          </w:ffData>
        </w:fldChar>
      </w:r>
      <w:r w:rsidRPr="002753FE">
        <w:rPr>
          <w:rFonts w:cs="Arial"/>
          <w:szCs w:val="20"/>
        </w:rPr>
        <w:instrText xml:space="preserve"> FORMTEXT </w:instrText>
      </w:r>
      <w:r w:rsidRPr="002753FE">
        <w:rPr>
          <w:rFonts w:cs="Arial"/>
          <w:szCs w:val="20"/>
        </w:rPr>
      </w:r>
      <w:r w:rsidRPr="002753FE">
        <w:rPr>
          <w:rFonts w:cs="Arial"/>
          <w:szCs w:val="20"/>
        </w:rPr>
        <w:fldChar w:fldCharType="separate"/>
      </w:r>
      <w:r w:rsidRPr="002753FE">
        <w:rPr>
          <w:rFonts w:cs="Arial"/>
          <w:noProof/>
          <w:szCs w:val="20"/>
        </w:rPr>
        <w:t>[Amount]</w:t>
      </w:r>
      <w:r w:rsidRPr="002753FE">
        <w:rPr>
          <w:rFonts w:cs="Arial"/>
          <w:szCs w:val="20"/>
        </w:rPr>
        <w:fldChar w:fldCharType="end"/>
      </w:r>
      <w:r w:rsidRPr="002753FE">
        <w:t xml:space="preserve"> has been paid on account.</w:t>
      </w:r>
    </w:p>
    <w:p w14:paraId="756D3795" w14:textId="77777777" w:rsidR="00FF3948" w:rsidRPr="002753FE" w:rsidRDefault="00FF3948" w:rsidP="00FF3948">
      <w:pPr>
        <w:pStyle w:val="Heading3"/>
        <w:rPr>
          <w:b/>
          <w:i/>
        </w:rPr>
      </w:pPr>
      <w:r w:rsidRPr="002753FE">
        <w:rPr>
          <w:b/>
          <w:i/>
        </w:rPr>
        <w:t>Preferential Creditors</w:t>
      </w:r>
    </w:p>
    <w:p w14:paraId="79FA3BC6" w14:textId="77777777" w:rsidR="00FF3948" w:rsidRPr="002753FE" w:rsidRDefault="00FF3948" w:rsidP="00FF3948">
      <w:pPr>
        <w:pStyle w:val="Heading2"/>
      </w:pPr>
      <w:r w:rsidRPr="002753FE">
        <w:t>A summary of preferential claims is detailed below.</w:t>
      </w:r>
    </w:p>
    <w:tbl>
      <w:tblPr>
        <w:tblStyle w:val="TableGrid13"/>
        <w:tblW w:w="4535" w:type="pct"/>
        <w:tblInd w:w="794" w:type="dxa"/>
        <w:tblLook w:val="04A0" w:firstRow="1" w:lastRow="0" w:firstColumn="1" w:lastColumn="0" w:noHBand="0" w:noVBand="1"/>
      </w:tblPr>
      <w:tblGrid>
        <w:gridCol w:w="2044"/>
        <w:gridCol w:w="2044"/>
        <w:gridCol w:w="2045"/>
        <w:gridCol w:w="2045"/>
      </w:tblGrid>
      <w:tr w:rsidR="00FF3948" w:rsidRPr="002753FE" w14:paraId="717131A5" w14:textId="77777777" w:rsidTr="00855A3D">
        <w:tc>
          <w:tcPr>
            <w:tcW w:w="1250" w:type="pct"/>
            <w:shd w:val="clear" w:color="auto" w:fill="92D050"/>
            <w:vAlign w:val="center"/>
          </w:tcPr>
          <w:p w14:paraId="0FD40375" w14:textId="77777777" w:rsidR="00FF3948" w:rsidRPr="00855A3D" w:rsidRDefault="00FF3948" w:rsidP="00604EBC">
            <w:pPr>
              <w:rPr>
                <w:b/>
                <w:sz w:val="16"/>
                <w:szCs w:val="16"/>
              </w:rPr>
            </w:pPr>
            <w:r w:rsidRPr="00855A3D">
              <w:rPr>
                <w:b/>
                <w:sz w:val="16"/>
                <w:szCs w:val="16"/>
              </w:rPr>
              <w:t>Preferential claim</w:t>
            </w:r>
          </w:p>
        </w:tc>
        <w:tc>
          <w:tcPr>
            <w:tcW w:w="1250" w:type="pct"/>
            <w:shd w:val="clear" w:color="auto" w:fill="92D050"/>
            <w:vAlign w:val="center"/>
          </w:tcPr>
          <w:p w14:paraId="539561F7" w14:textId="77777777" w:rsidR="00FF3948" w:rsidRPr="00855A3D" w:rsidRDefault="00FF3948" w:rsidP="00604EBC">
            <w:pPr>
              <w:jc w:val="right"/>
              <w:rPr>
                <w:b/>
                <w:sz w:val="16"/>
                <w:szCs w:val="16"/>
              </w:rPr>
            </w:pPr>
            <w:r w:rsidRPr="00855A3D">
              <w:rPr>
                <w:b/>
                <w:sz w:val="16"/>
                <w:szCs w:val="16"/>
              </w:rPr>
              <w:t xml:space="preserve">Agreed Claim </w:t>
            </w:r>
          </w:p>
          <w:p w14:paraId="24DC1EFE" w14:textId="77777777" w:rsidR="00FF3948" w:rsidRPr="00855A3D" w:rsidRDefault="00FF3948" w:rsidP="00604EBC">
            <w:pPr>
              <w:jc w:val="right"/>
              <w:rPr>
                <w:b/>
                <w:sz w:val="16"/>
                <w:szCs w:val="16"/>
              </w:rPr>
            </w:pPr>
            <w:r w:rsidRPr="00855A3D">
              <w:rPr>
                <w:b/>
                <w:sz w:val="16"/>
                <w:szCs w:val="16"/>
              </w:rPr>
              <w:t>£</w:t>
            </w:r>
          </w:p>
        </w:tc>
        <w:tc>
          <w:tcPr>
            <w:tcW w:w="1250" w:type="pct"/>
            <w:shd w:val="clear" w:color="auto" w:fill="92D050"/>
            <w:vAlign w:val="center"/>
          </w:tcPr>
          <w:p w14:paraId="2B9DBD15" w14:textId="77777777" w:rsidR="00FF3948" w:rsidRPr="00855A3D" w:rsidRDefault="00FF3948" w:rsidP="00604EBC">
            <w:pPr>
              <w:jc w:val="right"/>
              <w:rPr>
                <w:b/>
                <w:sz w:val="16"/>
                <w:szCs w:val="16"/>
              </w:rPr>
            </w:pPr>
            <w:r w:rsidRPr="00855A3D">
              <w:rPr>
                <w:b/>
                <w:sz w:val="16"/>
                <w:szCs w:val="16"/>
              </w:rPr>
              <w:t xml:space="preserve">Statement of Affairs Claim </w:t>
            </w:r>
          </w:p>
          <w:p w14:paraId="5D6B9B0E" w14:textId="77777777" w:rsidR="00FF3948" w:rsidRPr="00855A3D" w:rsidRDefault="00FF3948" w:rsidP="00604EBC">
            <w:pPr>
              <w:jc w:val="right"/>
              <w:rPr>
                <w:b/>
                <w:sz w:val="16"/>
                <w:szCs w:val="16"/>
              </w:rPr>
            </w:pPr>
            <w:r w:rsidRPr="00855A3D">
              <w:rPr>
                <w:b/>
                <w:sz w:val="16"/>
                <w:szCs w:val="16"/>
              </w:rPr>
              <w:t>£</w:t>
            </w:r>
          </w:p>
        </w:tc>
        <w:tc>
          <w:tcPr>
            <w:tcW w:w="1250" w:type="pct"/>
            <w:shd w:val="clear" w:color="auto" w:fill="92D050"/>
            <w:vAlign w:val="center"/>
          </w:tcPr>
          <w:p w14:paraId="04284C6B" w14:textId="77777777" w:rsidR="00FF3948" w:rsidRPr="00855A3D" w:rsidRDefault="00FF3948" w:rsidP="00604EBC">
            <w:pPr>
              <w:jc w:val="right"/>
              <w:rPr>
                <w:b/>
                <w:sz w:val="16"/>
                <w:szCs w:val="16"/>
              </w:rPr>
            </w:pPr>
            <w:r w:rsidRPr="00855A3D">
              <w:rPr>
                <w:b/>
                <w:sz w:val="16"/>
                <w:szCs w:val="16"/>
              </w:rPr>
              <w:t xml:space="preserve">Dividend paid </w:t>
            </w:r>
          </w:p>
          <w:p w14:paraId="190860AB" w14:textId="77777777" w:rsidR="00FF3948" w:rsidRPr="00855A3D" w:rsidRDefault="00FF3948" w:rsidP="00604EBC">
            <w:pPr>
              <w:jc w:val="right"/>
              <w:rPr>
                <w:b/>
                <w:sz w:val="16"/>
                <w:szCs w:val="16"/>
              </w:rPr>
            </w:pPr>
            <w:r w:rsidRPr="00855A3D">
              <w:rPr>
                <w:b/>
                <w:sz w:val="16"/>
                <w:szCs w:val="16"/>
              </w:rPr>
              <w:t xml:space="preserve">p in the £1 </w:t>
            </w:r>
          </w:p>
        </w:tc>
      </w:tr>
      <w:tr w:rsidR="00FF3948" w:rsidRPr="002753FE" w14:paraId="15A84A16" w14:textId="77777777" w:rsidTr="00604EBC">
        <w:tc>
          <w:tcPr>
            <w:tcW w:w="1250" w:type="pct"/>
            <w:vAlign w:val="center"/>
          </w:tcPr>
          <w:p w14:paraId="1E8A899E" w14:textId="77777777" w:rsidR="00FF3948" w:rsidRPr="002753FE" w:rsidRDefault="00FF3948" w:rsidP="00604EBC">
            <w:pPr>
              <w:rPr>
                <w:sz w:val="16"/>
                <w:szCs w:val="16"/>
              </w:rPr>
            </w:pPr>
            <w:r w:rsidRPr="002753FE">
              <w:rPr>
                <w:sz w:val="16"/>
                <w:szCs w:val="16"/>
              </w:rPr>
              <w:t xml:space="preserve">Employee claims (Total number of claims = </w:t>
            </w:r>
            <w:r w:rsidRPr="002753FE">
              <w:rPr>
                <w:rFonts w:cs="Arial"/>
                <w:sz w:val="16"/>
                <w:szCs w:val="16"/>
              </w:rPr>
              <w:fldChar w:fldCharType="begin">
                <w:ffData>
                  <w:name w:val=""/>
                  <w:enabled/>
                  <w:calcOnExit w:val="0"/>
                  <w:textInput>
                    <w:default w:val="[Number]"/>
                  </w:textInput>
                </w:ffData>
              </w:fldChar>
            </w:r>
            <w:r w:rsidRPr="002753FE">
              <w:rPr>
                <w:rFonts w:cs="Arial"/>
                <w:sz w:val="16"/>
                <w:szCs w:val="16"/>
              </w:rPr>
              <w:instrText xml:space="preserve"> FORMTEXT </w:instrText>
            </w:r>
            <w:r w:rsidRPr="002753FE">
              <w:rPr>
                <w:rFonts w:cs="Arial"/>
                <w:sz w:val="16"/>
                <w:szCs w:val="16"/>
              </w:rPr>
            </w:r>
            <w:r w:rsidRPr="002753FE">
              <w:rPr>
                <w:rFonts w:cs="Arial"/>
                <w:sz w:val="16"/>
                <w:szCs w:val="16"/>
              </w:rPr>
              <w:fldChar w:fldCharType="separate"/>
            </w:r>
            <w:r w:rsidRPr="002753FE">
              <w:rPr>
                <w:rFonts w:cs="Arial"/>
                <w:noProof/>
                <w:sz w:val="16"/>
                <w:szCs w:val="16"/>
              </w:rPr>
              <w:t>[Number]</w:t>
            </w:r>
            <w:r w:rsidRPr="002753FE">
              <w:rPr>
                <w:rFonts w:cs="Arial"/>
                <w:sz w:val="16"/>
                <w:szCs w:val="16"/>
              </w:rPr>
              <w:fldChar w:fldCharType="end"/>
            </w:r>
            <w:r w:rsidRPr="002753FE">
              <w:rPr>
                <w:sz w:val="16"/>
                <w:szCs w:val="16"/>
              </w:rPr>
              <w:t>)</w:t>
            </w:r>
          </w:p>
        </w:tc>
        <w:tc>
          <w:tcPr>
            <w:tcW w:w="1250" w:type="pct"/>
            <w:vAlign w:val="center"/>
          </w:tcPr>
          <w:p w14:paraId="43CE43D8" w14:textId="77777777" w:rsidR="00FF3948" w:rsidRPr="002753FE" w:rsidRDefault="00FF3948" w:rsidP="00604EBC">
            <w:pPr>
              <w:jc w:val="right"/>
              <w:rPr>
                <w:sz w:val="16"/>
                <w:szCs w:val="16"/>
              </w:rPr>
            </w:pPr>
            <w:r w:rsidRPr="002753FE">
              <w:rPr>
                <w:rFonts w:cs="Arial"/>
                <w:sz w:val="16"/>
                <w:szCs w:val="16"/>
              </w:rPr>
              <w:fldChar w:fldCharType="begin">
                <w:ffData>
                  <w:name w:val=""/>
                  <w:enabled/>
                  <w:calcOnExit w:val="0"/>
                  <w:textInput>
                    <w:default w:val="[Total Amount]"/>
                  </w:textInput>
                </w:ffData>
              </w:fldChar>
            </w:r>
            <w:r w:rsidRPr="002753FE">
              <w:rPr>
                <w:rFonts w:cs="Arial"/>
                <w:sz w:val="16"/>
                <w:szCs w:val="16"/>
              </w:rPr>
              <w:instrText xml:space="preserve"> FORMTEXT </w:instrText>
            </w:r>
            <w:r w:rsidRPr="002753FE">
              <w:rPr>
                <w:rFonts w:cs="Arial"/>
                <w:sz w:val="16"/>
                <w:szCs w:val="16"/>
              </w:rPr>
            </w:r>
            <w:r w:rsidRPr="002753FE">
              <w:rPr>
                <w:rFonts w:cs="Arial"/>
                <w:sz w:val="16"/>
                <w:szCs w:val="16"/>
              </w:rPr>
              <w:fldChar w:fldCharType="separate"/>
            </w:r>
            <w:r w:rsidRPr="002753FE">
              <w:rPr>
                <w:rFonts w:cs="Arial"/>
                <w:noProof/>
                <w:sz w:val="16"/>
                <w:szCs w:val="16"/>
              </w:rPr>
              <w:t>[Total Amount]</w:t>
            </w:r>
            <w:r w:rsidRPr="002753FE">
              <w:rPr>
                <w:rFonts w:cs="Arial"/>
                <w:sz w:val="16"/>
                <w:szCs w:val="16"/>
              </w:rPr>
              <w:fldChar w:fldCharType="end"/>
            </w:r>
          </w:p>
        </w:tc>
        <w:tc>
          <w:tcPr>
            <w:tcW w:w="1250" w:type="pct"/>
            <w:vAlign w:val="center"/>
          </w:tcPr>
          <w:p w14:paraId="5B0DA051" w14:textId="77777777" w:rsidR="00FF3948" w:rsidRPr="002753FE" w:rsidRDefault="00FF3948" w:rsidP="00604EBC">
            <w:pPr>
              <w:jc w:val="right"/>
              <w:rPr>
                <w:sz w:val="16"/>
                <w:szCs w:val="16"/>
              </w:rPr>
            </w:pPr>
            <w:r w:rsidRPr="002753FE">
              <w:rPr>
                <w:rFonts w:cs="Arial"/>
                <w:sz w:val="16"/>
                <w:szCs w:val="16"/>
              </w:rPr>
              <w:fldChar w:fldCharType="begin">
                <w:ffData>
                  <w:name w:val=""/>
                  <w:enabled/>
                  <w:calcOnExit w:val="0"/>
                  <w:textInput>
                    <w:default w:val="[Total Amount]"/>
                  </w:textInput>
                </w:ffData>
              </w:fldChar>
            </w:r>
            <w:r w:rsidRPr="002753FE">
              <w:rPr>
                <w:rFonts w:cs="Arial"/>
                <w:sz w:val="16"/>
                <w:szCs w:val="16"/>
              </w:rPr>
              <w:instrText xml:space="preserve"> FORMTEXT </w:instrText>
            </w:r>
            <w:r w:rsidRPr="002753FE">
              <w:rPr>
                <w:rFonts w:cs="Arial"/>
                <w:sz w:val="16"/>
                <w:szCs w:val="16"/>
              </w:rPr>
            </w:r>
            <w:r w:rsidRPr="002753FE">
              <w:rPr>
                <w:rFonts w:cs="Arial"/>
                <w:sz w:val="16"/>
                <w:szCs w:val="16"/>
              </w:rPr>
              <w:fldChar w:fldCharType="separate"/>
            </w:r>
            <w:r w:rsidRPr="002753FE">
              <w:rPr>
                <w:rFonts w:cs="Arial"/>
                <w:noProof/>
                <w:sz w:val="16"/>
                <w:szCs w:val="16"/>
              </w:rPr>
              <w:t>[Total Amount]</w:t>
            </w:r>
            <w:r w:rsidRPr="002753FE">
              <w:rPr>
                <w:rFonts w:cs="Arial"/>
                <w:sz w:val="16"/>
                <w:szCs w:val="16"/>
              </w:rPr>
              <w:fldChar w:fldCharType="end"/>
            </w:r>
          </w:p>
        </w:tc>
        <w:tc>
          <w:tcPr>
            <w:tcW w:w="1250" w:type="pct"/>
            <w:vAlign w:val="center"/>
          </w:tcPr>
          <w:p w14:paraId="34CC1E04" w14:textId="77777777" w:rsidR="00FF3948" w:rsidRPr="002753FE" w:rsidRDefault="00FF3948" w:rsidP="00604EBC">
            <w:pPr>
              <w:jc w:val="right"/>
              <w:rPr>
                <w:sz w:val="16"/>
                <w:szCs w:val="16"/>
              </w:rPr>
            </w:pPr>
            <w:r w:rsidRPr="002753FE">
              <w:rPr>
                <w:rFonts w:cs="Arial"/>
                <w:sz w:val="16"/>
                <w:szCs w:val="16"/>
              </w:rPr>
              <w:fldChar w:fldCharType="begin">
                <w:ffData>
                  <w:name w:val=""/>
                  <w:enabled/>
                  <w:calcOnExit w:val="0"/>
                  <w:textInput>
                    <w:default w:val="[Enter p in the £1 paid]"/>
                  </w:textInput>
                </w:ffData>
              </w:fldChar>
            </w:r>
            <w:r w:rsidRPr="002753FE">
              <w:rPr>
                <w:rFonts w:cs="Arial"/>
                <w:sz w:val="16"/>
                <w:szCs w:val="16"/>
              </w:rPr>
              <w:instrText xml:space="preserve"> FORMTEXT </w:instrText>
            </w:r>
            <w:r w:rsidRPr="002753FE">
              <w:rPr>
                <w:rFonts w:cs="Arial"/>
                <w:sz w:val="16"/>
                <w:szCs w:val="16"/>
              </w:rPr>
            </w:r>
            <w:r w:rsidRPr="002753FE">
              <w:rPr>
                <w:rFonts w:cs="Arial"/>
                <w:sz w:val="16"/>
                <w:szCs w:val="16"/>
              </w:rPr>
              <w:fldChar w:fldCharType="separate"/>
            </w:r>
            <w:r w:rsidRPr="002753FE">
              <w:rPr>
                <w:rFonts w:cs="Arial"/>
                <w:noProof/>
                <w:sz w:val="16"/>
                <w:szCs w:val="16"/>
              </w:rPr>
              <w:t>[Enter p in the £1 paid]</w:t>
            </w:r>
            <w:r w:rsidRPr="002753FE">
              <w:rPr>
                <w:rFonts w:cs="Arial"/>
                <w:sz w:val="16"/>
                <w:szCs w:val="16"/>
              </w:rPr>
              <w:fldChar w:fldCharType="end"/>
            </w:r>
          </w:p>
        </w:tc>
      </w:tr>
      <w:tr w:rsidR="00FF3948" w:rsidRPr="002753FE" w14:paraId="3B397936" w14:textId="77777777" w:rsidTr="00604EBC">
        <w:tc>
          <w:tcPr>
            <w:tcW w:w="1250" w:type="pct"/>
            <w:vAlign w:val="center"/>
          </w:tcPr>
          <w:p w14:paraId="742EDE2B" w14:textId="77777777" w:rsidR="00FF3948" w:rsidRPr="002753FE" w:rsidRDefault="00FF3948" w:rsidP="00604EBC">
            <w:pPr>
              <w:rPr>
                <w:sz w:val="16"/>
                <w:szCs w:val="16"/>
              </w:rPr>
            </w:pPr>
            <w:r w:rsidRPr="00765407">
              <w:rPr>
                <w:sz w:val="16"/>
                <w:szCs w:val="16"/>
              </w:rPr>
              <w:t>Department for Business</w:t>
            </w:r>
            <w:r w:rsidR="001D5A32" w:rsidRPr="00765407">
              <w:rPr>
                <w:sz w:val="16"/>
                <w:szCs w:val="16"/>
              </w:rPr>
              <w:t>, Energy &amp; Industrial Strategy</w:t>
            </w:r>
            <w:r w:rsidRPr="00765407">
              <w:rPr>
                <w:sz w:val="16"/>
                <w:szCs w:val="16"/>
              </w:rPr>
              <w:t xml:space="preserve"> (B</w:t>
            </w:r>
            <w:r w:rsidR="001D5A32" w:rsidRPr="00765407">
              <w:rPr>
                <w:sz w:val="16"/>
                <w:szCs w:val="16"/>
              </w:rPr>
              <w:t>E</w:t>
            </w:r>
            <w:r w:rsidRPr="00765407">
              <w:rPr>
                <w:sz w:val="16"/>
                <w:szCs w:val="16"/>
              </w:rPr>
              <w:t>IS)</w:t>
            </w:r>
          </w:p>
        </w:tc>
        <w:tc>
          <w:tcPr>
            <w:tcW w:w="1250" w:type="pct"/>
            <w:vAlign w:val="center"/>
          </w:tcPr>
          <w:p w14:paraId="450E0FF5" w14:textId="77777777" w:rsidR="00FF3948" w:rsidRPr="002753FE" w:rsidRDefault="00FF3948" w:rsidP="00604EBC">
            <w:pPr>
              <w:jc w:val="right"/>
              <w:rPr>
                <w:sz w:val="16"/>
                <w:szCs w:val="16"/>
              </w:rPr>
            </w:pPr>
            <w:r w:rsidRPr="002753FE">
              <w:rPr>
                <w:rFonts w:cs="Arial"/>
                <w:sz w:val="16"/>
                <w:szCs w:val="16"/>
              </w:rPr>
              <w:fldChar w:fldCharType="begin">
                <w:ffData>
                  <w:name w:val=""/>
                  <w:enabled/>
                  <w:calcOnExit w:val="0"/>
                  <w:textInput>
                    <w:default w:val="[Total Amount]"/>
                  </w:textInput>
                </w:ffData>
              </w:fldChar>
            </w:r>
            <w:r w:rsidRPr="002753FE">
              <w:rPr>
                <w:rFonts w:cs="Arial"/>
                <w:sz w:val="16"/>
                <w:szCs w:val="16"/>
              </w:rPr>
              <w:instrText xml:space="preserve"> FORMTEXT </w:instrText>
            </w:r>
            <w:r w:rsidRPr="002753FE">
              <w:rPr>
                <w:rFonts w:cs="Arial"/>
                <w:sz w:val="16"/>
                <w:szCs w:val="16"/>
              </w:rPr>
            </w:r>
            <w:r w:rsidRPr="002753FE">
              <w:rPr>
                <w:rFonts w:cs="Arial"/>
                <w:sz w:val="16"/>
                <w:szCs w:val="16"/>
              </w:rPr>
              <w:fldChar w:fldCharType="separate"/>
            </w:r>
            <w:r w:rsidRPr="002753FE">
              <w:rPr>
                <w:rFonts w:cs="Arial"/>
                <w:noProof/>
                <w:sz w:val="16"/>
                <w:szCs w:val="16"/>
              </w:rPr>
              <w:t>[Total Amount]</w:t>
            </w:r>
            <w:r w:rsidRPr="002753FE">
              <w:rPr>
                <w:rFonts w:cs="Arial"/>
                <w:sz w:val="16"/>
                <w:szCs w:val="16"/>
              </w:rPr>
              <w:fldChar w:fldCharType="end"/>
            </w:r>
          </w:p>
        </w:tc>
        <w:tc>
          <w:tcPr>
            <w:tcW w:w="1250" w:type="pct"/>
            <w:vAlign w:val="center"/>
          </w:tcPr>
          <w:p w14:paraId="4786F90E" w14:textId="77777777" w:rsidR="00FF3948" w:rsidRPr="002753FE" w:rsidRDefault="00FF3948" w:rsidP="00604EBC">
            <w:pPr>
              <w:jc w:val="right"/>
              <w:rPr>
                <w:sz w:val="16"/>
                <w:szCs w:val="16"/>
              </w:rPr>
            </w:pPr>
            <w:r w:rsidRPr="002753FE">
              <w:rPr>
                <w:rFonts w:cs="Arial"/>
                <w:sz w:val="16"/>
                <w:szCs w:val="16"/>
              </w:rPr>
              <w:fldChar w:fldCharType="begin">
                <w:ffData>
                  <w:name w:val=""/>
                  <w:enabled/>
                  <w:calcOnExit w:val="0"/>
                  <w:textInput>
                    <w:default w:val="[Total Amount]"/>
                  </w:textInput>
                </w:ffData>
              </w:fldChar>
            </w:r>
            <w:r w:rsidRPr="002753FE">
              <w:rPr>
                <w:rFonts w:cs="Arial"/>
                <w:sz w:val="16"/>
                <w:szCs w:val="16"/>
              </w:rPr>
              <w:instrText xml:space="preserve"> FORMTEXT </w:instrText>
            </w:r>
            <w:r w:rsidRPr="002753FE">
              <w:rPr>
                <w:rFonts w:cs="Arial"/>
                <w:sz w:val="16"/>
                <w:szCs w:val="16"/>
              </w:rPr>
            </w:r>
            <w:r w:rsidRPr="002753FE">
              <w:rPr>
                <w:rFonts w:cs="Arial"/>
                <w:sz w:val="16"/>
                <w:szCs w:val="16"/>
              </w:rPr>
              <w:fldChar w:fldCharType="separate"/>
            </w:r>
            <w:r w:rsidRPr="002753FE">
              <w:rPr>
                <w:rFonts w:cs="Arial"/>
                <w:noProof/>
                <w:sz w:val="16"/>
                <w:szCs w:val="16"/>
              </w:rPr>
              <w:t>[Total Amount]</w:t>
            </w:r>
            <w:r w:rsidRPr="002753FE">
              <w:rPr>
                <w:rFonts w:cs="Arial"/>
                <w:sz w:val="16"/>
                <w:szCs w:val="16"/>
              </w:rPr>
              <w:fldChar w:fldCharType="end"/>
            </w:r>
          </w:p>
        </w:tc>
        <w:tc>
          <w:tcPr>
            <w:tcW w:w="1250" w:type="pct"/>
            <w:vAlign w:val="center"/>
          </w:tcPr>
          <w:p w14:paraId="200D59C4" w14:textId="77777777" w:rsidR="00FF3948" w:rsidRPr="002753FE" w:rsidRDefault="00FF3948" w:rsidP="00604EBC">
            <w:pPr>
              <w:jc w:val="right"/>
              <w:rPr>
                <w:sz w:val="16"/>
                <w:szCs w:val="16"/>
              </w:rPr>
            </w:pPr>
            <w:r w:rsidRPr="002753FE">
              <w:rPr>
                <w:rFonts w:cs="Arial"/>
                <w:sz w:val="16"/>
                <w:szCs w:val="16"/>
              </w:rPr>
              <w:fldChar w:fldCharType="begin">
                <w:ffData>
                  <w:name w:val=""/>
                  <w:enabled/>
                  <w:calcOnExit w:val="0"/>
                  <w:textInput>
                    <w:default w:val="[Enter p in the £1 paid]"/>
                  </w:textInput>
                </w:ffData>
              </w:fldChar>
            </w:r>
            <w:r w:rsidRPr="002753FE">
              <w:rPr>
                <w:rFonts w:cs="Arial"/>
                <w:sz w:val="16"/>
                <w:szCs w:val="16"/>
              </w:rPr>
              <w:instrText xml:space="preserve"> FORMTEXT </w:instrText>
            </w:r>
            <w:r w:rsidRPr="002753FE">
              <w:rPr>
                <w:rFonts w:cs="Arial"/>
                <w:sz w:val="16"/>
                <w:szCs w:val="16"/>
              </w:rPr>
            </w:r>
            <w:r w:rsidRPr="002753FE">
              <w:rPr>
                <w:rFonts w:cs="Arial"/>
                <w:sz w:val="16"/>
                <w:szCs w:val="16"/>
              </w:rPr>
              <w:fldChar w:fldCharType="separate"/>
            </w:r>
            <w:r w:rsidRPr="002753FE">
              <w:rPr>
                <w:rFonts w:cs="Arial"/>
                <w:noProof/>
                <w:sz w:val="16"/>
                <w:szCs w:val="16"/>
              </w:rPr>
              <w:t>[Enter p in the £1 paid]</w:t>
            </w:r>
            <w:r w:rsidRPr="002753FE">
              <w:rPr>
                <w:rFonts w:cs="Arial"/>
                <w:sz w:val="16"/>
                <w:szCs w:val="16"/>
              </w:rPr>
              <w:fldChar w:fldCharType="end"/>
            </w:r>
          </w:p>
        </w:tc>
      </w:tr>
    </w:tbl>
    <w:p w14:paraId="26EBF19F" w14:textId="77777777" w:rsidR="00D950BC" w:rsidRPr="002753FE" w:rsidRDefault="00FF3948" w:rsidP="00D950BC">
      <w:pPr>
        <w:pStyle w:val="Heading3"/>
        <w:numPr>
          <w:ilvl w:val="2"/>
          <w:numId w:val="4"/>
        </w:numPr>
        <w:rPr>
          <w:i/>
        </w:rPr>
      </w:pPr>
      <w:r w:rsidRPr="002753FE">
        <w:rPr>
          <w:i/>
          <w:color w:val="FF0000"/>
        </w:rPr>
        <w:t>[Or comment on progress on individual claims</w:t>
      </w:r>
      <w:r w:rsidR="00D950BC" w:rsidRPr="002753FE">
        <w:rPr>
          <w:i/>
          <w:color w:val="FF0000"/>
        </w:rPr>
        <w:t xml:space="preserve"> if not yet agreed]</w:t>
      </w:r>
    </w:p>
    <w:p w14:paraId="44A134E8" w14:textId="77777777" w:rsidR="00D950BC" w:rsidRPr="002753FE" w:rsidRDefault="00D950BC" w:rsidP="00D950BC">
      <w:pPr>
        <w:pStyle w:val="Heading2"/>
        <w:numPr>
          <w:ilvl w:val="1"/>
          <w:numId w:val="4"/>
        </w:numPr>
      </w:pPr>
      <w:r w:rsidRPr="002753FE">
        <w:t xml:space="preserve">I would confirm that preferential creditors were paid in full on </w:t>
      </w:r>
      <w:r w:rsidRPr="002753FE">
        <w:rPr>
          <w:rFonts w:cs="Arial"/>
          <w:szCs w:val="20"/>
        </w:rPr>
        <w:fldChar w:fldCharType="begin">
          <w:ffData>
            <w:name w:val=""/>
            <w:enabled/>
            <w:calcOnExit w:val="0"/>
            <w:textInput>
              <w:default w:val="[Date]"/>
            </w:textInput>
          </w:ffData>
        </w:fldChar>
      </w:r>
      <w:r w:rsidRPr="002753FE">
        <w:rPr>
          <w:rFonts w:cs="Arial"/>
          <w:szCs w:val="20"/>
        </w:rPr>
        <w:instrText xml:space="preserve"> FORMTEXT </w:instrText>
      </w:r>
      <w:r w:rsidRPr="002753FE">
        <w:rPr>
          <w:rFonts w:cs="Arial"/>
          <w:szCs w:val="20"/>
        </w:rPr>
      </w:r>
      <w:r w:rsidRPr="002753FE">
        <w:rPr>
          <w:rFonts w:cs="Arial"/>
          <w:szCs w:val="20"/>
        </w:rPr>
        <w:fldChar w:fldCharType="separate"/>
      </w:r>
      <w:r w:rsidRPr="002753FE">
        <w:rPr>
          <w:rFonts w:cs="Arial"/>
          <w:noProof/>
          <w:szCs w:val="20"/>
        </w:rPr>
        <w:t>[Date]</w:t>
      </w:r>
      <w:r w:rsidRPr="002753FE">
        <w:rPr>
          <w:rFonts w:cs="Arial"/>
          <w:szCs w:val="20"/>
        </w:rPr>
        <w:fldChar w:fldCharType="end"/>
      </w:r>
      <w:r w:rsidRPr="002753FE">
        <w:rPr>
          <w:rFonts w:cs="Arial"/>
          <w:szCs w:val="20"/>
        </w:rPr>
        <w:t>.</w:t>
      </w:r>
    </w:p>
    <w:p w14:paraId="77778171" w14:textId="77777777" w:rsidR="00D950BC" w:rsidRPr="002753FE" w:rsidRDefault="00D950BC" w:rsidP="00D950BC">
      <w:pPr>
        <w:pStyle w:val="Heading2"/>
        <w:numPr>
          <w:ilvl w:val="0"/>
          <w:numId w:val="0"/>
        </w:numPr>
        <w:ind w:left="737"/>
        <w:rPr>
          <w:i/>
          <w:color w:val="FF0000"/>
        </w:rPr>
      </w:pPr>
      <w:r w:rsidRPr="002753FE">
        <w:rPr>
          <w:i/>
          <w:color w:val="FF0000"/>
        </w:rPr>
        <w:t>[OR]</w:t>
      </w:r>
    </w:p>
    <w:p w14:paraId="3EADD219" w14:textId="77777777" w:rsidR="00D950BC" w:rsidRPr="002753FE" w:rsidRDefault="00D950BC" w:rsidP="00D950BC">
      <w:pPr>
        <w:pStyle w:val="Heading2"/>
        <w:numPr>
          <w:ilvl w:val="1"/>
          <w:numId w:val="4"/>
        </w:numPr>
      </w:pPr>
      <w:r w:rsidRPr="002753FE">
        <w:t xml:space="preserve">I would confirm that preferential creditors were paid a dividend of </w:t>
      </w:r>
      <w:r w:rsidRPr="002753FE">
        <w:rPr>
          <w:rFonts w:cs="Arial"/>
          <w:szCs w:val="20"/>
        </w:rPr>
        <w:fldChar w:fldCharType="begin">
          <w:ffData>
            <w:name w:val=""/>
            <w:enabled/>
            <w:calcOnExit w:val="0"/>
            <w:textInput>
              <w:default w:val="[Amount]"/>
            </w:textInput>
          </w:ffData>
        </w:fldChar>
      </w:r>
      <w:r w:rsidRPr="002753FE">
        <w:rPr>
          <w:rFonts w:cs="Arial"/>
          <w:szCs w:val="20"/>
        </w:rPr>
        <w:instrText xml:space="preserve"> FORMTEXT </w:instrText>
      </w:r>
      <w:r w:rsidRPr="002753FE">
        <w:rPr>
          <w:rFonts w:cs="Arial"/>
          <w:szCs w:val="20"/>
        </w:rPr>
      </w:r>
      <w:r w:rsidRPr="002753FE">
        <w:rPr>
          <w:rFonts w:cs="Arial"/>
          <w:szCs w:val="20"/>
        </w:rPr>
        <w:fldChar w:fldCharType="separate"/>
      </w:r>
      <w:r w:rsidRPr="002753FE">
        <w:rPr>
          <w:rFonts w:cs="Arial"/>
          <w:noProof/>
          <w:szCs w:val="20"/>
        </w:rPr>
        <w:t>[Amount]</w:t>
      </w:r>
      <w:r w:rsidRPr="002753FE">
        <w:rPr>
          <w:rFonts w:cs="Arial"/>
          <w:szCs w:val="20"/>
        </w:rPr>
        <w:fldChar w:fldCharType="end"/>
      </w:r>
      <w:r w:rsidRPr="002753FE">
        <w:t xml:space="preserve">p in the £ on </w:t>
      </w:r>
      <w:r w:rsidRPr="002753FE">
        <w:rPr>
          <w:rFonts w:cs="Arial"/>
          <w:szCs w:val="20"/>
        </w:rPr>
        <w:fldChar w:fldCharType="begin">
          <w:ffData>
            <w:name w:val=""/>
            <w:enabled/>
            <w:calcOnExit w:val="0"/>
            <w:textInput>
              <w:default w:val="[Date]"/>
            </w:textInput>
          </w:ffData>
        </w:fldChar>
      </w:r>
      <w:r w:rsidRPr="002753FE">
        <w:rPr>
          <w:rFonts w:cs="Arial"/>
          <w:szCs w:val="20"/>
        </w:rPr>
        <w:instrText xml:space="preserve"> FORMTEXT </w:instrText>
      </w:r>
      <w:r w:rsidRPr="002753FE">
        <w:rPr>
          <w:rFonts w:cs="Arial"/>
          <w:szCs w:val="20"/>
        </w:rPr>
      </w:r>
      <w:r w:rsidRPr="002753FE">
        <w:rPr>
          <w:rFonts w:cs="Arial"/>
          <w:szCs w:val="20"/>
        </w:rPr>
        <w:fldChar w:fldCharType="separate"/>
      </w:r>
      <w:r w:rsidRPr="002753FE">
        <w:rPr>
          <w:rFonts w:cs="Arial"/>
          <w:noProof/>
          <w:szCs w:val="20"/>
        </w:rPr>
        <w:t>[Date]</w:t>
      </w:r>
      <w:r w:rsidRPr="002753FE">
        <w:rPr>
          <w:rFonts w:cs="Arial"/>
          <w:szCs w:val="20"/>
        </w:rPr>
        <w:fldChar w:fldCharType="end"/>
      </w:r>
      <w:r w:rsidRPr="002753FE">
        <w:t>.  No further dividend to preferential creditors is anticipated.</w:t>
      </w:r>
    </w:p>
    <w:p w14:paraId="2D61E146" w14:textId="77777777" w:rsidR="00FF3948" w:rsidRPr="002753FE" w:rsidRDefault="00FF3948" w:rsidP="00FF3948">
      <w:pPr>
        <w:pStyle w:val="Heading3"/>
        <w:rPr>
          <w:b/>
          <w:i/>
        </w:rPr>
      </w:pPr>
      <w:r w:rsidRPr="002753FE">
        <w:rPr>
          <w:b/>
          <w:i/>
        </w:rPr>
        <w:t>Unsecured Creditors</w:t>
      </w:r>
    </w:p>
    <w:p w14:paraId="1F0C0C41" w14:textId="77777777" w:rsidR="00FF3948" w:rsidRPr="002753FE" w:rsidRDefault="00FF3948" w:rsidP="00FF3948">
      <w:pPr>
        <w:pStyle w:val="Heading2"/>
      </w:pPr>
      <w:r w:rsidRPr="002753FE">
        <w:t>I have received claims totalling £</w:t>
      </w:r>
      <w:r w:rsidRPr="002753FE">
        <w:rPr>
          <w:rFonts w:cs="Arial"/>
          <w:szCs w:val="20"/>
        </w:rPr>
        <w:fldChar w:fldCharType="begin">
          <w:ffData>
            <w:name w:val=""/>
            <w:enabled/>
            <w:calcOnExit w:val="0"/>
            <w:textInput>
              <w:default w:val="[Amount]"/>
            </w:textInput>
          </w:ffData>
        </w:fldChar>
      </w:r>
      <w:r w:rsidRPr="002753FE">
        <w:rPr>
          <w:rFonts w:cs="Arial"/>
          <w:szCs w:val="20"/>
        </w:rPr>
        <w:instrText xml:space="preserve"> FORMTEXT </w:instrText>
      </w:r>
      <w:r w:rsidRPr="002753FE">
        <w:rPr>
          <w:rFonts w:cs="Arial"/>
          <w:szCs w:val="20"/>
        </w:rPr>
      </w:r>
      <w:r w:rsidRPr="002753FE">
        <w:rPr>
          <w:rFonts w:cs="Arial"/>
          <w:szCs w:val="20"/>
        </w:rPr>
        <w:fldChar w:fldCharType="separate"/>
      </w:r>
      <w:r w:rsidRPr="002753FE">
        <w:rPr>
          <w:rFonts w:cs="Arial"/>
          <w:noProof/>
          <w:szCs w:val="20"/>
        </w:rPr>
        <w:t>[Amount]</w:t>
      </w:r>
      <w:r w:rsidRPr="002753FE">
        <w:rPr>
          <w:rFonts w:cs="Arial"/>
          <w:szCs w:val="20"/>
        </w:rPr>
        <w:fldChar w:fldCharType="end"/>
      </w:r>
      <w:r w:rsidRPr="002753FE">
        <w:t xml:space="preserve"> from </w:t>
      </w:r>
      <w:r w:rsidRPr="002753FE">
        <w:rPr>
          <w:rFonts w:cs="Arial"/>
          <w:szCs w:val="20"/>
        </w:rPr>
        <w:fldChar w:fldCharType="begin">
          <w:ffData>
            <w:name w:val=""/>
            <w:enabled/>
            <w:calcOnExit w:val="0"/>
            <w:textInput>
              <w:default w:val="[Number]"/>
            </w:textInput>
          </w:ffData>
        </w:fldChar>
      </w:r>
      <w:r w:rsidRPr="002753FE">
        <w:rPr>
          <w:rFonts w:cs="Arial"/>
          <w:szCs w:val="20"/>
        </w:rPr>
        <w:instrText xml:space="preserve"> FORMTEXT </w:instrText>
      </w:r>
      <w:r w:rsidRPr="002753FE">
        <w:rPr>
          <w:rFonts w:cs="Arial"/>
          <w:szCs w:val="20"/>
        </w:rPr>
      </w:r>
      <w:r w:rsidRPr="002753FE">
        <w:rPr>
          <w:rFonts w:cs="Arial"/>
          <w:szCs w:val="20"/>
        </w:rPr>
        <w:fldChar w:fldCharType="separate"/>
      </w:r>
      <w:r w:rsidRPr="002753FE">
        <w:rPr>
          <w:rFonts w:cs="Arial"/>
          <w:noProof/>
          <w:szCs w:val="20"/>
        </w:rPr>
        <w:t>[Number]</w:t>
      </w:r>
      <w:r w:rsidRPr="002753FE">
        <w:rPr>
          <w:rFonts w:cs="Arial"/>
          <w:szCs w:val="20"/>
        </w:rPr>
        <w:fldChar w:fldCharType="end"/>
      </w:r>
      <w:r w:rsidRPr="002753FE">
        <w:t xml:space="preserve"> creditors.  I have yet to receive claims from </w:t>
      </w:r>
      <w:r w:rsidRPr="002753FE">
        <w:rPr>
          <w:rFonts w:cs="Arial"/>
          <w:szCs w:val="20"/>
        </w:rPr>
        <w:fldChar w:fldCharType="begin">
          <w:ffData>
            <w:name w:val=""/>
            <w:enabled/>
            <w:calcOnExit w:val="0"/>
            <w:textInput>
              <w:default w:val="[Number]"/>
            </w:textInput>
          </w:ffData>
        </w:fldChar>
      </w:r>
      <w:r w:rsidRPr="002753FE">
        <w:rPr>
          <w:rFonts w:cs="Arial"/>
          <w:szCs w:val="20"/>
        </w:rPr>
        <w:instrText xml:space="preserve"> FORMTEXT </w:instrText>
      </w:r>
      <w:r w:rsidRPr="002753FE">
        <w:rPr>
          <w:rFonts w:cs="Arial"/>
          <w:szCs w:val="20"/>
        </w:rPr>
      </w:r>
      <w:r w:rsidRPr="002753FE">
        <w:rPr>
          <w:rFonts w:cs="Arial"/>
          <w:szCs w:val="20"/>
        </w:rPr>
        <w:fldChar w:fldCharType="separate"/>
      </w:r>
      <w:r w:rsidRPr="002753FE">
        <w:rPr>
          <w:rFonts w:cs="Arial"/>
          <w:noProof/>
          <w:szCs w:val="20"/>
        </w:rPr>
        <w:t>[Number]</w:t>
      </w:r>
      <w:r w:rsidRPr="002753FE">
        <w:rPr>
          <w:rFonts w:cs="Arial"/>
          <w:szCs w:val="20"/>
        </w:rPr>
        <w:fldChar w:fldCharType="end"/>
      </w:r>
      <w:r w:rsidRPr="002753FE">
        <w:rPr>
          <w:rFonts w:cs="Arial"/>
          <w:szCs w:val="20"/>
        </w:rPr>
        <w:t xml:space="preserve"> </w:t>
      </w:r>
      <w:r w:rsidRPr="002753FE">
        <w:t>creditors whose debts total £</w:t>
      </w:r>
      <w:r w:rsidRPr="002753FE">
        <w:rPr>
          <w:rFonts w:cs="Arial"/>
          <w:szCs w:val="20"/>
        </w:rPr>
        <w:fldChar w:fldCharType="begin">
          <w:ffData>
            <w:name w:val=""/>
            <w:enabled/>
            <w:calcOnExit w:val="0"/>
            <w:textInput>
              <w:default w:val="[Amount]"/>
            </w:textInput>
          </w:ffData>
        </w:fldChar>
      </w:r>
      <w:r w:rsidRPr="002753FE">
        <w:rPr>
          <w:rFonts w:cs="Arial"/>
          <w:szCs w:val="20"/>
        </w:rPr>
        <w:instrText xml:space="preserve"> FORMTEXT </w:instrText>
      </w:r>
      <w:r w:rsidRPr="002753FE">
        <w:rPr>
          <w:rFonts w:cs="Arial"/>
          <w:szCs w:val="20"/>
        </w:rPr>
      </w:r>
      <w:r w:rsidRPr="002753FE">
        <w:rPr>
          <w:rFonts w:cs="Arial"/>
          <w:szCs w:val="20"/>
        </w:rPr>
        <w:fldChar w:fldCharType="separate"/>
      </w:r>
      <w:r w:rsidRPr="002753FE">
        <w:rPr>
          <w:rFonts w:cs="Arial"/>
          <w:noProof/>
          <w:szCs w:val="20"/>
        </w:rPr>
        <w:t>[Amount]</w:t>
      </w:r>
      <w:r w:rsidRPr="002753FE">
        <w:rPr>
          <w:rFonts w:cs="Arial"/>
          <w:szCs w:val="20"/>
        </w:rPr>
        <w:fldChar w:fldCharType="end"/>
      </w:r>
      <w:r w:rsidRPr="002753FE">
        <w:t xml:space="preserve"> as per the Company’s statement of affairs.  </w:t>
      </w:r>
    </w:p>
    <w:p w14:paraId="2C3EDA94" w14:textId="77777777" w:rsidR="00FF3948" w:rsidRPr="002753FE" w:rsidRDefault="00FF3948" w:rsidP="00FF3948">
      <w:pPr>
        <w:pStyle w:val="Heading2"/>
      </w:pPr>
      <w:r w:rsidRPr="002753FE">
        <w:t xml:space="preserve">The Company granted a floating charge to </w:t>
      </w:r>
      <w:r w:rsidR="00884401" w:rsidRPr="002753FE">
        <w:rPr>
          <w:rFonts w:cs="Arial"/>
          <w:szCs w:val="20"/>
        </w:rPr>
        <w:fldChar w:fldCharType="begin">
          <w:ffData>
            <w:name w:val=""/>
            <w:enabled/>
            <w:calcOnExit w:val="0"/>
            <w:textInput>
              <w:default w:val="[Lender Name]"/>
            </w:textInput>
          </w:ffData>
        </w:fldChar>
      </w:r>
      <w:r w:rsidR="00884401" w:rsidRPr="002753FE">
        <w:rPr>
          <w:rFonts w:cs="Arial"/>
          <w:szCs w:val="20"/>
        </w:rPr>
        <w:instrText xml:space="preserve"> FORMTEXT </w:instrText>
      </w:r>
      <w:r w:rsidR="00884401" w:rsidRPr="002753FE">
        <w:rPr>
          <w:rFonts w:cs="Arial"/>
          <w:szCs w:val="20"/>
        </w:rPr>
      </w:r>
      <w:r w:rsidR="00884401" w:rsidRPr="002753FE">
        <w:rPr>
          <w:rFonts w:cs="Arial"/>
          <w:szCs w:val="20"/>
        </w:rPr>
        <w:fldChar w:fldCharType="separate"/>
      </w:r>
      <w:r w:rsidR="00884401" w:rsidRPr="002753FE">
        <w:rPr>
          <w:rFonts w:cs="Arial"/>
          <w:noProof/>
          <w:szCs w:val="20"/>
        </w:rPr>
        <w:t>[Lender Name]</w:t>
      </w:r>
      <w:r w:rsidR="00884401" w:rsidRPr="002753FE">
        <w:rPr>
          <w:rFonts w:cs="Arial"/>
          <w:szCs w:val="20"/>
        </w:rPr>
        <w:fldChar w:fldCharType="end"/>
      </w:r>
      <w:r w:rsidRPr="002753FE">
        <w:t xml:space="preserve"> on </w:t>
      </w:r>
      <w:r w:rsidRPr="002753FE">
        <w:rPr>
          <w:rFonts w:cs="Arial"/>
          <w:szCs w:val="20"/>
        </w:rPr>
        <w:fldChar w:fldCharType="begin">
          <w:ffData>
            <w:name w:val=""/>
            <w:enabled/>
            <w:calcOnExit w:val="0"/>
            <w:textInput>
              <w:default w:val="[Date]"/>
            </w:textInput>
          </w:ffData>
        </w:fldChar>
      </w:r>
      <w:r w:rsidRPr="002753FE">
        <w:rPr>
          <w:rFonts w:cs="Arial"/>
          <w:szCs w:val="20"/>
        </w:rPr>
        <w:instrText xml:space="preserve"> FORMTEXT </w:instrText>
      </w:r>
      <w:r w:rsidRPr="002753FE">
        <w:rPr>
          <w:rFonts w:cs="Arial"/>
          <w:szCs w:val="20"/>
        </w:rPr>
      </w:r>
      <w:r w:rsidRPr="002753FE">
        <w:rPr>
          <w:rFonts w:cs="Arial"/>
          <w:szCs w:val="20"/>
        </w:rPr>
        <w:fldChar w:fldCharType="separate"/>
      </w:r>
      <w:r w:rsidRPr="002753FE">
        <w:rPr>
          <w:rFonts w:cs="Arial"/>
          <w:noProof/>
          <w:szCs w:val="20"/>
        </w:rPr>
        <w:t>[Date]</w:t>
      </w:r>
      <w:r w:rsidRPr="002753FE">
        <w:rPr>
          <w:rFonts w:cs="Arial"/>
          <w:szCs w:val="20"/>
        </w:rPr>
        <w:fldChar w:fldCharType="end"/>
      </w:r>
      <w:r w:rsidRPr="002753FE">
        <w:rPr>
          <w:rFonts w:cs="Arial"/>
          <w:szCs w:val="20"/>
        </w:rPr>
        <w:t xml:space="preserve"> </w:t>
      </w:r>
      <w:r w:rsidRPr="002753FE">
        <w:rPr>
          <w:rFonts w:cs="Arial"/>
          <w:i/>
          <w:color w:val="FF0000"/>
          <w:szCs w:val="20"/>
        </w:rPr>
        <w:t>[OR]</w:t>
      </w:r>
      <w:r w:rsidRPr="002753FE">
        <w:rPr>
          <w:rFonts w:cs="Arial"/>
          <w:szCs w:val="20"/>
        </w:rPr>
        <w:t xml:space="preserve"> The Company did not grant any floating charges to a secured creditor.</w:t>
      </w:r>
      <w:r w:rsidRPr="002753FE">
        <w:t xml:space="preserve">  Accordingly, there is no requirement to create a fund out of the Company’s net floating charge property for unsecured creditors (known as the </w:t>
      </w:r>
      <w:r w:rsidRPr="002753FE">
        <w:rPr>
          <w:b/>
        </w:rPr>
        <w:t>Prescribed Part</w:t>
      </w:r>
      <w:r w:rsidRPr="002753FE">
        <w:t>), which only applies to charges created after 15 September 2003.</w:t>
      </w:r>
    </w:p>
    <w:p w14:paraId="025425C1" w14:textId="77777777" w:rsidR="00FF3948" w:rsidRPr="002753FE" w:rsidRDefault="00FF3948" w:rsidP="00FF3948">
      <w:pPr>
        <w:pStyle w:val="Heading3"/>
        <w:rPr>
          <w:i/>
          <w:color w:val="FF0000"/>
        </w:rPr>
      </w:pPr>
      <w:r w:rsidRPr="002753FE">
        <w:rPr>
          <w:i/>
          <w:color w:val="FF0000"/>
        </w:rPr>
        <w:t>[OR]</w:t>
      </w:r>
    </w:p>
    <w:p w14:paraId="71390340" w14:textId="77777777" w:rsidR="00FF3948" w:rsidRPr="002753FE" w:rsidRDefault="00FF3948" w:rsidP="00FF3948">
      <w:pPr>
        <w:pStyle w:val="Heading2"/>
      </w:pPr>
      <w:r w:rsidRPr="002753FE">
        <w:t xml:space="preserve">The Company granted a floating charge to </w:t>
      </w:r>
      <w:r w:rsidR="00884401" w:rsidRPr="002753FE">
        <w:rPr>
          <w:rFonts w:cs="Arial"/>
          <w:szCs w:val="20"/>
        </w:rPr>
        <w:fldChar w:fldCharType="begin">
          <w:ffData>
            <w:name w:val=""/>
            <w:enabled/>
            <w:calcOnExit w:val="0"/>
            <w:textInput>
              <w:default w:val="[Lender Name]"/>
            </w:textInput>
          </w:ffData>
        </w:fldChar>
      </w:r>
      <w:r w:rsidR="00884401" w:rsidRPr="002753FE">
        <w:rPr>
          <w:rFonts w:cs="Arial"/>
          <w:szCs w:val="20"/>
        </w:rPr>
        <w:instrText xml:space="preserve"> FORMTEXT </w:instrText>
      </w:r>
      <w:r w:rsidR="00884401" w:rsidRPr="002753FE">
        <w:rPr>
          <w:rFonts w:cs="Arial"/>
          <w:szCs w:val="20"/>
        </w:rPr>
      </w:r>
      <w:r w:rsidR="00884401" w:rsidRPr="002753FE">
        <w:rPr>
          <w:rFonts w:cs="Arial"/>
          <w:szCs w:val="20"/>
        </w:rPr>
        <w:fldChar w:fldCharType="separate"/>
      </w:r>
      <w:r w:rsidR="00884401" w:rsidRPr="002753FE">
        <w:rPr>
          <w:rFonts w:cs="Arial"/>
          <w:noProof/>
          <w:szCs w:val="20"/>
        </w:rPr>
        <w:t>[Lender Name]</w:t>
      </w:r>
      <w:r w:rsidR="00884401" w:rsidRPr="002753FE">
        <w:rPr>
          <w:rFonts w:cs="Arial"/>
          <w:szCs w:val="20"/>
        </w:rPr>
        <w:fldChar w:fldCharType="end"/>
      </w:r>
      <w:r w:rsidRPr="002753FE">
        <w:rPr>
          <w:rFonts w:cs="Arial"/>
          <w:szCs w:val="20"/>
        </w:rPr>
        <w:t xml:space="preserve"> </w:t>
      </w:r>
      <w:r w:rsidRPr="002753FE">
        <w:t xml:space="preserve">on </w:t>
      </w:r>
      <w:r w:rsidRPr="002753FE">
        <w:rPr>
          <w:rFonts w:cs="Arial"/>
          <w:szCs w:val="20"/>
        </w:rPr>
        <w:fldChar w:fldCharType="begin">
          <w:ffData>
            <w:name w:val=""/>
            <w:enabled/>
            <w:calcOnExit w:val="0"/>
            <w:textInput>
              <w:default w:val="[Date]"/>
            </w:textInput>
          </w:ffData>
        </w:fldChar>
      </w:r>
      <w:r w:rsidRPr="002753FE">
        <w:rPr>
          <w:rFonts w:cs="Arial"/>
          <w:szCs w:val="20"/>
        </w:rPr>
        <w:instrText xml:space="preserve"> FORMTEXT </w:instrText>
      </w:r>
      <w:r w:rsidRPr="002753FE">
        <w:rPr>
          <w:rFonts w:cs="Arial"/>
          <w:szCs w:val="20"/>
        </w:rPr>
      </w:r>
      <w:r w:rsidRPr="002753FE">
        <w:rPr>
          <w:rFonts w:cs="Arial"/>
          <w:szCs w:val="20"/>
        </w:rPr>
        <w:fldChar w:fldCharType="separate"/>
      </w:r>
      <w:r w:rsidRPr="002753FE">
        <w:rPr>
          <w:rFonts w:cs="Arial"/>
          <w:noProof/>
          <w:szCs w:val="20"/>
        </w:rPr>
        <w:t>[Date]</w:t>
      </w:r>
      <w:r w:rsidRPr="002753FE">
        <w:rPr>
          <w:rFonts w:cs="Arial"/>
          <w:szCs w:val="20"/>
        </w:rPr>
        <w:fldChar w:fldCharType="end"/>
      </w:r>
      <w:r w:rsidRPr="002753FE">
        <w:t>.  Accordingly, I am required to create a fund out of the Company’s net floating charge property for unsecured creditors (k</w:t>
      </w:r>
      <w:r w:rsidR="00F82BF6" w:rsidRPr="002753FE">
        <w:t xml:space="preserve">nown as the </w:t>
      </w:r>
      <w:r w:rsidRPr="002753FE">
        <w:rPr>
          <w:b/>
        </w:rPr>
        <w:t>Prescribed Part</w:t>
      </w:r>
      <w:r w:rsidRPr="002753FE">
        <w:t>).</w:t>
      </w:r>
    </w:p>
    <w:p w14:paraId="333E998D" w14:textId="77777777" w:rsidR="00FF3948" w:rsidRPr="002753FE" w:rsidRDefault="00FF3948" w:rsidP="00FF3948">
      <w:pPr>
        <w:pStyle w:val="Heading2"/>
      </w:pPr>
      <w:r w:rsidRPr="002753FE">
        <w:t>Based on present information, I estimate the value of the Company’s net floating charge property to be £</w:t>
      </w:r>
      <w:r w:rsidRPr="002753FE">
        <w:rPr>
          <w:rFonts w:cs="Arial"/>
          <w:szCs w:val="20"/>
        </w:rPr>
        <w:fldChar w:fldCharType="begin">
          <w:ffData>
            <w:name w:val=""/>
            <w:enabled/>
            <w:calcOnExit w:val="0"/>
            <w:textInput>
              <w:default w:val="[Amount]"/>
            </w:textInput>
          </w:ffData>
        </w:fldChar>
      </w:r>
      <w:r w:rsidRPr="002753FE">
        <w:rPr>
          <w:rFonts w:cs="Arial"/>
          <w:szCs w:val="20"/>
        </w:rPr>
        <w:instrText xml:space="preserve"> FORMTEXT </w:instrText>
      </w:r>
      <w:r w:rsidRPr="002753FE">
        <w:rPr>
          <w:rFonts w:cs="Arial"/>
          <w:szCs w:val="20"/>
        </w:rPr>
      </w:r>
      <w:r w:rsidRPr="002753FE">
        <w:rPr>
          <w:rFonts w:cs="Arial"/>
          <w:szCs w:val="20"/>
        </w:rPr>
        <w:fldChar w:fldCharType="separate"/>
      </w:r>
      <w:r w:rsidRPr="002753FE">
        <w:rPr>
          <w:rFonts w:cs="Arial"/>
          <w:noProof/>
          <w:szCs w:val="20"/>
        </w:rPr>
        <w:t>[Amount]</w:t>
      </w:r>
      <w:r w:rsidRPr="002753FE">
        <w:rPr>
          <w:rFonts w:cs="Arial"/>
          <w:szCs w:val="20"/>
        </w:rPr>
        <w:fldChar w:fldCharType="end"/>
      </w:r>
      <w:r w:rsidRPr="002753FE">
        <w:t>.  Arising from this, the value of the unsecured creditors’ fund is presently estimated to be £</w:t>
      </w:r>
      <w:r w:rsidRPr="002753FE">
        <w:rPr>
          <w:rFonts w:cs="Arial"/>
          <w:szCs w:val="20"/>
        </w:rPr>
        <w:fldChar w:fldCharType="begin">
          <w:ffData>
            <w:name w:val=""/>
            <w:enabled/>
            <w:calcOnExit w:val="0"/>
            <w:textInput>
              <w:default w:val="[Amount]"/>
            </w:textInput>
          </w:ffData>
        </w:fldChar>
      </w:r>
      <w:r w:rsidRPr="002753FE">
        <w:rPr>
          <w:rFonts w:cs="Arial"/>
          <w:szCs w:val="20"/>
        </w:rPr>
        <w:instrText xml:space="preserve"> FORMTEXT </w:instrText>
      </w:r>
      <w:r w:rsidRPr="002753FE">
        <w:rPr>
          <w:rFonts w:cs="Arial"/>
          <w:szCs w:val="20"/>
        </w:rPr>
      </w:r>
      <w:r w:rsidRPr="002753FE">
        <w:rPr>
          <w:rFonts w:cs="Arial"/>
          <w:szCs w:val="20"/>
        </w:rPr>
        <w:fldChar w:fldCharType="separate"/>
      </w:r>
      <w:r w:rsidRPr="002753FE">
        <w:rPr>
          <w:rFonts w:cs="Arial"/>
          <w:noProof/>
          <w:szCs w:val="20"/>
        </w:rPr>
        <w:t>[Amount]</w:t>
      </w:r>
      <w:r w:rsidRPr="002753FE">
        <w:rPr>
          <w:rFonts w:cs="Arial"/>
          <w:szCs w:val="20"/>
        </w:rPr>
        <w:fldChar w:fldCharType="end"/>
      </w:r>
      <w:r w:rsidRPr="002753FE">
        <w:t xml:space="preserve">.   Please note that this estimate is subject to fluctuation and the </w:t>
      </w:r>
      <w:proofErr w:type="gramStart"/>
      <w:r w:rsidRPr="002753FE">
        <w:t>final outcome</w:t>
      </w:r>
      <w:proofErr w:type="gramEnd"/>
      <w:r w:rsidRPr="002753FE">
        <w:t xml:space="preserve"> can only be determined once all asset realisations have been made.</w:t>
      </w:r>
    </w:p>
    <w:p w14:paraId="039584FA" w14:textId="77777777" w:rsidR="00FF3948" w:rsidRPr="002753FE" w:rsidRDefault="00FF3948" w:rsidP="00FF3948">
      <w:pPr>
        <w:pStyle w:val="Heading2"/>
      </w:pPr>
      <w:r w:rsidRPr="002753FE">
        <w:rPr>
          <w:i/>
          <w:color w:val="FF0000"/>
        </w:rPr>
        <w:t>[If applicable add – otherwise delete]</w:t>
      </w:r>
      <w:r w:rsidRPr="002753FE">
        <w:t xml:space="preserve"> Given that I believe the costs of making a distribution to unsecured creditors from this fund would be disproportionate to the benefit, I intend to apply to Court for an Order releasing me from this requirement.</w:t>
      </w:r>
    </w:p>
    <w:p w14:paraId="1A1B1AA1" w14:textId="77777777" w:rsidR="009B3AD8" w:rsidRPr="002753FE" w:rsidRDefault="009B3AD8" w:rsidP="00775316">
      <w:pPr>
        <w:pStyle w:val="Heading2"/>
        <w:rPr>
          <w:i/>
        </w:rPr>
      </w:pPr>
      <w:r w:rsidRPr="002753FE">
        <w:rPr>
          <w:i/>
          <w:color w:val="FF0000"/>
        </w:rPr>
        <w:t>[Provide further comment as appropriate on the likelihood of any distribution (</w:t>
      </w:r>
      <w:proofErr w:type="spellStart"/>
      <w:r w:rsidRPr="002753FE">
        <w:rPr>
          <w:i/>
          <w:color w:val="FF0000"/>
        </w:rPr>
        <w:t>ie</w:t>
      </w:r>
      <w:proofErr w:type="spellEnd"/>
      <w:r w:rsidRPr="002753FE">
        <w:rPr>
          <w:i/>
          <w:color w:val="FF0000"/>
        </w:rPr>
        <w:t xml:space="preserve">, not just from the Prescribed Part) to unsecured creditors. </w:t>
      </w:r>
      <w:proofErr w:type="gramStart"/>
      <w:r w:rsidRPr="002753FE">
        <w:rPr>
          <w:i/>
          <w:color w:val="FF0000"/>
        </w:rPr>
        <w:t>In particular, if</w:t>
      </w:r>
      <w:proofErr w:type="gramEnd"/>
      <w:r w:rsidRPr="002753FE">
        <w:rPr>
          <w:i/>
          <w:color w:val="FF0000"/>
        </w:rPr>
        <w:t xml:space="preserve"> it is already known there will be no dividend declared to creditors, ensure the f</w:t>
      </w:r>
      <w:r w:rsidR="00855A3D">
        <w:rPr>
          <w:i/>
          <w:color w:val="FF0000"/>
        </w:rPr>
        <w:t>ollowing statement is included</w:t>
      </w:r>
      <w:r w:rsidRPr="002753FE">
        <w:rPr>
          <w:i/>
          <w:color w:val="FF0000"/>
        </w:rPr>
        <w:t>. Delete if not applicable or a dividend from the Prescribed Part will be made]</w:t>
      </w:r>
    </w:p>
    <w:p w14:paraId="1CD9419F" w14:textId="77777777" w:rsidR="00D950BC" w:rsidRPr="002753FE" w:rsidRDefault="00D950BC" w:rsidP="00D950BC">
      <w:pPr>
        <w:pStyle w:val="Heading2"/>
        <w:numPr>
          <w:ilvl w:val="1"/>
          <w:numId w:val="4"/>
        </w:numPr>
      </w:pPr>
      <w:r w:rsidRPr="002753FE">
        <w:t>I would confirm that it is anticipated there will be insufficient funds realised after defraying the expenses of the liquidation to pay a dividend to unsecured creditors.</w:t>
      </w:r>
    </w:p>
    <w:p w14:paraId="55B72DE7" w14:textId="77777777" w:rsidR="009B3AD8" w:rsidRPr="002753FE" w:rsidRDefault="009B3AD8" w:rsidP="00775316">
      <w:pPr>
        <w:pStyle w:val="Heading1"/>
      </w:pPr>
      <w:r w:rsidRPr="002753FE">
        <w:lastRenderedPageBreak/>
        <w:t xml:space="preserve">Notice of Intended Dividend </w:t>
      </w:r>
      <w:r w:rsidRPr="002753FE">
        <w:rPr>
          <w:i/>
          <w:color w:val="FF0000"/>
        </w:rPr>
        <w:t>(if applicable – otherwise delete)</w:t>
      </w:r>
    </w:p>
    <w:p w14:paraId="6F68D925" w14:textId="77777777" w:rsidR="009B3AD8" w:rsidRPr="002753FE" w:rsidRDefault="009B3AD8" w:rsidP="00775316">
      <w:pPr>
        <w:pStyle w:val="Heading2"/>
      </w:pPr>
      <w:r w:rsidRPr="002753FE">
        <w:t xml:space="preserve">At present, I have funds of approximately </w:t>
      </w:r>
      <w:r w:rsidR="00775316" w:rsidRPr="002753FE">
        <w:t>£</w:t>
      </w:r>
      <w:r w:rsidR="00775316" w:rsidRPr="002753FE">
        <w:rPr>
          <w:rFonts w:cs="Arial"/>
          <w:szCs w:val="20"/>
        </w:rPr>
        <w:fldChar w:fldCharType="begin">
          <w:ffData>
            <w:name w:val=""/>
            <w:enabled/>
            <w:calcOnExit w:val="0"/>
            <w:textInput>
              <w:default w:val="[Amount]"/>
            </w:textInput>
          </w:ffData>
        </w:fldChar>
      </w:r>
      <w:r w:rsidR="00775316" w:rsidRPr="002753FE">
        <w:rPr>
          <w:rFonts w:cs="Arial"/>
          <w:szCs w:val="20"/>
        </w:rPr>
        <w:instrText xml:space="preserve"> FORMTEXT </w:instrText>
      </w:r>
      <w:r w:rsidR="00775316" w:rsidRPr="002753FE">
        <w:rPr>
          <w:rFonts w:cs="Arial"/>
          <w:szCs w:val="20"/>
        </w:rPr>
      </w:r>
      <w:r w:rsidR="00775316" w:rsidRPr="002753FE">
        <w:rPr>
          <w:rFonts w:cs="Arial"/>
          <w:szCs w:val="20"/>
        </w:rPr>
        <w:fldChar w:fldCharType="separate"/>
      </w:r>
      <w:r w:rsidR="00775316" w:rsidRPr="002753FE">
        <w:rPr>
          <w:rFonts w:cs="Arial"/>
          <w:noProof/>
          <w:szCs w:val="20"/>
        </w:rPr>
        <w:t>[Amount]</w:t>
      </w:r>
      <w:r w:rsidR="00775316" w:rsidRPr="002753FE">
        <w:rPr>
          <w:rFonts w:cs="Arial"/>
          <w:szCs w:val="20"/>
        </w:rPr>
        <w:fldChar w:fldCharType="end"/>
      </w:r>
      <w:r w:rsidR="00775316" w:rsidRPr="002753FE">
        <w:rPr>
          <w:rFonts w:cs="Arial"/>
          <w:szCs w:val="20"/>
        </w:rPr>
        <w:t xml:space="preserve"> </w:t>
      </w:r>
      <w:r w:rsidRPr="002753FE">
        <w:t xml:space="preserve">in hand. It is my intention to pay a first dividend to non-preferential creditors within the next two months and I enclose for your attention a Notice of Intended Dividend and a </w:t>
      </w:r>
      <w:r w:rsidR="00855A3D">
        <w:t>Proof of Debt</w:t>
      </w:r>
      <w:r w:rsidRPr="002753FE">
        <w:t xml:space="preserve"> form for those who have still to register their claim. </w:t>
      </w:r>
    </w:p>
    <w:p w14:paraId="245F65AA" w14:textId="77777777" w:rsidR="009B3AD8" w:rsidRPr="002753FE" w:rsidRDefault="009B3AD8" w:rsidP="00775316">
      <w:pPr>
        <w:pStyle w:val="Heading2"/>
      </w:pPr>
      <w:r w:rsidRPr="002753FE">
        <w:t xml:space="preserve">If you have not already submitted a claim in the </w:t>
      </w:r>
      <w:proofErr w:type="gramStart"/>
      <w:r w:rsidR="00FA0679" w:rsidRPr="002753FE">
        <w:t>l</w:t>
      </w:r>
      <w:r w:rsidRPr="002753FE">
        <w:t>iquidation</w:t>
      </w:r>
      <w:proofErr w:type="gramEnd"/>
      <w:r w:rsidRPr="002753FE">
        <w:t xml:space="preserve"> can you please complete and return the enclosed </w:t>
      </w:r>
      <w:r w:rsidR="00855A3D">
        <w:t>Proof of Debt</w:t>
      </w:r>
      <w:r w:rsidRPr="002753FE">
        <w:t xml:space="preserve"> form and return it to me before </w:t>
      </w:r>
      <w:r w:rsidR="00775316" w:rsidRPr="002753FE">
        <w:rPr>
          <w:rFonts w:cs="Arial"/>
          <w:szCs w:val="20"/>
        </w:rPr>
        <w:fldChar w:fldCharType="begin">
          <w:ffData>
            <w:name w:val=""/>
            <w:enabled/>
            <w:calcOnExit w:val="0"/>
            <w:textInput>
              <w:default w:val="[Date]"/>
            </w:textInput>
          </w:ffData>
        </w:fldChar>
      </w:r>
      <w:r w:rsidR="00775316" w:rsidRPr="002753FE">
        <w:rPr>
          <w:rFonts w:cs="Arial"/>
          <w:szCs w:val="20"/>
        </w:rPr>
        <w:instrText xml:space="preserve"> FORMTEXT </w:instrText>
      </w:r>
      <w:r w:rsidR="00775316" w:rsidRPr="002753FE">
        <w:rPr>
          <w:rFonts w:cs="Arial"/>
          <w:szCs w:val="20"/>
        </w:rPr>
      </w:r>
      <w:r w:rsidR="00775316" w:rsidRPr="002753FE">
        <w:rPr>
          <w:rFonts w:cs="Arial"/>
          <w:szCs w:val="20"/>
        </w:rPr>
        <w:fldChar w:fldCharType="separate"/>
      </w:r>
      <w:r w:rsidR="00775316" w:rsidRPr="002753FE">
        <w:rPr>
          <w:rFonts w:cs="Arial"/>
          <w:noProof/>
          <w:szCs w:val="20"/>
        </w:rPr>
        <w:t>[Date]</w:t>
      </w:r>
      <w:r w:rsidR="00775316" w:rsidRPr="002753FE">
        <w:rPr>
          <w:rFonts w:cs="Arial"/>
          <w:szCs w:val="20"/>
        </w:rPr>
        <w:fldChar w:fldCharType="end"/>
      </w:r>
      <w:r w:rsidRPr="002753FE">
        <w:t xml:space="preserve">, otherwise you will be excluded from any dividend payable after that date. </w:t>
      </w:r>
    </w:p>
    <w:p w14:paraId="7ACC0318" w14:textId="77777777" w:rsidR="009B3AD8" w:rsidRPr="002753FE" w:rsidRDefault="009B3AD8" w:rsidP="00775316">
      <w:pPr>
        <w:pStyle w:val="Heading2"/>
      </w:pPr>
      <w:r w:rsidRPr="002753FE">
        <w:t xml:space="preserve">Alternatively, I should be obliged if you </w:t>
      </w:r>
      <w:proofErr w:type="gramStart"/>
      <w:r w:rsidRPr="002753FE">
        <w:t>would</w:t>
      </w:r>
      <w:proofErr w:type="gramEnd"/>
      <w:r w:rsidRPr="002753FE">
        <w:t xml:space="preserve"> inform me if you have no claim in the </w:t>
      </w:r>
      <w:r w:rsidR="00FA0679" w:rsidRPr="002753FE">
        <w:t>l</w:t>
      </w:r>
      <w:r w:rsidRPr="002753FE">
        <w:t>iquidation.</w:t>
      </w:r>
    </w:p>
    <w:p w14:paraId="7F9FB5D6" w14:textId="77777777" w:rsidR="009B3AD8" w:rsidRPr="002753FE" w:rsidRDefault="009B3AD8" w:rsidP="00775316">
      <w:pPr>
        <w:pStyle w:val="Heading1"/>
      </w:pPr>
      <w:r w:rsidRPr="002753FE">
        <w:t>Liquidator’s Remuneration</w:t>
      </w:r>
    </w:p>
    <w:p w14:paraId="2D0FD857" w14:textId="77777777" w:rsidR="009B3AD8" w:rsidRPr="002753FE" w:rsidRDefault="006A156B" w:rsidP="0055524C">
      <w:pPr>
        <w:pStyle w:val="Heading2"/>
      </w:pPr>
      <w:r w:rsidRPr="002753FE">
        <w:t>The Creditors</w:t>
      </w:r>
      <w:r w:rsidR="00302F37" w:rsidRPr="002753FE">
        <w:t>’</w:t>
      </w:r>
      <w:r w:rsidRPr="002753FE">
        <w:t xml:space="preserve"> Committee </w:t>
      </w:r>
      <w:r w:rsidRPr="002753FE">
        <w:rPr>
          <w:i/>
          <w:color w:val="FF0000"/>
        </w:rPr>
        <w:t>OR</w:t>
      </w:r>
      <w:r w:rsidRPr="002753FE">
        <w:rPr>
          <w:color w:val="FF0000"/>
        </w:rPr>
        <w:t xml:space="preserve"> </w:t>
      </w:r>
      <w:r w:rsidRPr="002753FE">
        <w:t xml:space="preserve">Creditors </w:t>
      </w:r>
      <w:r w:rsidRPr="002753FE">
        <w:rPr>
          <w:i/>
          <w:color w:val="FF0000"/>
        </w:rPr>
        <w:t>[delete as applicable]</w:t>
      </w:r>
      <w:r w:rsidRPr="002753FE">
        <w:t xml:space="preserve"> </w:t>
      </w:r>
      <w:r w:rsidR="0055524C" w:rsidRPr="002753FE">
        <w:t xml:space="preserve">approved that the basis of the Liquidator’s remuneration be fixed </w:t>
      </w:r>
      <w:r w:rsidR="00DE5F15" w:rsidRPr="002753FE">
        <w:fldChar w:fldCharType="begin">
          <w:ffData>
            <w:name w:val=""/>
            <w:enabled/>
            <w:calcOnExit w:val="0"/>
            <w:textInput>
              <w:default w:val="[either by reference to the time properly spent by him and his staff in managing the Liquidation OR as a percentage of the value of the assets he has to deal with OR as a set amount OR provide details of the combination of the three bases]"/>
            </w:textInput>
          </w:ffData>
        </w:fldChar>
      </w:r>
      <w:r w:rsidR="00DE5F15" w:rsidRPr="002753FE">
        <w:instrText xml:space="preserve"> FORMTEXT </w:instrText>
      </w:r>
      <w:r w:rsidR="00DE5F15" w:rsidRPr="002753FE">
        <w:fldChar w:fldCharType="separate"/>
      </w:r>
      <w:r w:rsidR="00DE5F15" w:rsidRPr="002753FE">
        <w:rPr>
          <w:noProof/>
        </w:rPr>
        <w:t>[either by reference to the time properly spent by him and his staff in managing the Liquidation OR as a percentage of the value of the assets he has to deal with OR as a set amount OR provide details of the combination of the three bases]</w:t>
      </w:r>
      <w:r w:rsidR="00DE5F15" w:rsidRPr="002753FE">
        <w:fldChar w:fldCharType="end"/>
      </w:r>
      <w:r w:rsidR="0055524C" w:rsidRPr="002753FE">
        <w:t xml:space="preserve"> </w:t>
      </w:r>
      <w:r w:rsidR="0055524C" w:rsidRPr="002753FE">
        <w:rPr>
          <w:i/>
          <w:color w:val="FF0000"/>
        </w:rPr>
        <w:t>[confirm details if this is the case].</w:t>
      </w:r>
      <w:r w:rsidR="0055524C" w:rsidRPr="002753FE">
        <w:rPr>
          <w:color w:val="FF0000"/>
        </w:rPr>
        <w:t xml:space="preserve"> </w:t>
      </w:r>
    </w:p>
    <w:p w14:paraId="53EB5659" w14:textId="77777777" w:rsidR="009B3AD8" w:rsidRPr="002753FE" w:rsidRDefault="009B3AD8" w:rsidP="0055524C">
      <w:pPr>
        <w:pStyle w:val="Heading3"/>
        <w:rPr>
          <w:i/>
          <w:color w:val="FF0000"/>
        </w:rPr>
      </w:pPr>
      <w:r w:rsidRPr="002753FE">
        <w:rPr>
          <w:i/>
          <w:color w:val="FF0000"/>
        </w:rPr>
        <w:t>[OR where this is a Para 83 exit from an earlier Administration add the following paragraph instead]</w:t>
      </w:r>
    </w:p>
    <w:p w14:paraId="065C7EE2" w14:textId="77777777" w:rsidR="009B3AD8" w:rsidRPr="002753FE" w:rsidRDefault="009B3AD8" w:rsidP="00775316">
      <w:pPr>
        <w:pStyle w:val="Heading2"/>
      </w:pPr>
      <w:r w:rsidRPr="002753FE">
        <w:t xml:space="preserve">Where a company in Administration subsequently moves into Liquidation under Paragraph 83 of Schedule B1 to the Insolvency Act 1986 and the Administrator becomes the Liquidator, the basis of fees fixed in the earlier Administration automatically transfers to the subsequent liquidation. </w:t>
      </w:r>
      <w:r w:rsidR="0024466F" w:rsidRPr="002753FE">
        <w:t xml:space="preserve"> </w:t>
      </w:r>
    </w:p>
    <w:p w14:paraId="257C62D2" w14:textId="77777777" w:rsidR="00C4299B" w:rsidRPr="002753FE" w:rsidRDefault="00C4299B" w:rsidP="00867E75">
      <w:pPr>
        <w:pStyle w:val="Heading3"/>
        <w:rPr>
          <w:i/>
        </w:rPr>
      </w:pPr>
      <w:r w:rsidRPr="002753FE">
        <w:rPr>
          <w:i/>
          <w:color w:val="FF0000"/>
        </w:rPr>
        <w:t xml:space="preserve">[If the overall basis of the Liquidator’s remuneration is based on time costs, or the basis includes a time cost element, include the following information at </w:t>
      </w:r>
      <w:r w:rsidR="00AB6A64" w:rsidRPr="002753FE">
        <w:rPr>
          <w:i/>
          <w:color w:val="FF0000"/>
        </w:rPr>
        <w:t>5.</w:t>
      </w:r>
      <w:r w:rsidR="0024466F" w:rsidRPr="002753FE">
        <w:rPr>
          <w:i/>
          <w:color w:val="FF0000"/>
        </w:rPr>
        <w:t>3</w:t>
      </w:r>
      <w:r w:rsidRPr="002753FE">
        <w:rPr>
          <w:i/>
          <w:color w:val="FF0000"/>
        </w:rPr>
        <w:t>]</w:t>
      </w:r>
    </w:p>
    <w:p w14:paraId="2FE7C70A" w14:textId="57E18DE0" w:rsidR="00C4299B" w:rsidRPr="002753FE" w:rsidRDefault="00C4299B" w:rsidP="003856EF">
      <w:pPr>
        <w:pStyle w:val="Heading2"/>
      </w:pPr>
      <w:r w:rsidRPr="002753FE">
        <w:t xml:space="preserve">My time costs for the </w:t>
      </w:r>
      <w:r w:rsidR="00302F37" w:rsidRPr="002753FE">
        <w:t>P</w:t>
      </w:r>
      <w:r w:rsidRPr="002753FE">
        <w:t>eriod are £</w:t>
      </w:r>
      <w:r w:rsidR="00AB6A64" w:rsidRPr="002753FE">
        <w:fldChar w:fldCharType="begin">
          <w:ffData>
            <w:name w:val=""/>
            <w:enabled/>
            <w:calcOnExit w:val="0"/>
            <w:textInput>
              <w:default w:val="[Amount]"/>
            </w:textInput>
          </w:ffData>
        </w:fldChar>
      </w:r>
      <w:r w:rsidR="00AB6A64" w:rsidRPr="002753FE">
        <w:instrText xml:space="preserve"> FORMTEXT </w:instrText>
      </w:r>
      <w:r w:rsidR="00AB6A64" w:rsidRPr="002753FE">
        <w:fldChar w:fldCharType="separate"/>
      </w:r>
      <w:r w:rsidR="00AB6A64" w:rsidRPr="002753FE">
        <w:rPr>
          <w:noProof/>
        </w:rPr>
        <w:t>[Amount]</w:t>
      </w:r>
      <w:r w:rsidR="00AB6A64" w:rsidRPr="002753FE">
        <w:fldChar w:fldCharType="end"/>
      </w:r>
      <w:r w:rsidRPr="002753FE">
        <w:t xml:space="preserve">. This represents </w:t>
      </w:r>
      <w:r w:rsidR="00987C1B" w:rsidRPr="002753FE">
        <w:fldChar w:fldCharType="begin">
          <w:ffData>
            <w:name w:val=""/>
            <w:enabled/>
            <w:calcOnExit w:val="0"/>
            <w:textInput>
              <w:default w:val="[Number]"/>
            </w:textInput>
          </w:ffData>
        </w:fldChar>
      </w:r>
      <w:r w:rsidR="00987C1B" w:rsidRPr="002753FE">
        <w:instrText xml:space="preserve"> FORMTEXT </w:instrText>
      </w:r>
      <w:r w:rsidR="00987C1B" w:rsidRPr="002753FE">
        <w:fldChar w:fldCharType="separate"/>
      </w:r>
      <w:r w:rsidR="00987C1B" w:rsidRPr="002753FE">
        <w:rPr>
          <w:noProof/>
        </w:rPr>
        <w:t>[Number]</w:t>
      </w:r>
      <w:r w:rsidR="00987C1B" w:rsidRPr="002753FE">
        <w:fldChar w:fldCharType="end"/>
      </w:r>
      <w:r w:rsidRPr="002753FE">
        <w:t xml:space="preserve"> hours at an average rate of £</w:t>
      </w:r>
      <w:r w:rsidR="00987C1B" w:rsidRPr="002753FE">
        <w:fldChar w:fldCharType="begin">
          <w:ffData>
            <w:name w:val=""/>
            <w:enabled/>
            <w:calcOnExit w:val="0"/>
            <w:textInput>
              <w:default w:val="[Amount]"/>
            </w:textInput>
          </w:ffData>
        </w:fldChar>
      </w:r>
      <w:r w:rsidR="00987C1B" w:rsidRPr="002753FE">
        <w:instrText xml:space="preserve"> FORMTEXT </w:instrText>
      </w:r>
      <w:r w:rsidR="00987C1B" w:rsidRPr="002753FE">
        <w:fldChar w:fldCharType="separate"/>
      </w:r>
      <w:r w:rsidR="00987C1B" w:rsidRPr="002753FE">
        <w:rPr>
          <w:noProof/>
        </w:rPr>
        <w:t>[Amount]</w:t>
      </w:r>
      <w:r w:rsidR="00987C1B" w:rsidRPr="002753FE">
        <w:fldChar w:fldCharType="end"/>
      </w:r>
      <w:r w:rsidRPr="002753FE">
        <w:t xml:space="preserve"> per hour. Attached as Appendix C is a Time Analysis which provides details of the activity costs incurred by staff grade during th</w:t>
      </w:r>
      <w:r w:rsidR="00302F37" w:rsidRPr="002753FE">
        <w:t>e</w:t>
      </w:r>
      <w:r w:rsidRPr="002753FE">
        <w:t xml:space="preserve"> </w:t>
      </w:r>
      <w:r w:rsidR="00302F37" w:rsidRPr="002753FE">
        <w:t>P</w:t>
      </w:r>
      <w:r w:rsidRPr="002753FE">
        <w:t xml:space="preserve">eriod in respect of the costs fixed by reference to time properly spent by me in managing the </w:t>
      </w:r>
      <w:r w:rsidR="00FA0679" w:rsidRPr="002753FE">
        <w:t>l</w:t>
      </w:r>
      <w:r w:rsidRPr="002753FE">
        <w:t>iquidation. To date, £</w:t>
      </w:r>
      <w:r w:rsidR="00987C1B" w:rsidRPr="002753FE">
        <w:fldChar w:fldCharType="begin">
          <w:ffData>
            <w:name w:val=""/>
            <w:enabled/>
            <w:calcOnExit w:val="0"/>
            <w:textInput>
              <w:default w:val="[Amount]"/>
            </w:textInput>
          </w:ffData>
        </w:fldChar>
      </w:r>
      <w:r w:rsidR="00987C1B" w:rsidRPr="002753FE">
        <w:instrText xml:space="preserve"> FORMTEXT </w:instrText>
      </w:r>
      <w:r w:rsidR="00987C1B" w:rsidRPr="002753FE">
        <w:fldChar w:fldCharType="separate"/>
      </w:r>
      <w:r w:rsidR="00987C1B" w:rsidRPr="002753FE">
        <w:rPr>
          <w:noProof/>
        </w:rPr>
        <w:t>[Amount]</w:t>
      </w:r>
      <w:r w:rsidR="00987C1B" w:rsidRPr="002753FE">
        <w:fldChar w:fldCharType="end"/>
      </w:r>
      <w:r w:rsidRPr="002753FE">
        <w:t xml:space="preserve"> plus </w:t>
      </w:r>
      <w:r w:rsidR="008F3A7E" w:rsidRPr="008F3A7E">
        <w:rPr>
          <w:highlight w:val="green"/>
        </w:rPr>
        <w:t>expenses</w:t>
      </w:r>
      <w:r w:rsidRPr="002753FE">
        <w:t xml:space="preserve"> of £</w:t>
      </w:r>
      <w:r w:rsidR="00987C1B" w:rsidRPr="002753FE">
        <w:fldChar w:fldCharType="begin">
          <w:ffData>
            <w:name w:val=""/>
            <w:enabled/>
            <w:calcOnExit w:val="0"/>
            <w:textInput>
              <w:default w:val="[Amount]"/>
            </w:textInput>
          </w:ffData>
        </w:fldChar>
      </w:r>
      <w:r w:rsidR="00987C1B" w:rsidRPr="002753FE">
        <w:instrText xml:space="preserve"> FORMTEXT </w:instrText>
      </w:r>
      <w:r w:rsidR="00987C1B" w:rsidRPr="002753FE">
        <w:fldChar w:fldCharType="separate"/>
      </w:r>
      <w:r w:rsidR="00987C1B" w:rsidRPr="002753FE">
        <w:rPr>
          <w:noProof/>
        </w:rPr>
        <w:t>[Amount]</w:t>
      </w:r>
      <w:r w:rsidR="00987C1B" w:rsidRPr="002753FE">
        <w:fldChar w:fldCharType="end"/>
      </w:r>
      <w:r w:rsidRPr="002753FE">
        <w:t xml:space="preserve"> has been drawn on account.</w:t>
      </w:r>
    </w:p>
    <w:p w14:paraId="69CB9FAD" w14:textId="77777777" w:rsidR="00C4299B" w:rsidRPr="002753FE" w:rsidRDefault="00C4299B" w:rsidP="00956DA3">
      <w:pPr>
        <w:pStyle w:val="Heading3"/>
        <w:rPr>
          <w:i/>
          <w:color w:val="FF0000"/>
        </w:rPr>
      </w:pPr>
      <w:r w:rsidRPr="002753FE">
        <w:rPr>
          <w:i/>
          <w:color w:val="FF0000"/>
        </w:rPr>
        <w:t>[If this is not the first progress report include 5.</w:t>
      </w:r>
      <w:r w:rsidR="0024466F" w:rsidRPr="002753FE">
        <w:rPr>
          <w:i/>
          <w:color w:val="FF0000"/>
        </w:rPr>
        <w:t>4</w:t>
      </w:r>
      <w:r w:rsidRPr="002753FE">
        <w:rPr>
          <w:i/>
          <w:color w:val="FF0000"/>
        </w:rPr>
        <w:t>, otherwise delete]</w:t>
      </w:r>
    </w:p>
    <w:p w14:paraId="43B98FE8" w14:textId="77777777" w:rsidR="00C4299B" w:rsidRPr="002753FE" w:rsidRDefault="00C4299B" w:rsidP="00775316">
      <w:pPr>
        <w:pStyle w:val="Heading2"/>
      </w:pPr>
      <w:r w:rsidRPr="002753FE">
        <w:t xml:space="preserve">Also attached as Appendix D is a cumulative Time Analysis for the period from </w:t>
      </w:r>
      <w:r w:rsidR="00956DA3" w:rsidRPr="002753FE">
        <w:rPr>
          <w:rFonts w:cs="Arial"/>
          <w:szCs w:val="20"/>
        </w:rPr>
        <w:fldChar w:fldCharType="begin">
          <w:ffData>
            <w:name w:val=""/>
            <w:enabled/>
            <w:calcOnExit w:val="0"/>
            <w:textInput>
              <w:default w:val="[Date of appointment]"/>
            </w:textInput>
          </w:ffData>
        </w:fldChar>
      </w:r>
      <w:r w:rsidR="00956DA3" w:rsidRPr="002753FE">
        <w:rPr>
          <w:rFonts w:cs="Arial"/>
          <w:szCs w:val="20"/>
        </w:rPr>
        <w:instrText xml:space="preserve"> FORMTEXT </w:instrText>
      </w:r>
      <w:r w:rsidR="00956DA3" w:rsidRPr="002753FE">
        <w:rPr>
          <w:rFonts w:cs="Arial"/>
          <w:szCs w:val="20"/>
        </w:rPr>
      </w:r>
      <w:r w:rsidR="00956DA3" w:rsidRPr="002753FE">
        <w:rPr>
          <w:rFonts w:cs="Arial"/>
          <w:szCs w:val="20"/>
        </w:rPr>
        <w:fldChar w:fldCharType="separate"/>
      </w:r>
      <w:r w:rsidR="00956DA3" w:rsidRPr="002753FE">
        <w:rPr>
          <w:rFonts w:cs="Arial"/>
          <w:noProof/>
          <w:szCs w:val="20"/>
        </w:rPr>
        <w:t>[Date of appointment]</w:t>
      </w:r>
      <w:r w:rsidR="00956DA3" w:rsidRPr="002753FE">
        <w:rPr>
          <w:rFonts w:cs="Arial"/>
          <w:szCs w:val="20"/>
        </w:rPr>
        <w:fldChar w:fldCharType="end"/>
      </w:r>
      <w:r w:rsidRPr="002753FE">
        <w:t xml:space="preserve"> to </w:t>
      </w:r>
      <w:r w:rsidR="00956DA3" w:rsidRPr="002753FE">
        <w:rPr>
          <w:rFonts w:cs="Arial"/>
          <w:szCs w:val="20"/>
        </w:rPr>
        <w:fldChar w:fldCharType="begin">
          <w:ffData>
            <w:name w:val=""/>
            <w:enabled/>
            <w:calcOnExit w:val="0"/>
            <w:textInput>
              <w:default w:val="[Date of this report]"/>
            </w:textInput>
          </w:ffData>
        </w:fldChar>
      </w:r>
      <w:r w:rsidR="00956DA3" w:rsidRPr="002753FE">
        <w:rPr>
          <w:rFonts w:cs="Arial"/>
          <w:szCs w:val="20"/>
        </w:rPr>
        <w:instrText xml:space="preserve"> FORMTEXT </w:instrText>
      </w:r>
      <w:r w:rsidR="00956DA3" w:rsidRPr="002753FE">
        <w:rPr>
          <w:rFonts w:cs="Arial"/>
          <w:szCs w:val="20"/>
        </w:rPr>
      </w:r>
      <w:r w:rsidR="00956DA3" w:rsidRPr="002753FE">
        <w:rPr>
          <w:rFonts w:cs="Arial"/>
          <w:szCs w:val="20"/>
        </w:rPr>
        <w:fldChar w:fldCharType="separate"/>
      </w:r>
      <w:r w:rsidR="00956DA3" w:rsidRPr="002753FE">
        <w:rPr>
          <w:rFonts w:cs="Arial"/>
          <w:noProof/>
          <w:szCs w:val="20"/>
        </w:rPr>
        <w:t>[Date of this report]</w:t>
      </w:r>
      <w:r w:rsidR="00956DA3" w:rsidRPr="002753FE">
        <w:rPr>
          <w:rFonts w:cs="Arial"/>
          <w:szCs w:val="20"/>
        </w:rPr>
        <w:fldChar w:fldCharType="end"/>
      </w:r>
      <w:r w:rsidRPr="002753FE">
        <w:t xml:space="preserve"> which provides details of my time costs since my appointment.  The cumulative time costs incurred to date are £</w:t>
      </w:r>
      <w:r w:rsidR="00956DA3" w:rsidRPr="002753FE">
        <w:rPr>
          <w:rFonts w:cs="Arial"/>
          <w:szCs w:val="20"/>
        </w:rPr>
        <w:fldChar w:fldCharType="begin">
          <w:ffData>
            <w:name w:val=""/>
            <w:enabled/>
            <w:calcOnExit w:val="0"/>
            <w:textInput>
              <w:default w:val="[Amount]"/>
            </w:textInput>
          </w:ffData>
        </w:fldChar>
      </w:r>
      <w:r w:rsidR="00956DA3" w:rsidRPr="002753FE">
        <w:rPr>
          <w:rFonts w:cs="Arial"/>
          <w:szCs w:val="20"/>
        </w:rPr>
        <w:instrText xml:space="preserve"> FORMTEXT </w:instrText>
      </w:r>
      <w:r w:rsidR="00956DA3" w:rsidRPr="002753FE">
        <w:rPr>
          <w:rFonts w:cs="Arial"/>
          <w:szCs w:val="20"/>
        </w:rPr>
      </w:r>
      <w:r w:rsidR="00956DA3" w:rsidRPr="002753FE">
        <w:rPr>
          <w:rFonts w:cs="Arial"/>
          <w:szCs w:val="20"/>
        </w:rPr>
        <w:fldChar w:fldCharType="separate"/>
      </w:r>
      <w:r w:rsidR="00956DA3" w:rsidRPr="002753FE">
        <w:rPr>
          <w:rFonts w:cs="Arial"/>
          <w:noProof/>
          <w:szCs w:val="20"/>
        </w:rPr>
        <w:t>[Amount]</w:t>
      </w:r>
      <w:r w:rsidR="00956DA3" w:rsidRPr="002753FE">
        <w:rPr>
          <w:rFonts w:cs="Arial"/>
          <w:szCs w:val="20"/>
        </w:rPr>
        <w:fldChar w:fldCharType="end"/>
      </w:r>
      <w:r w:rsidRPr="002753FE">
        <w:t xml:space="preserve">.  This represents </w:t>
      </w:r>
      <w:r w:rsidR="00956DA3" w:rsidRPr="002753FE">
        <w:rPr>
          <w:rFonts w:cs="Arial"/>
          <w:szCs w:val="20"/>
        </w:rPr>
        <w:fldChar w:fldCharType="begin">
          <w:ffData>
            <w:name w:val=""/>
            <w:enabled/>
            <w:calcOnExit w:val="0"/>
            <w:textInput>
              <w:default w:val="[Number]"/>
            </w:textInput>
          </w:ffData>
        </w:fldChar>
      </w:r>
      <w:r w:rsidR="00956DA3" w:rsidRPr="002753FE">
        <w:rPr>
          <w:rFonts w:cs="Arial"/>
          <w:szCs w:val="20"/>
        </w:rPr>
        <w:instrText xml:space="preserve"> FORMTEXT </w:instrText>
      </w:r>
      <w:r w:rsidR="00956DA3" w:rsidRPr="002753FE">
        <w:rPr>
          <w:rFonts w:cs="Arial"/>
          <w:szCs w:val="20"/>
        </w:rPr>
      </w:r>
      <w:r w:rsidR="00956DA3" w:rsidRPr="002753FE">
        <w:rPr>
          <w:rFonts w:cs="Arial"/>
          <w:szCs w:val="20"/>
        </w:rPr>
        <w:fldChar w:fldCharType="separate"/>
      </w:r>
      <w:r w:rsidR="00956DA3" w:rsidRPr="002753FE">
        <w:rPr>
          <w:rFonts w:cs="Arial"/>
          <w:noProof/>
          <w:szCs w:val="20"/>
        </w:rPr>
        <w:t>[Number]</w:t>
      </w:r>
      <w:r w:rsidR="00956DA3" w:rsidRPr="002753FE">
        <w:rPr>
          <w:rFonts w:cs="Arial"/>
          <w:szCs w:val="20"/>
        </w:rPr>
        <w:fldChar w:fldCharType="end"/>
      </w:r>
      <w:r w:rsidRPr="002753FE">
        <w:t xml:space="preserve"> hours at an average rate of £</w:t>
      </w:r>
      <w:r w:rsidR="00956DA3" w:rsidRPr="002753FE">
        <w:rPr>
          <w:rFonts w:cs="Arial"/>
          <w:szCs w:val="20"/>
        </w:rPr>
        <w:fldChar w:fldCharType="begin">
          <w:ffData>
            <w:name w:val=""/>
            <w:enabled/>
            <w:calcOnExit w:val="0"/>
            <w:textInput>
              <w:default w:val="[Amount]"/>
            </w:textInput>
          </w:ffData>
        </w:fldChar>
      </w:r>
      <w:r w:rsidR="00956DA3" w:rsidRPr="002753FE">
        <w:rPr>
          <w:rFonts w:cs="Arial"/>
          <w:szCs w:val="20"/>
        </w:rPr>
        <w:instrText xml:space="preserve"> FORMTEXT </w:instrText>
      </w:r>
      <w:r w:rsidR="00956DA3" w:rsidRPr="002753FE">
        <w:rPr>
          <w:rFonts w:cs="Arial"/>
          <w:szCs w:val="20"/>
        </w:rPr>
      </w:r>
      <w:r w:rsidR="00956DA3" w:rsidRPr="002753FE">
        <w:rPr>
          <w:rFonts w:cs="Arial"/>
          <w:szCs w:val="20"/>
        </w:rPr>
        <w:fldChar w:fldCharType="separate"/>
      </w:r>
      <w:r w:rsidR="00956DA3" w:rsidRPr="002753FE">
        <w:rPr>
          <w:rFonts w:cs="Arial"/>
          <w:noProof/>
          <w:szCs w:val="20"/>
        </w:rPr>
        <w:t>[Amount]</w:t>
      </w:r>
      <w:r w:rsidR="00956DA3" w:rsidRPr="002753FE">
        <w:rPr>
          <w:rFonts w:cs="Arial"/>
          <w:szCs w:val="20"/>
        </w:rPr>
        <w:fldChar w:fldCharType="end"/>
      </w:r>
      <w:r w:rsidRPr="002753FE">
        <w:t xml:space="preserve"> per hour.</w:t>
      </w:r>
    </w:p>
    <w:p w14:paraId="40D28BE0" w14:textId="77777777" w:rsidR="00C62A4B" w:rsidRPr="002753FE" w:rsidRDefault="00C62A4B" w:rsidP="00C62A4B">
      <w:pPr>
        <w:pStyle w:val="Heading2"/>
        <w:numPr>
          <w:ilvl w:val="0"/>
          <w:numId w:val="0"/>
        </w:numPr>
        <w:ind w:left="737"/>
        <w:rPr>
          <w:i/>
          <w:color w:val="FF0000"/>
        </w:rPr>
      </w:pPr>
      <w:r w:rsidRPr="002753FE">
        <w:rPr>
          <w:i/>
          <w:color w:val="FF0000"/>
        </w:rPr>
        <w:t xml:space="preserve">[SIP9 which is effective on all cases as from 1/12/15 outlines the key issues of concern to creditors, one of which is the anticipated cost of the work to be done by the Liquidator and the expenses associated with it.  Whilst a fees estimate is not required on cases commencing before 1/10/15, your progress report should attempt to provide creditors with an anticipated cost to complete the case.  Details of the likely </w:t>
      </w:r>
      <w:r w:rsidR="007C6B3D" w:rsidRPr="002753FE">
        <w:rPr>
          <w:i/>
          <w:color w:val="FF0000"/>
        </w:rPr>
        <w:t>professional costs/</w:t>
      </w:r>
      <w:r w:rsidRPr="002753FE">
        <w:rPr>
          <w:i/>
          <w:color w:val="FF0000"/>
        </w:rPr>
        <w:t>expenses involved in realising the Company’s remaining assets should be provided in section 2]</w:t>
      </w:r>
    </w:p>
    <w:p w14:paraId="684CECFC" w14:textId="77777777" w:rsidR="0024466F" w:rsidRPr="002753FE" w:rsidRDefault="0024466F" w:rsidP="0024466F">
      <w:pPr>
        <w:pStyle w:val="Heading2"/>
        <w:rPr>
          <w:rFonts w:eastAsiaTheme="minorHAnsi" w:cstheme="minorBidi"/>
          <w:bCs w:val="0"/>
          <w:i/>
          <w:szCs w:val="22"/>
        </w:rPr>
      </w:pPr>
      <w:r w:rsidRPr="002753FE">
        <w:rPr>
          <w:rFonts w:eastAsiaTheme="minorHAnsi" w:cstheme="minorBidi"/>
          <w:bCs w:val="0"/>
          <w:szCs w:val="22"/>
        </w:rPr>
        <w:t xml:space="preserve">In considering the remaining work to be done in this </w:t>
      </w:r>
      <w:r w:rsidR="00FA0679" w:rsidRPr="002753FE">
        <w:rPr>
          <w:rFonts w:eastAsiaTheme="minorHAnsi" w:cstheme="minorBidi"/>
          <w:bCs w:val="0"/>
          <w:szCs w:val="22"/>
        </w:rPr>
        <w:t>l</w:t>
      </w:r>
      <w:r w:rsidRPr="002753FE">
        <w:rPr>
          <w:rFonts w:eastAsiaTheme="minorHAnsi" w:cstheme="minorBidi"/>
          <w:bCs w:val="0"/>
          <w:szCs w:val="22"/>
        </w:rPr>
        <w:t>iquidation, I currently</w:t>
      </w:r>
      <w:r w:rsidR="00C62A4B" w:rsidRPr="002753FE">
        <w:rPr>
          <w:rFonts w:eastAsiaTheme="minorHAnsi" w:cstheme="minorBidi"/>
          <w:bCs w:val="0"/>
          <w:szCs w:val="22"/>
        </w:rPr>
        <w:t xml:space="preserve"> anticipate</w:t>
      </w:r>
      <w:r w:rsidRPr="002753FE">
        <w:rPr>
          <w:rFonts w:eastAsiaTheme="minorHAnsi" w:cstheme="minorBidi"/>
          <w:bCs w:val="0"/>
          <w:szCs w:val="22"/>
        </w:rPr>
        <w:t xml:space="preserve"> that my time costs to complete the </w:t>
      </w:r>
      <w:r w:rsidR="00FA0679" w:rsidRPr="002753FE">
        <w:rPr>
          <w:rFonts w:eastAsiaTheme="minorHAnsi" w:cstheme="minorBidi"/>
          <w:bCs w:val="0"/>
          <w:szCs w:val="22"/>
        </w:rPr>
        <w:t>l</w:t>
      </w:r>
      <w:r w:rsidR="00C62A4B" w:rsidRPr="002753FE">
        <w:rPr>
          <w:rFonts w:eastAsiaTheme="minorHAnsi" w:cstheme="minorBidi"/>
          <w:bCs w:val="0"/>
          <w:szCs w:val="22"/>
        </w:rPr>
        <w:t>iquidation</w:t>
      </w:r>
      <w:r w:rsidRPr="002753FE">
        <w:rPr>
          <w:rFonts w:eastAsiaTheme="minorHAnsi" w:cstheme="minorBidi"/>
          <w:bCs w:val="0"/>
          <w:szCs w:val="22"/>
        </w:rPr>
        <w:t xml:space="preserve"> will be approximately £</w:t>
      </w:r>
      <w:r w:rsidRPr="002753FE">
        <w:rPr>
          <w:rFonts w:cs="Arial"/>
          <w:szCs w:val="20"/>
        </w:rPr>
        <w:fldChar w:fldCharType="begin">
          <w:ffData>
            <w:name w:val=""/>
            <w:enabled/>
            <w:calcOnExit w:val="0"/>
            <w:textInput>
              <w:default w:val="[Amount]"/>
            </w:textInput>
          </w:ffData>
        </w:fldChar>
      </w:r>
      <w:r w:rsidRPr="002753FE">
        <w:rPr>
          <w:rFonts w:cs="Arial"/>
          <w:szCs w:val="20"/>
        </w:rPr>
        <w:instrText xml:space="preserve"> FORMTEXT </w:instrText>
      </w:r>
      <w:r w:rsidRPr="002753FE">
        <w:rPr>
          <w:rFonts w:cs="Arial"/>
          <w:szCs w:val="20"/>
        </w:rPr>
      </w:r>
      <w:r w:rsidRPr="002753FE">
        <w:rPr>
          <w:rFonts w:cs="Arial"/>
          <w:szCs w:val="20"/>
        </w:rPr>
        <w:fldChar w:fldCharType="separate"/>
      </w:r>
      <w:r w:rsidRPr="002753FE">
        <w:rPr>
          <w:rFonts w:cs="Arial"/>
          <w:noProof/>
          <w:szCs w:val="20"/>
        </w:rPr>
        <w:t>[Amount]</w:t>
      </w:r>
      <w:r w:rsidRPr="002753FE">
        <w:rPr>
          <w:rFonts w:cs="Arial"/>
          <w:szCs w:val="20"/>
        </w:rPr>
        <w:fldChar w:fldCharType="end"/>
      </w:r>
      <w:r w:rsidR="00C62A4B" w:rsidRPr="002753FE">
        <w:rPr>
          <w:rFonts w:cs="Arial"/>
          <w:szCs w:val="20"/>
        </w:rPr>
        <w:t xml:space="preserve">.  </w:t>
      </w:r>
      <w:r w:rsidRPr="002753FE">
        <w:rPr>
          <w:rFonts w:cs="Arial"/>
          <w:szCs w:val="20"/>
        </w:rPr>
        <w:t xml:space="preserve"> I will update creditors </w:t>
      </w:r>
      <w:r w:rsidR="00C62A4B" w:rsidRPr="002753FE">
        <w:rPr>
          <w:rFonts w:cs="Arial"/>
          <w:szCs w:val="20"/>
        </w:rPr>
        <w:t xml:space="preserve">on this </w:t>
      </w:r>
      <w:r w:rsidRPr="002753FE">
        <w:rPr>
          <w:rFonts w:cs="Arial"/>
          <w:szCs w:val="20"/>
        </w:rPr>
        <w:t>in my next progress report.</w:t>
      </w:r>
    </w:p>
    <w:p w14:paraId="6A2C6CDD" w14:textId="77777777" w:rsidR="00C4299B" w:rsidRPr="002753FE" w:rsidRDefault="00F97A95" w:rsidP="00956DA3">
      <w:pPr>
        <w:pStyle w:val="Heading3"/>
      </w:pPr>
      <w:r w:rsidRPr="002753FE">
        <w:rPr>
          <w:i/>
          <w:color w:val="FF0000"/>
        </w:rPr>
        <w:t>[</w:t>
      </w:r>
      <w:r w:rsidR="00C4299B" w:rsidRPr="002753FE">
        <w:rPr>
          <w:i/>
          <w:color w:val="FF0000"/>
        </w:rPr>
        <w:t>If the basis of the Liquidator’s remuneration is based on a percentage of realisations, or includes a percentage cost element, include the following information at 5.</w:t>
      </w:r>
      <w:r w:rsidR="0024466F" w:rsidRPr="002753FE">
        <w:rPr>
          <w:i/>
          <w:color w:val="FF0000"/>
        </w:rPr>
        <w:t>5</w:t>
      </w:r>
      <w:r w:rsidR="00C4299B" w:rsidRPr="002753FE">
        <w:rPr>
          <w:i/>
          <w:color w:val="FF0000"/>
        </w:rPr>
        <w:t xml:space="preserve"> - otherwise delete</w:t>
      </w:r>
      <w:r w:rsidRPr="002753FE">
        <w:rPr>
          <w:i/>
          <w:color w:val="FF0000"/>
        </w:rPr>
        <w:t>]</w:t>
      </w:r>
    </w:p>
    <w:p w14:paraId="45595B03" w14:textId="77777777" w:rsidR="009B3AD8" w:rsidRPr="002753FE" w:rsidRDefault="00C4299B" w:rsidP="00775316">
      <w:pPr>
        <w:pStyle w:val="Heading2"/>
      </w:pPr>
      <w:r w:rsidRPr="002753FE">
        <w:lastRenderedPageBreak/>
        <w:t>The Liquidator has made the following realisations upon which the creditors have approved a percentage be taken as remuneration.</w:t>
      </w:r>
      <w:r w:rsidR="002E6D2A" w:rsidRPr="002753FE">
        <w:t xml:space="preserve"> </w:t>
      </w:r>
      <w:r w:rsidRPr="002753FE">
        <w:t xml:space="preserve">Details of the realisations to date and associated remuneration drawn on account of those realisations </w:t>
      </w:r>
      <w:proofErr w:type="gramStart"/>
      <w:r w:rsidRPr="002753FE">
        <w:t>is are</w:t>
      </w:r>
      <w:proofErr w:type="gramEnd"/>
      <w:r w:rsidRPr="002753FE">
        <w:t xml:space="preserve"> set out below:</w:t>
      </w:r>
    </w:p>
    <w:tbl>
      <w:tblPr>
        <w:tblStyle w:val="TableGrid111"/>
        <w:tblW w:w="0" w:type="auto"/>
        <w:tblInd w:w="794" w:type="dxa"/>
        <w:tblLook w:val="04A0" w:firstRow="1" w:lastRow="0" w:firstColumn="1" w:lastColumn="0" w:noHBand="0" w:noVBand="1"/>
      </w:tblPr>
      <w:tblGrid>
        <w:gridCol w:w="1358"/>
        <w:gridCol w:w="1359"/>
        <w:gridCol w:w="1386"/>
        <w:gridCol w:w="1397"/>
        <w:gridCol w:w="1380"/>
        <w:gridCol w:w="1342"/>
      </w:tblGrid>
      <w:tr w:rsidR="00775316" w:rsidRPr="002753FE" w14:paraId="6E1EE71E" w14:textId="77777777" w:rsidTr="00855A3D">
        <w:tc>
          <w:tcPr>
            <w:tcW w:w="1408" w:type="dxa"/>
            <w:shd w:val="clear" w:color="auto" w:fill="92D050"/>
            <w:vAlign w:val="center"/>
          </w:tcPr>
          <w:p w14:paraId="10055E2E" w14:textId="77777777" w:rsidR="00775316" w:rsidRPr="00855A3D" w:rsidRDefault="00775316" w:rsidP="00775316">
            <w:pPr>
              <w:rPr>
                <w:b/>
                <w:sz w:val="16"/>
                <w:szCs w:val="16"/>
              </w:rPr>
            </w:pPr>
            <w:r w:rsidRPr="00855A3D">
              <w:rPr>
                <w:b/>
                <w:sz w:val="16"/>
                <w:szCs w:val="16"/>
              </w:rPr>
              <w:t>Asset category</w:t>
            </w:r>
          </w:p>
        </w:tc>
        <w:tc>
          <w:tcPr>
            <w:tcW w:w="1408" w:type="dxa"/>
            <w:shd w:val="clear" w:color="auto" w:fill="92D050"/>
            <w:vAlign w:val="center"/>
          </w:tcPr>
          <w:p w14:paraId="0B5D5796" w14:textId="77777777" w:rsidR="00C13C0E" w:rsidRPr="00083940" w:rsidRDefault="00775316" w:rsidP="00775316">
            <w:pPr>
              <w:jc w:val="right"/>
              <w:rPr>
                <w:b/>
                <w:sz w:val="16"/>
                <w:szCs w:val="16"/>
              </w:rPr>
            </w:pPr>
            <w:r w:rsidRPr="00083940">
              <w:rPr>
                <w:b/>
                <w:sz w:val="16"/>
                <w:szCs w:val="16"/>
              </w:rPr>
              <w:t xml:space="preserve">Value of assets realised in </w:t>
            </w:r>
          </w:p>
          <w:p w14:paraId="38FAC741" w14:textId="4CCCEF2C" w:rsidR="00775316" w:rsidRPr="00083940" w:rsidRDefault="00C13C0E" w:rsidP="00775316">
            <w:pPr>
              <w:jc w:val="right"/>
              <w:rPr>
                <w:b/>
                <w:sz w:val="16"/>
                <w:szCs w:val="16"/>
              </w:rPr>
            </w:pPr>
            <w:r w:rsidRPr="00083940">
              <w:rPr>
                <w:b/>
                <w:sz w:val="16"/>
                <w:szCs w:val="16"/>
              </w:rPr>
              <w:t>the P</w:t>
            </w:r>
            <w:r w:rsidR="00775316" w:rsidRPr="00083940">
              <w:rPr>
                <w:b/>
                <w:sz w:val="16"/>
                <w:szCs w:val="16"/>
              </w:rPr>
              <w:t>eriod</w:t>
            </w:r>
          </w:p>
        </w:tc>
        <w:tc>
          <w:tcPr>
            <w:tcW w:w="1408" w:type="dxa"/>
            <w:shd w:val="clear" w:color="auto" w:fill="92D050"/>
            <w:vAlign w:val="center"/>
          </w:tcPr>
          <w:p w14:paraId="07BAD977" w14:textId="77777777" w:rsidR="00775316" w:rsidRPr="00083940" w:rsidRDefault="00775316" w:rsidP="00775316">
            <w:pPr>
              <w:jc w:val="right"/>
              <w:rPr>
                <w:b/>
                <w:sz w:val="16"/>
                <w:szCs w:val="16"/>
              </w:rPr>
            </w:pPr>
            <w:r w:rsidRPr="00083940">
              <w:rPr>
                <w:b/>
                <w:sz w:val="16"/>
                <w:szCs w:val="16"/>
              </w:rPr>
              <w:t>Total value of assets realised since appointment</w:t>
            </w:r>
          </w:p>
        </w:tc>
        <w:tc>
          <w:tcPr>
            <w:tcW w:w="1408" w:type="dxa"/>
            <w:shd w:val="clear" w:color="auto" w:fill="92D050"/>
            <w:vAlign w:val="center"/>
          </w:tcPr>
          <w:p w14:paraId="26355D55" w14:textId="77777777" w:rsidR="00775316" w:rsidRPr="00083940" w:rsidRDefault="00775316" w:rsidP="00775316">
            <w:pPr>
              <w:rPr>
                <w:b/>
                <w:sz w:val="16"/>
                <w:szCs w:val="16"/>
              </w:rPr>
            </w:pPr>
            <w:r w:rsidRPr="00083940">
              <w:rPr>
                <w:b/>
                <w:sz w:val="16"/>
                <w:szCs w:val="16"/>
              </w:rPr>
              <w:t>Remuneration % agreed</w:t>
            </w:r>
          </w:p>
        </w:tc>
        <w:tc>
          <w:tcPr>
            <w:tcW w:w="1408" w:type="dxa"/>
            <w:shd w:val="clear" w:color="auto" w:fill="92D050"/>
            <w:vAlign w:val="center"/>
          </w:tcPr>
          <w:p w14:paraId="684A5B12" w14:textId="3A1E7C27" w:rsidR="00775316" w:rsidRPr="00083940" w:rsidRDefault="00775316" w:rsidP="00775316">
            <w:pPr>
              <w:jc w:val="right"/>
              <w:rPr>
                <w:b/>
                <w:sz w:val="16"/>
                <w:szCs w:val="16"/>
              </w:rPr>
            </w:pPr>
            <w:r w:rsidRPr="00083940">
              <w:rPr>
                <w:b/>
                <w:sz w:val="16"/>
                <w:szCs w:val="16"/>
              </w:rPr>
              <w:t xml:space="preserve">Total fees </w:t>
            </w:r>
            <w:r w:rsidR="00C13C0E" w:rsidRPr="00083940">
              <w:rPr>
                <w:b/>
                <w:sz w:val="16"/>
                <w:szCs w:val="16"/>
              </w:rPr>
              <w:t>due on realisations</w:t>
            </w:r>
            <w:r w:rsidRPr="00083940">
              <w:rPr>
                <w:b/>
                <w:sz w:val="16"/>
                <w:szCs w:val="16"/>
              </w:rPr>
              <w:t xml:space="preserve"> to date</w:t>
            </w:r>
          </w:p>
        </w:tc>
        <w:tc>
          <w:tcPr>
            <w:tcW w:w="1408" w:type="dxa"/>
            <w:shd w:val="clear" w:color="auto" w:fill="92D050"/>
            <w:vAlign w:val="center"/>
          </w:tcPr>
          <w:p w14:paraId="0794AF8A" w14:textId="451B2E34" w:rsidR="00775316" w:rsidRPr="00083940" w:rsidRDefault="00C13C0E" w:rsidP="00775316">
            <w:pPr>
              <w:jc w:val="right"/>
              <w:rPr>
                <w:b/>
                <w:sz w:val="16"/>
                <w:szCs w:val="16"/>
              </w:rPr>
            </w:pPr>
            <w:r w:rsidRPr="00083940">
              <w:rPr>
                <w:b/>
                <w:sz w:val="16"/>
                <w:szCs w:val="16"/>
              </w:rPr>
              <w:t>Drawn to date</w:t>
            </w:r>
          </w:p>
        </w:tc>
      </w:tr>
      <w:tr w:rsidR="00775316" w:rsidRPr="002753FE" w14:paraId="03BD51DC" w14:textId="77777777" w:rsidTr="00604EBC">
        <w:tc>
          <w:tcPr>
            <w:tcW w:w="1408" w:type="dxa"/>
            <w:vAlign w:val="center"/>
          </w:tcPr>
          <w:p w14:paraId="32956DA0" w14:textId="77777777" w:rsidR="00775316" w:rsidRPr="002753FE" w:rsidRDefault="00775316" w:rsidP="00775316">
            <w:pPr>
              <w:rPr>
                <w:sz w:val="16"/>
                <w:szCs w:val="16"/>
              </w:rPr>
            </w:pPr>
            <w:proofErr w:type="spellStart"/>
            <w:r w:rsidRPr="002753FE">
              <w:rPr>
                <w:sz w:val="16"/>
                <w:szCs w:val="16"/>
              </w:rPr>
              <w:t>Eg</w:t>
            </w:r>
            <w:proofErr w:type="spellEnd"/>
            <w:r w:rsidRPr="002753FE">
              <w:rPr>
                <w:sz w:val="16"/>
                <w:szCs w:val="16"/>
              </w:rPr>
              <w:t>, Book debts</w:t>
            </w:r>
          </w:p>
        </w:tc>
        <w:tc>
          <w:tcPr>
            <w:tcW w:w="1408" w:type="dxa"/>
            <w:vAlign w:val="center"/>
          </w:tcPr>
          <w:p w14:paraId="299B5331" w14:textId="77777777" w:rsidR="00775316" w:rsidRPr="00083940" w:rsidRDefault="00775316" w:rsidP="00775316">
            <w:pPr>
              <w:jc w:val="right"/>
              <w:rPr>
                <w:sz w:val="16"/>
                <w:szCs w:val="16"/>
              </w:rPr>
            </w:pPr>
            <w:proofErr w:type="spellStart"/>
            <w:r w:rsidRPr="00083940">
              <w:rPr>
                <w:sz w:val="16"/>
                <w:szCs w:val="16"/>
              </w:rPr>
              <w:t>Eg</w:t>
            </w:r>
            <w:proofErr w:type="spellEnd"/>
            <w:r w:rsidRPr="00083940">
              <w:rPr>
                <w:sz w:val="16"/>
                <w:szCs w:val="16"/>
              </w:rPr>
              <w:t>, £100,000</w:t>
            </w:r>
          </w:p>
        </w:tc>
        <w:tc>
          <w:tcPr>
            <w:tcW w:w="1408" w:type="dxa"/>
            <w:vAlign w:val="center"/>
          </w:tcPr>
          <w:p w14:paraId="46D33DE4" w14:textId="77777777" w:rsidR="00775316" w:rsidRPr="00083940" w:rsidRDefault="00775316" w:rsidP="00775316">
            <w:pPr>
              <w:jc w:val="right"/>
              <w:rPr>
                <w:sz w:val="16"/>
                <w:szCs w:val="16"/>
              </w:rPr>
            </w:pPr>
            <w:proofErr w:type="spellStart"/>
            <w:r w:rsidRPr="00083940">
              <w:rPr>
                <w:sz w:val="16"/>
                <w:szCs w:val="16"/>
              </w:rPr>
              <w:t>Eg</w:t>
            </w:r>
            <w:proofErr w:type="spellEnd"/>
            <w:r w:rsidRPr="00083940">
              <w:rPr>
                <w:sz w:val="16"/>
                <w:szCs w:val="16"/>
              </w:rPr>
              <w:t>, £100,000</w:t>
            </w:r>
          </w:p>
        </w:tc>
        <w:tc>
          <w:tcPr>
            <w:tcW w:w="1408" w:type="dxa"/>
            <w:vAlign w:val="center"/>
          </w:tcPr>
          <w:p w14:paraId="30FA2B6C" w14:textId="77777777" w:rsidR="00775316" w:rsidRPr="00083940" w:rsidRDefault="00775316" w:rsidP="00775316">
            <w:pPr>
              <w:rPr>
                <w:sz w:val="16"/>
                <w:szCs w:val="16"/>
              </w:rPr>
            </w:pPr>
            <w:proofErr w:type="spellStart"/>
            <w:r w:rsidRPr="00083940">
              <w:rPr>
                <w:sz w:val="16"/>
                <w:szCs w:val="16"/>
              </w:rPr>
              <w:t>Eg</w:t>
            </w:r>
            <w:proofErr w:type="spellEnd"/>
            <w:r w:rsidRPr="00083940">
              <w:rPr>
                <w:sz w:val="16"/>
                <w:szCs w:val="16"/>
              </w:rPr>
              <w:t>, 10%</w:t>
            </w:r>
          </w:p>
        </w:tc>
        <w:tc>
          <w:tcPr>
            <w:tcW w:w="1408" w:type="dxa"/>
            <w:vAlign w:val="center"/>
          </w:tcPr>
          <w:p w14:paraId="08608EAD" w14:textId="1A0F6286" w:rsidR="00775316" w:rsidRPr="00083940" w:rsidRDefault="00775316" w:rsidP="00775316">
            <w:pPr>
              <w:jc w:val="right"/>
              <w:rPr>
                <w:sz w:val="16"/>
                <w:szCs w:val="16"/>
              </w:rPr>
            </w:pPr>
            <w:proofErr w:type="spellStart"/>
            <w:r w:rsidRPr="00083940">
              <w:rPr>
                <w:sz w:val="16"/>
                <w:szCs w:val="16"/>
              </w:rPr>
              <w:t>Eg</w:t>
            </w:r>
            <w:proofErr w:type="spellEnd"/>
            <w:r w:rsidRPr="00083940">
              <w:rPr>
                <w:sz w:val="16"/>
                <w:szCs w:val="16"/>
              </w:rPr>
              <w:t>, £</w:t>
            </w:r>
            <w:r w:rsidR="00F55E72" w:rsidRPr="00083940">
              <w:rPr>
                <w:sz w:val="16"/>
                <w:szCs w:val="16"/>
              </w:rPr>
              <w:t>10</w:t>
            </w:r>
            <w:r w:rsidRPr="00083940">
              <w:rPr>
                <w:sz w:val="16"/>
                <w:szCs w:val="16"/>
              </w:rPr>
              <w:t>,000</w:t>
            </w:r>
          </w:p>
        </w:tc>
        <w:tc>
          <w:tcPr>
            <w:tcW w:w="1408" w:type="dxa"/>
            <w:vAlign w:val="center"/>
          </w:tcPr>
          <w:p w14:paraId="7B4E3E6A" w14:textId="77777777" w:rsidR="00775316" w:rsidRPr="00083940" w:rsidRDefault="00775316" w:rsidP="00775316">
            <w:pPr>
              <w:jc w:val="right"/>
              <w:rPr>
                <w:sz w:val="16"/>
                <w:szCs w:val="16"/>
              </w:rPr>
            </w:pPr>
            <w:proofErr w:type="spellStart"/>
            <w:r w:rsidRPr="00083940">
              <w:rPr>
                <w:sz w:val="16"/>
                <w:szCs w:val="16"/>
              </w:rPr>
              <w:t>Eg</w:t>
            </w:r>
            <w:proofErr w:type="spellEnd"/>
            <w:r w:rsidRPr="00083940">
              <w:rPr>
                <w:sz w:val="16"/>
                <w:szCs w:val="16"/>
              </w:rPr>
              <w:t>, £2,000</w:t>
            </w:r>
          </w:p>
        </w:tc>
      </w:tr>
    </w:tbl>
    <w:p w14:paraId="10FA2763" w14:textId="77777777" w:rsidR="0024466F" w:rsidRPr="002753FE" w:rsidRDefault="00C62A4B" w:rsidP="006A235B">
      <w:pPr>
        <w:pStyle w:val="Heading3"/>
      </w:pPr>
      <w:r w:rsidRPr="002753FE">
        <w:t>Where applicable, further fees will be drawn as assets are realised, in accordance with the percentages previously agreed by creditors when fixing the basis of my remuneration.</w:t>
      </w:r>
    </w:p>
    <w:p w14:paraId="67C5B8DC" w14:textId="77777777" w:rsidR="00775316" w:rsidRPr="002753FE" w:rsidRDefault="00775316" w:rsidP="006A235B">
      <w:pPr>
        <w:pStyle w:val="Heading3"/>
        <w:rPr>
          <w:i/>
          <w:color w:val="FF0000"/>
        </w:rPr>
      </w:pPr>
      <w:r w:rsidRPr="002753FE">
        <w:rPr>
          <w:i/>
          <w:color w:val="FF0000"/>
        </w:rPr>
        <w:t>[</w:t>
      </w:r>
      <w:r w:rsidR="00302F37" w:rsidRPr="002753FE">
        <w:rPr>
          <w:i/>
          <w:color w:val="FF0000"/>
        </w:rPr>
        <w:t>I</w:t>
      </w:r>
      <w:r w:rsidR="006A235B" w:rsidRPr="002753FE">
        <w:rPr>
          <w:i/>
          <w:color w:val="FF0000"/>
        </w:rPr>
        <w:t>f the basis of the Liquidator’s remuneration includes a set fee element, include the following information at 5.</w:t>
      </w:r>
      <w:r w:rsidR="006D210E">
        <w:rPr>
          <w:i/>
          <w:color w:val="FF0000"/>
        </w:rPr>
        <w:t>7</w:t>
      </w:r>
      <w:r w:rsidR="006A235B" w:rsidRPr="002753FE">
        <w:rPr>
          <w:i/>
          <w:color w:val="FF0000"/>
        </w:rPr>
        <w:t xml:space="preserve"> - otherwise delete</w:t>
      </w:r>
      <w:r w:rsidRPr="002753FE">
        <w:rPr>
          <w:i/>
          <w:color w:val="FF0000"/>
        </w:rPr>
        <w:t>]</w:t>
      </w:r>
    </w:p>
    <w:p w14:paraId="2751BD18" w14:textId="77777777" w:rsidR="00775316" w:rsidRPr="002753FE" w:rsidRDefault="00775316" w:rsidP="006A235B">
      <w:pPr>
        <w:pStyle w:val="Heading2"/>
      </w:pPr>
      <w:r w:rsidRPr="002753FE">
        <w:t xml:space="preserve">The </w:t>
      </w:r>
      <w:r w:rsidR="006A235B" w:rsidRPr="002753FE">
        <w:t xml:space="preserve">Liquidator </w:t>
      </w:r>
      <w:r w:rsidRPr="002753FE">
        <w:t>has drawn £</w:t>
      </w:r>
      <w:r w:rsidRPr="002753FE">
        <w:rPr>
          <w:rFonts w:cs="Arial"/>
          <w:szCs w:val="20"/>
        </w:rPr>
        <w:fldChar w:fldCharType="begin">
          <w:ffData>
            <w:name w:val=""/>
            <w:enabled/>
            <w:calcOnExit w:val="0"/>
            <w:textInput>
              <w:default w:val="[Amount]"/>
            </w:textInput>
          </w:ffData>
        </w:fldChar>
      </w:r>
      <w:r w:rsidRPr="002753FE">
        <w:rPr>
          <w:rFonts w:cs="Arial"/>
          <w:szCs w:val="20"/>
        </w:rPr>
        <w:instrText xml:space="preserve"> FORMTEXT </w:instrText>
      </w:r>
      <w:r w:rsidRPr="002753FE">
        <w:rPr>
          <w:rFonts w:cs="Arial"/>
          <w:szCs w:val="20"/>
        </w:rPr>
      </w:r>
      <w:r w:rsidRPr="002753FE">
        <w:rPr>
          <w:rFonts w:cs="Arial"/>
          <w:szCs w:val="20"/>
        </w:rPr>
        <w:fldChar w:fldCharType="separate"/>
      </w:r>
      <w:r w:rsidRPr="002753FE">
        <w:rPr>
          <w:rFonts w:cs="Arial"/>
          <w:noProof/>
          <w:szCs w:val="20"/>
        </w:rPr>
        <w:t>[Amount]</w:t>
      </w:r>
      <w:r w:rsidRPr="002753FE">
        <w:rPr>
          <w:rFonts w:cs="Arial"/>
          <w:szCs w:val="20"/>
        </w:rPr>
        <w:fldChar w:fldCharType="end"/>
      </w:r>
      <w:r w:rsidRPr="002753FE">
        <w:t xml:space="preserve"> against the total set fee agreed of £</w:t>
      </w:r>
      <w:r w:rsidRPr="002753FE">
        <w:rPr>
          <w:rFonts w:cs="Arial"/>
          <w:szCs w:val="20"/>
        </w:rPr>
        <w:fldChar w:fldCharType="begin">
          <w:ffData>
            <w:name w:val=""/>
            <w:enabled/>
            <w:calcOnExit w:val="0"/>
            <w:textInput>
              <w:default w:val="[Amount]"/>
            </w:textInput>
          </w:ffData>
        </w:fldChar>
      </w:r>
      <w:r w:rsidRPr="002753FE">
        <w:rPr>
          <w:rFonts w:cs="Arial"/>
          <w:szCs w:val="20"/>
        </w:rPr>
        <w:instrText xml:space="preserve"> FORMTEXT </w:instrText>
      </w:r>
      <w:r w:rsidRPr="002753FE">
        <w:rPr>
          <w:rFonts w:cs="Arial"/>
          <w:szCs w:val="20"/>
        </w:rPr>
      </w:r>
      <w:r w:rsidRPr="002753FE">
        <w:rPr>
          <w:rFonts w:cs="Arial"/>
          <w:szCs w:val="20"/>
        </w:rPr>
        <w:fldChar w:fldCharType="separate"/>
      </w:r>
      <w:r w:rsidRPr="002753FE">
        <w:rPr>
          <w:rFonts w:cs="Arial"/>
          <w:noProof/>
          <w:szCs w:val="20"/>
        </w:rPr>
        <w:t>[Amount]</w:t>
      </w:r>
      <w:r w:rsidRPr="002753FE">
        <w:rPr>
          <w:rFonts w:cs="Arial"/>
          <w:szCs w:val="20"/>
        </w:rPr>
        <w:fldChar w:fldCharType="end"/>
      </w:r>
      <w:r w:rsidRPr="002753FE">
        <w:t xml:space="preserve"> approved by creditors.</w:t>
      </w:r>
      <w:r w:rsidR="0024466F" w:rsidRPr="002753FE">
        <w:t xml:space="preserve">  The balance will be drawn over the course of the </w:t>
      </w:r>
      <w:r w:rsidR="00FA0679" w:rsidRPr="002753FE">
        <w:t>l</w:t>
      </w:r>
      <w:r w:rsidR="0024466F" w:rsidRPr="002753FE">
        <w:t>iquidation and I will update creditors in my next progress report in this regard.</w:t>
      </w:r>
    </w:p>
    <w:p w14:paraId="05D00E26" w14:textId="77777777" w:rsidR="006A235B" w:rsidRPr="002753FE" w:rsidRDefault="006A235B" w:rsidP="006A235B">
      <w:pPr>
        <w:pStyle w:val="Heading2"/>
      </w:pPr>
      <w:r w:rsidRPr="002753FE">
        <w:rPr>
          <w:rFonts w:eastAsiaTheme="minorHAnsi" w:cstheme="minorBidi"/>
          <w:bCs w:val="0"/>
          <w:szCs w:val="22"/>
        </w:rPr>
        <w:t xml:space="preserve">A copy of ‘A Creditors’ Guide to Liquidators’ Fees’ is available on request or can be downloaded from </w:t>
      </w:r>
      <w:r w:rsidRPr="002753FE">
        <w:rPr>
          <w:rFonts w:eastAsiaTheme="minorHAnsi" w:cstheme="minorBidi"/>
          <w:bCs w:val="0"/>
          <w:i/>
          <w:color w:val="FF0000"/>
          <w:szCs w:val="22"/>
        </w:rPr>
        <w:t xml:space="preserve">[Enter location of guide </w:t>
      </w:r>
      <w:proofErr w:type="spellStart"/>
      <w:r w:rsidRPr="002753FE">
        <w:rPr>
          <w:rFonts w:eastAsiaTheme="minorHAnsi" w:cstheme="minorBidi"/>
          <w:bCs w:val="0"/>
          <w:i/>
          <w:color w:val="FF0000"/>
          <w:szCs w:val="22"/>
        </w:rPr>
        <w:t>eg</w:t>
      </w:r>
      <w:proofErr w:type="spellEnd"/>
      <w:r w:rsidRPr="002753FE">
        <w:rPr>
          <w:rFonts w:eastAsiaTheme="minorHAnsi" w:cstheme="minorBidi"/>
          <w:bCs w:val="0"/>
          <w:i/>
          <w:color w:val="FF0000"/>
          <w:szCs w:val="22"/>
        </w:rPr>
        <w:t>, firm's website or ICAEW/IPA website, etc</w:t>
      </w:r>
      <w:r w:rsidR="00024B2B" w:rsidRPr="002753FE">
        <w:rPr>
          <w:rFonts w:eastAsiaTheme="minorHAnsi" w:cstheme="minorBidi"/>
          <w:bCs w:val="0"/>
          <w:i/>
          <w:color w:val="FF0000"/>
          <w:szCs w:val="22"/>
        </w:rPr>
        <w:t xml:space="preserve"> </w:t>
      </w:r>
      <w:r w:rsidR="00024B2B" w:rsidRPr="002753FE">
        <w:rPr>
          <w:bCs w:val="0"/>
          <w:i/>
          <w:color w:val="FF0000"/>
        </w:rPr>
        <w:t>&amp; ensure creditors are directed to the relevant guide version applicable to the appointment</w:t>
      </w:r>
      <w:r w:rsidR="00024B2B" w:rsidRPr="002753FE">
        <w:rPr>
          <w:i/>
          <w:color w:val="FF0000"/>
        </w:rPr>
        <w:t>]</w:t>
      </w:r>
      <w:r w:rsidRPr="002753FE">
        <w:rPr>
          <w:rFonts w:eastAsiaTheme="minorHAnsi" w:cstheme="minorBidi"/>
          <w:bCs w:val="0"/>
          <w:szCs w:val="22"/>
        </w:rPr>
        <w:t>.</w:t>
      </w:r>
    </w:p>
    <w:p w14:paraId="19BB85C6" w14:textId="107792BA" w:rsidR="00EE1997" w:rsidRPr="002753FE" w:rsidRDefault="00EE1997" w:rsidP="00EE1997">
      <w:pPr>
        <w:pStyle w:val="Heading2"/>
      </w:pPr>
      <w:r w:rsidRPr="002753FE">
        <w:t>Attached as Appendix E is additional information in relation to the Liquidator’s fees</w:t>
      </w:r>
      <w:r w:rsidR="008F3A7E">
        <w:t xml:space="preserve"> </w:t>
      </w:r>
      <w:r w:rsidR="008F3A7E" w:rsidRPr="008F3A7E">
        <w:rPr>
          <w:highlight w:val="green"/>
        </w:rPr>
        <w:t>and</w:t>
      </w:r>
      <w:r w:rsidRPr="008F3A7E">
        <w:rPr>
          <w:highlight w:val="green"/>
        </w:rPr>
        <w:t xml:space="preserve"> expenses</w:t>
      </w:r>
      <w:r w:rsidRPr="002753FE">
        <w:t>, including where relevant, information on the use of subcontractors and professional advisers.</w:t>
      </w:r>
    </w:p>
    <w:p w14:paraId="4A07B8B9" w14:textId="77777777" w:rsidR="00EE1997" w:rsidRPr="002753FE" w:rsidRDefault="00EE1997" w:rsidP="00EE1997">
      <w:pPr>
        <w:pStyle w:val="Heading1"/>
      </w:pPr>
      <w:r w:rsidRPr="002753FE">
        <w:t xml:space="preserve">Creditors’ </w:t>
      </w:r>
      <w:r w:rsidR="00C8171F" w:rsidRPr="002753FE">
        <w:t xml:space="preserve">Rights </w:t>
      </w:r>
    </w:p>
    <w:p w14:paraId="2546691A" w14:textId="77777777" w:rsidR="00EE1997" w:rsidRPr="002753FE" w:rsidRDefault="00EE1997" w:rsidP="00EE1997">
      <w:pPr>
        <w:pStyle w:val="Heading2"/>
      </w:pPr>
      <w:r w:rsidRPr="002753FE">
        <w:t>Within 21 days of the receipt of this report, a secured creditor, or an unsecured creditor (with the concurrence of at least 5% in value of the unsecured creditors) may request in writing that the Liquidator provide further information about his remuneration or expenses which have been itemised in this progress report.</w:t>
      </w:r>
    </w:p>
    <w:p w14:paraId="193AC065" w14:textId="77777777" w:rsidR="00EE1997" w:rsidRPr="002753FE" w:rsidRDefault="00EE1997" w:rsidP="00EE1997">
      <w:pPr>
        <w:pStyle w:val="Heading2"/>
      </w:pPr>
      <w:r w:rsidRPr="002753FE">
        <w:t xml:space="preserve">Any secured creditor, or an unsecured creditor (with the concurrence of at least 10% in value of the unsecured creditors) may within 8 weeks of receipt of this progress report make an application to court on the grounds that, in all the circumstances, the basis fixed for the Liquidator’s remuneration is inappropriate and/or the remuneration </w:t>
      </w:r>
      <w:proofErr w:type="gramStart"/>
      <w:r w:rsidRPr="002753FE">
        <w:t>charged</w:t>
      </w:r>
      <w:proofErr w:type="gramEnd"/>
      <w:r w:rsidRPr="002753FE">
        <w:t xml:space="preserve"> or the expenses incurred by the Liquidator, as set out in this progress report, are excessive.</w:t>
      </w:r>
    </w:p>
    <w:p w14:paraId="7DF3B423" w14:textId="77777777" w:rsidR="00EE1997" w:rsidRPr="002753FE" w:rsidRDefault="00EE1997" w:rsidP="00C8171F">
      <w:pPr>
        <w:pStyle w:val="Heading1"/>
      </w:pPr>
      <w:r w:rsidRPr="002753FE">
        <w:t>Next Report</w:t>
      </w:r>
    </w:p>
    <w:p w14:paraId="09528D91" w14:textId="47F9FF64" w:rsidR="00EE1997" w:rsidRPr="002753FE" w:rsidRDefault="00EE1997" w:rsidP="00EE1997">
      <w:pPr>
        <w:pStyle w:val="Heading2"/>
      </w:pPr>
      <w:r w:rsidRPr="002753FE">
        <w:t xml:space="preserve">I am required to provide a further report on the progress of the </w:t>
      </w:r>
      <w:r w:rsidR="00FA0679" w:rsidRPr="002753FE">
        <w:t>l</w:t>
      </w:r>
      <w:r w:rsidRPr="002753FE">
        <w:t xml:space="preserve">iquidation within two months of the next anniversary of the </w:t>
      </w:r>
      <w:r w:rsidR="00FA0679" w:rsidRPr="002753FE">
        <w:t>l</w:t>
      </w:r>
      <w:r w:rsidRPr="002753FE">
        <w:t xml:space="preserve">iquidation, unless I have concluded matters prior to this, </w:t>
      </w:r>
      <w:r w:rsidR="00D415B9" w:rsidRPr="00FC6BF5">
        <w:t>in which ca</w:t>
      </w:r>
      <w:r w:rsidR="00FC100F">
        <w:t>s</w:t>
      </w:r>
      <w:r w:rsidR="00D415B9" w:rsidRPr="00FC6BF5">
        <w:t>e I will write to all creditors with my final account.</w:t>
      </w:r>
    </w:p>
    <w:p w14:paraId="09F4D34B" w14:textId="77777777" w:rsidR="00EE1997" w:rsidRPr="002753FE" w:rsidRDefault="00EE1997" w:rsidP="007E24BA">
      <w:pPr>
        <w:spacing w:after="960"/>
        <w:ind w:left="737"/>
      </w:pPr>
      <w:r w:rsidRPr="002753FE">
        <w:t>Yours faithfully</w:t>
      </w:r>
    </w:p>
    <w:p w14:paraId="105A8C30" w14:textId="77777777" w:rsidR="00595358" w:rsidRPr="002753FE" w:rsidRDefault="00595358" w:rsidP="00420305">
      <w:pPr>
        <w:ind w:left="737"/>
        <w:rPr>
          <w:rFonts w:cs="Arial"/>
          <w:b/>
          <w:szCs w:val="20"/>
        </w:rPr>
      </w:pPr>
      <w:r w:rsidRPr="002753FE">
        <w:rPr>
          <w:rFonts w:cs="Arial"/>
          <w:b/>
          <w:szCs w:val="20"/>
        </w:rPr>
        <w:fldChar w:fldCharType="begin">
          <w:ffData>
            <w:name w:val=""/>
            <w:enabled/>
            <w:calcOnExit w:val="0"/>
            <w:textInput>
              <w:default w:val="[Name]"/>
            </w:textInput>
          </w:ffData>
        </w:fldChar>
      </w:r>
      <w:r w:rsidRPr="002753FE">
        <w:rPr>
          <w:rFonts w:cs="Arial"/>
          <w:b/>
          <w:szCs w:val="20"/>
        </w:rPr>
        <w:instrText xml:space="preserve"> FORMTEXT </w:instrText>
      </w:r>
      <w:r w:rsidRPr="002753FE">
        <w:rPr>
          <w:rFonts w:cs="Arial"/>
          <w:b/>
          <w:szCs w:val="20"/>
        </w:rPr>
      </w:r>
      <w:r w:rsidRPr="002753FE">
        <w:rPr>
          <w:rFonts w:cs="Arial"/>
          <w:b/>
          <w:szCs w:val="20"/>
        </w:rPr>
        <w:fldChar w:fldCharType="separate"/>
      </w:r>
      <w:r w:rsidRPr="002753FE">
        <w:rPr>
          <w:rFonts w:cs="Arial"/>
          <w:b/>
          <w:noProof/>
          <w:szCs w:val="20"/>
        </w:rPr>
        <w:t>[Name]</w:t>
      </w:r>
      <w:r w:rsidRPr="002753FE">
        <w:rPr>
          <w:rFonts w:cs="Arial"/>
          <w:b/>
          <w:szCs w:val="20"/>
        </w:rPr>
        <w:fldChar w:fldCharType="end"/>
      </w:r>
    </w:p>
    <w:p w14:paraId="7CC0B9CB" w14:textId="77777777" w:rsidR="00EE1997" w:rsidRPr="002753FE" w:rsidRDefault="00EE1997" w:rsidP="00420305">
      <w:pPr>
        <w:ind w:left="737"/>
      </w:pPr>
      <w:r w:rsidRPr="002753FE">
        <w:t>Liquidator</w:t>
      </w:r>
    </w:p>
    <w:p w14:paraId="08A48EF8" w14:textId="77777777" w:rsidR="0072333B" w:rsidRPr="002753FE" w:rsidRDefault="0072333B" w:rsidP="00420305">
      <w:pPr>
        <w:ind w:left="737"/>
      </w:pPr>
    </w:p>
    <w:p w14:paraId="2C0D7B10" w14:textId="77777777" w:rsidR="00420305" w:rsidRPr="002753FE" w:rsidRDefault="00420305">
      <w:r w:rsidRPr="002753FE">
        <w:br w:type="page"/>
      </w:r>
    </w:p>
    <w:p w14:paraId="1C36ECC8" w14:textId="77777777" w:rsidR="00A2733D" w:rsidRPr="002753FE" w:rsidRDefault="00A2733D" w:rsidP="00A2733D">
      <w:pPr>
        <w:spacing w:after="480"/>
        <w:jc w:val="both"/>
      </w:pPr>
      <w:r w:rsidRPr="002753FE">
        <w:rPr>
          <w:b/>
        </w:rPr>
        <w:lastRenderedPageBreak/>
        <w:t>Appendix E</w:t>
      </w:r>
    </w:p>
    <w:p w14:paraId="02267194" w14:textId="6C3D3FD6" w:rsidR="00A2733D" w:rsidRPr="002753FE" w:rsidRDefault="00A2733D" w:rsidP="00A2733D">
      <w:pPr>
        <w:spacing w:after="480"/>
        <w:jc w:val="both"/>
      </w:pPr>
      <w:r w:rsidRPr="002753FE">
        <w:rPr>
          <w:b/>
        </w:rPr>
        <w:t xml:space="preserve">Additional </w:t>
      </w:r>
      <w:r w:rsidR="00884401" w:rsidRPr="002753FE">
        <w:rPr>
          <w:b/>
        </w:rPr>
        <w:t xml:space="preserve">Information </w:t>
      </w:r>
      <w:r w:rsidRPr="002753FE">
        <w:rPr>
          <w:b/>
        </w:rPr>
        <w:t xml:space="preserve">in </w:t>
      </w:r>
      <w:r w:rsidR="00884401" w:rsidRPr="002753FE">
        <w:rPr>
          <w:b/>
        </w:rPr>
        <w:t xml:space="preserve">Relation </w:t>
      </w:r>
      <w:r w:rsidRPr="002753FE">
        <w:rPr>
          <w:b/>
        </w:rPr>
        <w:t xml:space="preserve">to the Liquidator’s </w:t>
      </w:r>
      <w:r w:rsidRPr="008F3A7E">
        <w:rPr>
          <w:b/>
          <w:highlight w:val="green"/>
        </w:rPr>
        <w:t>Fees</w:t>
      </w:r>
      <w:r w:rsidR="008F3A7E" w:rsidRPr="008F3A7E">
        <w:rPr>
          <w:b/>
          <w:highlight w:val="green"/>
        </w:rPr>
        <w:t xml:space="preserve"> &amp;</w:t>
      </w:r>
      <w:r w:rsidRPr="008F3A7E">
        <w:rPr>
          <w:b/>
          <w:highlight w:val="green"/>
        </w:rPr>
        <w:t xml:space="preserve"> Expenses</w:t>
      </w:r>
    </w:p>
    <w:p w14:paraId="17DFE1BB" w14:textId="77777777" w:rsidR="00A2733D" w:rsidRPr="002753FE" w:rsidRDefault="00A2733D" w:rsidP="00A2733D">
      <w:pPr>
        <w:numPr>
          <w:ilvl w:val="0"/>
          <w:numId w:val="34"/>
        </w:numPr>
        <w:spacing w:before="480" w:after="240"/>
        <w:jc w:val="both"/>
        <w:outlineLvl w:val="0"/>
      </w:pPr>
      <w:r w:rsidRPr="002753FE">
        <w:rPr>
          <w:b/>
        </w:rPr>
        <w:t xml:space="preserve">Staff </w:t>
      </w:r>
      <w:r w:rsidR="00884401" w:rsidRPr="002753FE">
        <w:rPr>
          <w:b/>
        </w:rPr>
        <w:t>Allocation and the Use of Sub-Contractors</w:t>
      </w:r>
    </w:p>
    <w:p w14:paraId="02E387CD" w14:textId="77777777" w:rsidR="00A2733D" w:rsidRPr="002753FE" w:rsidRDefault="00A2733D" w:rsidP="00A2733D">
      <w:pPr>
        <w:numPr>
          <w:ilvl w:val="1"/>
          <w:numId w:val="4"/>
        </w:numPr>
        <w:spacing w:before="200" w:after="240"/>
        <w:jc w:val="both"/>
        <w:outlineLvl w:val="1"/>
        <w:rPr>
          <w:rFonts w:eastAsiaTheme="majorEastAsia" w:cstheme="majorBidi"/>
          <w:bCs/>
          <w:szCs w:val="26"/>
        </w:rPr>
      </w:pPr>
      <w:r w:rsidRPr="002753FE">
        <w:rPr>
          <w:rFonts w:eastAsiaTheme="majorEastAsia" w:cstheme="majorBidi"/>
          <w:bCs/>
          <w:szCs w:val="26"/>
        </w:rPr>
        <w:t>The general approach to resourcing our assignments is to allocate staff with the skills and experience to meet the specific requirements of the case.</w:t>
      </w:r>
    </w:p>
    <w:p w14:paraId="6DDD64D0" w14:textId="77777777" w:rsidR="00A2733D" w:rsidRPr="002753FE" w:rsidRDefault="00A2733D" w:rsidP="00A2733D">
      <w:pPr>
        <w:numPr>
          <w:ilvl w:val="1"/>
          <w:numId w:val="4"/>
        </w:numPr>
        <w:spacing w:before="200" w:after="240"/>
        <w:jc w:val="both"/>
        <w:outlineLvl w:val="1"/>
        <w:rPr>
          <w:rFonts w:eastAsiaTheme="majorEastAsia" w:cstheme="majorBidi"/>
          <w:bCs/>
          <w:szCs w:val="26"/>
        </w:rPr>
      </w:pPr>
      <w:r w:rsidRPr="002753FE">
        <w:rPr>
          <w:rFonts w:eastAsiaTheme="majorEastAsia" w:cstheme="majorBidi"/>
          <w:bCs/>
          <w:szCs w:val="26"/>
        </w:rPr>
        <w:t xml:space="preserve">The constitution of the case team will usually consist of a Partner, a Manager, and an Administrator or Assistant.  The exact constitution of the case team will depend on the anticipated size and complexity of the assignment and the experience requirements of the assignment.  </w:t>
      </w:r>
    </w:p>
    <w:p w14:paraId="6171793F" w14:textId="77777777" w:rsidR="00A2733D" w:rsidRPr="002753FE" w:rsidRDefault="00A2733D" w:rsidP="00A2733D">
      <w:pPr>
        <w:numPr>
          <w:ilvl w:val="1"/>
          <w:numId w:val="4"/>
        </w:numPr>
        <w:spacing w:before="200" w:after="240"/>
        <w:jc w:val="both"/>
        <w:outlineLvl w:val="1"/>
        <w:rPr>
          <w:rFonts w:eastAsiaTheme="majorEastAsia" w:cstheme="majorBidi"/>
          <w:bCs/>
          <w:szCs w:val="26"/>
        </w:rPr>
      </w:pPr>
      <w:r w:rsidRPr="002753FE">
        <w:rPr>
          <w:rFonts w:eastAsiaTheme="majorEastAsia" w:cstheme="majorBidi"/>
          <w:bCs/>
          <w:szCs w:val="26"/>
        </w:rPr>
        <w:t xml:space="preserve">We are not proposing to utilise the services of any sub-contractors in this case. </w:t>
      </w:r>
    </w:p>
    <w:p w14:paraId="59455634" w14:textId="77777777" w:rsidR="00A2733D" w:rsidRPr="002753FE" w:rsidRDefault="00A2733D" w:rsidP="00A2733D">
      <w:pPr>
        <w:numPr>
          <w:ilvl w:val="2"/>
          <w:numId w:val="4"/>
        </w:numPr>
        <w:spacing w:before="200" w:after="240"/>
        <w:jc w:val="both"/>
        <w:outlineLvl w:val="2"/>
        <w:rPr>
          <w:rFonts w:eastAsiaTheme="majorEastAsia" w:cstheme="majorBidi"/>
          <w:i/>
          <w:color w:val="FF0000"/>
          <w:szCs w:val="26"/>
        </w:rPr>
      </w:pPr>
      <w:r w:rsidRPr="002753FE">
        <w:rPr>
          <w:rFonts w:eastAsiaTheme="majorEastAsia" w:cstheme="majorBidi"/>
          <w:i/>
          <w:color w:val="FF0000"/>
          <w:szCs w:val="26"/>
        </w:rPr>
        <w:t>[OR]</w:t>
      </w:r>
    </w:p>
    <w:p w14:paraId="5408ED72" w14:textId="77777777" w:rsidR="00A2733D" w:rsidRPr="002753FE" w:rsidRDefault="00A2733D" w:rsidP="00A2733D">
      <w:pPr>
        <w:numPr>
          <w:ilvl w:val="1"/>
          <w:numId w:val="4"/>
        </w:numPr>
        <w:spacing w:before="200" w:after="240"/>
        <w:jc w:val="both"/>
        <w:outlineLvl w:val="1"/>
        <w:rPr>
          <w:rFonts w:eastAsiaTheme="majorEastAsia" w:cstheme="majorBidi"/>
          <w:bCs/>
          <w:szCs w:val="26"/>
        </w:rPr>
      </w:pPr>
      <w:r w:rsidRPr="002753FE">
        <w:rPr>
          <w:rFonts w:eastAsiaTheme="majorEastAsia" w:cstheme="majorBidi"/>
          <w:bCs/>
          <w:szCs w:val="26"/>
        </w:rPr>
        <w:t>On this case we are proposing to use the services of the following sub-contractors</w:t>
      </w:r>
    </w:p>
    <w:tbl>
      <w:tblPr>
        <w:tblStyle w:val="TableGrid112"/>
        <w:tblW w:w="4535" w:type="pct"/>
        <w:tblInd w:w="794" w:type="dxa"/>
        <w:tblLook w:val="04A0" w:firstRow="1" w:lastRow="0" w:firstColumn="1" w:lastColumn="0" w:noHBand="0" w:noVBand="1"/>
      </w:tblPr>
      <w:tblGrid>
        <w:gridCol w:w="1843"/>
        <w:gridCol w:w="1842"/>
        <w:gridCol w:w="2588"/>
        <w:gridCol w:w="1905"/>
      </w:tblGrid>
      <w:tr w:rsidR="00A2733D" w:rsidRPr="002753FE" w14:paraId="37508FBF" w14:textId="77777777" w:rsidTr="00855A3D">
        <w:tc>
          <w:tcPr>
            <w:tcW w:w="1127" w:type="pct"/>
            <w:shd w:val="clear" w:color="auto" w:fill="92D050"/>
            <w:vAlign w:val="center"/>
          </w:tcPr>
          <w:p w14:paraId="7589FF1C" w14:textId="77777777" w:rsidR="00A2733D" w:rsidRPr="00855A3D" w:rsidRDefault="00A2733D" w:rsidP="00855A3D">
            <w:pPr>
              <w:spacing w:before="120" w:after="120"/>
              <w:rPr>
                <w:rFonts w:eastAsia="Arial" w:cs="Arial"/>
                <w:b/>
                <w:sz w:val="16"/>
                <w:szCs w:val="16"/>
              </w:rPr>
            </w:pPr>
            <w:r w:rsidRPr="00855A3D">
              <w:rPr>
                <w:rFonts w:eastAsia="Arial" w:cs="Arial"/>
                <w:b/>
                <w:sz w:val="16"/>
                <w:szCs w:val="16"/>
              </w:rPr>
              <w:t>Service (s)</w:t>
            </w:r>
          </w:p>
        </w:tc>
        <w:tc>
          <w:tcPr>
            <w:tcW w:w="1126" w:type="pct"/>
            <w:shd w:val="clear" w:color="auto" w:fill="92D050"/>
            <w:vAlign w:val="center"/>
          </w:tcPr>
          <w:p w14:paraId="4A0CC710" w14:textId="77777777" w:rsidR="00A2733D" w:rsidRPr="00855A3D" w:rsidRDefault="00A2733D" w:rsidP="00855A3D">
            <w:pPr>
              <w:spacing w:before="120" w:after="120"/>
              <w:rPr>
                <w:rFonts w:eastAsia="Arial" w:cs="Arial"/>
                <w:b/>
                <w:sz w:val="16"/>
                <w:szCs w:val="16"/>
              </w:rPr>
            </w:pPr>
            <w:r w:rsidRPr="00855A3D">
              <w:rPr>
                <w:rFonts w:eastAsia="Arial" w:cs="Arial"/>
                <w:b/>
                <w:sz w:val="16"/>
                <w:szCs w:val="16"/>
              </w:rPr>
              <w:t>Provider</w:t>
            </w:r>
          </w:p>
        </w:tc>
        <w:tc>
          <w:tcPr>
            <w:tcW w:w="1582" w:type="pct"/>
            <w:shd w:val="clear" w:color="auto" w:fill="92D050"/>
            <w:vAlign w:val="center"/>
          </w:tcPr>
          <w:p w14:paraId="673D8E3F" w14:textId="77777777" w:rsidR="00A2733D" w:rsidRPr="00855A3D" w:rsidRDefault="00A2733D" w:rsidP="00855A3D">
            <w:pPr>
              <w:spacing w:before="120" w:after="120"/>
              <w:rPr>
                <w:rFonts w:eastAsia="Arial" w:cs="Arial"/>
                <w:b/>
                <w:sz w:val="16"/>
                <w:szCs w:val="16"/>
              </w:rPr>
            </w:pPr>
            <w:r w:rsidRPr="00855A3D">
              <w:rPr>
                <w:rFonts w:eastAsia="Arial" w:cs="Arial"/>
                <w:b/>
                <w:sz w:val="16"/>
                <w:szCs w:val="16"/>
              </w:rPr>
              <w:t xml:space="preserve">Basis of fee arrangement </w:t>
            </w:r>
          </w:p>
        </w:tc>
        <w:tc>
          <w:tcPr>
            <w:tcW w:w="1165" w:type="pct"/>
            <w:shd w:val="clear" w:color="auto" w:fill="92D050"/>
            <w:vAlign w:val="center"/>
          </w:tcPr>
          <w:p w14:paraId="3F86F422" w14:textId="77777777" w:rsidR="00A2733D" w:rsidRPr="00855A3D" w:rsidRDefault="00A2733D" w:rsidP="00855A3D">
            <w:pPr>
              <w:spacing w:before="120" w:after="120"/>
              <w:jc w:val="right"/>
              <w:rPr>
                <w:rFonts w:eastAsia="Arial" w:cs="Arial"/>
                <w:b/>
                <w:sz w:val="16"/>
                <w:szCs w:val="16"/>
              </w:rPr>
            </w:pPr>
            <w:r w:rsidRPr="00855A3D">
              <w:rPr>
                <w:rFonts w:eastAsia="Arial" w:cs="Arial"/>
                <w:b/>
                <w:sz w:val="16"/>
                <w:szCs w:val="16"/>
              </w:rPr>
              <w:t>Cost to date</w:t>
            </w:r>
          </w:p>
        </w:tc>
      </w:tr>
      <w:tr w:rsidR="00A2733D" w:rsidRPr="002753FE" w14:paraId="75368269" w14:textId="77777777" w:rsidTr="00604EBC">
        <w:tc>
          <w:tcPr>
            <w:tcW w:w="1127" w:type="pct"/>
            <w:vAlign w:val="center"/>
          </w:tcPr>
          <w:p w14:paraId="28A77299" w14:textId="77777777" w:rsidR="00A2733D" w:rsidRPr="002753FE" w:rsidRDefault="00A2733D" w:rsidP="00A2733D">
            <w:pPr>
              <w:rPr>
                <w:rFonts w:eastAsia="Arial" w:cs="Arial"/>
                <w:sz w:val="16"/>
                <w:szCs w:val="16"/>
              </w:rPr>
            </w:pPr>
            <w:r w:rsidRPr="002753FE">
              <w:rPr>
                <w:rFonts w:eastAsia="Arial" w:cs="Arial"/>
                <w:sz w:val="16"/>
                <w:szCs w:val="16"/>
              </w:rPr>
              <w:t>Employee claims processing</w:t>
            </w:r>
          </w:p>
        </w:tc>
        <w:tc>
          <w:tcPr>
            <w:tcW w:w="1126" w:type="pct"/>
            <w:vAlign w:val="center"/>
          </w:tcPr>
          <w:p w14:paraId="3AE413C0" w14:textId="77777777" w:rsidR="00A2733D" w:rsidRPr="002753FE" w:rsidRDefault="00A2733D" w:rsidP="00A2733D">
            <w:pPr>
              <w:rPr>
                <w:rFonts w:eastAsia="Arial" w:cs="Arial"/>
                <w:sz w:val="16"/>
                <w:szCs w:val="16"/>
              </w:rPr>
            </w:pPr>
            <w:proofErr w:type="spellStart"/>
            <w:r w:rsidRPr="002753FE">
              <w:rPr>
                <w:rFonts w:eastAsia="Arial" w:cs="Arial"/>
                <w:sz w:val="16"/>
                <w:szCs w:val="16"/>
              </w:rPr>
              <w:t>Eg</w:t>
            </w:r>
            <w:proofErr w:type="spellEnd"/>
            <w:r w:rsidRPr="002753FE">
              <w:rPr>
                <w:rFonts w:eastAsia="Arial" w:cs="Arial"/>
                <w:sz w:val="16"/>
                <w:szCs w:val="16"/>
              </w:rPr>
              <w:t>, Payco</w:t>
            </w:r>
          </w:p>
        </w:tc>
        <w:tc>
          <w:tcPr>
            <w:tcW w:w="1582" w:type="pct"/>
            <w:vAlign w:val="center"/>
          </w:tcPr>
          <w:p w14:paraId="5AD6811E" w14:textId="77777777" w:rsidR="00A2733D" w:rsidRPr="002753FE" w:rsidRDefault="00A2733D" w:rsidP="00A2733D">
            <w:pPr>
              <w:rPr>
                <w:rFonts w:eastAsia="Arial" w:cs="Arial"/>
                <w:sz w:val="16"/>
                <w:szCs w:val="16"/>
              </w:rPr>
            </w:pPr>
            <w:proofErr w:type="spellStart"/>
            <w:r w:rsidRPr="002753FE">
              <w:rPr>
                <w:rFonts w:eastAsia="Arial" w:cs="Arial"/>
                <w:sz w:val="16"/>
                <w:szCs w:val="16"/>
              </w:rPr>
              <w:t>Eg</w:t>
            </w:r>
            <w:proofErr w:type="spellEnd"/>
            <w:r w:rsidRPr="002753FE">
              <w:rPr>
                <w:rFonts w:eastAsia="Arial" w:cs="Arial"/>
                <w:sz w:val="16"/>
                <w:szCs w:val="16"/>
              </w:rPr>
              <w:t>, Rate per employee claim or hourly rate agreed</w:t>
            </w:r>
          </w:p>
        </w:tc>
        <w:tc>
          <w:tcPr>
            <w:tcW w:w="1165" w:type="pct"/>
            <w:vAlign w:val="center"/>
          </w:tcPr>
          <w:p w14:paraId="722449F7" w14:textId="77777777" w:rsidR="00A2733D" w:rsidRPr="002753FE" w:rsidRDefault="00A2733D" w:rsidP="00A2733D">
            <w:pPr>
              <w:jc w:val="right"/>
              <w:rPr>
                <w:rFonts w:eastAsia="Arial" w:cs="Arial"/>
                <w:sz w:val="16"/>
                <w:szCs w:val="16"/>
              </w:rPr>
            </w:pPr>
            <w:r w:rsidRPr="002753FE">
              <w:rPr>
                <w:rFonts w:eastAsia="Arial" w:cs="Arial"/>
                <w:sz w:val="16"/>
                <w:szCs w:val="16"/>
              </w:rPr>
              <w:t>Enter amount paid to date</w:t>
            </w:r>
          </w:p>
        </w:tc>
      </w:tr>
      <w:tr w:rsidR="00A2733D" w:rsidRPr="002753FE" w14:paraId="176B915A" w14:textId="77777777" w:rsidTr="00604EBC">
        <w:tc>
          <w:tcPr>
            <w:tcW w:w="1127" w:type="pct"/>
            <w:vAlign w:val="center"/>
          </w:tcPr>
          <w:p w14:paraId="4735F5BF" w14:textId="77777777" w:rsidR="00A2733D" w:rsidRPr="002753FE" w:rsidRDefault="00A2733D" w:rsidP="00A2733D">
            <w:pPr>
              <w:rPr>
                <w:rFonts w:eastAsia="Arial" w:cs="Arial"/>
                <w:sz w:val="16"/>
                <w:szCs w:val="16"/>
              </w:rPr>
            </w:pPr>
            <w:r w:rsidRPr="002753FE">
              <w:rPr>
                <w:rFonts w:eastAsia="Arial" w:cs="Arial"/>
                <w:sz w:val="16"/>
                <w:szCs w:val="16"/>
              </w:rPr>
              <w:t>Book debt collection</w:t>
            </w:r>
          </w:p>
        </w:tc>
        <w:tc>
          <w:tcPr>
            <w:tcW w:w="1126" w:type="pct"/>
            <w:vAlign w:val="center"/>
          </w:tcPr>
          <w:p w14:paraId="7C21871C" w14:textId="77777777" w:rsidR="00A2733D" w:rsidRPr="002753FE" w:rsidRDefault="00A2733D" w:rsidP="00A2733D">
            <w:pPr>
              <w:rPr>
                <w:rFonts w:eastAsia="Arial" w:cs="Arial"/>
                <w:sz w:val="16"/>
                <w:szCs w:val="16"/>
              </w:rPr>
            </w:pPr>
            <w:r w:rsidRPr="002753FE">
              <w:rPr>
                <w:rFonts w:eastAsia="Arial" w:cs="Arial"/>
                <w:sz w:val="16"/>
                <w:szCs w:val="16"/>
              </w:rPr>
              <w:t>Enter name of debt collection firm</w:t>
            </w:r>
          </w:p>
        </w:tc>
        <w:tc>
          <w:tcPr>
            <w:tcW w:w="1582" w:type="pct"/>
            <w:vAlign w:val="center"/>
          </w:tcPr>
          <w:p w14:paraId="2D493E80" w14:textId="77777777" w:rsidR="00A2733D" w:rsidRPr="002753FE" w:rsidRDefault="00A2733D" w:rsidP="00A2733D">
            <w:pPr>
              <w:rPr>
                <w:rFonts w:eastAsia="Arial" w:cs="Arial"/>
                <w:sz w:val="16"/>
                <w:szCs w:val="16"/>
              </w:rPr>
            </w:pPr>
            <w:proofErr w:type="spellStart"/>
            <w:r w:rsidRPr="002753FE">
              <w:rPr>
                <w:rFonts w:eastAsia="Arial" w:cs="Arial"/>
                <w:sz w:val="16"/>
                <w:szCs w:val="16"/>
              </w:rPr>
              <w:t>Eg</w:t>
            </w:r>
            <w:proofErr w:type="spellEnd"/>
            <w:r w:rsidRPr="002753FE">
              <w:rPr>
                <w:rFonts w:eastAsia="Arial" w:cs="Arial"/>
                <w:sz w:val="16"/>
                <w:szCs w:val="16"/>
              </w:rPr>
              <w:t>, XX% of realisations or time costs</w:t>
            </w:r>
          </w:p>
        </w:tc>
        <w:tc>
          <w:tcPr>
            <w:tcW w:w="1165" w:type="pct"/>
            <w:vAlign w:val="center"/>
          </w:tcPr>
          <w:p w14:paraId="6DEF7BC1" w14:textId="77777777" w:rsidR="00A2733D" w:rsidRPr="002753FE" w:rsidRDefault="00A2733D" w:rsidP="00A2733D">
            <w:pPr>
              <w:jc w:val="right"/>
              <w:rPr>
                <w:rFonts w:eastAsia="Arial" w:cs="Arial"/>
                <w:sz w:val="16"/>
                <w:szCs w:val="16"/>
              </w:rPr>
            </w:pPr>
            <w:r w:rsidRPr="002753FE">
              <w:rPr>
                <w:rFonts w:eastAsia="Arial" w:cs="Arial"/>
                <w:sz w:val="16"/>
                <w:szCs w:val="16"/>
              </w:rPr>
              <w:t>Enter amount paid to date</w:t>
            </w:r>
          </w:p>
        </w:tc>
      </w:tr>
      <w:tr w:rsidR="00A2733D" w:rsidRPr="002753FE" w14:paraId="2439272D" w14:textId="77777777" w:rsidTr="00604EBC">
        <w:tc>
          <w:tcPr>
            <w:tcW w:w="1127" w:type="pct"/>
            <w:vAlign w:val="center"/>
          </w:tcPr>
          <w:p w14:paraId="14B3F573" w14:textId="77777777" w:rsidR="00A2733D" w:rsidRPr="002753FE" w:rsidRDefault="00A2733D" w:rsidP="00A2733D">
            <w:pPr>
              <w:rPr>
                <w:rFonts w:eastAsia="Arial" w:cs="Arial"/>
                <w:sz w:val="16"/>
                <w:szCs w:val="16"/>
              </w:rPr>
            </w:pPr>
            <w:r w:rsidRPr="002753FE">
              <w:rPr>
                <w:rFonts w:eastAsia="Arial" w:cs="Arial"/>
                <w:sz w:val="16"/>
                <w:szCs w:val="16"/>
              </w:rPr>
              <w:t>Taxation services</w:t>
            </w:r>
          </w:p>
        </w:tc>
        <w:tc>
          <w:tcPr>
            <w:tcW w:w="1126" w:type="pct"/>
            <w:vAlign w:val="center"/>
          </w:tcPr>
          <w:p w14:paraId="56DC08C1" w14:textId="77777777" w:rsidR="00A2733D" w:rsidRPr="002753FE" w:rsidRDefault="00A2733D" w:rsidP="00A2733D">
            <w:pPr>
              <w:rPr>
                <w:rFonts w:eastAsia="Arial" w:cs="Arial"/>
                <w:sz w:val="16"/>
                <w:szCs w:val="16"/>
              </w:rPr>
            </w:pPr>
            <w:r w:rsidRPr="002753FE">
              <w:rPr>
                <w:rFonts w:eastAsia="Arial" w:cs="Arial"/>
                <w:sz w:val="16"/>
                <w:szCs w:val="16"/>
              </w:rPr>
              <w:t>Enter name of tax specialists</w:t>
            </w:r>
          </w:p>
        </w:tc>
        <w:tc>
          <w:tcPr>
            <w:tcW w:w="1582" w:type="pct"/>
            <w:vAlign w:val="center"/>
          </w:tcPr>
          <w:p w14:paraId="5248B4FF" w14:textId="77777777" w:rsidR="00A2733D" w:rsidRPr="002753FE" w:rsidRDefault="00A2733D" w:rsidP="00A2733D">
            <w:pPr>
              <w:rPr>
                <w:rFonts w:eastAsia="Arial" w:cs="Arial"/>
                <w:sz w:val="16"/>
                <w:szCs w:val="16"/>
              </w:rPr>
            </w:pPr>
            <w:proofErr w:type="spellStart"/>
            <w:r w:rsidRPr="002753FE">
              <w:rPr>
                <w:rFonts w:eastAsia="Arial" w:cs="Arial"/>
                <w:sz w:val="16"/>
                <w:szCs w:val="16"/>
              </w:rPr>
              <w:t>Eg</w:t>
            </w:r>
            <w:proofErr w:type="spellEnd"/>
            <w:r w:rsidRPr="002753FE">
              <w:rPr>
                <w:rFonts w:eastAsia="Arial" w:cs="Arial"/>
                <w:sz w:val="16"/>
                <w:szCs w:val="16"/>
              </w:rPr>
              <w:t>, Time costs</w:t>
            </w:r>
          </w:p>
        </w:tc>
        <w:tc>
          <w:tcPr>
            <w:tcW w:w="1165" w:type="pct"/>
            <w:vAlign w:val="center"/>
          </w:tcPr>
          <w:p w14:paraId="4A546F28" w14:textId="77777777" w:rsidR="00A2733D" w:rsidRPr="002753FE" w:rsidRDefault="00A2733D" w:rsidP="00A2733D">
            <w:pPr>
              <w:jc w:val="right"/>
              <w:rPr>
                <w:rFonts w:eastAsia="Arial" w:cs="Arial"/>
                <w:sz w:val="16"/>
                <w:szCs w:val="16"/>
              </w:rPr>
            </w:pPr>
            <w:r w:rsidRPr="002753FE">
              <w:rPr>
                <w:rFonts w:eastAsia="Arial" w:cs="Arial"/>
                <w:sz w:val="16"/>
                <w:szCs w:val="16"/>
              </w:rPr>
              <w:t>Enter amount paid to date</w:t>
            </w:r>
          </w:p>
        </w:tc>
      </w:tr>
    </w:tbl>
    <w:p w14:paraId="3FA0B46D" w14:textId="77777777" w:rsidR="00A2733D" w:rsidRPr="002753FE" w:rsidRDefault="00A2733D" w:rsidP="00A2733D">
      <w:pPr>
        <w:numPr>
          <w:ilvl w:val="0"/>
          <w:numId w:val="4"/>
        </w:numPr>
        <w:spacing w:before="480" w:after="240"/>
        <w:jc w:val="both"/>
        <w:outlineLvl w:val="0"/>
      </w:pPr>
      <w:r w:rsidRPr="002753FE">
        <w:rPr>
          <w:b/>
        </w:rPr>
        <w:t>Professional Advisors</w:t>
      </w:r>
    </w:p>
    <w:p w14:paraId="13369397" w14:textId="77777777" w:rsidR="00A2733D" w:rsidRPr="002753FE" w:rsidRDefault="00A2733D" w:rsidP="00A2733D">
      <w:pPr>
        <w:numPr>
          <w:ilvl w:val="1"/>
          <w:numId w:val="4"/>
        </w:numPr>
        <w:spacing w:before="200" w:after="240"/>
        <w:jc w:val="both"/>
        <w:outlineLvl w:val="1"/>
        <w:rPr>
          <w:rFonts w:eastAsiaTheme="majorEastAsia" w:cstheme="majorBidi"/>
          <w:bCs/>
          <w:szCs w:val="26"/>
        </w:rPr>
      </w:pPr>
      <w:r w:rsidRPr="002753FE">
        <w:rPr>
          <w:rFonts w:eastAsiaTheme="majorEastAsia" w:cstheme="majorBidi"/>
          <w:bCs/>
          <w:szCs w:val="26"/>
        </w:rPr>
        <w:t>On this assignment we have used the professional advisors listed below.  We have also indicated alongside, the basis of our fee arrangement with them, which is subject to review on a regular basis.</w:t>
      </w:r>
    </w:p>
    <w:tbl>
      <w:tblPr>
        <w:tblStyle w:val="TableGrid16"/>
        <w:tblW w:w="4535" w:type="pct"/>
        <w:tblInd w:w="794" w:type="dxa"/>
        <w:tblLook w:val="04A0" w:firstRow="1" w:lastRow="0" w:firstColumn="1" w:lastColumn="0" w:noHBand="0" w:noVBand="1"/>
      </w:tblPr>
      <w:tblGrid>
        <w:gridCol w:w="4089"/>
        <w:gridCol w:w="4089"/>
      </w:tblGrid>
      <w:tr w:rsidR="00A2733D" w:rsidRPr="002753FE" w14:paraId="25563D32" w14:textId="77777777" w:rsidTr="00855A3D">
        <w:tc>
          <w:tcPr>
            <w:tcW w:w="2500" w:type="pct"/>
            <w:shd w:val="clear" w:color="auto" w:fill="92D050"/>
          </w:tcPr>
          <w:p w14:paraId="2FC8C11A" w14:textId="77777777" w:rsidR="00A2733D" w:rsidRPr="00855A3D" w:rsidRDefault="00A2733D" w:rsidP="00855A3D">
            <w:pPr>
              <w:spacing w:before="120" w:after="120"/>
              <w:rPr>
                <w:rFonts w:eastAsiaTheme="minorEastAsia"/>
                <w:b/>
                <w:sz w:val="16"/>
                <w:szCs w:val="16"/>
                <w:lang w:eastAsia="en-GB"/>
              </w:rPr>
            </w:pPr>
            <w:r w:rsidRPr="00855A3D">
              <w:rPr>
                <w:rFonts w:eastAsiaTheme="minorEastAsia"/>
                <w:b/>
                <w:sz w:val="16"/>
                <w:szCs w:val="16"/>
                <w:lang w:eastAsia="en-GB"/>
              </w:rPr>
              <w:t>Name of Professional Advisor</w:t>
            </w:r>
          </w:p>
        </w:tc>
        <w:tc>
          <w:tcPr>
            <w:tcW w:w="2500" w:type="pct"/>
            <w:shd w:val="clear" w:color="auto" w:fill="92D050"/>
          </w:tcPr>
          <w:p w14:paraId="43A4D398" w14:textId="77777777" w:rsidR="00A2733D" w:rsidRPr="00855A3D" w:rsidRDefault="00A2733D" w:rsidP="00855A3D">
            <w:pPr>
              <w:spacing w:before="120" w:after="120"/>
              <w:rPr>
                <w:rFonts w:eastAsiaTheme="minorEastAsia"/>
                <w:b/>
                <w:sz w:val="16"/>
                <w:szCs w:val="16"/>
                <w:lang w:eastAsia="en-GB"/>
              </w:rPr>
            </w:pPr>
            <w:r w:rsidRPr="00855A3D">
              <w:rPr>
                <w:rFonts w:eastAsiaTheme="minorEastAsia"/>
                <w:b/>
                <w:sz w:val="16"/>
                <w:szCs w:val="16"/>
                <w:lang w:eastAsia="en-GB"/>
              </w:rPr>
              <w:t>Basis of Fee Arrangement</w:t>
            </w:r>
          </w:p>
        </w:tc>
      </w:tr>
      <w:tr w:rsidR="00A2733D" w:rsidRPr="002753FE" w14:paraId="334BEE7E" w14:textId="77777777" w:rsidTr="00604EBC">
        <w:tc>
          <w:tcPr>
            <w:tcW w:w="2500" w:type="pct"/>
          </w:tcPr>
          <w:p w14:paraId="78766BDF" w14:textId="77777777" w:rsidR="00A2733D" w:rsidRPr="002753FE" w:rsidRDefault="00A2733D" w:rsidP="00A2733D">
            <w:pPr>
              <w:rPr>
                <w:rFonts w:eastAsiaTheme="minorEastAsia"/>
                <w:sz w:val="16"/>
                <w:szCs w:val="16"/>
                <w:lang w:eastAsia="en-GB"/>
              </w:rPr>
            </w:pPr>
            <w:r w:rsidRPr="002753FE">
              <w:rPr>
                <w:rFonts w:cs="Arial"/>
                <w:sz w:val="16"/>
                <w:szCs w:val="16"/>
              </w:rPr>
              <w:fldChar w:fldCharType="begin">
                <w:ffData>
                  <w:name w:val=""/>
                  <w:enabled/>
                  <w:calcOnExit w:val="0"/>
                  <w:textInput>
                    <w:default w:val="[Solicitor's name]"/>
                  </w:textInput>
                </w:ffData>
              </w:fldChar>
            </w:r>
            <w:r w:rsidRPr="002753FE">
              <w:rPr>
                <w:rFonts w:cs="Arial"/>
                <w:sz w:val="16"/>
                <w:szCs w:val="16"/>
              </w:rPr>
              <w:instrText xml:space="preserve"> FORMTEXT </w:instrText>
            </w:r>
            <w:r w:rsidRPr="002753FE">
              <w:rPr>
                <w:rFonts w:cs="Arial"/>
                <w:sz w:val="16"/>
                <w:szCs w:val="16"/>
              </w:rPr>
            </w:r>
            <w:r w:rsidRPr="002753FE">
              <w:rPr>
                <w:rFonts w:cs="Arial"/>
                <w:sz w:val="16"/>
                <w:szCs w:val="16"/>
              </w:rPr>
              <w:fldChar w:fldCharType="separate"/>
            </w:r>
            <w:r w:rsidRPr="002753FE">
              <w:rPr>
                <w:rFonts w:cs="Arial"/>
                <w:noProof/>
                <w:sz w:val="16"/>
                <w:szCs w:val="16"/>
              </w:rPr>
              <w:t>[Solicitor's name]</w:t>
            </w:r>
            <w:r w:rsidRPr="002753FE">
              <w:rPr>
                <w:rFonts w:cs="Arial"/>
                <w:sz w:val="16"/>
                <w:szCs w:val="16"/>
              </w:rPr>
              <w:fldChar w:fldCharType="end"/>
            </w:r>
            <w:r w:rsidRPr="002753FE">
              <w:rPr>
                <w:rFonts w:eastAsiaTheme="minorEastAsia"/>
                <w:sz w:val="16"/>
                <w:szCs w:val="16"/>
                <w:lang w:eastAsia="en-GB"/>
              </w:rPr>
              <w:t xml:space="preserve"> (legal advice) </w:t>
            </w:r>
          </w:p>
        </w:tc>
        <w:tc>
          <w:tcPr>
            <w:tcW w:w="2500" w:type="pct"/>
          </w:tcPr>
          <w:p w14:paraId="72153981" w14:textId="77777777" w:rsidR="00A2733D" w:rsidRPr="002753FE" w:rsidRDefault="00A2733D" w:rsidP="00A2733D">
            <w:pPr>
              <w:rPr>
                <w:rFonts w:eastAsiaTheme="minorEastAsia"/>
                <w:sz w:val="16"/>
                <w:szCs w:val="16"/>
                <w:lang w:eastAsia="en-GB"/>
              </w:rPr>
            </w:pPr>
            <w:r w:rsidRPr="002753FE">
              <w:rPr>
                <w:rFonts w:eastAsiaTheme="minorEastAsia"/>
                <w:sz w:val="16"/>
                <w:szCs w:val="16"/>
                <w:lang w:eastAsia="en-GB"/>
              </w:rPr>
              <w:t>Hourly rate and disbursements</w:t>
            </w:r>
          </w:p>
        </w:tc>
      </w:tr>
      <w:tr w:rsidR="00A2733D" w:rsidRPr="002753FE" w14:paraId="071CD536" w14:textId="77777777" w:rsidTr="00604EBC">
        <w:tc>
          <w:tcPr>
            <w:tcW w:w="2500" w:type="pct"/>
          </w:tcPr>
          <w:p w14:paraId="03092F85" w14:textId="77777777" w:rsidR="00A2733D" w:rsidRPr="002753FE" w:rsidRDefault="00A2733D" w:rsidP="00A2733D">
            <w:pPr>
              <w:rPr>
                <w:rFonts w:eastAsiaTheme="minorEastAsia"/>
                <w:sz w:val="16"/>
                <w:szCs w:val="16"/>
                <w:lang w:eastAsia="en-GB"/>
              </w:rPr>
            </w:pPr>
            <w:r w:rsidRPr="002753FE">
              <w:rPr>
                <w:rFonts w:cs="Arial"/>
                <w:sz w:val="16"/>
                <w:szCs w:val="16"/>
              </w:rPr>
              <w:fldChar w:fldCharType="begin">
                <w:ffData>
                  <w:name w:val=""/>
                  <w:enabled/>
                  <w:calcOnExit w:val="0"/>
                  <w:textInput>
                    <w:default w:val="[Insurer's name]"/>
                  </w:textInput>
                </w:ffData>
              </w:fldChar>
            </w:r>
            <w:r w:rsidRPr="002753FE">
              <w:rPr>
                <w:rFonts w:cs="Arial"/>
                <w:sz w:val="16"/>
                <w:szCs w:val="16"/>
              </w:rPr>
              <w:instrText xml:space="preserve"> FORMTEXT </w:instrText>
            </w:r>
            <w:r w:rsidRPr="002753FE">
              <w:rPr>
                <w:rFonts w:cs="Arial"/>
                <w:sz w:val="16"/>
                <w:szCs w:val="16"/>
              </w:rPr>
            </w:r>
            <w:r w:rsidRPr="002753FE">
              <w:rPr>
                <w:rFonts w:cs="Arial"/>
                <w:sz w:val="16"/>
                <w:szCs w:val="16"/>
              </w:rPr>
              <w:fldChar w:fldCharType="separate"/>
            </w:r>
            <w:r w:rsidRPr="002753FE">
              <w:rPr>
                <w:rFonts w:cs="Arial"/>
                <w:noProof/>
                <w:sz w:val="16"/>
                <w:szCs w:val="16"/>
              </w:rPr>
              <w:t>[Insurer's name]</w:t>
            </w:r>
            <w:r w:rsidRPr="002753FE">
              <w:rPr>
                <w:rFonts w:cs="Arial"/>
                <w:sz w:val="16"/>
                <w:szCs w:val="16"/>
              </w:rPr>
              <w:fldChar w:fldCharType="end"/>
            </w:r>
            <w:r w:rsidRPr="002753FE">
              <w:rPr>
                <w:rFonts w:eastAsiaTheme="minorEastAsia"/>
                <w:sz w:val="16"/>
                <w:szCs w:val="16"/>
                <w:lang w:eastAsia="en-GB"/>
              </w:rPr>
              <w:t xml:space="preserve"> (insurance)</w:t>
            </w:r>
          </w:p>
        </w:tc>
        <w:tc>
          <w:tcPr>
            <w:tcW w:w="2500" w:type="pct"/>
          </w:tcPr>
          <w:p w14:paraId="1270A955" w14:textId="77777777" w:rsidR="00A2733D" w:rsidRPr="002753FE" w:rsidRDefault="00A2733D" w:rsidP="00A2733D">
            <w:pPr>
              <w:rPr>
                <w:rFonts w:eastAsiaTheme="minorEastAsia"/>
                <w:sz w:val="16"/>
                <w:szCs w:val="16"/>
                <w:lang w:eastAsia="en-GB"/>
              </w:rPr>
            </w:pPr>
            <w:r w:rsidRPr="002753FE">
              <w:rPr>
                <w:rFonts w:eastAsiaTheme="minorEastAsia"/>
                <w:sz w:val="16"/>
                <w:szCs w:val="16"/>
                <w:lang w:eastAsia="en-GB"/>
              </w:rPr>
              <w:t>Hourly rate and disbursements</w:t>
            </w:r>
          </w:p>
        </w:tc>
      </w:tr>
      <w:tr w:rsidR="00A2733D" w:rsidRPr="002753FE" w14:paraId="5645DA8E" w14:textId="77777777" w:rsidTr="00604EBC">
        <w:tc>
          <w:tcPr>
            <w:tcW w:w="2500" w:type="pct"/>
          </w:tcPr>
          <w:p w14:paraId="782C2CFD" w14:textId="77777777" w:rsidR="00A2733D" w:rsidRPr="002753FE" w:rsidRDefault="00A2733D" w:rsidP="00A2733D">
            <w:pPr>
              <w:rPr>
                <w:rFonts w:eastAsiaTheme="minorEastAsia"/>
                <w:sz w:val="16"/>
                <w:szCs w:val="16"/>
                <w:lang w:eastAsia="en-GB"/>
              </w:rPr>
            </w:pPr>
            <w:r w:rsidRPr="002753FE">
              <w:rPr>
                <w:rFonts w:cs="Arial"/>
                <w:sz w:val="16"/>
                <w:szCs w:val="16"/>
              </w:rPr>
              <w:fldChar w:fldCharType="begin">
                <w:ffData>
                  <w:name w:val=""/>
                  <w:enabled/>
                  <w:calcOnExit w:val="0"/>
                  <w:textInput>
                    <w:default w:val="[Agent name]"/>
                  </w:textInput>
                </w:ffData>
              </w:fldChar>
            </w:r>
            <w:r w:rsidRPr="002753FE">
              <w:rPr>
                <w:rFonts w:cs="Arial"/>
                <w:sz w:val="16"/>
                <w:szCs w:val="16"/>
              </w:rPr>
              <w:instrText xml:space="preserve"> FORMTEXT </w:instrText>
            </w:r>
            <w:r w:rsidRPr="002753FE">
              <w:rPr>
                <w:rFonts w:cs="Arial"/>
                <w:sz w:val="16"/>
                <w:szCs w:val="16"/>
              </w:rPr>
            </w:r>
            <w:r w:rsidRPr="002753FE">
              <w:rPr>
                <w:rFonts w:cs="Arial"/>
                <w:sz w:val="16"/>
                <w:szCs w:val="16"/>
              </w:rPr>
              <w:fldChar w:fldCharType="separate"/>
            </w:r>
            <w:r w:rsidRPr="002753FE">
              <w:rPr>
                <w:rFonts w:cs="Arial"/>
                <w:noProof/>
                <w:sz w:val="16"/>
                <w:szCs w:val="16"/>
              </w:rPr>
              <w:t>[Agent name]</w:t>
            </w:r>
            <w:r w:rsidRPr="002753FE">
              <w:rPr>
                <w:rFonts w:cs="Arial"/>
                <w:sz w:val="16"/>
                <w:szCs w:val="16"/>
              </w:rPr>
              <w:fldChar w:fldCharType="end"/>
            </w:r>
            <w:r w:rsidRPr="002753FE">
              <w:rPr>
                <w:rFonts w:eastAsiaTheme="minorEastAsia"/>
                <w:sz w:val="16"/>
                <w:szCs w:val="16"/>
                <w:lang w:eastAsia="en-GB"/>
              </w:rPr>
              <w:t xml:space="preserve"> (valuation and disposal advice)</w:t>
            </w:r>
          </w:p>
        </w:tc>
        <w:tc>
          <w:tcPr>
            <w:tcW w:w="2500" w:type="pct"/>
          </w:tcPr>
          <w:p w14:paraId="51C6E4D7" w14:textId="77777777" w:rsidR="00A2733D" w:rsidRPr="002753FE" w:rsidRDefault="00A2733D" w:rsidP="00A2733D">
            <w:pPr>
              <w:rPr>
                <w:rFonts w:eastAsiaTheme="minorEastAsia"/>
                <w:sz w:val="16"/>
                <w:szCs w:val="16"/>
                <w:lang w:eastAsia="en-GB"/>
              </w:rPr>
            </w:pPr>
            <w:r w:rsidRPr="002753FE">
              <w:rPr>
                <w:rFonts w:eastAsiaTheme="minorEastAsia"/>
                <w:sz w:val="16"/>
                <w:szCs w:val="16"/>
                <w:lang w:eastAsia="en-GB"/>
              </w:rPr>
              <w:t>Hourly rate and disbursements</w:t>
            </w:r>
          </w:p>
        </w:tc>
      </w:tr>
    </w:tbl>
    <w:p w14:paraId="50DE5A3E" w14:textId="77777777" w:rsidR="00A2733D" w:rsidRPr="002753FE" w:rsidRDefault="00A2733D" w:rsidP="00A2733D"/>
    <w:p w14:paraId="7D38E27F" w14:textId="77777777" w:rsidR="00A2733D" w:rsidRPr="002753FE" w:rsidRDefault="00A2733D" w:rsidP="00A2733D">
      <w:pPr>
        <w:numPr>
          <w:ilvl w:val="1"/>
          <w:numId w:val="4"/>
        </w:numPr>
        <w:spacing w:before="200" w:after="240"/>
        <w:jc w:val="both"/>
        <w:outlineLvl w:val="1"/>
        <w:rPr>
          <w:rFonts w:eastAsiaTheme="majorEastAsia" w:cstheme="majorBidi"/>
          <w:bCs/>
          <w:szCs w:val="26"/>
        </w:rPr>
      </w:pPr>
      <w:r w:rsidRPr="002753FE">
        <w:rPr>
          <w:rFonts w:eastAsiaTheme="majorEastAsia" w:cstheme="majorBidi"/>
          <w:bCs/>
          <w:szCs w:val="26"/>
        </w:rPr>
        <w:t>Our choice was based on our perception of their experience and ability to perform this type of work, the complexity and nature of the assignment and the basis of our fee arrangement with them.</w:t>
      </w:r>
    </w:p>
    <w:p w14:paraId="0A562A83" w14:textId="4BF7133B" w:rsidR="00A2733D" w:rsidRPr="008F3A7E" w:rsidRDefault="00604EBC" w:rsidP="00A2733D">
      <w:pPr>
        <w:numPr>
          <w:ilvl w:val="0"/>
          <w:numId w:val="4"/>
        </w:numPr>
        <w:spacing w:before="480" w:after="240"/>
        <w:jc w:val="both"/>
        <w:outlineLvl w:val="0"/>
        <w:rPr>
          <w:highlight w:val="green"/>
        </w:rPr>
      </w:pPr>
      <w:r w:rsidRPr="008F3A7E">
        <w:rPr>
          <w:rFonts w:cs="Arial"/>
          <w:b/>
          <w:szCs w:val="20"/>
          <w:highlight w:val="green"/>
        </w:rPr>
        <w:t xml:space="preserve">Liquidator’s </w:t>
      </w:r>
      <w:r w:rsidR="00A2733D" w:rsidRPr="008F3A7E">
        <w:rPr>
          <w:b/>
          <w:highlight w:val="green"/>
        </w:rPr>
        <w:t>Expenses</w:t>
      </w:r>
    </w:p>
    <w:p w14:paraId="26A9872F" w14:textId="77777777" w:rsidR="00A2733D" w:rsidRPr="002753FE" w:rsidRDefault="00A2733D" w:rsidP="00A2733D">
      <w:pPr>
        <w:numPr>
          <w:ilvl w:val="1"/>
          <w:numId w:val="4"/>
        </w:numPr>
        <w:spacing w:before="200" w:after="240"/>
        <w:jc w:val="both"/>
        <w:outlineLvl w:val="1"/>
        <w:rPr>
          <w:rFonts w:eastAsiaTheme="majorEastAsia" w:cstheme="majorBidi"/>
          <w:bCs/>
          <w:szCs w:val="26"/>
        </w:rPr>
      </w:pPr>
      <w:r w:rsidRPr="002753FE">
        <w:rPr>
          <w:rFonts w:eastAsiaTheme="majorEastAsia" w:cstheme="majorBidi"/>
          <w:bCs/>
          <w:szCs w:val="26"/>
        </w:rPr>
        <w:t>An analysis of the expenses paid to the date of this report, together with those incurred but not paid at the date of this report is provided below:</w:t>
      </w:r>
    </w:p>
    <w:tbl>
      <w:tblPr>
        <w:tblStyle w:val="TableGrid16"/>
        <w:tblW w:w="4535" w:type="pct"/>
        <w:tblInd w:w="794" w:type="dxa"/>
        <w:tblLook w:val="04A0" w:firstRow="1" w:lastRow="0" w:firstColumn="1" w:lastColumn="0" w:noHBand="0" w:noVBand="1"/>
      </w:tblPr>
      <w:tblGrid>
        <w:gridCol w:w="2788"/>
        <w:gridCol w:w="1348"/>
        <w:gridCol w:w="1348"/>
        <w:gridCol w:w="1348"/>
        <w:gridCol w:w="1346"/>
      </w:tblGrid>
      <w:tr w:rsidR="00A2733D" w:rsidRPr="002753FE" w14:paraId="57C6784F" w14:textId="77777777" w:rsidTr="00855A3D">
        <w:tc>
          <w:tcPr>
            <w:tcW w:w="1705" w:type="pct"/>
            <w:shd w:val="clear" w:color="auto" w:fill="92D050"/>
            <w:vAlign w:val="center"/>
          </w:tcPr>
          <w:p w14:paraId="50B3D444" w14:textId="77777777" w:rsidR="00A2733D" w:rsidRPr="00855A3D" w:rsidRDefault="00A2733D" w:rsidP="00A2733D">
            <w:pPr>
              <w:rPr>
                <w:rFonts w:eastAsiaTheme="minorEastAsia" w:cs="Arial"/>
                <w:b/>
                <w:sz w:val="16"/>
                <w:szCs w:val="16"/>
                <w:lang w:eastAsia="en-GB"/>
              </w:rPr>
            </w:pPr>
          </w:p>
        </w:tc>
        <w:tc>
          <w:tcPr>
            <w:tcW w:w="824" w:type="pct"/>
            <w:shd w:val="clear" w:color="auto" w:fill="92D050"/>
            <w:vAlign w:val="center"/>
          </w:tcPr>
          <w:p w14:paraId="1DE30567" w14:textId="77777777" w:rsidR="00A2733D" w:rsidRPr="00855A3D" w:rsidRDefault="00A2733D" w:rsidP="00A2733D">
            <w:pPr>
              <w:jc w:val="right"/>
              <w:rPr>
                <w:rFonts w:eastAsiaTheme="minorEastAsia" w:cs="Arial"/>
                <w:b/>
                <w:sz w:val="16"/>
                <w:szCs w:val="16"/>
                <w:lang w:eastAsia="en-GB"/>
              </w:rPr>
            </w:pPr>
            <w:r w:rsidRPr="00855A3D">
              <w:rPr>
                <w:rFonts w:eastAsiaTheme="minorEastAsia" w:cs="Arial"/>
                <w:b/>
                <w:sz w:val="16"/>
                <w:szCs w:val="16"/>
                <w:lang w:eastAsia="en-GB"/>
              </w:rPr>
              <w:t>Paid in prior period £</w:t>
            </w:r>
          </w:p>
        </w:tc>
        <w:tc>
          <w:tcPr>
            <w:tcW w:w="824" w:type="pct"/>
            <w:shd w:val="clear" w:color="auto" w:fill="92D050"/>
            <w:vAlign w:val="center"/>
          </w:tcPr>
          <w:p w14:paraId="29530BF3" w14:textId="77777777" w:rsidR="00A2733D" w:rsidRPr="00855A3D" w:rsidRDefault="00A2733D" w:rsidP="00A2733D">
            <w:pPr>
              <w:jc w:val="right"/>
              <w:rPr>
                <w:rFonts w:eastAsiaTheme="minorEastAsia" w:cs="Arial"/>
                <w:b/>
                <w:sz w:val="16"/>
                <w:szCs w:val="16"/>
                <w:lang w:eastAsia="en-GB"/>
              </w:rPr>
            </w:pPr>
            <w:r w:rsidRPr="00855A3D">
              <w:rPr>
                <w:rFonts w:eastAsiaTheme="minorEastAsia" w:cs="Arial"/>
                <w:b/>
                <w:sz w:val="16"/>
                <w:szCs w:val="16"/>
                <w:lang w:eastAsia="en-GB"/>
              </w:rPr>
              <w:t>Paid in the period covered by this report £</w:t>
            </w:r>
          </w:p>
        </w:tc>
        <w:tc>
          <w:tcPr>
            <w:tcW w:w="824" w:type="pct"/>
            <w:shd w:val="clear" w:color="auto" w:fill="92D050"/>
            <w:vAlign w:val="center"/>
          </w:tcPr>
          <w:p w14:paraId="71FE2059" w14:textId="77777777" w:rsidR="00A2733D" w:rsidRPr="00855A3D" w:rsidRDefault="00A2733D" w:rsidP="00A2733D">
            <w:pPr>
              <w:jc w:val="right"/>
              <w:rPr>
                <w:rFonts w:eastAsiaTheme="minorEastAsia" w:cs="Arial"/>
                <w:b/>
                <w:sz w:val="16"/>
                <w:szCs w:val="16"/>
                <w:lang w:eastAsia="en-GB"/>
              </w:rPr>
            </w:pPr>
            <w:r w:rsidRPr="00855A3D">
              <w:rPr>
                <w:rFonts w:eastAsiaTheme="minorEastAsia" w:cs="Arial"/>
                <w:b/>
                <w:sz w:val="16"/>
                <w:szCs w:val="16"/>
                <w:lang w:eastAsia="en-GB"/>
              </w:rPr>
              <w:t>Incurred but not paid to date £</w:t>
            </w:r>
          </w:p>
        </w:tc>
        <w:tc>
          <w:tcPr>
            <w:tcW w:w="824" w:type="pct"/>
            <w:shd w:val="clear" w:color="auto" w:fill="92D050"/>
            <w:vAlign w:val="center"/>
          </w:tcPr>
          <w:p w14:paraId="3D2BE394" w14:textId="77777777" w:rsidR="00A2733D" w:rsidRPr="00855A3D" w:rsidRDefault="00A2733D" w:rsidP="00A2733D">
            <w:pPr>
              <w:jc w:val="right"/>
              <w:rPr>
                <w:rFonts w:eastAsiaTheme="minorEastAsia" w:cs="Arial"/>
                <w:b/>
                <w:sz w:val="16"/>
                <w:szCs w:val="16"/>
                <w:lang w:eastAsia="en-GB"/>
              </w:rPr>
            </w:pPr>
            <w:r w:rsidRPr="00855A3D">
              <w:rPr>
                <w:rFonts w:eastAsiaTheme="minorEastAsia" w:cs="Arial"/>
                <w:b/>
                <w:sz w:val="16"/>
                <w:szCs w:val="16"/>
                <w:lang w:eastAsia="en-GB"/>
              </w:rPr>
              <w:t>Total anticipated cost £</w:t>
            </w:r>
          </w:p>
        </w:tc>
      </w:tr>
      <w:tr w:rsidR="00A2733D" w:rsidRPr="002753FE" w14:paraId="7017989C" w14:textId="77777777" w:rsidTr="00604EBC">
        <w:tc>
          <w:tcPr>
            <w:tcW w:w="1705" w:type="pct"/>
            <w:vAlign w:val="center"/>
          </w:tcPr>
          <w:p w14:paraId="74025CD7" w14:textId="77777777" w:rsidR="00A2733D" w:rsidRPr="002753FE" w:rsidRDefault="00A2733D" w:rsidP="00A2733D">
            <w:pPr>
              <w:rPr>
                <w:rFonts w:eastAsiaTheme="minorEastAsia" w:cs="Arial"/>
                <w:sz w:val="16"/>
                <w:szCs w:val="16"/>
                <w:lang w:eastAsia="en-GB"/>
              </w:rPr>
            </w:pPr>
            <w:r w:rsidRPr="002753FE">
              <w:rPr>
                <w:rFonts w:eastAsiaTheme="minorEastAsia" w:cs="Arial"/>
                <w:sz w:val="16"/>
                <w:szCs w:val="16"/>
                <w:lang w:eastAsia="en-GB"/>
              </w:rPr>
              <w:t>Agents’ costs</w:t>
            </w:r>
          </w:p>
        </w:tc>
        <w:tc>
          <w:tcPr>
            <w:tcW w:w="824" w:type="pct"/>
            <w:vAlign w:val="center"/>
          </w:tcPr>
          <w:p w14:paraId="19B0A4C3" w14:textId="77777777" w:rsidR="00A2733D" w:rsidRPr="002753FE" w:rsidRDefault="00A2733D" w:rsidP="00A2733D">
            <w:pPr>
              <w:jc w:val="right"/>
              <w:rPr>
                <w:rFonts w:cs="Arial"/>
                <w:sz w:val="16"/>
                <w:szCs w:val="16"/>
              </w:rPr>
            </w:pPr>
          </w:p>
        </w:tc>
        <w:tc>
          <w:tcPr>
            <w:tcW w:w="824" w:type="pct"/>
            <w:vAlign w:val="center"/>
          </w:tcPr>
          <w:p w14:paraId="28AD7BAC" w14:textId="77777777" w:rsidR="00A2733D" w:rsidRPr="002753FE" w:rsidRDefault="00A2733D" w:rsidP="00A2733D">
            <w:pPr>
              <w:jc w:val="right"/>
              <w:rPr>
                <w:rFonts w:cs="Arial"/>
                <w:sz w:val="16"/>
                <w:szCs w:val="16"/>
              </w:rPr>
            </w:pPr>
          </w:p>
        </w:tc>
        <w:tc>
          <w:tcPr>
            <w:tcW w:w="824" w:type="pct"/>
            <w:vAlign w:val="center"/>
          </w:tcPr>
          <w:p w14:paraId="226E3D1E" w14:textId="77777777" w:rsidR="00A2733D" w:rsidRPr="002753FE" w:rsidRDefault="00A2733D" w:rsidP="00A2733D">
            <w:pPr>
              <w:jc w:val="right"/>
              <w:rPr>
                <w:rFonts w:cs="Arial"/>
                <w:sz w:val="16"/>
                <w:szCs w:val="16"/>
              </w:rPr>
            </w:pPr>
          </w:p>
        </w:tc>
        <w:tc>
          <w:tcPr>
            <w:tcW w:w="824" w:type="pct"/>
            <w:vAlign w:val="center"/>
          </w:tcPr>
          <w:p w14:paraId="7A2B743F" w14:textId="77777777" w:rsidR="00A2733D" w:rsidRPr="002753FE" w:rsidRDefault="00A2733D" w:rsidP="00A2733D">
            <w:pPr>
              <w:jc w:val="right"/>
              <w:rPr>
                <w:rFonts w:cs="Arial"/>
                <w:sz w:val="16"/>
                <w:szCs w:val="16"/>
              </w:rPr>
            </w:pPr>
          </w:p>
        </w:tc>
      </w:tr>
      <w:tr w:rsidR="00A2733D" w:rsidRPr="002753FE" w14:paraId="4072EBEF" w14:textId="77777777" w:rsidTr="00604EBC">
        <w:tc>
          <w:tcPr>
            <w:tcW w:w="1705" w:type="pct"/>
            <w:vAlign w:val="center"/>
          </w:tcPr>
          <w:p w14:paraId="54467F19" w14:textId="77777777" w:rsidR="00A2733D" w:rsidRPr="002753FE" w:rsidRDefault="00A2733D" w:rsidP="00A2733D">
            <w:pPr>
              <w:rPr>
                <w:rFonts w:eastAsiaTheme="minorEastAsia" w:cs="Arial"/>
                <w:sz w:val="16"/>
                <w:szCs w:val="16"/>
                <w:lang w:eastAsia="en-GB"/>
              </w:rPr>
            </w:pPr>
            <w:r w:rsidRPr="002753FE">
              <w:rPr>
                <w:rFonts w:eastAsiaTheme="minorEastAsia" w:cs="Arial"/>
                <w:sz w:val="16"/>
                <w:szCs w:val="16"/>
                <w:lang w:eastAsia="en-GB"/>
              </w:rPr>
              <w:t>Solicitors’ costs</w:t>
            </w:r>
          </w:p>
        </w:tc>
        <w:tc>
          <w:tcPr>
            <w:tcW w:w="824" w:type="pct"/>
            <w:vAlign w:val="center"/>
          </w:tcPr>
          <w:p w14:paraId="2F86C79C" w14:textId="77777777" w:rsidR="00A2733D" w:rsidRPr="002753FE" w:rsidRDefault="00A2733D" w:rsidP="00A2733D">
            <w:pPr>
              <w:jc w:val="right"/>
              <w:rPr>
                <w:rFonts w:cs="Arial"/>
                <w:sz w:val="16"/>
                <w:szCs w:val="16"/>
              </w:rPr>
            </w:pPr>
          </w:p>
        </w:tc>
        <w:tc>
          <w:tcPr>
            <w:tcW w:w="824" w:type="pct"/>
            <w:vAlign w:val="center"/>
          </w:tcPr>
          <w:p w14:paraId="60A48A3B" w14:textId="77777777" w:rsidR="00A2733D" w:rsidRPr="002753FE" w:rsidRDefault="00A2733D" w:rsidP="00A2733D">
            <w:pPr>
              <w:jc w:val="right"/>
              <w:rPr>
                <w:rFonts w:cs="Arial"/>
                <w:sz w:val="16"/>
                <w:szCs w:val="16"/>
              </w:rPr>
            </w:pPr>
          </w:p>
        </w:tc>
        <w:tc>
          <w:tcPr>
            <w:tcW w:w="824" w:type="pct"/>
            <w:vAlign w:val="center"/>
          </w:tcPr>
          <w:p w14:paraId="2357DC1E" w14:textId="77777777" w:rsidR="00A2733D" w:rsidRPr="002753FE" w:rsidRDefault="00A2733D" w:rsidP="00A2733D">
            <w:pPr>
              <w:jc w:val="right"/>
              <w:rPr>
                <w:rFonts w:cs="Arial"/>
                <w:sz w:val="16"/>
                <w:szCs w:val="16"/>
              </w:rPr>
            </w:pPr>
          </w:p>
        </w:tc>
        <w:tc>
          <w:tcPr>
            <w:tcW w:w="824" w:type="pct"/>
            <w:vAlign w:val="center"/>
          </w:tcPr>
          <w:p w14:paraId="7CA426D6" w14:textId="77777777" w:rsidR="00A2733D" w:rsidRPr="002753FE" w:rsidRDefault="00A2733D" w:rsidP="00A2733D">
            <w:pPr>
              <w:jc w:val="right"/>
              <w:rPr>
                <w:rFonts w:cs="Arial"/>
                <w:sz w:val="16"/>
                <w:szCs w:val="16"/>
              </w:rPr>
            </w:pPr>
          </w:p>
        </w:tc>
      </w:tr>
      <w:tr w:rsidR="00A2733D" w:rsidRPr="002753FE" w14:paraId="215E4C64" w14:textId="77777777" w:rsidTr="00604EBC">
        <w:tc>
          <w:tcPr>
            <w:tcW w:w="1705" w:type="pct"/>
            <w:vAlign w:val="center"/>
          </w:tcPr>
          <w:p w14:paraId="13D203F9" w14:textId="77777777" w:rsidR="00A2733D" w:rsidRPr="002753FE" w:rsidRDefault="00A2733D" w:rsidP="00A2733D">
            <w:pPr>
              <w:rPr>
                <w:rFonts w:eastAsiaTheme="minorEastAsia" w:cs="Arial"/>
                <w:sz w:val="16"/>
                <w:szCs w:val="16"/>
                <w:lang w:eastAsia="en-GB"/>
              </w:rPr>
            </w:pPr>
            <w:r w:rsidRPr="002753FE">
              <w:rPr>
                <w:rFonts w:eastAsiaTheme="minorEastAsia" w:cs="Arial"/>
                <w:sz w:val="16"/>
                <w:szCs w:val="16"/>
                <w:lang w:eastAsia="en-GB"/>
              </w:rPr>
              <w:t>Insurance</w:t>
            </w:r>
          </w:p>
        </w:tc>
        <w:tc>
          <w:tcPr>
            <w:tcW w:w="824" w:type="pct"/>
            <w:vAlign w:val="center"/>
          </w:tcPr>
          <w:p w14:paraId="7AEF1A41" w14:textId="77777777" w:rsidR="00A2733D" w:rsidRPr="002753FE" w:rsidRDefault="00A2733D" w:rsidP="00A2733D">
            <w:pPr>
              <w:jc w:val="right"/>
              <w:rPr>
                <w:rFonts w:cs="Arial"/>
                <w:sz w:val="16"/>
                <w:szCs w:val="16"/>
              </w:rPr>
            </w:pPr>
          </w:p>
        </w:tc>
        <w:tc>
          <w:tcPr>
            <w:tcW w:w="824" w:type="pct"/>
            <w:vAlign w:val="center"/>
          </w:tcPr>
          <w:p w14:paraId="41CF35A9" w14:textId="77777777" w:rsidR="00A2733D" w:rsidRPr="002753FE" w:rsidRDefault="00A2733D" w:rsidP="00A2733D">
            <w:pPr>
              <w:jc w:val="right"/>
              <w:rPr>
                <w:rFonts w:cs="Arial"/>
                <w:sz w:val="16"/>
                <w:szCs w:val="16"/>
              </w:rPr>
            </w:pPr>
          </w:p>
        </w:tc>
        <w:tc>
          <w:tcPr>
            <w:tcW w:w="824" w:type="pct"/>
            <w:vAlign w:val="center"/>
          </w:tcPr>
          <w:p w14:paraId="454A6C96" w14:textId="77777777" w:rsidR="00A2733D" w:rsidRPr="002753FE" w:rsidRDefault="00A2733D" w:rsidP="00A2733D">
            <w:pPr>
              <w:jc w:val="right"/>
              <w:rPr>
                <w:rFonts w:cs="Arial"/>
                <w:sz w:val="16"/>
                <w:szCs w:val="16"/>
              </w:rPr>
            </w:pPr>
          </w:p>
        </w:tc>
        <w:tc>
          <w:tcPr>
            <w:tcW w:w="824" w:type="pct"/>
            <w:vAlign w:val="center"/>
          </w:tcPr>
          <w:p w14:paraId="53348850" w14:textId="77777777" w:rsidR="00A2733D" w:rsidRPr="002753FE" w:rsidRDefault="00A2733D" w:rsidP="00A2733D">
            <w:pPr>
              <w:jc w:val="right"/>
              <w:rPr>
                <w:rFonts w:cs="Arial"/>
                <w:sz w:val="16"/>
                <w:szCs w:val="16"/>
              </w:rPr>
            </w:pPr>
          </w:p>
        </w:tc>
      </w:tr>
      <w:tr w:rsidR="00A2733D" w:rsidRPr="002753FE" w14:paraId="4DBCF8C1" w14:textId="77777777" w:rsidTr="00604EBC">
        <w:tc>
          <w:tcPr>
            <w:tcW w:w="1705" w:type="pct"/>
            <w:vAlign w:val="center"/>
          </w:tcPr>
          <w:p w14:paraId="39A55E50" w14:textId="77777777" w:rsidR="00A2733D" w:rsidRPr="002753FE" w:rsidRDefault="00A2733D" w:rsidP="00A2733D">
            <w:pPr>
              <w:rPr>
                <w:rFonts w:eastAsiaTheme="minorEastAsia" w:cs="Arial"/>
                <w:sz w:val="16"/>
                <w:szCs w:val="16"/>
                <w:lang w:eastAsia="en-GB"/>
              </w:rPr>
            </w:pPr>
            <w:r w:rsidRPr="002753FE">
              <w:rPr>
                <w:rFonts w:eastAsiaTheme="minorEastAsia" w:cs="Arial"/>
                <w:sz w:val="16"/>
                <w:szCs w:val="16"/>
                <w:lang w:eastAsia="en-GB"/>
              </w:rPr>
              <w:t>Statutory advertising</w:t>
            </w:r>
          </w:p>
        </w:tc>
        <w:tc>
          <w:tcPr>
            <w:tcW w:w="824" w:type="pct"/>
            <w:vAlign w:val="center"/>
          </w:tcPr>
          <w:p w14:paraId="181FEF91" w14:textId="77777777" w:rsidR="00A2733D" w:rsidRPr="002753FE" w:rsidRDefault="00A2733D" w:rsidP="00A2733D">
            <w:pPr>
              <w:jc w:val="right"/>
              <w:rPr>
                <w:rFonts w:cs="Arial"/>
                <w:sz w:val="16"/>
                <w:szCs w:val="16"/>
              </w:rPr>
            </w:pPr>
          </w:p>
        </w:tc>
        <w:tc>
          <w:tcPr>
            <w:tcW w:w="824" w:type="pct"/>
            <w:vAlign w:val="center"/>
          </w:tcPr>
          <w:p w14:paraId="1C36529D" w14:textId="77777777" w:rsidR="00A2733D" w:rsidRPr="002753FE" w:rsidRDefault="00A2733D" w:rsidP="00A2733D">
            <w:pPr>
              <w:jc w:val="right"/>
              <w:rPr>
                <w:rFonts w:cs="Arial"/>
                <w:sz w:val="16"/>
                <w:szCs w:val="16"/>
              </w:rPr>
            </w:pPr>
          </w:p>
        </w:tc>
        <w:tc>
          <w:tcPr>
            <w:tcW w:w="824" w:type="pct"/>
            <w:vAlign w:val="center"/>
          </w:tcPr>
          <w:p w14:paraId="6B0C08B4" w14:textId="77777777" w:rsidR="00A2733D" w:rsidRPr="002753FE" w:rsidRDefault="00A2733D" w:rsidP="00A2733D">
            <w:pPr>
              <w:jc w:val="right"/>
              <w:rPr>
                <w:rFonts w:cs="Arial"/>
                <w:sz w:val="16"/>
                <w:szCs w:val="16"/>
              </w:rPr>
            </w:pPr>
          </w:p>
        </w:tc>
        <w:tc>
          <w:tcPr>
            <w:tcW w:w="824" w:type="pct"/>
            <w:vAlign w:val="center"/>
          </w:tcPr>
          <w:p w14:paraId="47B6E005" w14:textId="77777777" w:rsidR="00A2733D" w:rsidRPr="002753FE" w:rsidRDefault="00A2733D" w:rsidP="00A2733D">
            <w:pPr>
              <w:jc w:val="right"/>
              <w:rPr>
                <w:rFonts w:cs="Arial"/>
                <w:sz w:val="16"/>
                <w:szCs w:val="16"/>
              </w:rPr>
            </w:pPr>
          </w:p>
        </w:tc>
      </w:tr>
      <w:tr w:rsidR="00A2733D" w:rsidRPr="002753FE" w14:paraId="1D71C7AC" w14:textId="77777777" w:rsidTr="00604EBC">
        <w:tc>
          <w:tcPr>
            <w:tcW w:w="1705" w:type="pct"/>
            <w:vAlign w:val="center"/>
          </w:tcPr>
          <w:p w14:paraId="659FF541" w14:textId="77777777" w:rsidR="00A2733D" w:rsidRPr="002753FE" w:rsidRDefault="00A2733D" w:rsidP="00A2733D">
            <w:pPr>
              <w:rPr>
                <w:rFonts w:eastAsiaTheme="minorEastAsia" w:cs="Arial"/>
                <w:sz w:val="16"/>
                <w:szCs w:val="16"/>
                <w:lang w:eastAsia="en-GB"/>
              </w:rPr>
            </w:pPr>
            <w:r w:rsidRPr="002753FE">
              <w:rPr>
                <w:rFonts w:eastAsiaTheme="minorEastAsia" w:cs="Arial"/>
                <w:sz w:val="16"/>
                <w:szCs w:val="16"/>
                <w:lang w:eastAsia="en-GB"/>
              </w:rPr>
              <w:lastRenderedPageBreak/>
              <w:t>Specific penalty bond</w:t>
            </w:r>
          </w:p>
        </w:tc>
        <w:tc>
          <w:tcPr>
            <w:tcW w:w="824" w:type="pct"/>
            <w:vAlign w:val="center"/>
          </w:tcPr>
          <w:p w14:paraId="4490A318" w14:textId="77777777" w:rsidR="00A2733D" w:rsidRPr="002753FE" w:rsidRDefault="00A2733D" w:rsidP="00A2733D">
            <w:pPr>
              <w:jc w:val="right"/>
              <w:rPr>
                <w:rFonts w:cs="Arial"/>
                <w:sz w:val="16"/>
                <w:szCs w:val="16"/>
              </w:rPr>
            </w:pPr>
          </w:p>
        </w:tc>
        <w:tc>
          <w:tcPr>
            <w:tcW w:w="824" w:type="pct"/>
            <w:vAlign w:val="center"/>
          </w:tcPr>
          <w:p w14:paraId="7BCD9972" w14:textId="77777777" w:rsidR="00A2733D" w:rsidRPr="002753FE" w:rsidRDefault="00A2733D" w:rsidP="00A2733D">
            <w:pPr>
              <w:jc w:val="right"/>
              <w:rPr>
                <w:rFonts w:cs="Arial"/>
                <w:sz w:val="16"/>
                <w:szCs w:val="16"/>
              </w:rPr>
            </w:pPr>
          </w:p>
        </w:tc>
        <w:tc>
          <w:tcPr>
            <w:tcW w:w="824" w:type="pct"/>
            <w:vAlign w:val="center"/>
          </w:tcPr>
          <w:p w14:paraId="1984A06E" w14:textId="77777777" w:rsidR="00A2733D" w:rsidRPr="002753FE" w:rsidRDefault="00A2733D" w:rsidP="00A2733D">
            <w:pPr>
              <w:jc w:val="right"/>
              <w:rPr>
                <w:rFonts w:cs="Arial"/>
                <w:sz w:val="16"/>
                <w:szCs w:val="16"/>
              </w:rPr>
            </w:pPr>
          </w:p>
        </w:tc>
        <w:tc>
          <w:tcPr>
            <w:tcW w:w="824" w:type="pct"/>
            <w:vAlign w:val="center"/>
          </w:tcPr>
          <w:p w14:paraId="100B52BD" w14:textId="77777777" w:rsidR="00A2733D" w:rsidRPr="002753FE" w:rsidRDefault="00A2733D" w:rsidP="00A2733D">
            <w:pPr>
              <w:jc w:val="right"/>
              <w:rPr>
                <w:rFonts w:cs="Arial"/>
                <w:sz w:val="16"/>
                <w:szCs w:val="16"/>
              </w:rPr>
            </w:pPr>
          </w:p>
        </w:tc>
      </w:tr>
      <w:tr w:rsidR="00A2733D" w:rsidRPr="002753FE" w14:paraId="3712FA36" w14:textId="77777777" w:rsidTr="00604EBC">
        <w:tc>
          <w:tcPr>
            <w:tcW w:w="1705" w:type="pct"/>
            <w:vAlign w:val="center"/>
          </w:tcPr>
          <w:p w14:paraId="3105CF00" w14:textId="77777777" w:rsidR="00A2733D" w:rsidRPr="002753FE" w:rsidRDefault="00A2733D" w:rsidP="00A2733D">
            <w:pPr>
              <w:rPr>
                <w:rFonts w:eastAsiaTheme="minorEastAsia" w:cs="Arial"/>
                <w:sz w:val="16"/>
                <w:szCs w:val="16"/>
                <w:lang w:eastAsia="en-GB"/>
              </w:rPr>
            </w:pPr>
            <w:r w:rsidRPr="002753FE">
              <w:rPr>
                <w:rFonts w:eastAsiaTheme="minorEastAsia" w:cs="Arial"/>
                <w:sz w:val="16"/>
                <w:szCs w:val="16"/>
                <w:lang w:eastAsia="en-GB"/>
              </w:rPr>
              <w:t>External storage of books &amp; records</w:t>
            </w:r>
          </w:p>
        </w:tc>
        <w:tc>
          <w:tcPr>
            <w:tcW w:w="824" w:type="pct"/>
            <w:vAlign w:val="center"/>
          </w:tcPr>
          <w:p w14:paraId="46E311B6" w14:textId="77777777" w:rsidR="00A2733D" w:rsidRPr="002753FE" w:rsidRDefault="00A2733D" w:rsidP="00A2733D">
            <w:pPr>
              <w:jc w:val="right"/>
              <w:rPr>
                <w:rFonts w:cs="Arial"/>
                <w:sz w:val="16"/>
                <w:szCs w:val="16"/>
              </w:rPr>
            </w:pPr>
          </w:p>
        </w:tc>
        <w:tc>
          <w:tcPr>
            <w:tcW w:w="824" w:type="pct"/>
            <w:vAlign w:val="center"/>
          </w:tcPr>
          <w:p w14:paraId="102B3D60" w14:textId="77777777" w:rsidR="00A2733D" w:rsidRPr="002753FE" w:rsidRDefault="00A2733D" w:rsidP="00A2733D">
            <w:pPr>
              <w:jc w:val="right"/>
              <w:rPr>
                <w:rFonts w:cs="Arial"/>
                <w:sz w:val="16"/>
                <w:szCs w:val="16"/>
              </w:rPr>
            </w:pPr>
          </w:p>
        </w:tc>
        <w:tc>
          <w:tcPr>
            <w:tcW w:w="824" w:type="pct"/>
            <w:vAlign w:val="center"/>
          </w:tcPr>
          <w:p w14:paraId="65DE3F93" w14:textId="77777777" w:rsidR="00A2733D" w:rsidRPr="002753FE" w:rsidRDefault="00A2733D" w:rsidP="00A2733D">
            <w:pPr>
              <w:jc w:val="right"/>
              <w:rPr>
                <w:rFonts w:cs="Arial"/>
                <w:sz w:val="16"/>
                <w:szCs w:val="16"/>
              </w:rPr>
            </w:pPr>
          </w:p>
        </w:tc>
        <w:tc>
          <w:tcPr>
            <w:tcW w:w="824" w:type="pct"/>
            <w:vAlign w:val="center"/>
          </w:tcPr>
          <w:p w14:paraId="1A39D0FB" w14:textId="77777777" w:rsidR="00A2733D" w:rsidRPr="002753FE" w:rsidRDefault="00A2733D" w:rsidP="00A2733D">
            <w:pPr>
              <w:jc w:val="right"/>
              <w:rPr>
                <w:rFonts w:cs="Arial"/>
                <w:sz w:val="16"/>
                <w:szCs w:val="16"/>
              </w:rPr>
            </w:pPr>
          </w:p>
        </w:tc>
      </w:tr>
      <w:tr w:rsidR="00A2733D" w:rsidRPr="002753FE" w14:paraId="403DDDD3" w14:textId="77777777" w:rsidTr="00604EBC">
        <w:tc>
          <w:tcPr>
            <w:tcW w:w="1705" w:type="pct"/>
            <w:vAlign w:val="center"/>
          </w:tcPr>
          <w:p w14:paraId="6E15B8F7" w14:textId="77777777" w:rsidR="00A2733D" w:rsidRPr="002753FE" w:rsidRDefault="00A2733D" w:rsidP="00A2733D">
            <w:pPr>
              <w:rPr>
                <w:rFonts w:eastAsiaTheme="minorEastAsia" w:cs="Arial"/>
                <w:sz w:val="16"/>
                <w:szCs w:val="16"/>
                <w:lang w:eastAsia="en-GB"/>
              </w:rPr>
            </w:pPr>
            <w:r w:rsidRPr="002753FE">
              <w:rPr>
                <w:rFonts w:eastAsiaTheme="minorEastAsia" w:cs="Arial"/>
                <w:sz w:val="16"/>
                <w:szCs w:val="16"/>
                <w:lang w:eastAsia="en-GB"/>
              </w:rPr>
              <w:t>External meeting room hire</w:t>
            </w:r>
          </w:p>
        </w:tc>
        <w:tc>
          <w:tcPr>
            <w:tcW w:w="824" w:type="pct"/>
            <w:vAlign w:val="center"/>
          </w:tcPr>
          <w:p w14:paraId="5265C348" w14:textId="77777777" w:rsidR="00A2733D" w:rsidRPr="002753FE" w:rsidRDefault="00A2733D" w:rsidP="00A2733D">
            <w:pPr>
              <w:jc w:val="right"/>
              <w:rPr>
                <w:rFonts w:cs="Arial"/>
                <w:sz w:val="16"/>
                <w:szCs w:val="16"/>
              </w:rPr>
            </w:pPr>
          </w:p>
        </w:tc>
        <w:tc>
          <w:tcPr>
            <w:tcW w:w="824" w:type="pct"/>
            <w:vAlign w:val="center"/>
          </w:tcPr>
          <w:p w14:paraId="25017C32" w14:textId="77777777" w:rsidR="00A2733D" w:rsidRPr="002753FE" w:rsidRDefault="00A2733D" w:rsidP="00A2733D">
            <w:pPr>
              <w:jc w:val="right"/>
              <w:rPr>
                <w:rFonts w:cs="Arial"/>
                <w:sz w:val="16"/>
                <w:szCs w:val="16"/>
              </w:rPr>
            </w:pPr>
          </w:p>
        </w:tc>
        <w:tc>
          <w:tcPr>
            <w:tcW w:w="824" w:type="pct"/>
            <w:vAlign w:val="center"/>
          </w:tcPr>
          <w:p w14:paraId="4506583D" w14:textId="77777777" w:rsidR="00A2733D" w:rsidRPr="002753FE" w:rsidRDefault="00A2733D" w:rsidP="00A2733D">
            <w:pPr>
              <w:jc w:val="right"/>
              <w:rPr>
                <w:rFonts w:cs="Arial"/>
                <w:sz w:val="16"/>
                <w:szCs w:val="16"/>
              </w:rPr>
            </w:pPr>
          </w:p>
        </w:tc>
        <w:tc>
          <w:tcPr>
            <w:tcW w:w="824" w:type="pct"/>
            <w:vAlign w:val="center"/>
          </w:tcPr>
          <w:p w14:paraId="1F740057" w14:textId="77777777" w:rsidR="00A2733D" w:rsidRPr="002753FE" w:rsidRDefault="00A2733D" w:rsidP="00A2733D">
            <w:pPr>
              <w:jc w:val="right"/>
              <w:rPr>
                <w:rFonts w:cs="Arial"/>
                <w:sz w:val="16"/>
                <w:szCs w:val="16"/>
              </w:rPr>
            </w:pPr>
          </w:p>
        </w:tc>
      </w:tr>
      <w:tr w:rsidR="00A2733D" w:rsidRPr="002753FE" w14:paraId="2DD092CC" w14:textId="77777777" w:rsidTr="00604EBC">
        <w:tc>
          <w:tcPr>
            <w:tcW w:w="1705" w:type="pct"/>
            <w:vAlign w:val="center"/>
          </w:tcPr>
          <w:p w14:paraId="2073C7CA" w14:textId="77777777" w:rsidR="00A2733D" w:rsidRPr="002753FE" w:rsidRDefault="00A2733D" w:rsidP="00A2733D">
            <w:pPr>
              <w:rPr>
                <w:rFonts w:eastAsiaTheme="minorEastAsia" w:cs="Arial"/>
                <w:sz w:val="16"/>
                <w:szCs w:val="16"/>
                <w:lang w:eastAsia="en-GB"/>
              </w:rPr>
            </w:pPr>
            <w:r w:rsidRPr="002753FE">
              <w:rPr>
                <w:rFonts w:eastAsiaTheme="minorEastAsia" w:cs="Arial"/>
                <w:sz w:val="16"/>
                <w:szCs w:val="16"/>
                <w:lang w:eastAsia="en-GB"/>
              </w:rPr>
              <w:t>Re-direction of the Company’s mail</w:t>
            </w:r>
          </w:p>
        </w:tc>
        <w:tc>
          <w:tcPr>
            <w:tcW w:w="824" w:type="pct"/>
            <w:vAlign w:val="center"/>
          </w:tcPr>
          <w:p w14:paraId="14C44596" w14:textId="77777777" w:rsidR="00A2733D" w:rsidRPr="002753FE" w:rsidRDefault="00A2733D" w:rsidP="00A2733D">
            <w:pPr>
              <w:jc w:val="right"/>
              <w:rPr>
                <w:rFonts w:cs="Arial"/>
                <w:sz w:val="16"/>
                <w:szCs w:val="16"/>
              </w:rPr>
            </w:pPr>
          </w:p>
        </w:tc>
        <w:tc>
          <w:tcPr>
            <w:tcW w:w="824" w:type="pct"/>
            <w:vAlign w:val="center"/>
          </w:tcPr>
          <w:p w14:paraId="48AE3D9E" w14:textId="77777777" w:rsidR="00A2733D" w:rsidRPr="002753FE" w:rsidRDefault="00A2733D" w:rsidP="00A2733D">
            <w:pPr>
              <w:jc w:val="right"/>
              <w:rPr>
                <w:rFonts w:cs="Arial"/>
                <w:sz w:val="16"/>
                <w:szCs w:val="16"/>
              </w:rPr>
            </w:pPr>
          </w:p>
        </w:tc>
        <w:tc>
          <w:tcPr>
            <w:tcW w:w="824" w:type="pct"/>
            <w:vAlign w:val="center"/>
          </w:tcPr>
          <w:p w14:paraId="5F7EC418" w14:textId="77777777" w:rsidR="00A2733D" w:rsidRPr="002753FE" w:rsidRDefault="00A2733D" w:rsidP="00A2733D">
            <w:pPr>
              <w:jc w:val="right"/>
              <w:rPr>
                <w:rFonts w:cs="Arial"/>
                <w:sz w:val="16"/>
                <w:szCs w:val="16"/>
              </w:rPr>
            </w:pPr>
          </w:p>
        </w:tc>
        <w:tc>
          <w:tcPr>
            <w:tcW w:w="824" w:type="pct"/>
            <w:vAlign w:val="center"/>
          </w:tcPr>
          <w:p w14:paraId="1D35A390" w14:textId="77777777" w:rsidR="00A2733D" w:rsidRPr="002753FE" w:rsidRDefault="00A2733D" w:rsidP="00A2733D">
            <w:pPr>
              <w:jc w:val="right"/>
              <w:rPr>
                <w:rFonts w:cs="Arial"/>
                <w:sz w:val="16"/>
                <w:szCs w:val="16"/>
              </w:rPr>
            </w:pPr>
          </w:p>
        </w:tc>
      </w:tr>
      <w:tr w:rsidR="00A2733D" w:rsidRPr="002753FE" w14:paraId="41C9F337" w14:textId="77777777" w:rsidTr="00604EBC">
        <w:tc>
          <w:tcPr>
            <w:tcW w:w="1705" w:type="pct"/>
            <w:vAlign w:val="center"/>
          </w:tcPr>
          <w:p w14:paraId="359C5A87" w14:textId="77777777" w:rsidR="00A2733D" w:rsidRPr="002753FE" w:rsidRDefault="00A2733D" w:rsidP="00A2733D">
            <w:pPr>
              <w:rPr>
                <w:rFonts w:eastAsiaTheme="minorEastAsia" w:cs="Arial"/>
                <w:sz w:val="16"/>
                <w:szCs w:val="16"/>
                <w:lang w:eastAsia="en-GB"/>
              </w:rPr>
            </w:pPr>
            <w:r w:rsidRPr="002753FE">
              <w:rPr>
                <w:rFonts w:eastAsiaTheme="minorEastAsia" w:cs="Arial"/>
                <w:sz w:val="16"/>
                <w:szCs w:val="16"/>
                <w:lang w:eastAsia="en-GB"/>
              </w:rPr>
              <w:t>Case related travel &amp; subsistence</w:t>
            </w:r>
          </w:p>
        </w:tc>
        <w:tc>
          <w:tcPr>
            <w:tcW w:w="824" w:type="pct"/>
            <w:vAlign w:val="center"/>
          </w:tcPr>
          <w:p w14:paraId="4A49AC48" w14:textId="77777777" w:rsidR="00A2733D" w:rsidRPr="002753FE" w:rsidRDefault="00A2733D" w:rsidP="00A2733D">
            <w:pPr>
              <w:jc w:val="right"/>
              <w:rPr>
                <w:rFonts w:cs="Arial"/>
                <w:sz w:val="16"/>
                <w:szCs w:val="16"/>
              </w:rPr>
            </w:pPr>
          </w:p>
        </w:tc>
        <w:tc>
          <w:tcPr>
            <w:tcW w:w="824" w:type="pct"/>
            <w:vAlign w:val="center"/>
          </w:tcPr>
          <w:p w14:paraId="07632BB0" w14:textId="77777777" w:rsidR="00A2733D" w:rsidRPr="002753FE" w:rsidRDefault="00A2733D" w:rsidP="00A2733D">
            <w:pPr>
              <w:jc w:val="right"/>
              <w:rPr>
                <w:rFonts w:cs="Arial"/>
                <w:sz w:val="16"/>
                <w:szCs w:val="16"/>
              </w:rPr>
            </w:pPr>
          </w:p>
        </w:tc>
        <w:tc>
          <w:tcPr>
            <w:tcW w:w="824" w:type="pct"/>
            <w:vAlign w:val="center"/>
          </w:tcPr>
          <w:p w14:paraId="028FB723" w14:textId="77777777" w:rsidR="00A2733D" w:rsidRPr="002753FE" w:rsidRDefault="00A2733D" w:rsidP="00A2733D">
            <w:pPr>
              <w:jc w:val="right"/>
              <w:rPr>
                <w:rFonts w:cs="Arial"/>
                <w:sz w:val="16"/>
                <w:szCs w:val="16"/>
              </w:rPr>
            </w:pPr>
          </w:p>
        </w:tc>
        <w:tc>
          <w:tcPr>
            <w:tcW w:w="824" w:type="pct"/>
            <w:vAlign w:val="center"/>
          </w:tcPr>
          <w:p w14:paraId="5E717608" w14:textId="77777777" w:rsidR="00A2733D" w:rsidRPr="002753FE" w:rsidRDefault="00A2733D" w:rsidP="00A2733D">
            <w:pPr>
              <w:jc w:val="right"/>
              <w:rPr>
                <w:rFonts w:cs="Arial"/>
                <w:sz w:val="16"/>
                <w:szCs w:val="16"/>
              </w:rPr>
            </w:pPr>
          </w:p>
        </w:tc>
      </w:tr>
      <w:tr w:rsidR="00A2733D" w:rsidRPr="002753FE" w14:paraId="7A988E54" w14:textId="77777777" w:rsidTr="00604EBC">
        <w:tc>
          <w:tcPr>
            <w:tcW w:w="1705" w:type="pct"/>
            <w:vAlign w:val="center"/>
          </w:tcPr>
          <w:p w14:paraId="7B845B72" w14:textId="77777777" w:rsidR="00A2733D" w:rsidRPr="002753FE" w:rsidRDefault="00533B84" w:rsidP="00A2733D">
            <w:pPr>
              <w:rPr>
                <w:rFonts w:eastAsiaTheme="minorEastAsia" w:cs="Arial"/>
                <w:sz w:val="16"/>
                <w:szCs w:val="16"/>
                <w:lang w:eastAsia="en-GB"/>
              </w:rPr>
            </w:pPr>
            <w:r w:rsidRPr="002753FE">
              <w:rPr>
                <w:rFonts w:eastAsiaTheme="minorEastAsia" w:cs="Arial"/>
                <w:sz w:val="16"/>
                <w:szCs w:val="16"/>
                <w:lang w:eastAsia="en-GB"/>
              </w:rPr>
              <w:t>[</w:t>
            </w:r>
            <w:r w:rsidR="00A2733D" w:rsidRPr="002753FE">
              <w:rPr>
                <w:rFonts w:eastAsiaTheme="minorEastAsia" w:cs="Arial"/>
                <w:sz w:val="16"/>
                <w:szCs w:val="16"/>
                <w:lang w:eastAsia="en-GB"/>
              </w:rPr>
              <w:t>Other</w:t>
            </w:r>
            <w:r w:rsidRPr="002753FE">
              <w:rPr>
                <w:rFonts w:eastAsiaTheme="minorEastAsia" w:cs="Arial"/>
                <w:sz w:val="16"/>
                <w:szCs w:val="16"/>
                <w:lang w:eastAsia="en-GB"/>
              </w:rPr>
              <w:t xml:space="preserve"> – list]</w:t>
            </w:r>
          </w:p>
        </w:tc>
        <w:tc>
          <w:tcPr>
            <w:tcW w:w="824" w:type="pct"/>
            <w:vAlign w:val="center"/>
          </w:tcPr>
          <w:p w14:paraId="1FB515C8" w14:textId="77777777" w:rsidR="00A2733D" w:rsidRPr="002753FE" w:rsidRDefault="00A2733D" w:rsidP="00A2733D">
            <w:pPr>
              <w:jc w:val="right"/>
              <w:rPr>
                <w:rFonts w:cs="Arial"/>
                <w:sz w:val="16"/>
                <w:szCs w:val="16"/>
              </w:rPr>
            </w:pPr>
          </w:p>
        </w:tc>
        <w:tc>
          <w:tcPr>
            <w:tcW w:w="824" w:type="pct"/>
            <w:vAlign w:val="center"/>
          </w:tcPr>
          <w:p w14:paraId="01116CC2" w14:textId="77777777" w:rsidR="00A2733D" w:rsidRPr="002753FE" w:rsidRDefault="00A2733D" w:rsidP="00A2733D">
            <w:pPr>
              <w:jc w:val="right"/>
              <w:rPr>
                <w:rFonts w:cs="Arial"/>
                <w:sz w:val="16"/>
                <w:szCs w:val="16"/>
              </w:rPr>
            </w:pPr>
          </w:p>
        </w:tc>
        <w:tc>
          <w:tcPr>
            <w:tcW w:w="824" w:type="pct"/>
            <w:vAlign w:val="center"/>
          </w:tcPr>
          <w:p w14:paraId="1485EC73" w14:textId="77777777" w:rsidR="00A2733D" w:rsidRPr="002753FE" w:rsidRDefault="00A2733D" w:rsidP="00A2733D">
            <w:pPr>
              <w:jc w:val="right"/>
              <w:rPr>
                <w:rFonts w:cs="Arial"/>
                <w:sz w:val="16"/>
                <w:szCs w:val="16"/>
              </w:rPr>
            </w:pPr>
          </w:p>
        </w:tc>
        <w:tc>
          <w:tcPr>
            <w:tcW w:w="824" w:type="pct"/>
            <w:vAlign w:val="center"/>
          </w:tcPr>
          <w:p w14:paraId="70CCC46D" w14:textId="77777777" w:rsidR="00A2733D" w:rsidRPr="002753FE" w:rsidRDefault="00A2733D" w:rsidP="00A2733D">
            <w:pPr>
              <w:jc w:val="right"/>
              <w:rPr>
                <w:rFonts w:cs="Arial"/>
                <w:sz w:val="16"/>
                <w:szCs w:val="16"/>
              </w:rPr>
            </w:pPr>
          </w:p>
        </w:tc>
      </w:tr>
      <w:tr w:rsidR="00A2733D" w:rsidRPr="002753FE" w14:paraId="17AA485C" w14:textId="77777777" w:rsidTr="00604EBC">
        <w:tc>
          <w:tcPr>
            <w:tcW w:w="1705" w:type="pct"/>
            <w:vAlign w:val="center"/>
          </w:tcPr>
          <w:p w14:paraId="4999375C" w14:textId="1CAAA340" w:rsidR="00A2733D" w:rsidRPr="002753FE" w:rsidRDefault="00A2733D" w:rsidP="00A2733D">
            <w:pPr>
              <w:rPr>
                <w:rFonts w:eastAsiaTheme="minorEastAsia" w:cs="Arial"/>
                <w:b/>
                <w:sz w:val="16"/>
                <w:szCs w:val="16"/>
                <w:lang w:eastAsia="en-GB"/>
              </w:rPr>
            </w:pPr>
            <w:r w:rsidRPr="002753FE">
              <w:rPr>
                <w:rFonts w:eastAsiaTheme="minorEastAsia" w:cs="Arial"/>
                <w:b/>
                <w:sz w:val="16"/>
                <w:szCs w:val="16"/>
                <w:lang w:eastAsia="en-GB"/>
              </w:rPr>
              <w:t xml:space="preserve">Category 2 </w:t>
            </w:r>
            <w:r w:rsidR="008F3A7E" w:rsidRPr="008F3A7E">
              <w:rPr>
                <w:rFonts w:eastAsiaTheme="minorEastAsia" w:cs="Arial"/>
                <w:b/>
                <w:sz w:val="16"/>
                <w:szCs w:val="16"/>
                <w:highlight w:val="green"/>
                <w:lang w:eastAsia="en-GB"/>
              </w:rPr>
              <w:t>expenses</w:t>
            </w:r>
          </w:p>
          <w:p w14:paraId="15ED8E3B" w14:textId="77777777" w:rsidR="00533B84" w:rsidRPr="002753FE" w:rsidRDefault="00533B84" w:rsidP="00A2733D">
            <w:pPr>
              <w:rPr>
                <w:rFonts w:eastAsiaTheme="minorEastAsia" w:cs="Arial"/>
                <w:b/>
                <w:sz w:val="16"/>
                <w:szCs w:val="16"/>
                <w:lang w:eastAsia="en-GB"/>
              </w:rPr>
            </w:pPr>
          </w:p>
          <w:p w14:paraId="55761DB0" w14:textId="77777777" w:rsidR="00533B84" w:rsidRPr="002753FE" w:rsidRDefault="00533B84" w:rsidP="00A2733D">
            <w:pPr>
              <w:rPr>
                <w:rFonts w:eastAsiaTheme="minorEastAsia" w:cs="Arial"/>
                <w:sz w:val="16"/>
                <w:szCs w:val="16"/>
                <w:lang w:eastAsia="en-GB"/>
              </w:rPr>
            </w:pPr>
            <w:r w:rsidRPr="002753FE">
              <w:rPr>
                <w:rFonts w:eastAsiaTheme="minorEastAsia" w:cs="Arial"/>
                <w:sz w:val="16"/>
                <w:szCs w:val="16"/>
                <w:lang w:eastAsia="en-GB"/>
              </w:rPr>
              <w:t>Business mileage</w:t>
            </w:r>
          </w:p>
          <w:p w14:paraId="2F5DC1E1" w14:textId="77777777" w:rsidR="00A2733D" w:rsidRPr="002753FE" w:rsidRDefault="00533B84" w:rsidP="00533B84">
            <w:pPr>
              <w:rPr>
                <w:rFonts w:eastAsiaTheme="minorEastAsia" w:cs="Arial"/>
                <w:sz w:val="16"/>
                <w:szCs w:val="16"/>
                <w:lang w:eastAsia="en-GB"/>
              </w:rPr>
            </w:pPr>
            <w:r w:rsidRPr="002753FE">
              <w:rPr>
                <w:rFonts w:eastAsiaTheme="minorEastAsia" w:cs="Arial"/>
                <w:sz w:val="16"/>
                <w:szCs w:val="16"/>
                <w:lang w:eastAsia="en-GB"/>
              </w:rPr>
              <w:t>[Other -</w:t>
            </w:r>
            <w:r w:rsidR="00A2733D" w:rsidRPr="002753FE">
              <w:rPr>
                <w:rFonts w:eastAsiaTheme="minorEastAsia" w:cs="Arial"/>
                <w:sz w:val="16"/>
                <w:szCs w:val="16"/>
                <w:lang w:eastAsia="en-GB"/>
              </w:rPr>
              <w:t xml:space="preserve"> </w:t>
            </w:r>
            <w:r w:rsidRPr="002753FE">
              <w:rPr>
                <w:rFonts w:eastAsiaTheme="minorEastAsia" w:cs="Arial"/>
                <w:sz w:val="16"/>
                <w:szCs w:val="16"/>
                <w:lang w:eastAsia="en-GB"/>
              </w:rPr>
              <w:t>l</w:t>
            </w:r>
            <w:r w:rsidR="00A2733D" w:rsidRPr="002753FE">
              <w:rPr>
                <w:rFonts w:eastAsiaTheme="minorEastAsia" w:cs="Arial"/>
                <w:sz w:val="16"/>
                <w:szCs w:val="16"/>
                <w:lang w:eastAsia="en-GB"/>
              </w:rPr>
              <w:t>ist</w:t>
            </w:r>
            <w:r w:rsidRPr="002753FE">
              <w:rPr>
                <w:rFonts w:eastAsiaTheme="minorEastAsia" w:cs="Arial"/>
                <w:sz w:val="16"/>
                <w:szCs w:val="16"/>
                <w:lang w:eastAsia="en-GB"/>
              </w:rPr>
              <w:t>]</w:t>
            </w:r>
          </w:p>
        </w:tc>
        <w:tc>
          <w:tcPr>
            <w:tcW w:w="824" w:type="pct"/>
            <w:vAlign w:val="center"/>
          </w:tcPr>
          <w:p w14:paraId="3AE39F84" w14:textId="77777777" w:rsidR="00A2733D" w:rsidRPr="002753FE" w:rsidRDefault="00A2733D" w:rsidP="00A2733D">
            <w:pPr>
              <w:jc w:val="right"/>
              <w:rPr>
                <w:rFonts w:cs="Arial"/>
                <w:sz w:val="16"/>
                <w:szCs w:val="16"/>
              </w:rPr>
            </w:pPr>
          </w:p>
        </w:tc>
        <w:tc>
          <w:tcPr>
            <w:tcW w:w="824" w:type="pct"/>
            <w:vAlign w:val="center"/>
          </w:tcPr>
          <w:p w14:paraId="496B6F6F" w14:textId="77777777" w:rsidR="00A2733D" w:rsidRPr="002753FE" w:rsidRDefault="00A2733D" w:rsidP="00A2733D">
            <w:pPr>
              <w:jc w:val="right"/>
              <w:rPr>
                <w:rFonts w:cs="Arial"/>
                <w:sz w:val="16"/>
                <w:szCs w:val="16"/>
              </w:rPr>
            </w:pPr>
          </w:p>
        </w:tc>
        <w:tc>
          <w:tcPr>
            <w:tcW w:w="824" w:type="pct"/>
            <w:vAlign w:val="center"/>
          </w:tcPr>
          <w:p w14:paraId="399EBF0E" w14:textId="77777777" w:rsidR="00A2733D" w:rsidRPr="002753FE" w:rsidRDefault="00A2733D" w:rsidP="00A2733D">
            <w:pPr>
              <w:jc w:val="right"/>
              <w:rPr>
                <w:rFonts w:cs="Arial"/>
                <w:sz w:val="16"/>
                <w:szCs w:val="16"/>
              </w:rPr>
            </w:pPr>
          </w:p>
        </w:tc>
        <w:tc>
          <w:tcPr>
            <w:tcW w:w="824" w:type="pct"/>
            <w:vAlign w:val="center"/>
          </w:tcPr>
          <w:p w14:paraId="1A144BBD" w14:textId="77777777" w:rsidR="00A2733D" w:rsidRPr="002753FE" w:rsidRDefault="00A2733D" w:rsidP="00A2733D">
            <w:pPr>
              <w:jc w:val="right"/>
              <w:rPr>
                <w:rFonts w:cs="Arial"/>
                <w:sz w:val="16"/>
                <w:szCs w:val="16"/>
              </w:rPr>
            </w:pPr>
          </w:p>
        </w:tc>
      </w:tr>
    </w:tbl>
    <w:p w14:paraId="7AA6BBD3" w14:textId="71E6A0AA" w:rsidR="00A2733D" w:rsidRPr="002753FE" w:rsidRDefault="00A2733D" w:rsidP="00A2733D">
      <w:pPr>
        <w:numPr>
          <w:ilvl w:val="1"/>
          <w:numId w:val="4"/>
        </w:numPr>
        <w:spacing w:before="200" w:after="240"/>
        <w:jc w:val="both"/>
        <w:outlineLvl w:val="1"/>
        <w:rPr>
          <w:rFonts w:eastAsiaTheme="majorEastAsia" w:cstheme="majorBidi"/>
          <w:bCs/>
          <w:szCs w:val="26"/>
        </w:rPr>
      </w:pPr>
      <w:r w:rsidRPr="002753FE">
        <w:rPr>
          <w:rFonts w:eastAsiaTheme="majorEastAsia" w:cstheme="majorBidi"/>
          <w:bCs/>
          <w:szCs w:val="26"/>
        </w:rPr>
        <w:t xml:space="preserve">Category 1 </w:t>
      </w:r>
      <w:r w:rsidR="008F3A7E" w:rsidRPr="008F3A7E">
        <w:rPr>
          <w:rFonts w:eastAsiaTheme="majorEastAsia" w:cstheme="majorBidi"/>
          <w:bCs/>
          <w:szCs w:val="26"/>
          <w:highlight w:val="green"/>
        </w:rPr>
        <w:t>expenses</w:t>
      </w:r>
      <w:r w:rsidR="008F3A7E">
        <w:rPr>
          <w:rFonts w:eastAsiaTheme="majorEastAsia" w:cstheme="majorBidi"/>
          <w:bCs/>
          <w:szCs w:val="26"/>
        </w:rPr>
        <w:t xml:space="preserve"> </w:t>
      </w:r>
      <w:r w:rsidRPr="002753FE">
        <w:rPr>
          <w:rFonts w:eastAsiaTheme="majorEastAsia" w:cstheme="majorBidi"/>
          <w:bCs/>
          <w:szCs w:val="26"/>
        </w:rPr>
        <w:t xml:space="preserve">do not require approval by creditors.  The type of </w:t>
      </w:r>
      <w:r w:rsidR="008F3A7E" w:rsidRPr="008F3A7E">
        <w:rPr>
          <w:rFonts w:eastAsiaTheme="majorEastAsia" w:cstheme="majorBidi"/>
          <w:bCs/>
          <w:szCs w:val="26"/>
          <w:highlight w:val="green"/>
        </w:rPr>
        <w:t>expenses</w:t>
      </w:r>
      <w:r w:rsidR="008F3A7E">
        <w:rPr>
          <w:rFonts w:eastAsiaTheme="majorEastAsia" w:cstheme="majorBidi"/>
          <w:bCs/>
          <w:szCs w:val="26"/>
        </w:rPr>
        <w:t xml:space="preserve"> </w:t>
      </w:r>
      <w:r w:rsidRPr="002753FE">
        <w:rPr>
          <w:rFonts w:eastAsiaTheme="majorEastAsia" w:cstheme="majorBidi"/>
          <w:bCs/>
          <w:szCs w:val="26"/>
        </w:rPr>
        <w:t xml:space="preserve">that may be charged as a Category 1 disbursement to a case generally comprise of external supplies of incidental services specifically identifiable to the case, such as postage, case advertising, invoiced travel and external printing, room hire and document storage.  Also chargeable will be any properly reimbursed expenses incurred by personnel in connection with the case.  These </w:t>
      </w:r>
      <w:r w:rsidR="008F3A7E" w:rsidRPr="008F3A7E">
        <w:rPr>
          <w:rFonts w:eastAsiaTheme="majorEastAsia" w:cstheme="majorBidi"/>
          <w:bCs/>
          <w:szCs w:val="26"/>
          <w:highlight w:val="green"/>
        </w:rPr>
        <w:t>expenses</w:t>
      </w:r>
      <w:r w:rsidR="008F3A7E">
        <w:rPr>
          <w:rFonts w:eastAsiaTheme="majorEastAsia" w:cstheme="majorBidi"/>
          <w:bCs/>
          <w:szCs w:val="26"/>
        </w:rPr>
        <w:t xml:space="preserve"> </w:t>
      </w:r>
      <w:r w:rsidRPr="002753FE">
        <w:rPr>
          <w:rFonts w:eastAsiaTheme="majorEastAsia" w:cstheme="majorBidi"/>
          <w:bCs/>
          <w:szCs w:val="26"/>
        </w:rPr>
        <w:t>are included in the tables of expenses above.</w:t>
      </w:r>
    </w:p>
    <w:p w14:paraId="698075A7" w14:textId="4839918B" w:rsidR="00A2733D" w:rsidRPr="002753FE" w:rsidRDefault="00A2733D" w:rsidP="002E6D2A">
      <w:pPr>
        <w:pStyle w:val="Heading2"/>
      </w:pPr>
      <w:r w:rsidRPr="002753FE">
        <w:t xml:space="preserve">Category 2 </w:t>
      </w:r>
      <w:r w:rsidR="008F3A7E" w:rsidRPr="008F3A7E">
        <w:rPr>
          <w:highlight w:val="green"/>
        </w:rPr>
        <w:t>expenses</w:t>
      </w:r>
      <w:r w:rsidRPr="002753FE">
        <w:t xml:space="preserve"> do require approval from creditors.   These are costs which are directly referable to the appointment in question but are not payments which are made to an independent third party and may include shared or allocated costs that can be allocated to the appointment on a proper and reasonable basis such as internal room hire, document storage or business mileage.  </w:t>
      </w:r>
      <w:r w:rsidR="002E6D2A" w:rsidRPr="002753FE">
        <w:t xml:space="preserve">Details of Category 2 </w:t>
      </w:r>
      <w:r w:rsidR="008F3A7E" w:rsidRPr="008F3A7E">
        <w:rPr>
          <w:highlight w:val="green"/>
        </w:rPr>
        <w:t>expenses</w:t>
      </w:r>
      <w:r w:rsidR="002E6D2A" w:rsidRPr="002753FE">
        <w:t xml:space="preserve"> charged by this firm (where appropriate) were provided at the time the Liquidator’s fees were approved by creditors.  Any Category 2 </w:t>
      </w:r>
      <w:r w:rsidR="008F3A7E" w:rsidRPr="008F3A7E">
        <w:rPr>
          <w:highlight w:val="green"/>
        </w:rPr>
        <w:t>expenses</w:t>
      </w:r>
      <w:r w:rsidR="008F3A7E">
        <w:t xml:space="preserve"> </w:t>
      </w:r>
      <w:r w:rsidR="002E6D2A" w:rsidRPr="002753FE">
        <w:t>incurred are specifically highlighted in the tables of expenses above.</w:t>
      </w:r>
    </w:p>
    <w:p w14:paraId="002E6602" w14:textId="77777777" w:rsidR="00A2733D" w:rsidRPr="002753FE" w:rsidRDefault="00A2733D" w:rsidP="00A2733D">
      <w:pPr>
        <w:numPr>
          <w:ilvl w:val="0"/>
          <w:numId w:val="4"/>
        </w:numPr>
        <w:spacing w:before="480" w:after="240"/>
        <w:jc w:val="both"/>
        <w:outlineLvl w:val="0"/>
        <w:rPr>
          <w:b/>
        </w:rPr>
      </w:pPr>
      <w:r w:rsidRPr="002753FE">
        <w:rPr>
          <w:b/>
        </w:rPr>
        <w:t>Charge-</w:t>
      </w:r>
      <w:r w:rsidR="00884401" w:rsidRPr="002753FE">
        <w:rPr>
          <w:b/>
        </w:rPr>
        <w:t xml:space="preserve">Out Rates </w:t>
      </w:r>
      <w:r w:rsidRPr="002753FE">
        <w:rPr>
          <w:b/>
          <w:i/>
          <w:color w:val="FF0000"/>
        </w:rPr>
        <w:t>[delete if basis of remuneration is not time costs]</w:t>
      </w:r>
    </w:p>
    <w:p w14:paraId="0F0C0224" w14:textId="77777777" w:rsidR="00A2733D" w:rsidRPr="002753FE" w:rsidRDefault="00A2733D" w:rsidP="00A2733D">
      <w:pPr>
        <w:numPr>
          <w:ilvl w:val="1"/>
          <w:numId w:val="4"/>
        </w:numPr>
        <w:spacing w:before="200" w:after="240"/>
        <w:jc w:val="both"/>
        <w:outlineLvl w:val="1"/>
        <w:rPr>
          <w:rFonts w:eastAsiaTheme="majorEastAsia" w:cstheme="majorBidi"/>
          <w:bCs/>
          <w:szCs w:val="26"/>
        </w:rPr>
      </w:pPr>
      <w:r w:rsidRPr="002753FE">
        <w:rPr>
          <w:rFonts w:eastAsiaTheme="majorEastAsia" w:cs="Arial"/>
          <w:bCs/>
          <w:szCs w:val="20"/>
        </w:rPr>
        <w:fldChar w:fldCharType="begin">
          <w:ffData>
            <w:name w:val=""/>
            <w:enabled/>
            <w:calcOnExit w:val="0"/>
            <w:textInput>
              <w:default w:val="[IP Firm Name's]"/>
            </w:textInput>
          </w:ffData>
        </w:fldChar>
      </w:r>
      <w:r w:rsidRPr="002753FE">
        <w:rPr>
          <w:rFonts w:eastAsiaTheme="majorEastAsia" w:cs="Arial"/>
          <w:bCs/>
          <w:szCs w:val="20"/>
        </w:rPr>
        <w:instrText xml:space="preserve"> FORMTEXT </w:instrText>
      </w:r>
      <w:r w:rsidRPr="002753FE">
        <w:rPr>
          <w:rFonts w:eastAsiaTheme="majorEastAsia" w:cs="Arial"/>
          <w:bCs/>
          <w:szCs w:val="20"/>
        </w:rPr>
      </w:r>
      <w:r w:rsidRPr="002753FE">
        <w:rPr>
          <w:rFonts w:eastAsiaTheme="majorEastAsia" w:cs="Arial"/>
          <w:bCs/>
          <w:szCs w:val="20"/>
        </w:rPr>
        <w:fldChar w:fldCharType="separate"/>
      </w:r>
      <w:r w:rsidRPr="002753FE">
        <w:rPr>
          <w:rFonts w:eastAsiaTheme="majorEastAsia" w:cs="Arial"/>
          <w:bCs/>
          <w:noProof/>
          <w:szCs w:val="20"/>
        </w:rPr>
        <w:t>[IP Firm Name's]</w:t>
      </w:r>
      <w:r w:rsidRPr="002753FE">
        <w:rPr>
          <w:rFonts w:eastAsiaTheme="majorEastAsia" w:cs="Arial"/>
          <w:bCs/>
          <w:szCs w:val="20"/>
        </w:rPr>
        <w:fldChar w:fldCharType="end"/>
      </w:r>
      <w:r w:rsidRPr="002753FE">
        <w:rPr>
          <w:rFonts w:eastAsiaTheme="majorEastAsia" w:cstheme="majorBidi"/>
          <w:bCs/>
          <w:szCs w:val="26"/>
        </w:rPr>
        <w:t xml:space="preserve"> current charge-out rates effective from </w:t>
      </w:r>
      <w:r w:rsidRPr="002753FE">
        <w:rPr>
          <w:rFonts w:eastAsiaTheme="majorEastAsia" w:cs="Arial"/>
          <w:bCs/>
          <w:szCs w:val="20"/>
        </w:rPr>
        <w:fldChar w:fldCharType="begin">
          <w:ffData>
            <w:name w:val=""/>
            <w:enabled/>
            <w:calcOnExit w:val="0"/>
            <w:textInput>
              <w:default w:val="[enter date eg, 1 January 2016]"/>
            </w:textInput>
          </w:ffData>
        </w:fldChar>
      </w:r>
      <w:r w:rsidRPr="002753FE">
        <w:rPr>
          <w:rFonts w:eastAsiaTheme="majorEastAsia" w:cs="Arial"/>
          <w:bCs/>
          <w:szCs w:val="20"/>
        </w:rPr>
        <w:instrText xml:space="preserve"> FORMTEXT </w:instrText>
      </w:r>
      <w:r w:rsidRPr="002753FE">
        <w:rPr>
          <w:rFonts w:eastAsiaTheme="majorEastAsia" w:cs="Arial"/>
          <w:bCs/>
          <w:szCs w:val="20"/>
        </w:rPr>
      </w:r>
      <w:r w:rsidRPr="002753FE">
        <w:rPr>
          <w:rFonts w:eastAsiaTheme="majorEastAsia" w:cs="Arial"/>
          <w:bCs/>
          <w:szCs w:val="20"/>
        </w:rPr>
        <w:fldChar w:fldCharType="separate"/>
      </w:r>
      <w:r w:rsidRPr="002753FE">
        <w:rPr>
          <w:rFonts w:eastAsiaTheme="majorEastAsia" w:cs="Arial"/>
          <w:bCs/>
          <w:noProof/>
          <w:szCs w:val="20"/>
        </w:rPr>
        <w:t>[enter date eg, 1 January 2016]</w:t>
      </w:r>
      <w:r w:rsidRPr="002753FE">
        <w:rPr>
          <w:rFonts w:eastAsiaTheme="majorEastAsia" w:cs="Arial"/>
          <w:bCs/>
          <w:szCs w:val="20"/>
        </w:rPr>
        <w:fldChar w:fldCharType="end"/>
      </w:r>
      <w:r w:rsidRPr="002753FE">
        <w:rPr>
          <w:rFonts w:eastAsiaTheme="majorEastAsia" w:cstheme="majorBidi"/>
          <w:bCs/>
          <w:szCs w:val="26"/>
        </w:rPr>
        <w:t xml:space="preserve"> are detailed below.  Please note this firm records its time in minimum units of 6 minutes.</w:t>
      </w:r>
    </w:p>
    <w:p w14:paraId="5ABAE762" w14:textId="77777777" w:rsidR="00A2733D" w:rsidRPr="002753FE" w:rsidRDefault="00A2733D" w:rsidP="00A2733D">
      <w:pPr>
        <w:numPr>
          <w:ilvl w:val="1"/>
          <w:numId w:val="4"/>
        </w:numPr>
        <w:spacing w:before="200" w:after="240"/>
        <w:jc w:val="both"/>
        <w:outlineLvl w:val="1"/>
        <w:rPr>
          <w:rFonts w:eastAsiaTheme="majorEastAsia" w:cstheme="majorBidi"/>
          <w:bCs/>
          <w:szCs w:val="26"/>
        </w:rPr>
      </w:pPr>
      <w:r w:rsidRPr="002753FE">
        <w:rPr>
          <w:rFonts w:eastAsiaTheme="majorEastAsia" w:cstheme="majorBidi"/>
          <w:bCs/>
          <w:szCs w:val="26"/>
        </w:rPr>
        <w:fldChar w:fldCharType="begin">
          <w:ffData>
            <w:name w:val=""/>
            <w:enabled/>
            <w:calcOnExit w:val="0"/>
            <w:textInput>
              <w:default w:val="[Insert applicable rate scale] "/>
            </w:textInput>
          </w:ffData>
        </w:fldChar>
      </w:r>
      <w:r w:rsidRPr="002753FE">
        <w:rPr>
          <w:rFonts w:eastAsiaTheme="majorEastAsia" w:cstheme="majorBidi"/>
          <w:bCs/>
          <w:szCs w:val="26"/>
        </w:rPr>
        <w:instrText xml:space="preserve"> FORMTEXT </w:instrText>
      </w:r>
      <w:r w:rsidRPr="002753FE">
        <w:rPr>
          <w:rFonts w:eastAsiaTheme="majorEastAsia" w:cstheme="majorBidi"/>
          <w:bCs/>
          <w:szCs w:val="26"/>
        </w:rPr>
      </w:r>
      <w:r w:rsidRPr="002753FE">
        <w:rPr>
          <w:rFonts w:eastAsiaTheme="majorEastAsia" w:cstheme="majorBidi"/>
          <w:bCs/>
          <w:szCs w:val="26"/>
        </w:rPr>
        <w:fldChar w:fldCharType="separate"/>
      </w:r>
      <w:r w:rsidRPr="002753FE">
        <w:rPr>
          <w:rFonts w:eastAsiaTheme="majorEastAsia" w:cstheme="majorBidi"/>
          <w:bCs/>
          <w:noProof/>
          <w:szCs w:val="26"/>
        </w:rPr>
        <w:t xml:space="preserve">[Insert applicable rate scale] </w:t>
      </w:r>
      <w:r w:rsidRPr="002753FE">
        <w:rPr>
          <w:rFonts w:eastAsiaTheme="majorEastAsia" w:cstheme="majorBidi"/>
          <w:bCs/>
          <w:szCs w:val="26"/>
        </w:rPr>
        <w:fldChar w:fldCharType="end"/>
      </w:r>
    </w:p>
    <w:tbl>
      <w:tblPr>
        <w:tblStyle w:val="TableGrid31"/>
        <w:tblW w:w="4535" w:type="pct"/>
        <w:tblInd w:w="794" w:type="dxa"/>
        <w:tblLook w:val="04A0" w:firstRow="1" w:lastRow="0" w:firstColumn="1" w:lastColumn="0" w:noHBand="0" w:noVBand="1"/>
      </w:tblPr>
      <w:tblGrid>
        <w:gridCol w:w="5815"/>
        <w:gridCol w:w="2363"/>
      </w:tblGrid>
      <w:tr w:rsidR="00A2733D" w:rsidRPr="00A2733D" w14:paraId="6CF5E48F" w14:textId="77777777" w:rsidTr="00B16BF6">
        <w:tc>
          <w:tcPr>
            <w:tcW w:w="3555" w:type="pct"/>
            <w:tcBorders>
              <w:right w:val="single" w:sz="4" w:space="0" w:color="auto"/>
            </w:tcBorders>
            <w:shd w:val="clear" w:color="auto" w:fill="92D050"/>
            <w:vAlign w:val="center"/>
          </w:tcPr>
          <w:p w14:paraId="4F4B8DAC" w14:textId="77777777" w:rsidR="00A2733D" w:rsidRPr="00B16BF6" w:rsidRDefault="00A2733D" w:rsidP="00A2733D">
            <w:pPr>
              <w:rPr>
                <w:rFonts w:eastAsia="Arial" w:cs="Arial"/>
                <w:b/>
                <w:sz w:val="16"/>
                <w:szCs w:val="16"/>
              </w:rPr>
            </w:pPr>
          </w:p>
        </w:tc>
        <w:tc>
          <w:tcPr>
            <w:tcW w:w="1445" w:type="pct"/>
            <w:tcBorders>
              <w:left w:val="single" w:sz="4" w:space="0" w:color="auto"/>
            </w:tcBorders>
            <w:shd w:val="clear" w:color="auto" w:fill="92D050"/>
            <w:vAlign w:val="center"/>
          </w:tcPr>
          <w:p w14:paraId="2086E131" w14:textId="77777777" w:rsidR="00A2733D" w:rsidRPr="00B16BF6" w:rsidRDefault="00A2733D" w:rsidP="00A2733D">
            <w:pPr>
              <w:jc w:val="right"/>
              <w:rPr>
                <w:rFonts w:eastAsia="Arial" w:cs="Arial"/>
                <w:b/>
                <w:sz w:val="16"/>
                <w:szCs w:val="16"/>
              </w:rPr>
            </w:pPr>
            <w:r w:rsidRPr="00B16BF6">
              <w:rPr>
                <w:rFonts w:eastAsia="Arial" w:cs="Arial"/>
                <w:b/>
                <w:sz w:val="16"/>
                <w:szCs w:val="16"/>
              </w:rPr>
              <w:t>(Per hour)</w:t>
            </w:r>
          </w:p>
          <w:p w14:paraId="7179E93E" w14:textId="77777777" w:rsidR="00A2733D" w:rsidRPr="00B16BF6" w:rsidRDefault="00A2733D" w:rsidP="00A2733D">
            <w:pPr>
              <w:jc w:val="right"/>
              <w:rPr>
                <w:rFonts w:eastAsia="Arial" w:cs="Arial"/>
                <w:b/>
                <w:sz w:val="16"/>
                <w:szCs w:val="16"/>
              </w:rPr>
            </w:pPr>
            <w:r w:rsidRPr="00B16BF6">
              <w:rPr>
                <w:rFonts w:eastAsia="Arial" w:cs="Arial"/>
                <w:b/>
                <w:sz w:val="16"/>
                <w:szCs w:val="16"/>
              </w:rPr>
              <w:t>£</w:t>
            </w:r>
          </w:p>
        </w:tc>
      </w:tr>
      <w:tr w:rsidR="00A2733D" w:rsidRPr="00A2733D" w14:paraId="59B73FAC" w14:textId="77777777" w:rsidTr="00604EBC">
        <w:tc>
          <w:tcPr>
            <w:tcW w:w="3555" w:type="pct"/>
            <w:vAlign w:val="center"/>
          </w:tcPr>
          <w:p w14:paraId="304E37AA" w14:textId="77777777" w:rsidR="00A2733D" w:rsidRPr="00A2733D" w:rsidRDefault="00A2733D" w:rsidP="00A2733D">
            <w:pPr>
              <w:rPr>
                <w:rFonts w:eastAsia="Arial" w:cs="Arial"/>
                <w:sz w:val="16"/>
                <w:szCs w:val="16"/>
              </w:rPr>
            </w:pPr>
          </w:p>
        </w:tc>
        <w:tc>
          <w:tcPr>
            <w:tcW w:w="1445" w:type="pct"/>
            <w:vAlign w:val="center"/>
          </w:tcPr>
          <w:p w14:paraId="43BA3605" w14:textId="77777777" w:rsidR="00A2733D" w:rsidRPr="00A2733D" w:rsidRDefault="00A2733D" w:rsidP="00A2733D">
            <w:pPr>
              <w:jc w:val="right"/>
              <w:rPr>
                <w:rFonts w:eastAsia="Arial" w:cs="Arial"/>
                <w:sz w:val="16"/>
                <w:szCs w:val="16"/>
              </w:rPr>
            </w:pPr>
          </w:p>
        </w:tc>
      </w:tr>
      <w:tr w:rsidR="00A2733D" w:rsidRPr="00A2733D" w14:paraId="5A9A1793" w14:textId="77777777" w:rsidTr="00604EBC">
        <w:tc>
          <w:tcPr>
            <w:tcW w:w="3555" w:type="pct"/>
            <w:vAlign w:val="center"/>
          </w:tcPr>
          <w:p w14:paraId="66128BDD" w14:textId="77777777" w:rsidR="00A2733D" w:rsidRPr="00A2733D" w:rsidRDefault="00A2733D" w:rsidP="00A2733D">
            <w:pPr>
              <w:rPr>
                <w:rFonts w:eastAsia="Arial" w:cs="Arial"/>
                <w:sz w:val="16"/>
                <w:szCs w:val="16"/>
              </w:rPr>
            </w:pPr>
          </w:p>
        </w:tc>
        <w:tc>
          <w:tcPr>
            <w:tcW w:w="1445" w:type="pct"/>
            <w:vAlign w:val="center"/>
          </w:tcPr>
          <w:p w14:paraId="708C8A14" w14:textId="77777777" w:rsidR="00A2733D" w:rsidRPr="00A2733D" w:rsidRDefault="00A2733D" w:rsidP="00A2733D">
            <w:pPr>
              <w:jc w:val="right"/>
              <w:rPr>
                <w:rFonts w:eastAsia="Arial" w:cs="Arial"/>
                <w:sz w:val="16"/>
                <w:szCs w:val="16"/>
              </w:rPr>
            </w:pPr>
          </w:p>
        </w:tc>
      </w:tr>
      <w:tr w:rsidR="00A2733D" w:rsidRPr="00A2733D" w14:paraId="762AB211" w14:textId="77777777" w:rsidTr="00604EBC">
        <w:tc>
          <w:tcPr>
            <w:tcW w:w="3555" w:type="pct"/>
            <w:vAlign w:val="center"/>
          </w:tcPr>
          <w:p w14:paraId="64875B69" w14:textId="77777777" w:rsidR="00A2733D" w:rsidRPr="00A2733D" w:rsidRDefault="00A2733D" w:rsidP="00A2733D">
            <w:pPr>
              <w:rPr>
                <w:rFonts w:eastAsia="Arial" w:cs="Arial"/>
                <w:sz w:val="16"/>
                <w:szCs w:val="16"/>
              </w:rPr>
            </w:pPr>
          </w:p>
        </w:tc>
        <w:tc>
          <w:tcPr>
            <w:tcW w:w="1445" w:type="pct"/>
            <w:vAlign w:val="center"/>
          </w:tcPr>
          <w:p w14:paraId="37CAB266" w14:textId="77777777" w:rsidR="00A2733D" w:rsidRPr="00A2733D" w:rsidRDefault="00A2733D" w:rsidP="00A2733D">
            <w:pPr>
              <w:jc w:val="right"/>
              <w:rPr>
                <w:rFonts w:eastAsia="Arial" w:cs="Arial"/>
                <w:sz w:val="16"/>
                <w:szCs w:val="16"/>
              </w:rPr>
            </w:pPr>
          </w:p>
        </w:tc>
      </w:tr>
    </w:tbl>
    <w:p w14:paraId="5EFE2D29" w14:textId="77777777" w:rsidR="00A2733D" w:rsidRPr="00A2733D" w:rsidRDefault="00A2733D" w:rsidP="00A2733D">
      <w:pPr>
        <w:rPr>
          <w:b/>
        </w:rPr>
      </w:pPr>
    </w:p>
    <w:p w14:paraId="581768D1" w14:textId="77777777" w:rsidR="00EE1997" w:rsidRDefault="00EE1997" w:rsidP="00420305"/>
    <w:sectPr w:rsidR="00EE1997" w:rsidSect="00B548CB">
      <w:headerReference w:type="default" r:id="rId8"/>
      <w:footerReference w:type="default" r:id="rId9"/>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EBA69" w14:textId="77777777" w:rsidR="005D68C5" w:rsidRDefault="005D68C5" w:rsidP="00591322">
      <w:r>
        <w:separator/>
      </w:r>
    </w:p>
  </w:endnote>
  <w:endnote w:type="continuationSeparator" w:id="0">
    <w:p w14:paraId="6CDA60C0" w14:textId="77777777" w:rsidR="005D68C5" w:rsidRDefault="005D68C5" w:rsidP="00591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old">
    <w:panose1 w:val="020B0704020202020204"/>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E1AE" w14:textId="77777777" w:rsidR="002D4660" w:rsidRPr="00591322" w:rsidRDefault="002D4660" w:rsidP="003D339C">
    <w:pPr>
      <w:pStyle w:val="Footer"/>
      <w:jc w:val="center"/>
      <w:rPr>
        <w:sz w:val="16"/>
        <w:szCs w:val="16"/>
      </w:rPr>
    </w:pPr>
    <w:r w:rsidRPr="00591322">
      <w:rPr>
        <w:sz w:val="16"/>
        <w:szCs w:val="16"/>
      </w:rPr>
      <w:t xml:space="preserve">Liquidator’s Annual Progress Report to Creditors </w:t>
    </w:r>
    <w:r>
      <w:rPr>
        <w:sz w:val="16"/>
        <w:szCs w:val="16"/>
      </w:rPr>
      <w:t>&amp; Members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62B0C" w14:textId="77777777" w:rsidR="005D68C5" w:rsidRDefault="005D68C5" w:rsidP="00591322">
      <w:r>
        <w:separator/>
      </w:r>
    </w:p>
  </w:footnote>
  <w:footnote w:type="continuationSeparator" w:id="0">
    <w:p w14:paraId="297DBAE0" w14:textId="77777777" w:rsidR="005D68C5" w:rsidRDefault="005D68C5" w:rsidP="005913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1E7DD" w14:textId="77777777" w:rsidR="002D4660" w:rsidRPr="00591322" w:rsidRDefault="002D4660" w:rsidP="00591322">
    <w:pPr>
      <w:tabs>
        <w:tab w:val="center" w:pos="4513"/>
        <w:tab w:val="right" w:pos="9026"/>
      </w:tabs>
      <w:rPr>
        <w:rFonts w:eastAsia="Arial" w:cs="Times New Roman"/>
        <w:b/>
      </w:rPr>
    </w:pPr>
    <w:r w:rsidRPr="00BE47DA">
      <w:rPr>
        <w:rFonts w:eastAsia="Arial" w:cs="Times New Roman"/>
        <w:b/>
        <w:highlight w:val="lightGray"/>
      </w:rPr>
      <w:t>[COMPANY NAME]</w:t>
    </w:r>
    <w:r w:rsidRPr="00591322">
      <w:rPr>
        <w:rFonts w:eastAsia="Arial" w:cs="Times New Roman"/>
        <w:b/>
      </w:rPr>
      <w:t xml:space="preserve"> LIMITED - IN </w:t>
    </w:r>
    <w:r>
      <w:rPr>
        <w:rFonts w:eastAsia="Arial" w:cs="Times New Roman"/>
        <w:b/>
      </w:rPr>
      <w:t>LIQUIDATION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E10"/>
    <w:multiLevelType w:val="multilevel"/>
    <w:tmpl w:val="3990D5C2"/>
    <w:lvl w:ilvl="0">
      <w:start w:val="1"/>
      <w:numFmt w:val="decimal"/>
      <w:pStyle w:val="NumberedheadingA1"/>
      <w:lvlText w:val="%1"/>
      <w:lvlJc w:val="left"/>
      <w:pPr>
        <w:tabs>
          <w:tab w:val="num" w:pos="851"/>
        </w:tabs>
        <w:ind w:left="851" w:hanging="851"/>
      </w:pPr>
      <w:rPr>
        <w:rFonts w:ascii="Arial" w:hAnsi="Arial" w:hint="default"/>
        <w:b/>
        <w:i w:val="0"/>
        <w:color w:val="auto"/>
        <w:sz w:val="22"/>
        <w:szCs w:val="22"/>
        <w:u w:val="none"/>
      </w:rPr>
    </w:lvl>
    <w:lvl w:ilvl="1">
      <w:start w:val="1"/>
      <w:numFmt w:val="decimal"/>
      <w:pStyle w:val="Numberedparagraph"/>
      <w:lvlText w:val="%1.%2"/>
      <w:lvlJc w:val="left"/>
      <w:pPr>
        <w:tabs>
          <w:tab w:val="num" w:pos="851"/>
        </w:tabs>
        <w:ind w:left="851" w:hanging="851"/>
      </w:pPr>
      <w:rPr>
        <w:rFonts w:ascii="Arial" w:hAnsi="Arial" w:hint="default"/>
        <w:b w:val="0"/>
        <w:i w:val="0"/>
        <w:color w:val="auto"/>
        <w:sz w:val="20"/>
        <w:szCs w:val="20"/>
        <w:u w:val="none"/>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0B46EC3"/>
    <w:multiLevelType w:val="multilevel"/>
    <w:tmpl w:val="F42CE7DC"/>
    <w:lvl w:ilvl="0">
      <w:start w:val="1"/>
      <w:numFmt w:val="decimal"/>
      <w:pStyle w:val="Heading1"/>
      <w:lvlText w:val="%1"/>
      <w:lvlJc w:val="left"/>
      <w:pPr>
        <w:ind w:left="737" w:hanging="737"/>
      </w:pPr>
      <w:rPr>
        <w:rFonts w:ascii="Arial Bold" w:hAnsi="Arial Bold" w:hint="default"/>
        <w:b/>
        <w:i w:val="0"/>
        <w:color w:val="000000" w:themeColor="text1"/>
        <w:sz w:val="20"/>
      </w:rPr>
    </w:lvl>
    <w:lvl w:ilvl="1">
      <w:start w:val="1"/>
      <w:numFmt w:val="decimal"/>
      <w:pStyle w:val="Heading2"/>
      <w:lvlText w:val="%1.%2"/>
      <w:lvlJc w:val="left"/>
      <w:pPr>
        <w:ind w:left="737" w:hanging="737"/>
      </w:pPr>
      <w:rPr>
        <w:rFonts w:hint="default"/>
        <w:b w:val="0"/>
        <w:i w:val="0"/>
        <w:color w:val="000000" w:themeColor="text1"/>
      </w:rPr>
    </w:lvl>
    <w:lvl w:ilvl="2">
      <w:start w:val="1"/>
      <w:numFmt w:val="none"/>
      <w:pStyle w:val="Heading3"/>
      <w:lvlText w:val=""/>
      <w:lvlJc w:val="left"/>
      <w:pPr>
        <w:ind w:left="737" w:hanging="737"/>
      </w:pPr>
      <w:rPr>
        <w:rFonts w:hint="default"/>
      </w:rPr>
    </w:lvl>
    <w:lvl w:ilvl="3">
      <w:start w:val="1"/>
      <w:numFmt w:val="bullet"/>
      <w:pStyle w:val="Heading4"/>
      <w:lvlText w:val=""/>
      <w:lvlJc w:val="left"/>
      <w:pPr>
        <w:ind w:left="1474" w:hanging="737"/>
      </w:pPr>
      <w:rPr>
        <w:rFonts w:ascii="Wingdings" w:hAnsi="Wingdings" w:hint="default"/>
        <w:color w:val="000000" w:themeColor="text1"/>
      </w:rPr>
    </w:lvl>
    <w:lvl w:ilvl="4">
      <w:start w:val="1"/>
      <w:numFmt w:val="lowerRoman"/>
      <w:pStyle w:val="Heading5"/>
      <w:lvlText w:val="(%5)"/>
      <w:lvlJc w:val="left"/>
      <w:pPr>
        <w:ind w:left="1474" w:hanging="737"/>
      </w:pPr>
      <w:rPr>
        <w:rFonts w:hint="default"/>
      </w:rPr>
    </w:lvl>
    <w:lvl w:ilvl="5">
      <w:start w:val="1"/>
      <w:numFmt w:val="upperLetter"/>
      <w:pStyle w:val="Heading6"/>
      <w:lvlText w:val="%6"/>
      <w:lvlJc w:val="left"/>
      <w:pPr>
        <w:ind w:left="737" w:hanging="737"/>
      </w:pPr>
      <w:rPr>
        <w:rFonts w:ascii="Arial Bold" w:hAnsi="Arial Bold" w:hint="default"/>
        <w:b/>
        <w:i w:val="0"/>
        <w:sz w:val="20"/>
      </w:rPr>
    </w:lvl>
    <w:lvl w:ilvl="6">
      <w:start w:val="1"/>
      <w:numFmt w:val="decimal"/>
      <w:lvlText w:val="%1.%2.%3.%4.%5.%6.%7."/>
      <w:lvlJc w:val="left"/>
      <w:pPr>
        <w:ind w:left="737" w:hanging="737"/>
      </w:pPr>
      <w:rPr>
        <w:rFonts w:hint="default"/>
      </w:rPr>
    </w:lvl>
    <w:lvl w:ilvl="7">
      <w:start w:val="1"/>
      <w:numFmt w:val="decimal"/>
      <w:lvlText w:val="%1.%2.%3.%4.%5.%6.%7.%8."/>
      <w:lvlJc w:val="left"/>
      <w:pPr>
        <w:ind w:left="737" w:hanging="737"/>
      </w:pPr>
      <w:rPr>
        <w:rFonts w:hint="default"/>
      </w:rPr>
    </w:lvl>
    <w:lvl w:ilvl="8">
      <w:start w:val="1"/>
      <w:numFmt w:val="decimal"/>
      <w:lvlText w:val="%1.%2.%3.%4.%5.%6.%7.%8.%9."/>
      <w:lvlJc w:val="left"/>
      <w:pPr>
        <w:ind w:left="737" w:hanging="737"/>
      </w:pPr>
      <w:rPr>
        <w:rFonts w:hint="default"/>
      </w:rPr>
    </w:lvl>
  </w:abstractNum>
  <w:abstractNum w:abstractNumId="2" w15:restartNumberingAfterBreak="0">
    <w:nsid w:val="2A4E1C69"/>
    <w:multiLevelType w:val="multilevel"/>
    <w:tmpl w:val="C700EBBC"/>
    <w:styleLink w:val="NovaHeadings"/>
    <w:lvl w:ilvl="0">
      <w:start w:val="1"/>
      <w:numFmt w:val="decimal"/>
      <w:lvlText w:val="%1"/>
      <w:lvlJc w:val="left"/>
      <w:pPr>
        <w:ind w:left="737" w:hanging="737"/>
      </w:pPr>
      <w:rPr>
        <w:rFonts w:ascii="Arial Bold" w:hAnsi="Arial Bold" w:hint="default"/>
        <w:b/>
        <w:i w:val="0"/>
        <w:color w:val="000000" w:themeColor="text1"/>
        <w:sz w:val="20"/>
      </w:rPr>
    </w:lvl>
    <w:lvl w:ilvl="1">
      <w:start w:val="1"/>
      <w:numFmt w:val="decimal"/>
      <w:lvlText w:val="%1.%2"/>
      <w:lvlJc w:val="left"/>
      <w:pPr>
        <w:ind w:left="737" w:hanging="737"/>
      </w:pPr>
      <w:rPr>
        <w:rFonts w:hint="default"/>
        <w:b w:val="0"/>
        <w:i w:val="0"/>
        <w:color w:val="000000" w:themeColor="text1"/>
      </w:rPr>
    </w:lvl>
    <w:lvl w:ilvl="2">
      <w:start w:val="1"/>
      <w:numFmt w:val="none"/>
      <w:lvlText w:val=""/>
      <w:lvlJc w:val="left"/>
      <w:pPr>
        <w:ind w:left="737" w:hanging="737"/>
      </w:pPr>
      <w:rPr>
        <w:rFonts w:hint="default"/>
      </w:rPr>
    </w:lvl>
    <w:lvl w:ilvl="3">
      <w:start w:val="1"/>
      <w:numFmt w:val="bullet"/>
      <w:lvlText w:val=""/>
      <w:lvlJc w:val="left"/>
      <w:pPr>
        <w:ind w:left="1474" w:hanging="737"/>
      </w:pPr>
      <w:rPr>
        <w:rFonts w:ascii="Wingdings" w:hAnsi="Wingdings" w:hint="default"/>
      </w:rPr>
    </w:lvl>
    <w:lvl w:ilvl="4">
      <w:start w:val="1"/>
      <w:numFmt w:val="lowerRoman"/>
      <w:lvlText w:val="(%5)"/>
      <w:lvlJc w:val="left"/>
      <w:pPr>
        <w:ind w:left="1474" w:hanging="737"/>
      </w:pPr>
      <w:rPr>
        <w:rFonts w:hint="default"/>
      </w:rPr>
    </w:lvl>
    <w:lvl w:ilvl="5">
      <w:start w:val="1"/>
      <w:numFmt w:val="upperLetter"/>
      <w:lvlText w:val="%6"/>
      <w:lvlJc w:val="left"/>
      <w:pPr>
        <w:ind w:left="737" w:hanging="737"/>
      </w:pPr>
      <w:rPr>
        <w:rFonts w:ascii="Arial Bold" w:hAnsi="Arial Bold" w:hint="default"/>
        <w:b/>
        <w:i w:val="0"/>
        <w:sz w:val="20"/>
      </w:rPr>
    </w:lvl>
    <w:lvl w:ilvl="6">
      <w:start w:val="1"/>
      <w:numFmt w:val="decimal"/>
      <w:lvlText w:val="%1.%2.%3.%4.%5.%6.%7."/>
      <w:lvlJc w:val="left"/>
      <w:pPr>
        <w:ind w:left="737" w:hanging="737"/>
      </w:pPr>
      <w:rPr>
        <w:rFonts w:hint="default"/>
      </w:rPr>
    </w:lvl>
    <w:lvl w:ilvl="7">
      <w:start w:val="1"/>
      <w:numFmt w:val="decimal"/>
      <w:lvlText w:val="%1.%2.%3.%4.%5.%6.%7.%8."/>
      <w:lvlJc w:val="left"/>
      <w:pPr>
        <w:ind w:left="737" w:hanging="737"/>
      </w:pPr>
      <w:rPr>
        <w:rFonts w:hint="default"/>
      </w:rPr>
    </w:lvl>
    <w:lvl w:ilvl="8">
      <w:start w:val="1"/>
      <w:numFmt w:val="decimal"/>
      <w:lvlText w:val="%1.%2.%3.%4.%5.%6.%7.%8.%9."/>
      <w:lvlJc w:val="left"/>
      <w:pPr>
        <w:ind w:left="737" w:hanging="737"/>
      </w:pPr>
      <w:rPr>
        <w:rFonts w:hint="default"/>
      </w:rPr>
    </w:lvl>
  </w:abstractNum>
  <w:abstractNum w:abstractNumId="3" w15:restartNumberingAfterBreak="0">
    <w:nsid w:val="39D84AED"/>
    <w:multiLevelType w:val="hybridMultilevel"/>
    <w:tmpl w:val="37900248"/>
    <w:lvl w:ilvl="0" w:tplc="6EEAA8CC">
      <w:start w:val="1"/>
      <w:numFmt w:val="decimal"/>
      <w:lvlText w:val="%1"/>
      <w:lvlJc w:val="left"/>
      <w:pPr>
        <w:ind w:left="737" w:hanging="737"/>
      </w:pPr>
      <w:rPr>
        <w:rFonts w:ascii="Arial Bold" w:hAnsi="Arial Bold" w:hint="default"/>
        <w:b/>
        <w:i w:val="0"/>
        <w:color w:val="000000" w:themeColor="tex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7E6F10"/>
    <w:multiLevelType w:val="hybridMultilevel"/>
    <w:tmpl w:val="EF8685A2"/>
    <w:lvl w:ilvl="0" w:tplc="D75A5652">
      <w:start w:val="1"/>
      <w:numFmt w:val="upperLetter"/>
      <w:lvlText w:val="%1"/>
      <w:lvlJc w:val="left"/>
      <w:pPr>
        <w:ind w:left="737" w:hanging="737"/>
      </w:pPr>
      <w:rPr>
        <w:rFonts w:ascii="Arial Bold" w:hAnsi="Arial Bold" w:hint="default"/>
        <w:b/>
        <w:i w:val="0"/>
        <w:color w:val="000000" w:themeColor="tex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F7619A"/>
    <w:multiLevelType w:val="multilevel"/>
    <w:tmpl w:val="15CA246A"/>
    <w:lvl w:ilvl="0">
      <w:start w:val="1"/>
      <w:numFmt w:val="decimal"/>
      <w:lvlText w:val="%1"/>
      <w:lvlJc w:val="left"/>
      <w:pPr>
        <w:tabs>
          <w:tab w:val="num" w:pos="851"/>
        </w:tabs>
        <w:ind w:left="851" w:hanging="851"/>
      </w:pPr>
      <w:rPr>
        <w:rFonts w:ascii="Arial" w:hAnsi="Arial" w:hint="default"/>
        <w:b/>
        <w:i w:val="0"/>
        <w:color w:val="0C2D83"/>
        <w:sz w:val="22"/>
        <w:szCs w:val="22"/>
        <w:u w:val="none"/>
      </w:rPr>
    </w:lvl>
    <w:lvl w:ilvl="1">
      <w:start w:val="1"/>
      <w:numFmt w:val="decimal"/>
      <w:pStyle w:val="NumberedheadingA2"/>
      <w:lvlText w:val="%1.%2"/>
      <w:lvlJc w:val="left"/>
      <w:pPr>
        <w:tabs>
          <w:tab w:val="num" w:pos="851"/>
        </w:tabs>
        <w:ind w:left="851" w:hanging="851"/>
      </w:pPr>
      <w:rPr>
        <w:rFonts w:ascii="Arial" w:hAnsi="Arial" w:hint="default"/>
        <w:b/>
        <w:i/>
        <w:color w:val="auto"/>
        <w:sz w:val="20"/>
        <w:szCs w:val="20"/>
        <w:u w:val="none"/>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700B266F"/>
    <w:multiLevelType w:val="hybridMultilevel"/>
    <w:tmpl w:val="D5BE8B44"/>
    <w:lvl w:ilvl="0" w:tplc="6B786CEA">
      <w:start w:val="1"/>
      <w:numFmt w:val="upperLetter"/>
      <w:lvlText w:val="%1"/>
      <w:lvlJc w:val="left"/>
      <w:pPr>
        <w:ind w:left="737" w:hanging="737"/>
      </w:pPr>
      <w:rPr>
        <w:rFonts w:ascii="Arial Bold" w:hAnsi="Arial Bold" w:hint="default"/>
        <w:b/>
        <w:i w:val="0"/>
        <w:color w:val="000000" w:themeColor="tex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F776F0"/>
    <w:multiLevelType w:val="hybridMultilevel"/>
    <w:tmpl w:val="4FA27F3E"/>
    <w:lvl w:ilvl="0" w:tplc="A06E1AAA">
      <w:start w:val="1"/>
      <w:numFmt w:val="upperLetter"/>
      <w:lvlText w:val="%1"/>
      <w:lvlJc w:val="left"/>
      <w:pPr>
        <w:ind w:left="737" w:hanging="737"/>
      </w:pPr>
      <w:rPr>
        <w:rFonts w:ascii="Arial Bold" w:hAnsi="Arial Bold" w:hint="default"/>
        <w:b/>
        <w:i w:val="0"/>
        <w:color w:val="000000" w:themeColor="tex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1"/>
  </w:num>
  <w:num w:numId="6">
    <w:abstractNumId w:val="1"/>
  </w:num>
  <w:num w:numId="7">
    <w:abstractNumId w:val="1"/>
  </w:num>
  <w:num w:numId="8">
    <w:abstractNumId w:val="7"/>
  </w:num>
  <w:num w:numId="9">
    <w:abstractNumId w:val="1"/>
  </w:num>
  <w:num w:numId="10">
    <w:abstractNumId w:val="1"/>
  </w:num>
  <w:num w:numId="11">
    <w:abstractNumId w:val="1"/>
  </w:num>
  <w:num w:numId="12">
    <w:abstractNumId w:val="1"/>
  </w:num>
  <w:num w:numId="13">
    <w:abstractNumId w:val="1"/>
  </w:num>
  <w:num w:numId="14">
    <w:abstractNumId w:val="1"/>
  </w:num>
  <w:num w:numId="15">
    <w:abstractNumId w:val="2"/>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2"/>
  </w:num>
  <w:num w:numId="27">
    <w:abstractNumId w:val="1"/>
  </w:num>
  <w:num w:numId="28">
    <w:abstractNumId w:val="1"/>
  </w:num>
  <w:num w:numId="29">
    <w:abstractNumId w:val="1"/>
  </w:num>
  <w:num w:numId="30">
    <w:abstractNumId w:val="1"/>
  </w:num>
  <w:num w:numId="31">
    <w:abstractNumId w:val="3"/>
  </w:num>
  <w:num w:numId="32">
    <w:abstractNumId w:val="4"/>
  </w:num>
  <w:num w:numId="33">
    <w:abstractNumId w:val="6"/>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82A"/>
    <w:rsid w:val="00004E8D"/>
    <w:rsid w:val="00024B2B"/>
    <w:rsid w:val="0004222E"/>
    <w:rsid w:val="00052A6C"/>
    <w:rsid w:val="000703F3"/>
    <w:rsid w:val="00075021"/>
    <w:rsid w:val="00077675"/>
    <w:rsid w:val="00083940"/>
    <w:rsid w:val="00090983"/>
    <w:rsid w:val="00096D46"/>
    <w:rsid w:val="000A580F"/>
    <w:rsid w:val="000B0E97"/>
    <w:rsid w:val="000F1A06"/>
    <w:rsid w:val="00102BF0"/>
    <w:rsid w:val="0012063A"/>
    <w:rsid w:val="0016020C"/>
    <w:rsid w:val="001723AD"/>
    <w:rsid w:val="00180C77"/>
    <w:rsid w:val="00182E1E"/>
    <w:rsid w:val="001939D9"/>
    <w:rsid w:val="001A03D8"/>
    <w:rsid w:val="001A2AAD"/>
    <w:rsid w:val="001C67CE"/>
    <w:rsid w:val="001D47F5"/>
    <w:rsid w:val="001D5A32"/>
    <w:rsid w:val="001E66BF"/>
    <w:rsid w:val="001F2666"/>
    <w:rsid w:val="00207A12"/>
    <w:rsid w:val="00210A49"/>
    <w:rsid w:val="00216F7A"/>
    <w:rsid w:val="00217A7C"/>
    <w:rsid w:val="00230F10"/>
    <w:rsid w:val="00240911"/>
    <w:rsid w:val="0024466F"/>
    <w:rsid w:val="00244766"/>
    <w:rsid w:val="002500D4"/>
    <w:rsid w:val="00256221"/>
    <w:rsid w:val="002753FE"/>
    <w:rsid w:val="0028107D"/>
    <w:rsid w:val="00284027"/>
    <w:rsid w:val="00293C24"/>
    <w:rsid w:val="0029478E"/>
    <w:rsid w:val="00295325"/>
    <w:rsid w:val="002C420F"/>
    <w:rsid w:val="002D4660"/>
    <w:rsid w:val="002D52BA"/>
    <w:rsid w:val="002E6D2A"/>
    <w:rsid w:val="00302F37"/>
    <w:rsid w:val="00306D7F"/>
    <w:rsid w:val="00312432"/>
    <w:rsid w:val="00316094"/>
    <w:rsid w:val="00346254"/>
    <w:rsid w:val="0035255C"/>
    <w:rsid w:val="00356A55"/>
    <w:rsid w:val="003770C0"/>
    <w:rsid w:val="003856EF"/>
    <w:rsid w:val="003916FE"/>
    <w:rsid w:val="00393309"/>
    <w:rsid w:val="003A2511"/>
    <w:rsid w:val="003B2E96"/>
    <w:rsid w:val="003B5936"/>
    <w:rsid w:val="003C7F33"/>
    <w:rsid w:val="003D339C"/>
    <w:rsid w:val="003E2165"/>
    <w:rsid w:val="00411747"/>
    <w:rsid w:val="00420305"/>
    <w:rsid w:val="00471952"/>
    <w:rsid w:val="00477D38"/>
    <w:rsid w:val="004A00B9"/>
    <w:rsid w:val="004B612B"/>
    <w:rsid w:val="00533B84"/>
    <w:rsid w:val="00542885"/>
    <w:rsid w:val="005504A9"/>
    <w:rsid w:val="0055324C"/>
    <w:rsid w:val="0055524C"/>
    <w:rsid w:val="0056193C"/>
    <w:rsid w:val="00570360"/>
    <w:rsid w:val="00571CB5"/>
    <w:rsid w:val="005747B0"/>
    <w:rsid w:val="00591322"/>
    <w:rsid w:val="00595358"/>
    <w:rsid w:val="005A08F8"/>
    <w:rsid w:val="005A38D2"/>
    <w:rsid w:val="005B5B71"/>
    <w:rsid w:val="005B7A71"/>
    <w:rsid w:val="005D68C5"/>
    <w:rsid w:val="005E172B"/>
    <w:rsid w:val="005F36BF"/>
    <w:rsid w:val="00604EBC"/>
    <w:rsid w:val="00632CF5"/>
    <w:rsid w:val="006639F8"/>
    <w:rsid w:val="006A156B"/>
    <w:rsid w:val="006A235B"/>
    <w:rsid w:val="006C2FBD"/>
    <w:rsid w:val="006D210E"/>
    <w:rsid w:val="006D2268"/>
    <w:rsid w:val="006D310D"/>
    <w:rsid w:val="006F72D4"/>
    <w:rsid w:val="00701537"/>
    <w:rsid w:val="0072333B"/>
    <w:rsid w:val="00723519"/>
    <w:rsid w:val="00730734"/>
    <w:rsid w:val="007503CE"/>
    <w:rsid w:val="00765407"/>
    <w:rsid w:val="00775316"/>
    <w:rsid w:val="007805AE"/>
    <w:rsid w:val="007A5648"/>
    <w:rsid w:val="007B3E61"/>
    <w:rsid w:val="007C0C9E"/>
    <w:rsid w:val="007C646B"/>
    <w:rsid w:val="007C6B3D"/>
    <w:rsid w:val="007E24BA"/>
    <w:rsid w:val="007E4124"/>
    <w:rsid w:val="00801732"/>
    <w:rsid w:val="0081459D"/>
    <w:rsid w:val="00841F00"/>
    <w:rsid w:val="00855998"/>
    <w:rsid w:val="00855A3D"/>
    <w:rsid w:val="00867ACF"/>
    <w:rsid w:val="00867E75"/>
    <w:rsid w:val="00884401"/>
    <w:rsid w:val="008C5A78"/>
    <w:rsid w:val="008F3A7E"/>
    <w:rsid w:val="0094505B"/>
    <w:rsid w:val="00947F7C"/>
    <w:rsid w:val="00956DA3"/>
    <w:rsid w:val="00962666"/>
    <w:rsid w:val="009701B9"/>
    <w:rsid w:val="009861DF"/>
    <w:rsid w:val="00987C1B"/>
    <w:rsid w:val="0099282A"/>
    <w:rsid w:val="009A3AAF"/>
    <w:rsid w:val="009B24F0"/>
    <w:rsid w:val="009B3AD8"/>
    <w:rsid w:val="00A1614A"/>
    <w:rsid w:val="00A16438"/>
    <w:rsid w:val="00A2733D"/>
    <w:rsid w:val="00A46DD4"/>
    <w:rsid w:val="00A526AB"/>
    <w:rsid w:val="00A52C86"/>
    <w:rsid w:val="00A61626"/>
    <w:rsid w:val="00A81B09"/>
    <w:rsid w:val="00AB6A64"/>
    <w:rsid w:val="00AD55C5"/>
    <w:rsid w:val="00AD7A7D"/>
    <w:rsid w:val="00AE58C1"/>
    <w:rsid w:val="00AE5FF8"/>
    <w:rsid w:val="00B116B5"/>
    <w:rsid w:val="00B161EF"/>
    <w:rsid w:val="00B16BF6"/>
    <w:rsid w:val="00B22B3E"/>
    <w:rsid w:val="00B42B38"/>
    <w:rsid w:val="00B47F6B"/>
    <w:rsid w:val="00B548CB"/>
    <w:rsid w:val="00B7080E"/>
    <w:rsid w:val="00B96F89"/>
    <w:rsid w:val="00BB7DFA"/>
    <w:rsid w:val="00BC6AA6"/>
    <w:rsid w:val="00BE47DA"/>
    <w:rsid w:val="00BF1C6F"/>
    <w:rsid w:val="00C13C0E"/>
    <w:rsid w:val="00C4299B"/>
    <w:rsid w:val="00C62A4B"/>
    <w:rsid w:val="00C8171F"/>
    <w:rsid w:val="00C842A8"/>
    <w:rsid w:val="00CB3F78"/>
    <w:rsid w:val="00CD05B5"/>
    <w:rsid w:val="00D156EA"/>
    <w:rsid w:val="00D25E2E"/>
    <w:rsid w:val="00D34BEA"/>
    <w:rsid w:val="00D415B9"/>
    <w:rsid w:val="00D4412A"/>
    <w:rsid w:val="00D87FD4"/>
    <w:rsid w:val="00D9480D"/>
    <w:rsid w:val="00D950BC"/>
    <w:rsid w:val="00DE5F15"/>
    <w:rsid w:val="00DF4F26"/>
    <w:rsid w:val="00DF5075"/>
    <w:rsid w:val="00E33FF3"/>
    <w:rsid w:val="00E61961"/>
    <w:rsid w:val="00E62192"/>
    <w:rsid w:val="00ED1DD2"/>
    <w:rsid w:val="00ED6F42"/>
    <w:rsid w:val="00EE1997"/>
    <w:rsid w:val="00EF3043"/>
    <w:rsid w:val="00F20BEC"/>
    <w:rsid w:val="00F55E72"/>
    <w:rsid w:val="00F7526C"/>
    <w:rsid w:val="00F774CE"/>
    <w:rsid w:val="00F82343"/>
    <w:rsid w:val="00F82BF6"/>
    <w:rsid w:val="00F97A95"/>
    <w:rsid w:val="00FA0679"/>
    <w:rsid w:val="00FB31BB"/>
    <w:rsid w:val="00FC0552"/>
    <w:rsid w:val="00FC100F"/>
    <w:rsid w:val="00FE6E7F"/>
    <w:rsid w:val="00FF3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0452"/>
  <w15:docId w15:val="{FAA36E88-03DB-43B2-A37F-62DC90D75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b/>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82A"/>
    <w:rPr>
      <w:rFonts w:ascii="Arial" w:hAnsi="Arial"/>
      <w:b w:val="0"/>
      <w:sz w:val="20"/>
    </w:rPr>
  </w:style>
  <w:style w:type="paragraph" w:styleId="Heading1">
    <w:name w:val="heading 1"/>
    <w:next w:val="Heading2"/>
    <w:link w:val="Heading1Char"/>
    <w:uiPriority w:val="9"/>
    <w:qFormat/>
    <w:rsid w:val="00FC0552"/>
    <w:pPr>
      <w:numPr>
        <w:numId w:val="21"/>
      </w:numPr>
      <w:spacing w:before="480" w:after="240"/>
      <w:jc w:val="both"/>
      <w:outlineLvl w:val="0"/>
    </w:pPr>
    <w:rPr>
      <w:rFonts w:ascii="Arial" w:hAnsi="Arial"/>
      <w:sz w:val="20"/>
    </w:rPr>
  </w:style>
  <w:style w:type="paragraph" w:styleId="Heading2">
    <w:name w:val="heading 2"/>
    <w:basedOn w:val="Heading1"/>
    <w:link w:val="Heading2Char"/>
    <w:uiPriority w:val="9"/>
    <w:unhideWhenUsed/>
    <w:qFormat/>
    <w:rsid w:val="00A526AB"/>
    <w:pPr>
      <w:numPr>
        <w:ilvl w:val="1"/>
      </w:numPr>
      <w:spacing w:before="200"/>
      <w:outlineLvl w:val="1"/>
    </w:pPr>
    <w:rPr>
      <w:rFonts w:eastAsiaTheme="majorEastAsia" w:cstheme="majorBidi"/>
      <w:b w:val="0"/>
      <w:bCs/>
      <w:szCs w:val="26"/>
    </w:rPr>
  </w:style>
  <w:style w:type="paragraph" w:styleId="Heading3">
    <w:name w:val="heading 3"/>
    <w:basedOn w:val="Heading2"/>
    <w:next w:val="Heading2"/>
    <w:link w:val="Heading3Char"/>
    <w:uiPriority w:val="9"/>
    <w:unhideWhenUsed/>
    <w:qFormat/>
    <w:rsid w:val="00A526AB"/>
    <w:pPr>
      <w:numPr>
        <w:ilvl w:val="2"/>
      </w:numPr>
      <w:outlineLvl w:val="2"/>
    </w:pPr>
    <w:rPr>
      <w:bCs w:val="0"/>
    </w:rPr>
  </w:style>
  <w:style w:type="paragraph" w:styleId="Heading4">
    <w:name w:val="heading 4"/>
    <w:basedOn w:val="Heading3"/>
    <w:next w:val="Normal"/>
    <w:link w:val="Heading4Char"/>
    <w:uiPriority w:val="9"/>
    <w:unhideWhenUsed/>
    <w:qFormat/>
    <w:rsid w:val="00A526AB"/>
    <w:pPr>
      <w:numPr>
        <w:ilvl w:val="3"/>
      </w:numPr>
      <w:outlineLvl w:val="3"/>
    </w:pPr>
    <w:rPr>
      <w:bCs/>
      <w:iCs/>
    </w:rPr>
  </w:style>
  <w:style w:type="paragraph" w:styleId="Heading5">
    <w:name w:val="heading 5"/>
    <w:basedOn w:val="Heading4"/>
    <w:next w:val="Normal"/>
    <w:link w:val="Heading5Char"/>
    <w:uiPriority w:val="9"/>
    <w:unhideWhenUsed/>
    <w:qFormat/>
    <w:rsid w:val="00A526AB"/>
    <w:pPr>
      <w:numPr>
        <w:ilvl w:val="4"/>
      </w:numPr>
      <w:outlineLvl w:val="4"/>
    </w:pPr>
  </w:style>
  <w:style w:type="paragraph" w:styleId="Heading6">
    <w:name w:val="heading 6"/>
    <w:basedOn w:val="Heading1"/>
    <w:next w:val="Normal"/>
    <w:link w:val="Heading6Char"/>
    <w:uiPriority w:val="9"/>
    <w:unhideWhenUsed/>
    <w:qFormat/>
    <w:rsid w:val="00A526AB"/>
    <w:pPr>
      <w:numPr>
        <w:ilvl w:val="5"/>
      </w:numPr>
      <w:spacing w:before="200"/>
      <w:outlineLvl w:val="5"/>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666"/>
    <w:pPr>
      <w:contextualSpacing/>
    </w:pPr>
  </w:style>
  <w:style w:type="paragraph" w:customStyle="1" w:styleId="Numberedparagraph">
    <w:name w:val="Numbered paragraph"/>
    <w:rsid w:val="00217A7C"/>
    <w:pPr>
      <w:numPr>
        <w:ilvl w:val="1"/>
        <w:numId w:val="1"/>
      </w:numPr>
      <w:spacing w:before="240" w:line="360" w:lineRule="auto"/>
    </w:pPr>
    <w:rPr>
      <w:rFonts w:eastAsia="Times New Roman" w:cs="Arial"/>
      <w:bCs/>
    </w:rPr>
  </w:style>
  <w:style w:type="paragraph" w:customStyle="1" w:styleId="Report">
    <w:name w:val="Report"/>
    <w:basedOn w:val="Normal"/>
    <w:link w:val="ReportChar"/>
    <w:rsid w:val="00217A7C"/>
    <w:pPr>
      <w:spacing w:before="240" w:line="360" w:lineRule="auto"/>
      <w:ind w:left="851"/>
    </w:pPr>
    <w:rPr>
      <w:rFonts w:eastAsia="Times New Roman" w:cs="Times New Roman"/>
      <w:lang w:val="x-none"/>
    </w:rPr>
  </w:style>
  <w:style w:type="character" w:customStyle="1" w:styleId="ReportChar">
    <w:name w:val="Report Char"/>
    <w:link w:val="Report"/>
    <w:locked/>
    <w:rsid w:val="00217A7C"/>
    <w:rPr>
      <w:rFonts w:ascii="Arial" w:eastAsia="Times New Roman" w:hAnsi="Arial" w:cs="Times New Roman"/>
      <w:sz w:val="20"/>
      <w:lang w:val="x-none"/>
    </w:rPr>
  </w:style>
  <w:style w:type="paragraph" w:customStyle="1" w:styleId="Table">
    <w:name w:val="Table"/>
    <w:next w:val="Normal"/>
    <w:rsid w:val="00962666"/>
    <w:pPr>
      <w:spacing w:before="60" w:after="60"/>
    </w:pPr>
    <w:rPr>
      <w:rFonts w:ascii="Arial" w:eastAsia="Times New Roman" w:hAnsi="Arial" w:cs="Arial"/>
      <w:sz w:val="16"/>
    </w:rPr>
  </w:style>
  <w:style w:type="paragraph" w:customStyle="1" w:styleId="NumberedheadingA1">
    <w:name w:val="Numbered heading A1"/>
    <w:basedOn w:val="Normal"/>
    <w:next w:val="NumberedheadingA2"/>
    <w:rsid w:val="00217A7C"/>
    <w:pPr>
      <w:keepNext/>
      <w:numPr>
        <w:numId w:val="1"/>
      </w:numPr>
      <w:spacing w:before="720"/>
    </w:pPr>
    <w:rPr>
      <w:rFonts w:eastAsia="Times New Roman" w:cs="Arial"/>
      <w:b/>
      <w:bCs/>
      <w:iCs/>
      <w:color w:val="0C2D83"/>
    </w:rPr>
  </w:style>
  <w:style w:type="paragraph" w:customStyle="1" w:styleId="NumberedheadingA2">
    <w:name w:val="Numbered heading A2"/>
    <w:rsid w:val="00217A7C"/>
    <w:pPr>
      <w:numPr>
        <w:ilvl w:val="1"/>
        <w:numId w:val="2"/>
      </w:numPr>
      <w:spacing w:before="240"/>
    </w:pPr>
    <w:rPr>
      <w:rFonts w:eastAsia="Times New Roman" w:cs="Arial"/>
      <w:b w:val="0"/>
      <w:bCs/>
      <w:i/>
      <w:color w:val="0C2D83"/>
    </w:rPr>
  </w:style>
  <w:style w:type="paragraph" w:styleId="Header">
    <w:name w:val="header"/>
    <w:basedOn w:val="Normal"/>
    <w:link w:val="HeaderChar"/>
    <w:uiPriority w:val="99"/>
    <w:unhideWhenUsed/>
    <w:rsid w:val="00962666"/>
    <w:pPr>
      <w:tabs>
        <w:tab w:val="center" w:pos="4513"/>
        <w:tab w:val="right" w:pos="9026"/>
      </w:tabs>
    </w:pPr>
  </w:style>
  <w:style w:type="character" w:customStyle="1" w:styleId="HeaderChar">
    <w:name w:val="Header Char"/>
    <w:basedOn w:val="DefaultParagraphFont"/>
    <w:link w:val="Header"/>
    <w:uiPriority w:val="99"/>
    <w:rsid w:val="00962666"/>
  </w:style>
  <w:style w:type="paragraph" w:styleId="Footer">
    <w:name w:val="footer"/>
    <w:basedOn w:val="Normal"/>
    <w:link w:val="FooterChar"/>
    <w:uiPriority w:val="99"/>
    <w:unhideWhenUsed/>
    <w:rsid w:val="00962666"/>
    <w:pPr>
      <w:tabs>
        <w:tab w:val="center" w:pos="4513"/>
        <w:tab w:val="right" w:pos="9026"/>
      </w:tabs>
    </w:pPr>
  </w:style>
  <w:style w:type="character" w:customStyle="1" w:styleId="FooterChar">
    <w:name w:val="Footer Char"/>
    <w:basedOn w:val="DefaultParagraphFont"/>
    <w:link w:val="Footer"/>
    <w:uiPriority w:val="99"/>
    <w:rsid w:val="00962666"/>
  </w:style>
  <w:style w:type="character" w:styleId="LineNumber">
    <w:name w:val="line number"/>
    <w:basedOn w:val="DefaultParagraphFont"/>
    <w:uiPriority w:val="99"/>
    <w:semiHidden/>
    <w:unhideWhenUsed/>
    <w:rsid w:val="00962666"/>
  </w:style>
  <w:style w:type="character" w:styleId="Hyperlink">
    <w:name w:val="Hyperlink"/>
    <w:basedOn w:val="DefaultParagraphFont"/>
    <w:uiPriority w:val="99"/>
    <w:semiHidden/>
    <w:unhideWhenUsed/>
    <w:rsid w:val="00962666"/>
    <w:rPr>
      <w:color w:val="0000FF" w:themeColor="hyperlink"/>
      <w:u w:val="single"/>
    </w:rPr>
  </w:style>
  <w:style w:type="paragraph" w:styleId="BalloonText">
    <w:name w:val="Balloon Text"/>
    <w:basedOn w:val="Normal"/>
    <w:link w:val="BalloonTextChar"/>
    <w:uiPriority w:val="99"/>
    <w:semiHidden/>
    <w:unhideWhenUsed/>
    <w:rsid w:val="00962666"/>
    <w:rPr>
      <w:rFonts w:ascii="Tahoma" w:hAnsi="Tahoma" w:cs="Tahoma"/>
      <w:sz w:val="16"/>
      <w:szCs w:val="16"/>
    </w:rPr>
  </w:style>
  <w:style w:type="character" w:customStyle="1" w:styleId="BalloonTextChar">
    <w:name w:val="Balloon Text Char"/>
    <w:basedOn w:val="DefaultParagraphFont"/>
    <w:link w:val="BalloonText"/>
    <w:uiPriority w:val="99"/>
    <w:semiHidden/>
    <w:rsid w:val="00962666"/>
    <w:rPr>
      <w:rFonts w:ascii="Tahoma" w:hAnsi="Tahoma" w:cs="Tahoma"/>
      <w:sz w:val="16"/>
      <w:szCs w:val="16"/>
    </w:rPr>
  </w:style>
  <w:style w:type="table" w:styleId="TableGrid">
    <w:name w:val="Table Grid"/>
    <w:basedOn w:val="TableNormal"/>
    <w:uiPriority w:val="59"/>
    <w:rsid w:val="00962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A526AB"/>
    <w:rPr>
      <w:rFonts w:ascii="Arial Bold" w:eastAsiaTheme="majorEastAsia" w:hAnsi="Arial Bold" w:cstheme="majorBidi"/>
      <w:iCs/>
      <w:color w:val="000000" w:themeColor="text1"/>
      <w:sz w:val="20"/>
    </w:rPr>
  </w:style>
  <w:style w:type="numbering" w:customStyle="1" w:styleId="NovaHeadings">
    <w:name w:val="Nova Headings"/>
    <w:uiPriority w:val="99"/>
    <w:rsid w:val="00A526AB"/>
    <w:pPr>
      <w:numPr>
        <w:numId w:val="3"/>
      </w:numPr>
    </w:pPr>
  </w:style>
  <w:style w:type="table" w:customStyle="1" w:styleId="Novatable">
    <w:name w:val="Nova table"/>
    <w:basedOn w:val="TableGrid1"/>
    <w:uiPriority w:val="99"/>
    <w:rsid w:val="00182E1E"/>
    <w:rPr>
      <w:rFonts w:ascii="Arial" w:eastAsiaTheme="minorEastAsia" w:hAnsi="Arial"/>
      <w:b w:val="0"/>
      <w:sz w:val="16"/>
      <w:szCs w:val="20"/>
      <w:lang w:val="en-US" w:eastAsia="en-GB"/>
    </w:rPr>
    <w:tblPr>
      <w:tblInd w:w="794" w:type="dxa"/>
    </w:tblPr>
    <w:tcPr>
      <w:vAlign w:val="center"/>
    </w:tcPr>
    <w:tblStylePr w:type="firstRow">
      <w:rPr>
        <w:rFonts w:ascii="Arial" w:hAnsi="Arial"/>
        <w:b/>
        <w:color w:val="FFFFFF" w:themeColor="background1"/>
        <w:sz w:val="16"/>
      </w:rPr>
      <w:tblPr/>
      <w:tcPr>
        <w:shd w:val="clear" w:color="auto" w:fill="76923C" w:themeFill="accent3" w:themeFillShade="BF"/>
      </w:tcPr>
    </w:tblStylePr>
  </w:style>
  <w:style w:type="character" w:customStyle="1" w:styleId="Heading1Char">
    <w:name w:val="Heading 1 Char"/>
    <w:basedOn w:val="DefaultParagraphFont"/>
    <w:link w:val="Heading1"/>
    <w:uiPriority w:val="9"/>
    <w:rsid w:val="00FC0552"/>
    <w:rPr>
      <w:rFonts w:ascii="Arial" w:hAnsi="Arial"/>
      <w:sz w:val="20"/>
    </w:rPr>
  </w:style>
  <w:style w:type="table" w:customStyle="1" w:styleId="TableGrid1">
    <w:name w:val="Table Grid1"/>
    <w:basedOn w:val="TableNormal"/>
    <w:next w:val="TableGrid"/>
    <w:uiPriority w:val="59"/>
    <w:rsid w:val="00962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17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217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217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962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962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
    <w:name w:val="Appendix heading"/>
    <w:basedOn w:val="Normal"/>
    <w:next w:val="Normal"/>
    <w:rsid w:val="00962666"/>
    <w:pPr>
      <w:pageBreakBefore/>
      <w:tabs>
        <w:tab w:val="right" w:pos="9072"/>
      </w:tabs>
      <w:spacing w:after="480"/>
      <w:ind w:right="1701"/>
      <w:outlineLvl w:val="0"/>
    </w:pPr>
    <w:rPr>
      <w:rFonts w:eastAsia="Times New Roman" w:cs="Arial"/>
      <w:b/>
      <w:bCs/>
      <w:color w:val="0C2D83"/>
    </w:rPr>
  </w:style>
  <w:style w:type="paragraph" w:styleId="NoSpacing">
    <w:name w:val="No Spacing"/>
    <w:link w:val="NoSpacingChar"/>
    <w:uiPriority w:val="1"/>
    <w:qFormat/>
    <w:rsid w:val="00962666"/>
    <w:rPr>
      <w:rFonts w:ascii="Arial" w:hAnsi="Arial"/>
    </w:rPr>
  </w:style>
  <w:style w:type="character" w:customStyle="1" w:styleId="NoSpacingChar">
    <w:name w:val="No Spacing Char"/>
    <w:basedOn w:val="DefaultParagraphFont"/>
    <w:link w:val="NoSpacing"/>
    <w:uiPriority w:val="1"/>
    <w:rsid w:val="00962666"/>
    <w:rPr>
      <w:rFonts w:ascii="Arial" w:hAnsi="Arial"/>
    </w:rPr>
  </w:style>
  <w:style w:type="character" w:customStyle="1" w:styleId="Heading2Char">
    <w:name w:val="Heading 2 Char"/>
    <w:basedOn w:val="DefaultParagraphFont"/>
    <w:link w:val="Heading2"/>
    <w:uiPriority w:val="9"/>
    <w:rsid w:val="00A526AB"/>
    <w:rPr>
      <w:rFonts w:ascii="Arial Bold" w:eastAsiaTheme="majorEastAsia" w:hAnsi="Arial Bold" w:cstheme="majorBidi"/>
      <w:b w:val="0"/>
      <w:bCs/>
      <w:sz w:val="20"/>
      <w:szCs w:val="26"/>
    </w:rPr>
  </w:style>
  <w:style w:type="character" w:customStyle="1" w:styleId="Heading3Char">
    <w:name w:val="Heading 3 Char"/>
    <w:basedOn w:val="DefaultParagraphFont"/>
    <w:link w:val="Heading3"/>
    <w:uiPriority w:val="9"/>
    <w:rsid w:val="00A526AB"/>
    <w:rPr>
      <w:rFonts w:ascii="Arial Bold" w:eastAsiaTheme="majorEastAsia" w:hAnsi="Arial Bold" w:cstheme="majorBidi"/>
      <w:b w:val="0"/>
      <w:sz w:val="20"/>
      <w:szCs w:val="26"/>
    </w:rPr>
  </w:style>
  <w:style w:type="character" w:customStyle="1" w:styleId="Heading4Char">
    <w:name w:val="Heading 4 Char"/>
    <w:basedOn w:val="DefaultParagraphFont"/>
    <w:link w:val="Heading4"/>
    <w:uiPriority w:val="9"/>
    <w:rsid w:val="00A526AB"/>
    <w:rPr>
      <w:rFonts w:ascii="Arial Bold" w:eastAsiaTheme="majorEastAsia" w:hAnsi="Arial Bold" w:cstheme="majorBidi"/>
      <w:b w:val="0"/>
      <w:bCs/>
      <w:iCs/>
      <w:sz w:val="20"/>
      <w:szCs w:val="26"/>
    </w:rPr>
  </w:style>
  <w:style w:type="character" w:customStyle="1" w:styleId="Heading5Char">
    <w:name w:val="Heading 5 Char"/>
    <w:basedOn w:val="DefaultParagraphFont"/>
    <w:link w:val="Heading5"/>
    <w:uiPriority w:val="9"/>
    <w:rsid w:val="00A526AB"/>
    <w:rPr>
      <w:rFonts w:ascii="Arial Bold" w:eastAsiaTheme="majorEastAsia" w:hAnsi="Arial Bold" w:cstheme="majorBidi"/>
      <w:b w:val="0"/>
      <w:bCs/>
      <w:iCs/>
      <w:sz w:val="20"/>
      <w:szCs w:val="26"/>
    </w:rPr>
  </w:style>
  <w:style w:type="table" w:customStyle="1" w:styleId="TableGrid4">
    <w:name w:val="Table Grid4"/>
    <w:basedOn w:val="TableNormal"/>
    <w:next w:val="TableGrid"/>
    <w:uiPriority w:val="59"/>
    <w:rsid w:val="00281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9B3AD8"/>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775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775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next w:val="TableGrid"/>
    <w:uiPriority w:val="59"/>
    <w:rsid w:val="00775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A273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59"/>
    <w:rsid w:val="00A273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A273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45150">
      <w:bodyDiv w:val="1"/>
      <w:marLeft w:val="0"/>
      <w:marRight w:val="0"/>
      <w:marTop w:val="0"/>
      <w:marBottom w:val="0"/>
      <w:divBdr>
        <w:top w:val="none" w:sz="0" w:space="0" w:color="auto"/>
        <w:left w:val="none" w:sz="0" w:space="0" w:color="auto"/>
        <w:bottom w:val="none" w:sz="0" w:space="0" w:color="auto"/>
        <w:right w:val="none" w:sz="0" w:space="0" w:color="auto"/>
      </w:divBdr>
    </w:div>
    <w:div w:id="635599044">
      <w:bodyDiv w:val="1"/>
      <w:marLeft w:val="0"/>
      <w:marRight w:val="0"/>
      <w:marTop w:val="0"/>
      <w:marBottom w:val="0"/>
      <w:divBdr>
        <w:top w:val="none" w:sz="0" w:space="0" w:color="auto"/>
        <w:left w:val="none" w:sz="0" w:space="0" w:color="auto"/>
        <w:bottom w:val="none" w:sz="0" w:space="0" w:color="auto"/>
        <w:right w:val="none" w:sz="0" w:space="0" w:color="auto"/>
      </w:divBdr>
    </w:div>
    <w:div w:id="702944387">
      <w:bodyDiv w:val="1"/>
      <w:marLeft w:val="0"/>
      <w:marRight w:val="0"/>
      <w:marTop w:val="0"/>
      <w:marBottom w:val="0"/>
      <w:divBdr>
        <w:top w:val="none" w:sz="0" w:space="0" w:color="auto"/>
        <w:left w:val="none" w:sz="0" w:space="0" w:color="auto"/>
        <w:bottom w:val="none" w:sz="0" w:space="0" w:color="auto"/>
        <w:right w:val="none" w:sz="0" w:space="0" w:color="auto"/>
      </w:divBdr>
    </w:div>
    <w:div w:id="193725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C8D95-FA6A-4F33-9A89-520979CE9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3782</Words>
  <Characters>21559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Iris Cheerin</dc:creator>
  <cp:lastModifiedBy>Office Nova Consultants Ltd</cp:lastModifiedBy>
  <cp:revision>2</cp:revision>
  <dcterms:created xsi:type="dcterms:W3CDTF">2021-07-02T12:00:00Z</dcterms:created>
  <dcterms:modified xsi:type="dcterms:W3CDTF">2021-07-02T12:00:00Z</dcterms:modified>
</cp:coreProperties>
</file>