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4D23" w14:textId="24C7CD14" w:rsidR="00A82B03" w:rsidRPr="00CC2C38" w:rsidRDefault="000C1FE8" w:rsidP="00D55041">
      <w:pPr>
        <w:rPr>
          <w:rFonts w:cs="Arial"/>
          <w:b/>
          <w:sz w:val="28"/>
          <w:szCs w:val="28"/>
          <w:lang w:val="en-GB"/>
        </w:rPr>
      </w:pPr>
      <w:r w:rsidRPr="00CC2C38">
        <w:rPr>
          <w:rFonts w:cs="Arial"/>
          <w:b/>
          <w:sz w:val="28"/>
          <w:szCs w:val="28"/>
        </w:rPr>
        <w:fldChar w:fldCharType="begin">
          <w:ffData>
            <w:name w:val=""/>
            <w:enabled/>
            <w:calcOnExit w:val="0"/>
            <w:textInput>
              <w:default w:val="[Company Name]"/>
            </w:textInput>
          </w:ffData>
        </w:fldChar>
      </w:r>
      <w:r w:rsidR="004D0CB4" w:rsidRPr="00CC2C38">
        <w:rPr>
          <w:rFonts w:cs="Arial"/>
          <w:b/>
          <w:sz w:val="28"/>
          <w:szCs w:val="28"/>
        </w:rPr>
        <w:instrText xml:space="preserve"> FORMTEXT </w:instrText>
      </w:r>
      <w:r w:rsidRPr="00CC2C38">
        <w:rPr>
          <w:rFonts w:cs="Arial"/>
          <w:b/>
          <w:sz w:val="28"/>
          <w:szCs w:val="28"/>
        </w:rPr>
      </w:r>
      <w:r w:rsidRPr="00CC2C38">
        <w:rPr>
          <w:rFonts w:cs="Arial"/>
          <w:b/>
          <w:sz w:val="28"/>
          <w:szCs w:val="28"/>
        </w:rPr>
        <w:fldChar w:fldCharType="separate"/>
      </w:r>
      <w:r w:rsidR="004D0CB4" w:rsidRPr="00CC2C38">
        <w:rPr>
          <w:rFonts w:cs="Arial"/>
          <w:b/>
          <w:noProof/>
          <w:sz w:val="28"/>
          <w:szCs w:val="28"/>
        </w:rPr>
        <w:t>[Company Name]</w:t>
      </w:r>
      <w:r w:rsidRPr="00CC2C38">
        <w:rPr>
          <w:rFonts w:cs="Arial"/>
          <w:b/>
          <w:sz w:val="28"/>
          <w:szCs w:val="28"/>
        </w:rPr>
        <w:fldChar w:fldCharType="end"/>
      </w:r>
      <w:r w:rsidR="004D0CB4" w:rsidRPr="00CC2C38">
        <w:rPr>
          <w:rFonts w:cs="Arial"/>
          <w:b/>
          <w:sz w:val="28"/>
          <w:szCs w:val="28"/>
        </w:rPr>
        <w:t xml:space="preserve"> </w:t>
      </w:r>
      <w:r w:rsidR="00B369BA" w:rsidRPr="00CC2C38">
        <w:rPr>
          <w:rFonts w:cs="Arial"/>
          <w:b/>
          <w:sz w:val="28"/>
          <w:szCs w:val="28"/>
        </w:rPr>
        <w:t>(</w:t>
      </w:r>
      <w:r w:rsidR="00B369BA" w:rsidRPr="009626A4">
        <w:rPr>
          <w:rFonts w:cs="Arial"/>
          <w:bCs/>
          <w:sz w:val="28"/>
          <w:szCs w:val="28"/>
        </w:rPr>
        <w:t>the</w:t>
      </w:r>
      <w:r w:rsidR="00B369BA" w:rsidRPr="00CC2C38">
        <w:rPr>
          <w:rFonts w:cs="Arial"/>
          <w:b/>
          <w:sz w:val="28"/>
          <w:szCs w:val="28"/>
        </w:rPr>
        <w:t xml:space="preserve"> Company)</w:t>
      </w:r>
      <w:r w:rsidR="009626A4">
        <w:rPr>
          <w:rFonts w:cs="Arial"/>
          <w:b/>
          <w:sz w:val="28"/>
          <w:szCs w:val="28"/>
        </w:rPr>
        <w:t xml:space="preserve"> - In Liquidation</w:t>
      </w:r>
    </w:p>
    <w:p w14:paraId="4B273585" w14:textId="77777777" w:rsidR="00A82B03" w:rsidRPr="00CC2C38" w:rsidRDefault="00A82B03" w:rsidP="00D55041">
      <w:pPr>
        <w:rPr>
          <w:rFonts w:cs="Arial"/>
          <w:b/>
          <w:sz w:val="28"/>
          <w:szCs w:val="28"/>
          <w:lang w:val="en-GB"/>
        </w:rPr>
      </w:pPr>
    </w:p>
    <w:p w14:paraId="3A3D0842" w14:textId="16B6184A" w:rsidR="00A82B03" w:rsidRDefault="00963328" w:rsidP="00D55041">
      <w:pPr>
        <w:rPr>
          <w:rFonts w:cs="Arial"/>
          <w:b/>
          <w:sz w:val="28"/>
          <w:szCs w:val="28"/>
          <w:lang w:val="en-GB"/>
        </w:rPr>
      </w:pPr>
      <w:r w:rsidRPr="00CC2C38">
        <w:rPr>
          <w:rFonts w:cs="Arial"/>
          <w:b/>
          <w:sz w:val="28"/>
          <w:szCs w:val="28"/>
          <w:lang w:val="en-GB"/>
        </w:rPr>
        <w:t>Fees Information i</w:t>
      </w:r>
      <w:r w:rsidRPr="00AC1EE6">
        <w:rPr>
          <w:rFonts w:cs="Arial"/>
          <w:b/>
          <w:sz w:val="28"/>
          <w:szCs w:val="28"/>
          <w:lang w:val="en-GB"/>
        </w:rPr>
        <w:t xml:space="preserve">n accordance </w:t>
      </w:r>
      <w:r w:rsidRPr="003E51B3">
        <w:rPr>
          <w:rFonts w:cs="Arial"/>
          <w:b/>
          <w:sz w:val="28"/>
          <w:szCs w:val="28"/>
          <w:lang w:val="en-GB"/>
        </w:rPr>
        <w:t xml:space="preserve">with </w:t>
      </w:r>
      <w:r w:rsidR="00FD0159" w:rsidRPr="003E51B3">
        <w:rPr>
          <w:rFonts w:cs="Arial"/>
          <w:b/>
          <w:sz w:val="28"/>
          <w:szCs w:val="28"/>
          <w:lang w:val="en-GB"/>
        </w:rPr>
        <w:t xml:space="preserve">The Insolvency (England and Wales) Rules 2016 and </w:t>
      </w:r>
      <w:r w:rsidRPr="003E51B3">
        <w:rPr>
          <w:rFonts w:cs="Arial"/>
          <w:b/>
          <w:sz w:val="28"/>
          <w:szCs w:val="28"/>
          <w:lang w:val="en-GB"/>
        </w:rPr>
        <w:t>Statement of Insolvency Practice 9</w:t>
      </w:r>
      <w:r w:rsidR="00D81BEE" w:rsidRPr="00CC2C38">
        <w:rPr>
          <w:rFonts w:cs="Arial"/>
          <w:b/>
          <w:sz w:val="28"/>
          <w:szCs w:val="28"/>
          <w:lang w:val="en-GB"/>
        </w:rPr>
        <w:t xml:space="preserve"> </w:t>
      </w:r>
    </w:p>
    <w:p w14:paraId="62CE7E03" w14:textId="26C51C99" w:rsidR="000346E3" w:rsidRDefault="000346E3" w:rsidP="00D55041">
      <w:pPr>
        <w:rPr>
          <w:rFonts w:cs="Arial"/>
          <w:b/>
          <w:sz w:val="28"/>
          <w:szCs w:val="28"/>
          <w:lang w:val="en-GB"/>
        </w:rPr>
      </w:pPr>
    </w:p>
    <w:p w14:paraId="72E6D572" w14:textId="7443CD85" w:rsidR="000346E3" w:rsidRPr="00CC2C38" w:rsidRDefault="000346E3" w:rsidP="00D55041">
      <w:pPr>
        <w:rPr>
          <w:rFonts w:cs="Arial"/>
          <w:b/>
          <w:sz w:val="28"/>
          <w:szCs w:val="28"/>
          <w:lang w:val="en-GB"/>
        </w:rPr>
      </w:pPr>
      <w:r w:rsidRPr="00301B83">
        <w:rPr>
          <w:rFonts w:cs="Arial"/>
          <w:b/>
          <w:sz w:val="28"/>
          <w:szCs w:val="28"/>
          <w:lang w:val="en-GB"/>
        </w:rPr>
        <w:t>Re</w:t>
      </w:r>
      <w:r w:rsidR="00301B83" w:rsidRPr="00301B83">
        <w:rPr>
          <w:rFonts w:cs="Arial"/>
          <w:b/>
          <w:sz w:val="28"/>
          <w:szCs w:val="28"/>
          <w:lang w:val="en-GB"/>
        </w:rPr>
        <w:t>vised Fees Estimate</w:t>
      </w:r>
    </w:p>
    <w:p w14:paraId="527296C1" w14:textId="77777777" w:rsidR="00A82B03" w:rsidRPr="00CC2C38" w:rsidRDefault="00A82B03" w:rsidP="00A82B03">
      <w:pPr>
        <w:jc w:val="center"/>
        <w:rPr>
          <w:rFonts w:cs="Arial"/>
          <w:b/>
          <w:lang w:val="en-GB"/>
        </w:rPr>
      </w:pPr>
    </w:p>
    <w:p w14:paraId="110E4E98" w14:textId="68305DED" w:rsidR="00853DB9" w:rsidRPr="00957CF7" w:rsidRDefault="00853DB9" w:rsidP="004120F0">
      <w:pPr>
        <w:rPr>
          <w:rFonts w:cs="Arial"/>
          <w:b/>
          <w:i/>
          <w:color w:val="0070C0"/>
          <w:sz w:val="22"/>
          <w:szCs w:val="22"/>
          <w:lang w:eastAsia="en-GB"/>
        </w:rPr>
      </w:pPr>
      <w:r w:rsidRPr="00957CF7">
        <w:rPr>
          <w:rFonts w:cs="Arial"/>
          <w:b/>
          <w:i/>
          <w:color w:val="0070C0"/>
          <w:sz w:val="22"/>
          <w:szCs w:val="22"/>
          <w:lang w:eastAsia="en-GB"/>
        </w:rPr>
        <w:t>Overview</w:t>
      </w:r>
    </w:p>
    <w:p w14:paraId="6CE9E6F2" w14:textId="77777777" w:rsidR="00853DB9" w:rsidRPr="00CC2C38" w:rsidRDefault="00853DB9" w:rsidP="004120F0">
      <w:pPr>
        <w:rPr>
          <w:rFonts w:cs="Arial"/>
          <w:lang w:eastAsia="en-GB"/>
        </w:rPr>
      </w:pPr>
    </w:p>
    <w:p w14:paraId="69046AC7" w14:textId="73DA1158" w:rsidR="00301B83" w:rsidRDefault="00301B83" w:rsidP="00223D3F">
      <w:pPr>
        <w:jc w:val="both"/>
        <w:rPr>
          <w:rFonts w:cs="Arial"/>
        </w:rPr>
      </w:pPr>
      <w:r>
        <w:rPr>
          <w:rFonts w:cs="Arial"/>
          <w:lang w:eastAsia="en-GB"/>
        </w:rPr>
        <w:t xml:space="preserve">The Liquidator previously agreed </w:t>
      </w:r>
      <w:r w:rsidR="00FA23B5">
        <w:rPr>
          <w:rFonts w:cs="Arial"/>
          <w:lang w:eastAsia="en-GB"/>
        </w:rPr>
        <w:t>his/her</w:t>
      </w:r>
      <w:r>
        <w:rPr>
          <w:rFonts w:cs="Arial"/>
          <w:lang w:eastAsia="en-GB"/>
        </w:rPr>
        <w:t xml:space="preserve"> </w:t>
      </w:r>
      <w:r w:rsidRPr="00957CF7">
        <w:rPr>
          <w:rFonts w:cs="Arial"/>
          <w:b/>
          <w:bCs/>
          <w:i/>
          <w:iCs/>
          <w:color w:val="0070C0"/>
          <w:lang w:eastAsia="en-GB"/>
        </w:rPr>
        <w:t>fees estimate</w:t>
      </w:r>
      <w:r w:rsidRPr="00957CF7">
        <w:rPr>
          <w:rFonts w:cs="Arial"/>
          <w:color w:val="0070C0"/>
          <w:lang w:eastAsia="en-GB"/>
        </w:rPr>
        <w:t xml:space="preserve"> </w:t>
      </w:r>
      <w:r>
        <w:rPr>
          <w:rFonts w:cs="Arial"/>
          <w:lang w:eastAsia="en-GB"/>
        </w:rPr>
        <w:t xml:space="preserve">based on the </w:t>
      </w:r>
      <w:r w:rsidR="00FA23B5">
        <w:rPr>
          <w:rFonts w:cs="Arial"/>
          <w:lang w:eastAsia="en-GB"/>
        </w:rPr>
        <w:t>time he/she</w:t>
      </w:r>
      <w:r>
        <w:rPr>
          <w:rFonts w:cs="Arial"/>
          <w:lang w:eastAsia="en-GB"/>
        </w:rPr>
        <w:t xml:space="preserve"> anticipated would be incurred in dealing with matters associated with the winding-up of the affairs of the Company.  </w:t>
      </w:r>
      <w:r w:rsidRPr="00CC2C38">
        <w:rPr>
          <w:rFonts w:cs="Arial"/>
        </w:rPr>
        <w:t xml:space="preserve">Some of the work undertaken </w:t>
      </w:r>
      <w:r w:rsidR="00FA23B5">
        <w:rPr>
          <w:rFonts w:cs="Arial"/>
        </w:rPr>
        <w:t xml:space="preserve">in this regard </w:t>
      </w:r>
      <w:r w:rsidRPr="00CC2C38">
        <w:rPr>
          <w:rFonts w:cs="Arial"/>
        </w:rPr>
        <w:t xml:space="preserve">is required by statute and may not necessarily provide a financial benefit to creditors.  </w:t>
      </w:r>
    </w:p>
    <w:p w14:paraId="1E6E8206" w14:textId="77777777" w:rsidR="00301B83" w:rsidRDefault="00301B83" w:rsidP="00223D3F">
      <w:pPr>
        <w:jc w:val="both"/>
        <w:rPr>
          <w:rFonts w:cs="Arial"/>
        </w:rPr>
      </w:pPr>
    </w:p>
    <w:p w14:paraId="4011D0D2" w14:textId="316E4E6E" w:rsidR="00FA23B5" w:rsidRPr="00FA23B5" w:rsidRDefault="00FA23B5" w:rsidP="00223D3F">
      <w:pPr>
        <w:jc w:val="both"/>
        <w:rPr>
          <w:rFonts w:cs="Arial"/>
          <w:lang w:eastAsia="en-GB"/>
        </w:rPr>
      </w:pPr>
      <w:r>
        <w:rPr>
          <w:rFonts w:cs="Arial"/>
          <w:lang w:eastAsia="en-GB"/>
        </w:rPr>
        <w:t xml:space="preserve">For the reasons outlined in the letter accompanying this </w:t>
      </w:r>
      <w:r w:rsidRPr="00957CF7">
        <w:rPr>
          <w:rFonts w:cs="Arial"/>
          <w:b/>
          <w:bCs/>
          <w:i/>
          <w:iCs/>
          <w:color w:val="0070C0"/>
          <w:lang w:eastAsia="en-GB"/>
        </w:rPr>
        <w:t>revised fees estimate</w:t>
      </w:r>
      <w:r>
        <w:rPr>
          <w:rFonts w:cs="Arial"/>
          <w:lang w:eastAsia="en-GB"/>
        </w:rPr>
        <w:t>, the Liquidator’s previously agreed estimate has now been exceeded or it is anticipated it will be exceeded in due course and a revision to that estimate is appropriate.</w:t>
      </w:r>
    </w:p>
    <w:p w14:paraId="16FBAC3D" w14:textId="77777777" w:rsidR="009D5456" w:rsidRPr="00CC2C38" w:rsidRDefault="009D5456" w:rsidP="00223D3F">
      <w:pPr>
        <w:jc w:val="both"/>
        <w:rPr>
          <w:rFonts w:cs="Arial"/>
          <w:lang w:eastAsia="en-GB"/>
        </w:rPr>
      </w:pPr>
    </w:p>
    <w:p w14:paraId="291B1B27" w14:textId="21AE7640" w:rsidR="00B50CA1" w:rsidRPr="00CC2C38" w:rsidRDefault="00B50CA1" w:rsidP="00223D3F">
      <w:pPr>
        <w:jc w:val="both"/>
        <w:rPr>
          <w:rFonts w:cs="Arial"/>
          <w:lang w:eastAsia="en-GB"/>
        </w:rPr>
      </w:pPr>
      <w:r w:rsidRPr="002454A8">
        <w:rPr>
          <w:rFonts w:cs="Arial"/>
          <w:lang w:eastAsia="en-GB"/>
        </w:rPr>
        <w:t>Creditors should be aware that the</w:t>
      </w:r>
      <w:r w:rsidRPr="005D6B4E">
        <w:rPr>
          <w:rFonts w:cs="Arial"/>
          <w:b/>
          <w:bCs/>
          <w:i/>
          <w:iCs/>
          <w:color w:val="1F497D" w:themeColor="text2"/>
          <w:lang w:eastAsia="en-GB"/>
        </w:rPr>
        <w:t xml:space="preserve"> </w:t>
      </w:r>
      <w:r w:rsidR="00C661F5" w:rsidRPr="00957CF7">
        <w:rPr>
          <w:rFonts w:cs="Arial"/>
          <w:b/>
          <w:bCs/>
          <w:i/>
          <w:iCs/>
          <w:color w:val="0070C0"/>
          <w:lang w:eastAsia="en-GB"/>
        </w:rPr>
        <w:t>revised</w:t>
      </w:r>
      <w:r w:rsidR="00C661F5" w:rsidRPr="00957CF7">
        <w:rPr>
          <w:rFonts w:cs="Arial"/>
          <w:color w:val="0070C0"/>
          <w:lang w:eastAsia="en-GB"/>
        </w:rPr>
        <w:t xml:space="preserve"> </w:t>
      </w:r>
      <w:r w:rsidRPr="00957CF7">
        <w:rPr>
          <w:rFonts w:cs="Arial"/>
          <w:b/>
          <w:i/>
          <w:color w:val="0070C0"/>
          <w:lang w:eastAsia="en-GB"/>
        </w:rPr>
        <w:t>fees estimate</w:t>
      </w:r>
      <w:r w:rsidRPr="00957CF7">
        <w:rPr>
          <w:rFonts w:cs="Arial"/>
          <w:color w:val="0070C0"/>
          <w:lang w:eastAsia="en-GB"/>
        </w:rPr>
        <w:t xml:space="preserve"> </w:t>
      </w:r>
      <w:r w:rsidRPr="002454A8">
        <w:rPr>
          <w:rFonts w:cs="Arial"/>
          <w:lang w:eastAsia="en-GB"/>
        </w:rPr>
        <w:t xml:space="preserve">is based on </w:t>
      </w:r>
      <w:proofErr w:type="gramStart"/>
      <w:r w:rsidRPr="002454A8">
        <w:rPr>
          <w:rFonts w:cs="Arial"/>
          <w:lang w:eastAsia="en-GB"/>
        </w:rPr>
        <w:t>all of</w:t>
      </w:r>
      <w:proofErr w:type="gramEnd"/>
      <w:r w:rsidRPr="002454A8">
        <w:rPr>
          <w:rFonts w:cs="Arial"/>
          <w:lang w:eastAsia="en-GB"/>
        </w:rPr>
        <w:t xml:space="preserve"> the information available </w:t>
      </w:r>
      <w:r w:rsidR="00F02B2A" w:rsidRPr="002454A8">
        <w:rPr>
          <w:rFonts w:cs="Arial"/>
          <w:lang w:eastAsia="en-GB"/>
        </w:rPr>
        <w:t>at the time that th</w:t>
      </w:r>
      <w:r w:rsidR="00C661F5">
        <w:rPr>
          <w:rFonts w:cs="Arial"/>
          <w:lang w:eastAsia="en-GB"/>
        </w:rPr>
        <w:t>is</w:t>
      </w:r>
      <w:r w:rsidR="00F02B2A" w:rsidRPr="002454A8">
        <w:rPr>
          <w:rFonts w:cs="Arial"/>
          <w:lang w:eastAsia="en-GB"/>
        </w:rPr>
        <w:t xml:space="preserve"> </w:t>
      </w:r>
      <w:r w:rsidR="00C661F5">
        <w:rPr>
          <w:rFonts w:cs="Arial"/>
          <w:lang w:eastAsia="en-GB"/>
        </w:rPr>
        <w:t xml:space="preserve">revision </w:t>
      </w:r>
      <w:r w:rsidR="00F02B2A" w:rsidRPr="002454A8">
        <w:rPr>
          <w:rFonts w:cs="Arial"/>
          <w:lang w:eastAsia="en-GB"/>
        </w:rPr>
        <w:t xml:space="preserve">is provided </w:t>
      </w:r>
      <w:r w:rsidRPr="002454A8">
        <w:rPr>
          <w:rFonts w:cs="Arial"/>
          <w:lang w:eastAsia="en-GB"/>
        </w:rPr>
        <w:t xml:space="preserve">and may </w:t>
      </w:r>
      <w:r w:rsidRPr="00FA6844">
        <w:rPr>
          <w:rFonts w:cs="Arial"/>
          <w:lang w:eastAsia="en-GB"/>
        </w:rPr>
        <w:t xml:space="preserve">be </w:t>
      </w:r>
      <w:r w:rsidR="00EB4BFE" w:rsidRPr="00FA6844">
        <w:rPr>
          <w:rFonts w:cs="Arial"/>
          <w:lang w:eastAsia="en-GB"/>
        </w:rPr>
        <w:t>revised further</w:t>
      </w:r>
      <w:r w:rsidRPr="00FA6844">
        <w:rPr>
          <w:rFonts w:cs="Arial"/>
          <w:lang w:eastAsia="en-GB"/>
        </w:rPr>
        <w:t xml:space="preserve"> due</w:t>
      </w:r>
      <w:r w:rsidRPr="002454A8">
        <w:rPr>
          <w:rFonts w:cs="Arial"/>
          <w:lang w:eastAsia="en-GB"/>
        </w:rPr>
        <w:t xml:space="preserve"> to </w:t>
      </w:r>
      <w:r w:rsidR="002F7004" w:rsidRPr="002454A8">
        <w:rPr>
          <w:rFonts w:cs="Arial"/>
          <w:lang w:eastAsia="en-GB"/>
        </w:rPr>
        <w:t>unfo</w:t>
      </w:r>
      <w:r w:rsidRPr="002454A8">
        <w:rPr>
          <w:rFonts w:cs="Arial"/>
          <w:lang w:eastAsia="en-GB"/>
        </w:rPr>
        <w:t xml:space="preserve">reseen circumstances that may arise during the </w:t>
      </w:r>
      <w:r w:rsidR="008B5C1B" w:rsidRPr="002454A8">
        <w:rPr>
          <w:rFonts w:cs="Arial"/>
          <w:lang w:eastAsia="en-GB"/>
        </w:rPr>
        <w:t>liquidation</w:t>
      </w:r>
      <w:r w:rsidRPr="002454A8">
        <w:rPr>
          <w:rFonts w:cs="Arial"/>
          <w:lang w:eastAsia="en-GB"/>
        </w:rPr>
        <w:t xml:space="preserve">.  </w:t>
      </w:r>
      <w:r w:rsidR="008933F9" w:rsidRPr="002454A8">
        <w:rPr>
          <w:rFonts w:cs="Arial"/>
          <w:lang w:eastAsia="en-GB"/>
        </w:rPr>
        <w:t xml:space="preserve">If it is </w:t>
      </w:r>
      <w:r w:rsidRPr="002454A8">
        <w:rPr>
          <w:rFonts w:cs="Arial"/>
          <w:lang w:eastAsia="en-GB"/>
        </w:rPr>
        <w:t>consider</w:t>
      </w:r>
      <w:r w:rsidR="00D30D50" w:rsidRPr="002454A8">
        <w:rPr>
          <w:rFonts w:cs="Arial"/>
          <w:lang w:eastAsia="en-GB"/>
        </w:rPr>
        <w:t>ed that</w:t>
      </w:r>
      <w:r w:rsidRPr="002454A8">
        <w:rPr>
          <w:rFonts w:cs="Arial"/>
          <w:lang w:eastAsia="en-GB"/>
        </w:rPr>
        <w:t xml:space="preserve"> </w:t>
      </w:r>
      <w:r w:rsidR="008B5C1B" w:rsidRPr="002454A8">
        <w:rPr>
          <w:rFonts w:cs="Arial"/>
          <w:lang w:eastAsia="en-GB"/>
        </w:rPr>
        <w:t>the</w:t>
      </w:r>
      <w:r w:rsidR="00C661F5">
        <w:rPr>
          <w:rFonts w:cs="Arial"/>
          <w:lang w:eastAsia="en-GB"/>
        </w:rPr>
        <w:t xml:space="preserve"> </w:t>
      </w:r>
      <w:r w:rsidR="00C661F5" w:rsidRPr="00957CF7">
        <w:rPr>
          <w:rFonts w:cs="Arial"/>
          <w:b/>
          <w:bCs/>
          <w:i/>
          <w:iCs/>
          <w:color w:val="0070C0"/>
          <w:lang w:eastAsia="en-GB"/>
        </w:rPr>
        <w:t>revised</w:t>
      </w:r>
      <w:r w:rsidRPr="00957CF7">
        <w:rPr>
          <w:rFonts w:cs="Arial"/>
          <w:color w:val="0070C0"/>
          <w:lang w:eastAsia="en-GB"/>
        </w:rPr>
        <w:t xml:space="preserve"> </w:t>
      </w:r>
      <w:r w:rsidRPr="00957CF7">
        <w:rPr>
          <w:rFonts w:cs="Arial"/>
          <w:b/>
          <w:i/>
          <w:color w:val="0070C0"/>
          <w:lang w:eastAsia="en-GB"/>
        </w:rPr>
        <w:t>fees estimate</w:t>
      </w:r>
      <w:r w:rsidRPr="00957CF7">
        <w:rPr>
          <w:rFonts w:cs="Arial"/>
          <w:color w:val="0070C0"/>
          <w:lang w:eastAsia="en-GB"/>
        </w:rPr>
        <w:t xml:space="preserve"> </w:t>
      </w:r>
      <w:r w:rsidRPr="002454A8">
        <w:rPr>
          <w:rFonts w:cs="Arial"/>
          <w:lang w:eastAsia="en-GB"/>
        </w:rPr>
        <w:t xml:space="preserve">will be exceeded, </w:t>
      </w:r>
      <w:r w:rsidR="009B565E" w:rsidRPr="002454A8">
        <w:rPr>
          <w:rFonts w:cs="Arial"/>
          <w:lang w:eastAsia="en-GB"/>
        </w:rPr>
        <w:t xml:space="preserve">the </w:t>
      </w:r>
      <w:r w:rsidR="00C661F5">
        <w:rPr>
          <w:rFonts w:cs="Arial"/>
          <w:lang w:eastAsia="en-GB"/>
        </w:rPr>
        <w:t>L</w:t>
      </w:r>
      <w:r w:rsidR="009B565E" w:rsidRPr="002454A8">
        <w:rPr>
          <w:rFonts w:cs="Arial"/>
          <w:lang w:eastAsia="en-GB"/>
        </w:rPr>
        <w:t xml:space="preserve">iquidator </w:t>
      </w:r>
      <w:r w:rsidR="006F44A5" w:rsidRPr="002454A8">
        <w:rPr>
          <w:rFonts w:cs="Arial"/>
          <w:lang w:eastAsia="en-GB"/>
        </w:rPr>
        <w:t>will</w:t>
      </w:r>
      <w:r w:rsidR="009B565E" w:rsidRPr="00CC2C38">
        <w:rPr>
          <w:rFonts w:cs="Arial"/>
          <w:lang w:eastAsia="en-GB"/>
        </w:rPr>
        <w:t xml:space="preserve"> </w:t>
      </w:r>
      <w:r w:rsidRPr="00CC2C38">
        <w:rPr>
          <w:rFonts w:cs="Arial"/>
          <w:lang w:eastAsia="en-GB"/>
        </w:rPr>
        <w:t>provide an update and seek</w:t>
      </w:r>
      <w:r w:rsidR="008933F9" w:rsidRPr="00CC2C38">
        <w:rPr>
          <w:rFonts w:cs="Arial"/>
          <w:lang w:eastAsia="en-GB"/>
        </w:rPr>
        <w:t xml:space="preserve"> </w:t>
      </w:r>
      <w:r w:rsidRPr="00CC2C38">
        <w:rPr>
          <w:rFonts w:cs="Arial"/>
          <w:lang w:eastAsia="en-GB"/>
        </w:rPr>
        <w:t>approval to in</w:t>
      </w:r>
      <w:r w:rsidR="002F7004" w:rsidRPr="00CC2C38">
        <w:rPr>
          <w:rFonts w:cs="Arial"/>
          <w:lang w:eastAsia="en-GB"/>
        </w:rPr>
        <w:t xml:space="preserve">crease </w:t>
      </w:r>
      <w:r w:rsidR="00C661F5">
        <w:rPr>
          <w:rFonts w:cs="Arial"/>
          <w:lang w:eastAsia="en-GB"/>
        </w:rPr>
        <w:t>it accordingly</w:t>
      </w:r>
      <w:r w:rsidRPr="00CC2C38">
        <w:rPr>
          <w:rFonts w:cs="Arial"/>
          <w:lang w:eastAsia="en-GB"/>
        </w:rPr>
        <w:t>.</w:t>
      </w:r>
    </w:p>
    <w:p w14:paraId="0FED6E5A" w14:textId="77777777" w:rsidR="00B50CA1" w:rsidRPr="00CC2C38" w:rsidRDefault="00B50CA1" w:rsidP="00223D3F">
      <w:pPr>
        <w:jc w:val="both"/>
        <w:rPr>
          <w:rFonts w:cs="Arial"/>
          <w:lang w:eastAsia="en-GB"/>
        </w:rPr>
      </w:pPr>
    </w:p>
    <w:p w14:paraId="22AF3B9A" w14:textId="77777777" w:rsidR="002F7004" w:rsidRPr="00957CF7" w:rsidRDefault="00B369BA" w:rsidP="00223D3F">
      <w:pPr>
        <w:overflowPunct/>
        <w:autoSpaceDE/>
        <w:autoSpaceDN/>
        <w:adjustRightInd/>
        <w:spacing w:after="240"/>
        <w:jc w:val="both"/>
        <w:textAlignment w:val="auto"/>
        <w:rPr>
          <w:rFonts w:cs="Arial"/>
          <w:b/>
          <w:i/>
          <w:color w:val="0070C0"/>
          <w:sz w:val="22"/>
          <w:szCs w:val="22"/>
        </w:rPr>
      </w:pPr>
      <w:r w:rsidRPr="00957CF7">
        <w:rPr>
          <w:rFonts w:cs="Arial"/>
          <w:b/>
          <w:i/>
          <w:color w:val="0070C0"/>
          <w:sz w:val="22"/>
          <w:szCs w:val="22"/>
        </w:rPr>
        <w:t>W</w:t>
      </w:r>
      <w:r w:rsidR="002F7004" w:rsidRPr="00957CF7">
        <w:rPr>
          <w:rFonts w:cs="Arial"/>
          <w:b/>
          <w:i/>
          <w:color w:val="0070C0"/>
          <w:sz w:val="22"/>
          <w:szCs w:val="22"/>
        </w:rPr>
        <w:t>ork</w:t>
      </w:r>
      <w:r w:rsidRPr="00957CF7">
        <w:rPr>
          <w:rFonts w:cs="Arial"/>
          <w:b/>
          <w:i/>
          <w:color w:val="0070C0"/>
          <w:sz w:val="22"/>
          <w:szCs w:val="22"/>
        </w:rPr>
        <w:t xml:space="preserve"> anticipated</w:t>
      </w:r>
      <w:r w:rsidR="002F7004" w:rsidRPr="00957CF7">
        <w:rPr>
          <w:rFonts w:cs="Arial"/>
          <w:b/>
          <w:i/>
          <w:color w:val="0070C0"/>
          <w:sz w:val="22"/>
          <w:szCs w:val="22"/>
        </w:rPr>
        <w:t xml:space="preserve"> and the likely return to creditors</w:t>
      </w:r>
    </w:p>
    <w:p w14:paraId="51FC45EE" w14:textId="28360C8E" w:rsidR="00C661F5" w:rsidRDefault="002D63C9" w:rsidP="0019166E">
      <w:pPr>
        <w:overflowPunct/>
        <w:autoSpaceDE/>
        <w:autoSpaceDN/>
        <w:adjustRightInd/>
        <w:spacing w:after="240"/>
        <w:jc w:val="both"/>
        <w:textAlignment w:val="auto"/>
        <w:rPr>
          <w:rFonts w:cs="Arial"/>
        </w:rPr>
      </w:pPr>
      <w:r>
        <w:rPr>
          <w:rFonts w:cs="Arial"/>
        </w:rPr>
        <w:t>T</w:t>
      </w:r>
      <w:r w:rsidR="00F73AFF">
        <w:rPr>
          <w:rFonts w:cs="Arial"/>
        </w:rPr>
        <w:t xml:space="preserve">he likely return to creditors in the Liquidation </w:t>
      </w:r>
      <w:r>
        <w:rPr>
          <w:rFonts w:cs="Arial"/>
        </w:rPr>
        <w:t xml:space="preserve">is outlined below, </w:t>
      </w:r>
      <w:r w:rsidR="00F73AFF">
        <w:rPr>
          <w:rFonts w:cs="Arial"/>
        </w:rPr>
        <w:t>however th</w:t>
      </w:r>
      <w:r>
        <w:rPr>
          <w:rFonts w:cs="Arial"/>
        </w:rPr>
        <w:t xml:space="preserve">is position </w:t>
      </w:r>
      <w:r w:rsidR="00F73AFF">
        <w:rPr>
          <w:rFonts w:cs="Arial"/>
        </w:rPr>
        <w:t>may change as the liquidation progresses</w:t>
      </w:r>
      <w:r>
        <w:rPr>
          <w:rFonts w:cs="Arial"/>
        </w:rPr>
        <w:t xml:space="preserve"> depending on factors such as the eventual realisations made, the costs of administering the liquidation and the eventual claims submitted by the various classes of creditor</w:t>
      </w:r>
      <w:r w:rsidR="00F73AFF">
        <w:rPr>
          <w:rFonts w:cs="Arial"/>
        </w:rPr>
        <w:t xml:space="preserve">.  Further updates will be provided in </w:t>
      </w:r>
      <w:r w:rsidR="005D6B4E">
        <w:rPr>
          <w:rFonts w:cs="Arial"/>
        </w:rPr>
        <w:t>the Liquidator’s</w:t>
      </w:r>
      <w:r>
        <w:rPr>
          <w:rFonts w:cs="Arial"/>
        </w:rPr>
        <w:t xml:space="preserve"> </w:t>
      </w:r>
      <w:r w:rsidR="00F73AFF">
        <w:rPr>
          <w:rFonts w:cs="Arial"/>
        </w:rPr>
        <w:t>annual progress report</w:t>
      </w:r>
      <w:r>
        <w:rPr>
          <w:rFonts w:cs="Arial"/>
        </w:rPr>
        <w:t>s</w:t>
      </w:r>
      <w:r w:rsidR="00F73AFF">
        <w:rPr>
          <w:rFonts w:cs="Arial"/>
        </w:rPr>
        <w:t>.</w:t>
      </w:r>
    </w:p>
    <w:tbl>
      <w:tblPr>
        <w:tblStyle w:val="TableGrid13"/>
        <w:tblW w:w="4373" w:type="pct"/>
        <w:tblInd w:w="-5" w:type="dxa"/>
        <w:tblLook w:val="04A0" w:firstRow="1" w:lastRow="0" w:firstColumn="1" w:lastColumn="0" w:noHBand="0" w:noVBand="1"/>
      </w:tblPr>
      <w:tblGrid>
        <w:gridCol w:w="5387"/>
        <w:gridCol w:w="2552"/>
      </w:tblGrid>
      <w:tr w:rsidR="00F73AFF" w:rsidRPr="00C857AD" w14:paraId="4FF1DD2F" w14:textId="77777777" w:rsidTr="002D63C9">
        <w:tc>
          <w:tcPr>
            <w:tcW w:w="3393" w:type="pct"/>
            <w:shd w:val="clear" w:color="auto" w:fill="92D050"/>
            <w:vAlign w:val="center"/>
          </w:tcPr>
          <w:p w14:paraId="03533B88" w14:textId="71A07C26" w:rsidR="00F73AFF" w:rsidRPr="00DE275A" w:rsidRDefault="00F73AFF" w:rsidP="00BA72D6">
            <w:pPr>
              <w:rPr>
                <w:bCs/>
                <w:sz w:val="16"/>
                <w:szCs w:val="16"/>
              </w:rPr>
            </w:pPr>
            <w:r w:rsidRPr="00DE275A">
              <w:rPr>
                <w:bCs/>
                <w:sz w:val="16"/>
                <w:szCs w:val="16"/>
              </w:rPr>
              <w:t xml:space="preserve">Secured creditors </w:t>
            </w:r>
          </w:p>
        </w:tc>
        <w:tc>
          <w:tcPr>
            <w:tcW w:w="1607" w:type="pct"/>
            <w:shd w:val="clear" w:color="auto" w:fill="92D050"/>
            <w:vAlign w:val="center"/>
          </w:tcPr>
          <w:p w14:paraId="69951E0E" w14:textId="066C50F8" w:rsidR="00F73AFF" w:rsidRPr="00DE275A" w:rsidRDefault="00F73AFF" w:rsidP="00BA72D6">
            <w:pPr>
              <w:jc w:val="right"/>
              <w:rPr>
                <w:bCs/>
                <w:sz w:val="16"/>
                <w:szCs w:val="16"/>
              </w:rPr>
            </w:pPr>
            <w:r>
              <w:rPr>
                <w:bCs/>
                <w:sz w:val="16"/>
                <w:szCs w:val="16"/>
              </w:rPr>
              <w:t xml:space="preserve">Likely return </w:t>
            </w:r>
          </w:p>
          <w:p w14:paraId="2B1F8981" w14:textId="36A71CB1" w:rsidR="00F73AFF" w:rsidRPr="00DE275A" w:rsidRDefault="00F73AFF" w:rsidP="00BA72D6">
            <w:pPr>
              <w:jc w:val="right"/>
              <w:rPr>
                <w:bCs/>
                <w:sz w:val="16"/>
                <w:szCs w:val="16"/>
              </w:rPr>
            </w:pPr>
            <w:r>
              <w:rPr>
                <w:bCs/>
                <w:sz w:val="16"/>
                <w:szCs w:val="16"/>
              </w:rPr>
              <w:t xml:space="preserve">p in the </w:t>
            </w:r>
            <w:r w:rsidRPr="00DE275A">
              <w:rPr>
                <w:bCs/>
                <w:sz w:val="16"/>
                <w:szCs w:val="16"/>
              </w:rPr>
              <w:t>£</w:t>
            </w:r>
            <w:r>
              <w:rPr>
                <w:bCs/>
                <w:sz w:val="16"/>
                <w:szCs w:val="16"/>
              </w:rPr>
              <w:t>1</w:t>
            </w:r>
          </w:p>
        </w:tc>
      </w:tr>
      <w:tr w:rsidR="00F73AFF" w:rsidRPr="00C857AD" w14:paraId="773D5190" w14:textId="77777777" w:rsidTr="00FA7CF4">
        <w:tc>
          <w:tcPr>
            <w:tcW w:w="3393" w:type="pct"/>
            <w:shd w:val="clear" w:color="auto" w:fill="FFFFFF" w:themeFill="background1"/>
            <w:vAlign w:val="center"/>
          </w:tcPr>
          <w:p w14:paraId="1581B134" w14:textId="3A83F19C" w:rsidR="00F73AFF" w:rsidRPr="00685DFD" w:rsidRDefault="00F73AFF" w:rsidP="00BA72D6">
            <w:pPr>
              <w:rPr>
                <w:b w:val="0"/>
                <w:sz w:val="16"/>
                <w:szCs w:val="16"/>
              </w:rPr>
            </w:pPr>
            <w:r>
              <w:rPr>
                <w:b w:val="0"/>
                <w:sz w:val="16"/>
                <w:szCs w:val="16"/>
              </w:rPr>
              <w:t xml:space="preserve">[Enter name of secured creditor or </w:t>
            </w:r>
            <w:r w:rsidR="002D63C9">
              <w:rPr>
                <w:b w:val="0"/>
                <w:sz w:val="16"/>
                <w:szCs w:val="16"/>
              </w:rPr>
              <w:t>note ‘None’ if relevant</w:t>
            </w:r>
            <w:r>
              <w:rPr>
                <w:b w:val="0"/>
                <w:sz w:val="16"/>
                <w:szCs w:val="16"/>
              </w:rPr>
              <w:t>]</w:t>
            </w:r>
          </w:p>
        </w:tc>
        <w:tc>
          <w:tcPr>
            <w:tcW w:w="1607" w:type="pct"/>
            <w:shd w:val="clear" w:color="auto" w:fill="FFFFFF" w:themeFill="background1"/>
          </w:tcPr>
          <w:p w14:paraId="2B77D4BC" w14:textId="6737AE4C" w:rsidR="00F73AFF" w:rsidRPr="00685DFD" w:rsidRDefault="00FA7CF4" w:rsidP="00FA7CF4">
            <w:pPr>
              <w:jc w:val="right"/>
              <w:rPr>
                <w:b w:val="0"/>
                <w:sz w:val="16"/>
                <w:szCs w:val="16"/>
              </w:rPr>
            </w:pPr>
            <w:r>
              <w:rPr>
                <w:rFonts w:cs="Arial"/>
                <w:bCs/>
                <w:sz w:val="16"/>
                <w:szCs w:val="16"/>
              </w:rPr>
              <w:fldChar w:fldCharType="begin">
                <w:ffData>
                  <w:name w:val=""/>
                  <w:enabled/>
                  <w:calcOnExit w:val="0"/>
                  <w:textInput>
                    <w:default w:val="[p in the £1]"/>
                  </w:textInput>
                </w:ffData>
              </w:fldChar>
            </w:r>
            <w:r>
              <w:rPr>
                <w:rFonts w:cs="Arial"/>
                <w:b w:val="0"/>
                <w:bCs/>
                <w:sz w:val="16"/>
                <w:szCs w:val="16"/>
              </w:rPr>
              <w:instrText xml:space="preserve"> FORMTEXT </w:instrText>
            </w:r>
            <w:r>
              <w:rPr>
                <w:rFonts w:cs="Arial"/>
                <w:bCs/>
                <w:sz w:val="16"/>
                <w:szCs w:val="16"/>
              </w:rPr>
            </w:r>
            <w:r>
              <w:rPr>
                <w:rFonts w:cs="Arial"/>
                <w:bCs/>
                <w:sz w:val="16"/>
                <w:szCs w:val="16"/>
              </w:rPr>
              <w:fldChar w:fldCharType="separate"/>
            </w:r>
            <w:r>
              <w:rPr>
                <w:rFonts w:cs="Arial"/>
                <w:b w:val="0"/>
                <w:bCs/>
                <w:noProof/>
                <w:sz w:val="16"/>
                <w:szCs w:val="16"/>
              </w:rPr>
              <w:t>[p in the £1]</w:t>
            </w:r>
            <w:r>
              <w:rPr>
                <w:rFonts w:cs="Arial"/>
                <w:bCs/>
                <w:sz w:val="16"/>
                <w:szCs w:val="16"/>
              </w:rPr>
              <w:fldChar w:fldCharType="end"/>
            </w:r>
          </w:p>
        </w:tc>
      </w:tr>
      <w:tr w:rsidR="00F73AFF" w:rsidRPr="00C857AD" w14:paraId="0ABA7CC1" w14:textId="77777777" w:rsidTr="00FA7CF4">
        <w:tc>
          <w:tcPr>
            <w:tcW w:w="3393" w:type="pct"/>
            <w:shd w:val="clear" w:color="auto" w:fill="92D050"/>
            <w:vAlign w:val="center"/>
          </w:tcPr>
          <w:p w14:paraId="32FD52B4" w14:textId="51C0D3A3" w:rsidR="00F73AFF" w:rsidRPr="00685DFD" w:rsidRDefault="00F73AFF" w:rsidP="00FA7CF4">
            <w:pPr>
              <w:rPr>
                <w:b w:val="0"/>
                <w:sz w:val="16"/>
                <w:szCs w:val="16"/>
              </w:rPr>
            </w:pPr>
            <w:r w:rsidRPr="00685DFD">
              <w:rPr>
                <w:sz w:val="16"/>
                <w:szCs w:val="16"/>
              </w:rPr>
              <w:t xml:space="preserve">Ordinary preferential claims </w:t>
            </w:r>
            <w:r w:rsidRPr="00685DFD">
              <w:rPr>
                <w:i/>
                <w:iCs/>
                <w:color w:val="FF0000"/>
                <w:sz w:val="16"/>
                <w:szCs w:val="16"/>
              </w:rPr>
              <w:t>[</w:t>
            </w:r>
            <w:r w:rsidR="00FA7CF4">
              <w:rPr>
                <w:i/>
                <w:iCs/>
                <w:color w:val="FF0000"/>
                <w:sz w:val="16"/>
                <w:szCs w:val="16"/>
              </w:rPr>
              <w:t xml:space="preserve">amend </w:t>
            </w:r>
            <w:r w:rsidRPr="00685DFD">
              <w:rPr>
                <w:i/>
                <w:iCs/>
                <w:color w:val="FF0000"/>
                <w:sz w:val="16"/>
                <w:szCs w:val="16"/>
              </w:rPr>
              <w:t xml:space="preserve">this heading </w:t>
            </w:r>
            <w:r w:rsidR="00FA7CF4">
              <w:rPr>
                <w:i/>
                <w:iCs/>
                <w:color w:val="FF0000"/>
                <w:sz w:val="16"/>
                <w:szCs w:val="16"/>
              </w:rPr>
              <w:t xml:space="preserve">to ‘Preferential claims’ </w:t>
            </w:r>
            <w:r w:rsidRPr="00685DFD">
              <w:rPr>
                <w:i/>
                <w:iCs/>
                <w:color w:val="FF0000"/>
                <w:sz w:val="16"/>
                <w:szCs w:val="16"/>
              </w:rPr>
              <w:t xml:space="preserve">if </w:t>
            </w:r>
            <w:r w:rsidR="00FA7CF4">
              <w:rPr>
                <w:i/>
                <w:iCs/>
                <w:color w:val="FF0000"/>
                <w:sz w:val="16"/>
                <w:szCs w:val="16"/>
              </w:rPr>
              <w:t xml:space="preserve">this is a </w:t>
            </w:r>
            <w:r w:rsidRPr="00685DFD">
              <w:rPr>
                <w:i/>
                <w:iCs/>
                <w:color w:val="FF0000"/>
                <w:sz w:val="16"/>
                <w:szCs w:val="16"/>
              </w:rPr>
              <w:t>pre</w:t>
            </w:r>
            <w:r w:rsidR="00FA7CF4">
              <w:rPr>
                <w:i/>
                <w:iCs/>
                <w:color w:val="FF0000"/>
                <w:sz w:val="16"/>
                <w:szCs w:val="16"/>
              </w:rPr>
              <w:t>-</w:t>
            </w:r>
            <w:r w:rsidRPr="00685DFD">
              <w:rPr>
                <w:i/>
                <w:iCs/>
                <w:color w:val="FF0000"/>
                <w:sz w:val="16"/>
                <w:szCs w:val="16"/>
              </w:rPr>
              <w:t>1/12/20 case</w:t>
            </w:r>
            <w:r w:rsidR="00FA7CF4">
              <w:rPr>
                <w:i/>
                <w:iCs/>
                <w:color w:val="FF0000"/>
                <w:sz w:val="16"/>
                <w:szCs w:val="16"/>
              </w:rPr>
              <w:t xml:space="preserve"> and remove secondary preferential claims section below]</w:t>
            </w:r>
          </w:p>
        </w:tc>
        <w:tc>
          <w:tcPr>
            <w:tcW w:w="1607" w:type="pct"/>
            <w:shd w:val="clear" w:color="auto" w:fill="92D050"/>
            <w:vAlign w:val="center"/>
          </w:tcPr>
          <w:p w14:paraId="5BCFD2A9" w14:textId="77777777" w:rsidR="00DD5D8F" w:rsidRPr="00DE275A" w:rsidRDefault="00DD5D8F" w:rsidP="00DD5D8F">
            <w:pPr>
              <w:jc w:val="right"/>
              <w:rPr>
                <w:bCs/>
                <w:sz w:val="16"/>
                <w:szCs w:val="16"/>
              </w:rPr>
            </w:pPr>
            <w:r>
              <w:rPr>
                <w:bCs/>
                <w:sz w:val="16"/>
                <w:szCs w:val="16"/>
              </w:rPr>
              <w:t xml:space="preserve">Likely return </w:t>
            </w:r>
          </w:p>
          <w:p w14:paraId="1B3275EE" w14:textId="4ED1780F" w:rsidR="00F73AFF" w:rsidRPr="00685DFD" w:rsidRDefault="00DD5D8F" w:rsidP="00DD5D8F">
            <w:pPr>
              <w:jc w:val="right"/>
              <w:rPr>
                <w:b w:val="0"/>
                <w:sz w:val="16"/>
                <w:szCs w:val="16"/>
              </w:rPr>
            </w:pPr>
            <w:r>
              <w:rPr>
                <w:bCs/>
                <w:sz w:val="16"/>
                <w:szCs w:val="16"/>
              </w:rPr>
              <w:t xml:space="preserve">p in the </w:t>
            </w:r>
            <w:r w:rsidRPr="00DE275A">
              <w:rPr>
                <w:bCs/>
                <w:sz w:val="16"/>
                <w:szCs w:val="16"/>
              </w:rPr>
              <w:t>£</w:t>
            </w:r>
            <w:r>
              <w:rPr>
                <w:bCs/>
                <w:sz w:val="16"/>
                <w:szCs w:val="16"/>
              </w:rPr>
              <w:t>1</w:t>
            </w:r>
          </w:p>
        </w:tc>
      </w:tr>
      <w:tr w:rsidR="00F73AFF" w:rsidRPr="00C857AD" w14:paraId="425EEE65" w14:textId="77777777" w:rsidTr="00FA7CF4">
        <w:tc>
          <w:tcPr>
            <w:tcW w:w="3393" w:type="pct"/>
            <w:vAlign w:val="center"/>
          </w:tcPr>
          <w:p w14:paraId="2F509FE7" w14:textId="77777777" w:rsidR="00F73AFF" w:rsidRPr="00122D96" w:rsidRDefault="00F73AFF" w:rsidP="00122D96">
            <w:pPr>
              <w:rPr>
                <w:b w:val="0"/>
                <w:bCs/>
                <w:sz w:val="16"/>
                <w:szCs w:val="16"/>
              </w:rPr>
            </w:pPr>
            <w:r w:rsidRPr="00122D96">
              <w:rPr>
                <w:b w:val="0"/>
                <w:bCs/>
                <w:sz w:val="16"/>
                <w:szCs w:val="16"/>
              </w:rPr>
              <w:t xml:space="preserve">Employee claims (Total number of claims = </w:t>
            </w:r>
            <w:r w:rsidRPr="00122D96">
              <w:rPr>
                <w:rFonts w:cs="Arial"/>
                <w:bCs/>
                <w:sz w:val="16"/>
                <w:szCs w:val="16"/>
              </w:rPr>
              <w:fldChar w:fldCharType="begin">
                <w:ffData>
                  <w:name w:val=""/>
                  <w:enabled/>
                  <w:calcOnExit w:val="0"/>
                  <w:textInput>
                    <w:default w:val="[Number]"/>
                  </w:textInput>
                </w:ffData>
              </w:fldChar>
            </w:r>
            <w:r w:rsidRPr="00122D96">
              <w:rPr>
                <w:rFonts w:cs="Arial"/>
                <w:b w:val="0"/>
                <w:bCs/>
                <w:sz w:val="16"/>
                <w:szCs w:val="16"/>
              </w:rPr>
              <w:instrText xml:space="preserve"> FORMTEXT </w:instrText>
            </w:r>
            <w:r w:rsidRPr="00122D96">
              <w:rPr>
                <w:rFonts w:cs="Arial"/>
                <w:bCs/>
                <w:sz w:val="16"/>
                <w:szCs w:val="16"/>
              </w:rPr>
            </w:r>
            <w:r w:rsidRPr="00122D96">
              <w:rPr>
                <w:rFonts w:cs="Arial"/>
                <w:bCs/>
                <w:sz w:val="16"/>
                <w:szCs w:val="16"/>
              </w:rPr>
              <w:fldChar w:fldCharType="separate"/>
            </w:r>
            <w:r w:rsidRPr="00122D96">
              <w:rPr>
                <w:rFonts w:cs="Arial"/>
                <w:b w:val="0"/>
                <w:bCs/>
                <w:noProof/>
                <w:sz w:val="16"/>
                <w:szCs w:val="16"/>
              </w:rPr>
              <w:t>[Number]</w:t>
            </w:r>
            <w:r w:rsidRPr="00122D96">
              <w:rPr>
                <w:rFonts w:cs="Arial"/>
                <w:bCs/>
                <w:sz w:val="16"/>
                <w:szCs w:val="16"/>
              </w:rPr>
              <w:fldChar w:fldCharType="end"/>
            </w:r>
            <w:r w:rsidRPr="00122D96">
              <w:rPr>
                <w:b w:val="0"/>
                <w:bCs/>
                <w:sz w:val="16"/>
                <w:szCs w:val="16"/>
              </w:rPr>
              <w:t>)</w:t>
            </w:r>
          </w:p>
        </w:tc>
        <w:tc>
          <w:tcPr>
            <w:tcW w:w="1607" w:type="pct"/>
          </w:tcPr>
          <w:p w14:paraId="431325B4" w14:textId="1F0F1399" w:rsidR="00F73AFF" w:rsidRPr="00122D96" w:rsidRDefault="00FA7CF4" w:rsidP="00FA7CF4">
            <w:pPr>
              <w:jc w:val="right"/>
              <w:rPr>
                <w:b w:val="0"/>
                <w:bCs/>
                <w:sz w:val="16"/>
                <w:szCs w:val="16"/>
              </w:rPr>
            </w:pPr>
            <w:r>
              <w:rPr>
                <w:rFonts w:cs="Arial"/>
                <w:bCs/>
                <w:sz w:val="16"/>
                <w:szCs w:val="16"/>
              </w:rPr>
              <w:fldChar w:fldCharType="begin">
                <w:ffData>
                  <w:name w:val=""/>
                  <w:enabled/>
                  <w:calcOnExit w:val="0"/>
                  <w:textInput>
                    <w:default w:val="[p in the £1]"/>
                  </w:textInput>
                </w:ffData>
              </w:fldChar>
            </w:r>
            <w:r>
              <w:rPr>
                <w:rFonts w:cs="Arial"/>
                <w:b w:val="0"/>
                <w:bCs/>
                <w:sz w:val="16"/>
                <w:szCs w:val="16"/>
              </w:rPr>
              <w:instrText xml:space="preserve"> FORMTEXT </w:instrText>
            </w:r>
            <w:r>
              <w:rPr>
                <w:rFonts w:cs="Arial"/>
                <w:bCs/>
                <w:sz w:val="16"/>
                <w:szCs w:val="16"/>
              </w:rPr>
            </w:r>
            <w:r>
              <w:rPr>
                <w:rFonts w:cs="Arial"/>
                <w:bCs/>
                <w:sz w:val="16"/>
                <w:szCs w:val="16"/>
              </w:rPr>
              <w:fldChar w:fldCharType="separate"/>
            </w:r>
            <w:r>
              <w:rPr>
                <w:rFonts w:cs="Arial"/>
                <w:b w:val="0"/>
                <w:bCs/>
                <w:noProof/>
                <w:sz w:val="16"/>
                <w:szCs w:val="16"/>
              </w:rPr>
              <w:t>[p in the £1]</w:t>
            </w:r>
            <w:r>
              <w:rPr>
                <w:rFonts w:cs="Arial"/>
                <w:bCs/>
                <w:sz w:val="16"/>
                <w:szCs w:val="16"/>
              </w:rPr>
              <w:fldChar w:fldCharType="end"/>
            </w:r>
          </w:p>
        </w:tc>
      </w:tr>
      <w:tr w:rsidR="00F73AFF" w:rsidRPr="00C857AD" w14:paraId="2A1FD7AF" w14:textId="77777777" w:rsidTr="00FA7CF4">
        <w:tc>
          <w:tcPr>
            <w:tcW w:w="3393" w:type="pct"/>
            <w:vAlign w:val="center"/>
          </w:tcPr>
          <w:p w14:paraId="4EEC61E5" w14:textId="77777777" w:rsidR="00F73AFF" w:rsidRPr="00122D96" w:rsidRDefault="00F73AFF" w:rsidP="00122D96">
            <w:pPr>
              <w:rPr>
                <w:b w:val="0"/>
                <w:bCs/>
                <w:sz w:val="16"/>
                <w:szCs w:val="16"/>
              </w:rPr>
            </w:pPr>
            <w:r w:rsidRPr="00122D96">
              <w:rPr>
                <w:b w:val="0"/>
                <w:bCs/>
                <w:sz w:val="16"/>
                <w:szCs w:val="16"/>
              </w:rPr>
              <w:t>Department for Business, Energy &amp; Industrial Strategy (</w:t>
            </w:r>
            <w:r w:rsidRPr="002D63C9">
              <w:rPr>
                <w:sz w:val="16"/>
                <w:szCs w:val="16"/>
              </w:rPr>
              <w:t>BEIS</w:t>
            </w:r>
            <w:r w:rsidRPr="00122D96">
              <w:rPr>
                <w:b w:val="0"/>
                <w:bCs/>
                <w:sz w:val="16"/>
                <w:szCs w:val="16"/>
              </w:rPr>
              <w:t>)</w:t>
            </w:r>
            <w:r w:rsidRPr="00122D96">
              <w:rPr>
                <w:b w:val="0"/>
                <w:bCs/>
                <w:sz w:val="16"/>
                <w:szCs w:val="16"/>
              </w:rPr>
              <w:br/>
            </w:r>
          </w:p>
        </w:tc>
        <w:tc>
          <w:tcPr>
            <w:tcW w:w="1607" w:type="pct"/>
          </w:tcPr>
          <w:p w14:paraId="5D7479C9" w14:textId="09FBB155" w:rsidR="00F73AFF" w:rsidRPr="00122D96" w:rsidRDefault="00FA7CF4" w:rsidP="00FA7CF4">
            <w:pPr>
              <w:jc w:val="right"/>
              <w:rPr>
                <w:b w:val="0"/>
                <w:bCs/>
                <w:sz w:val="16"/>
                <w:szCs w:val="16"/>
              </w:rPr>
            </w:pPr>
            <w:r>
              <w:rPr>
                <w:rFonts w:cs="Arial"/>
                <w:bCs/>
                <w:sz w:val="16"/>
                <w:szCs w:val="16"/>
              </w:rPr>
              <w:fldChar w:fldCharType="begin">
                <w:ffData>
                  <w:name w:val=""/>
                  <w:enabled/>
                  <w:calcOnExit w:val="0"/>
                  <w:textInput>
                    <w:default w:val="[p in the £1]"/>
                  </w:textInput>
                </w:ffData>
              </w:fldChar>
            </w:r>
            <w:r>
              <w:rPr>
                <w:rFonts w:cs="Arial"/>
                <w:b w:val="0"/>
                <w:bCs/>
                <w:sz w:val="16"/>
                <w:szCs w:val="16"/>
              </w:rPr>
              <w:instrText xml:space="preserve"> FORMTEXT </w:instrText>
            </w:r>
            <w:r>
              <w:rPr>
                <w:rFonts w:cs="Arial"/>
                <w:bCs/>
                <w:sz w:val="16"/>
                <w:szCs w:val="16"/>
              </w:rPr>
            </w:r>
            <w:r>
              <w:rPr>
                <w:rFonts w:cs="Arial"/>
                <w:bCs/>
                <w:sz w:val="16"/>
                <w:szCs w:val="16"/>
              </w:rPr>
              <w:fldChar w:fldCharType="separate"/>
            </w:r>
            <w:r>
              <w:rPr>
                <w:rFonts w:cs="Arial"/>
                <w:b w:val="0"/>
                <w:bCs/>
                <w:noProof/>
                <w:sz w:val="16"/>
                <w:szCs w:val="16"/>
              </w:rPr>
              <w:t>[p in the £1]</w:t>
            </w:r>
            <w:r>
              <w:rPr>
                <w:rFonts w:cs="Arial"/>
                <w:bCs/>
                <w:sz w:val="16"/>
                <w:szCs w:val="16"/>
              </w:rPr>
              <w:fldChar w:fldCharType="end"/>
            </w:r>
          </w:p>
        </w:tc>
      </w:tr>
      <w:tr w:rsidR="00F73AFF" w:rsidRPr="00C857AD" w14:paraId="0C22A8E4" w14:textId="77777777" w:rsidTr="002D63C9">
        <w:tc>
          <w:tcPr>
            <w:tcW w:w="3393" w:type="pct"/>
            <w:shd w:val="clear" w:color="auto" w:fill="92D050"/>
            <w:vAlign w:val="center"/>
          </w:tcPr>
          <w:p w14:paraId="22A2153D" w14:textId="77777777" w:rsidR="00F73AFF" w:rsidRPr="00C857AD" w:rsidRDefault="00F73AFF" w:rsidP="00BA72D6">
            <w:pPr>
              <w:rPr>
                <w:sz w:val="16"/>
                <w:szCs w:val="16"/>
              </w:rPr>
            </w:pPr>
            <w:r w:rsidRPr="00C857AD">
              <w:rPr>
                <w:sz w:val="16"/>
                <w:szCs w:val="16"/>
              </w:rPr>
              <w:t>Secondary preferential claims</w:t>
            </w:r>
          </w:p>
        </w:tc>
        <w:tc>
          <w:tcPr>
            <w:tcW w:w="1607" w:type="pct"/>
            <w:shd w:val="clear" w:color="auto" w:fill="92D050"/>
            <w:vAlign w:val="center"/>
          </w:tcPr>
          <w:p w14:paraId="3C1D03C8" w14:textId="77777777" w:rsidR="00DD5D8F" w:rsidRPr="00DE275A" w:rsidRDefault="00DD5D8F" w:rsidP="00DD5D8F">
            <w:pPr>
              <w:jc w:val="right"/>
              <w:rPr>
                <w:bCs/>
                <w:sz w:val="16"/>
                <w:szCs w:val="16"/>
              </w:rPr>
            </w:pPr>
            <w:r>
              <w:rPr>
                <w:bCs/>
                <w:sz w:val="16"/>
                <w:szCs w:val="16"/>
              </w:rPr>
              <w:t xml:space="preserve">Likely return </w:t>
            </w:r>
          </w:p>
          <w:p w14:paraId="3A1A44D7" w14:textId="4026E201" w:rsidR="00F73AFF" w:rsidRPr="00C857AD" w:rsidRDefault="00DD5D8F" w:rsidP="00DD5D8F">
            <w:pPr>
              <w:jc w:val="right"/>
              <w:rPr>
                <w:rFonts w:cs="Arial"/>
                <w:sz w:val="16"/>
                <w:szCs w:val="16"/>
              </w:rPr>
            </w:pPr>
            <w:r>
              <w:rPr>
                <w:bCs/>
                <w:sz w:val="16"/>
                <w:szCs w:val="16"/>
              </w:rPr>
              <w:t xml:space="preserve">p in the </w:t>
            </w:r>
            <w:r w:rsidRPr="00DE275A">
              <w:rPr>
                <w:bCs/>
                <w:sz w:val="16"/>
                <w:szCs w:val="16"/>
              </w:rPr>
              <w:t>£</w:t>
            </w:r>
            <w:r>
              <w:rPr>
                <w:bCs/>
                <w:sz w:val="16"/>
                <w:szCs w:val="16"/>
              </w:rPr>
              <w:t>1</w:t>
            </w:r>
          </w:p>
        </w:tc>
      </w:tr>
      <w:tr w:rsidR="00FA7CF4" w:rsidRPr="00C857AD" w14:paraId="0F030B8E" w14:textId="77777777" w:rsidTr="00FA7CF4">
        <w:tc>
          <w:tcPr>
            <w:tcW w:w="3393" w:type="pct"/>
          </w:tcPr>
          <w:p w14:paraId="28B5F897" w14:textId="77777777" w:rsidR="00FA7CF4" w:rsidRPr="00122D96" w:rsidRDefault="00FA7CF4" w:rsidP="00FA7CF4">
            <w:pPr>
              <w:rPr>
                <w:b w:val="0"/>
                <w:bCs/>
                <w:sz w:val="16"/>
                <w:szCs w:val="16"/>
              </w:rPr>
            </w:pPr>
            <w:r w:rsidRPr="00122D96">
              <w:rPr>
                <w:b w:val="0"/>
                <w:bCs/>
                <w:sz w:val="16"/>
                <w:szCs w:val="16"/>
              </w:rPr>
              <w:t>VAT (</w:t>
            </w:r>
            <w:r w:rsidRPr="002D63C9">
              <w:rPr>
                <w:sz w:val="16"/>
                <w:szCs w:val="16"/>
              </w:rPr>
              <w:t>HMRC</w:t>
            </w:r>
            <w:r w:rsidRPr="00122D96">
              <w:rPr>
                <w:b w:val="0"/>
                <w:bCs/>
                <w:sz w:val="16"/>
                <w:szCs w:val="16"/>
              </w:rPr>
              <w:t>)</w:t>
            </w:r>
          </w:p>
          <w:p w14:paraId="680E7073" w14:textId="77777777" w:rsidR="00FA7CF4" w:rsidRPr="00122D96" w:rsidRDefault="00FA7CF4" w:rsidP="00FA7CF4">
            <w:pPr>
              <w:rPr>
                <w:b w:val="0"/>
                <w:bCs/>
                <w:sz w:val="16"/>
                <w:szCs w:val="16"/>
              </w:rPr>
            </w:pPr>
          </w:p>
        </w:tc>
        <w:tc>
          <w:tcPr>
            <w:tcW w:w="1607" w:type="pct"/>
          </w:tcPr>
          <w:p w14:paraId="0CFCE371" w14:textId="6CDFEE05" w:rsidR="00FA7CF4" w:rsidRPr="00C857AD" w:rsidRDefault="00FA7CF4" w:rsidP="00FA7CF4">
            <w:pPr>
              <w:jc w:val="right"/>
              <w:rPr>
                <w:rFonts w:cs="Arial"/>
                <w:sz w:val="16"/>
                <w:szCs w:val="16"/>
              </w:rPr>
            </w:pPr>
            <w:r w:rsidRPr="008B627E">
              <w:rPr>
                <w:rFonts w:cs="Arial"/>
                <w:bCs/>
                <w:sz w:val="16"/>
                <w:szCs w:val="16"/>
              </w:rPr>
              <w:fldChar w:fldCharType="begin">
                <w:ffData>
                  <w:name w:val=""/>
                  <w:enabled/>
                  <w:calcOnExit w:val="0"/>
                  <w:textInput>
                    <w:default w:val="[p in the £1]"/>
                  </w:textInput>
                </w:ffData>
              </w:fldChar>
            </w:r>
            <w:r w:rsidRPr="008B627E">
              <w:rPr>
                <w:rFonts w:cs="Arial"/>
                <w:b w:val="0"/>
                <w:bCs/>
                <w:sz w:val="16"/>
                <w:szCs w:val="16"/>
              </w:rPr>
              <w:instrText xml:space="preserve"> FORMTEXT </w:instrText>
            </w:r>
            <w:r w:rsidRPr="008B627E">
              <w:rPr>
                <w:rFonts w:cs="Arial"/>
                <w:bCs/>
                <w:sz w:val="16"/>
                <w:szCs w:val="16"/>
              </w:rPr>
            </w:r>
            <w:r w:rsidRPr="008B627E">
              <w:rPr>
                <w:rFonts w:cs="Arial"/>
                <w:bCs/>
                <w:sz w:val="16"/>
                <w:szCs w:val="16"/>
              </w:rPr>
              <w:fldChar w:fldCharType="separate"/>
            </w:r>
            <w:r w:rsidRPr="008B627E">
              <w:rPr>
                <w:rFonts w:cs="Arial"/>
                <w:b w:val="0"/>
                <w:bCs/>
                <w:noProof/>
                <w:sz w:val="16"/>
                <w:szCs w:val="16"/>
              </w:rPr>
              <w:t>[p in the £1]</w:t>
            </w:r>
            <w:r w:rsidRPr="008B627E">
              <w:rPr>
                <w:rFonts w:cs="Arial"/>
                <w:bCs/>
                <w:sz w:val="16"/>
                <w:szCs w:val="16"/>
              </w:rPr>
              <w:fldChar w:fldCharType="end"/>
            </w:r>
          </w:p>
        </w:tc>
      </w:tr>
      <w:tr w:rsidR="00FA7CF4" w:rsidRPr="00C857AD" w14:paraId="024117DE" w14:textId="77777777" w:rsidTr="00FA7CF4">
        <w:tc>
          <w:tcPr>
            <w:tcW w:w="3393" w:type="pct"/>
          </w:tcPr>
          <w:p w14:paraId="02DEF51F" w14:textId="77777777" w:rsidR="00FA7CF4" w:rsidRPr="00122D96" w:rsidRDefault="00FA7CF4" w:rsidP="00FA7CF4">
            <w:pPr>
              <w:rPr>
                <w:b w:val="0"/>
                <w:bCs/>
                <w:sz w:val="16"/>
                <w:szCs w:val="16"/>
              </w:rPr>
            </w:pPr>
            <w:r w:rsidRPr="00122D96">
              <w:rPr>
                <w:b w:val="0"/>
                <w:bCs/>
                <w:sz w:val="16"/>
                <w:szCs w:val="16"/>
              </w:rPr>
              <w:t>PAYE, Employee NIC &amp; CIS deductions (</w:t>
            </w:r>
            <w:r w:rsidRPr="002D63C9">
              <w:rPr>
                <w:sz w:val="16"/>
                <w:szCs w:val="16"/>
              </w:rPr>
              <w:t>HMRC</w:t>
            </w:r>
            <w:r w:rsidRPr="00122D96">
              <w:rPr>
                <w:b w:val="0"/>
                <w:bCs/>
                <w:sz w:val="16"/>
                <w:szCs w:val="16"/>
              </w:rPr>
              <w:t>)</w:t>
            </w:r>
          </w:p>
          <w:p w14:paraId="3E6E5205" w14:textId="77777777" w:rsidR="00FA7CF4" w:rsidRPr="00122D96" w:rsidRDefault="00FA7CF4" w:rsidP="00FA7CF4">
            <w:pPr>
              <w:rPr>
                <w:b w:val="0"/>
                <w:bCs/>
                <w:sz w:val="16"/>
                <w:szCs w:val="16"/>
              </w:rPr>
            </w:pPr>
          </w:p>
        </w:tc>
        <w:tc>
          <w:tcPr>
            <w:tcW w:w="1607" w:type="pct"/>
          </w:tcPr>
          <w:p w14:paraId="294D66A8" w14:textId="65BB1ECA" w:rsidR="00FA7CF4" w:rsidRPr="00C857AD" w:rsidRDefault="00FA7CF4" w:rsidP="00FA7CF4">
            <w:pPr>
              <w:jc w:val="right"/>
              <w:rPr>
                <w:rFonts w:cs="Arial"/>
                <w:sz w:val="16"/>
                <w:szCs w:val="16"/>
              </w:rPr>
            </w:pPr>
            <w:r w:rsidRPr="008B627E">
              <w:rPr>
                <w:rFonts w:cs="Arial"/>
                <w:bCs/>
                <w:sz w:val="16"/>
                <w:szCs w:val="16"/>
              </w:rPr>
              <w:fldChar w:fldCharType="begin">
                <w:ffData>
                  <w:name w:val=""/>
                  <w:enabled/>
                  <w:calcOnExit w:val="0"/>
                  <w:textInput>
                    <w:default w:val="[p in the £1]"/>
                  </w:textInput>
                </w:ffData>
              </w:fldChar>
            </w:r>
            <w:r w:rsidRPr="008B627E">
              <w:rPr>
                <w:rFonts w:cs="Arial"/>
                <w:b w:val="0"/>
                <w:bCs/>
                <w:sz w:val="16"/>
                <w:szCs w:val="16"/>
              </w:rPr>
              <w:instrText xml:space="preserve"> FORMTEXT </w:instrText>
            </w:r>
            <w:r w:rsidRPr="008B627E">
              <w:rPr>
                <w:rFonts w:cs="Arial"/>
                <w:bCs/>
                <w:sz w:val="16"/>
                <w:szCs w:val="16"/>
              </w:rPr>
            </w:r>
            <w:r w:rsidRPr="008B627E">
              <w:rPr>
                <w:rFonts w:cs="Arial"/>
                <w:bCs/>
                <w:sz w:val="16"/>
                <w:szCs w:val="16"/>
              </w:rPr>
              <w:fldChar w:fldCharType="separate"/>
            </w:r>
            <w:r w:rsidRPr="008B627E">
              <w:rPr>
                <w:rFonts w:cs="Arial"/>
                <w:b w:val="0"/>
                <w:bCs/>
                <w:noProof/>
                <w:sz w:val="16"/>
                <w:szCs w:val="16"/>
              </w:rPr>
              <w:t>[p in the £1]</w:t>
            </w:r>
            <w:r w:rsidRPr="008B627E">
              <w:rPr>
                <w:rFonts w:cs="Arial"/>
                <w:bCs/>
                <w:sz w:val="16"/>
                <w:szCs w:val="16"/>
              </w:rPr>
              <w:fldChar w:fldCharType="end"/>
            </w:r>
          </w:p>
        </w:tc>
      </w:tr>
      <w:tr w:rsidR="00FA7CF4" w:rsidRPr="00C857AD" w14:paraId="12B9EA7E" w14:textId="77777777" w:rsidTr="00FA7CF4">
        <w:tc>
          <w:tcPr>
            <w:tcW w:w="3393" w:type="pct"/>
          </w:tcPr>
          <w:p w14:paraId="163D5214" w14:textId="77777777" w:rsidR="00FA7CF4" w:rsidRPr="00122D96" w:rsidRDefault="00FA7CF4" w:rsidP="00FA7CF4">
            <w:pPr>
              <w:rPr>
                <w:b w:val="0"/>
                <w:bCs/>
                <w:sz w:val="16"/>
                <w:szCs w:val="16"/>
              </w:rPr>
            </w:pPr>
            <w:r w:rsidRPr="00122D96">
              <w:rPr>
                <w:b w:val="0"/>
                <w:bCs/>
                <w:sz w:val="16"/>
                <w:szCs w:val="16"/>
              </w:rPr>
              <w:t xml:space="preserve">Student Loan Deductions </w:t>
            </w:r>
          </w:p>
          <w:p w14:paraId="4982861C" w14:textId="77777777" w:rsidR="00FA7CF4" w:rsidRPr="00122D96" w:rsidRDefault="00FA7CF4" w:rsidP="00FA7CF4">
            <w:pPr>
              <w:rPr>
                <w:b w:val="0"/>
                <w:bCs/>
                <w:sz w:val="16"/>
                <w:szCs w:val="16"/>
              </w:rPr>
            </w:pPr>
          </w:p>
        </w:tc>
        <w:tc>
          <w:tcPr>
            <w:tcW w:w="1607" w:type="pct"/>
          </w:tcPr>
          <w:p w14:paraId="2F5FBD89" w14:textId="569917A7" w:rsidR="00FA7CF4" w:rsidRPr="00C857AD" w:rsidRDefault="00FA7CF4" w:rsidP="00FA7CF4">
            <w:pPr>
              <w:jc w:val="right"/>
              <w:rPr>
                <w:rFonts w:cs="Arial"/>
                <w:sz w:val="16"/>
                <w:szCs w:val="16"/>
              </w:rPr>
            </w:pPr>
            <w:r w:rsidRPr="008B627E">
              <w:rPr>
                <w:rFonts w:cs="Arial"/>
                <w:bCs/>
                <w:sz w:val="16"/>
                <w:szCs w:val="16"/>
              </w:rPr>
              <w:fldChar w:fldCharType="begin">
                <w:ffData>
                  <w:name w:val=""/>
                  <w:enabled/>
                  <w:calcOnExit w:val="0"/>
                  <w:textInput>
                    <w:default w:val="[p in the £1]"/>
                  </w:textInput>
                </w:ffData>
              </w:fldChar>
            </w:r>
            <w:r w:rsidRPr="008B627E">
              <w:rPr>
                <w:rFonts w:cs="Arial"/>
                <w:b w:val="0"/>
                <w:bCs/>
                <w:sz w:val="16"/>
                <w:szCs w:val="16"/>
              </w:rPr>
              <w:instrText xml:space="preserve"> FORMTEXT </w:instrText>
            </w:r>
            <w:r w:rsidRPr="008B627E">
              <w:rPr>
                <w:rFonts w:cs="Arial"/>
                <w:bCs/>
                <w:sz w:val="16"/>
                <w:szCs w:val="16"/>
              </w:rPr>
            </w:r>
            <w:r w:rsidRPr="008B627E">
              <w:rPr>
                <w:rFonts w:cs="Arial"/>
                <w:bCs/>
                <w:sz w:val="16"/>
                <w:szCs w:val="16"/>
              </w:rPr>
              <w:fldChar w:fldCharType="separate"/>
            </w:r>
            <w:r w:rsidRPr="008B627E">
              <w:rPr>
                <w:rFonts w:cs="Arial"/>
                <w:b w:val="0"/>
                <w:bCs/>
                <w:noProof/>
                <w:sz w:val="16"/>
                <w:szCs w:val="16"/>
              </w:rPr>
              <w:t>[p in the £1]</w:t>
            </w:r>
            <w:r w:rsidRPr="008B627E">
              <w:rPr>
                <w:rFonts w:cs="Arial"/>
                <w:bCs/>
                <w:sz w:val="16"/>
                <w:szCs w:val="16"/>
              </w:rPr>
              <w:fldChar w:fldCharType="end"/>
            </w:r>
          </w:p>
        </w:tc>
      </w:tr>
      <w:tr w:rsidR="00FA7CF4" w:rsidRPr="00C857AD" w14:paraId="10E544B0" w14:textId="77777777" w:rsidTr="00FA7CF4">
        <w:tc>
          <w:tcPr>
            <w:tcW w:w="3393" w:type="pct"/>
          </w:tcPr>
          <w:p w14:paraId="0165A664" w14:textId="273D6C76" w:rsidR="00FA7CF4" w:rsidRPr="00122D96" w:rsidRDefault="00FA7CF4" w:rsidP="00FA7CF4">
            <w:pPr>
              <w:rPr>
                <w:b w:val="0"/>
                <w:bCs/>
                <w:sz w:val="16"/>
                <w:szCs w:val="16"/>
              </w:rPr>
            </w:pPr>
            <w:r w:rsidRPr="00122D96">
              <w:rPr>
                <w:b w:val="0"/>
                <w:bCs/>
                <w:sz w:val="16"/>
                <w:szCs w:val="16"/>
              </w:rPr>
              <w:t xml:space="preserve">Financial Services Compensation Scheme </w:t>
            </w:r>
            <w:r>
              <w:rPr>
                <w:b w:val="0"/>
                <w:bCs/>
                <w:sz w:val="16"/>
                <w:szCs w:val="16"/>
              </w:rPr>
              <w:t xml:space="preserve">debts </w:t>
            </w:r>
            <w:r w:rsidRPr="00122D96">
              <w:rPr>
                <w:b w:val="0"/>
                <w:bCs/>
                <w:sz w:val="16"/>
                <w:szCs w:val="16"/>
              </w:rPr>
              <w:t>(FSCS)</w:t>
            </w:r>
            <w:r w:rsidRPr="00122D96">
              <w:rPr>
                <w:b w:val="0"/>
                <w:bCs/>
                <w:sz w:val="16"/>
                <w:szCs w:val="16"/>
              </w:rPr>
              <w:br/>
            </w:r>
          </w:p>
        </w:tc>
        <w:tc>
          <w:tcPr>
            <w:tcW w:w="1607" w:type="pct"/>
          </w:tcPr>
          <w:p w14:paraId="33ACE9CD" w14:textId="4A2D4D90" w:rsidR="00FA7CF4" w:rsidRPr="00C857AD" w:rsidRDefault="00FA7CF4" w:rsidP="00FA7CF4">
            <w:pPr>
              <w:jc w:val="right"/>
              <w:rPr>
                <w:rFonts w:cs="Arial"/>
                <w:sz w:val="16"/>
                <w:szCs w:val="16"/>
              </w:rPr>
            </w:pPr>
            <w:r w:rsidRPr="008B627E">
              <w:rPr>
                <w:rFonts w:cs="Arial"/>
                <w:bCs/>
                <w:sz w:val="16"/>
                <w:szCs w:val="16"/>
              </w:rPr>
              <w:fldChar w:fldCharType="begin">
                <w:ffData>
                  <w:name w:val=""/>
                  <w:enabled/>
                  <w:calcOnExit w:val="0"/>
                  <w:textInput>
                    <w:default w:val="[p in the £1]"/>
                  </w:textInput>
                </w:ffData>
              </w:fldChar>
            </w:r>
            <w:r w:rsidRPr="008B627E">
              <w:rPr>
                <w:rFonts w:cs="Arial"/>
                <w:b w:val="0"/>
                <w:bCs/>
                <w:sz w:val="16"/>
                <w:szCs w:val="16"/>
              </w:rPr>
              <w:instrText xml:space="preserve"> FORMTEXT </w:instrText>
            </w:r>
            <w:r w:rsidRPr="008B627E">
              <w:rPr>
                <w:rFonts w:cs="Arial"/>
                <w:bCs/>
                <w:sz w:val="16"/>
                <w:szCs w:val="16"/>
              </w:rPr>
            </w:r>
            <w:r w:rsidRPr="008B627E">
              <w:rPr>
                <w:rFonts w:cs="Arial"/>
                <w:bCs/>
                <w:sz w:val="16"/>
                <w:szCs w:val="16"/>
              </w:rPr>
              <w:fldChar w:fldCharType="separate"/>
            </w:r>
            <w:r w:rsidRPr="008B627E">
              <w:rPr>
                <w:rFonts w:cs="Arial"/>
                <w:b w:val="0"/>
                <w:bCs/>
                <w:noProof/>
                <w:sz w:val="16"/>
                <w:szCs w:val="16"/>
              </w:rPr>
              <w:t>[p in the £1]</w:t>
            </w:r>
            <w:r w:rsidRPr="008B627E">
              <w:rPr>
                <w:rFonts w:cs="Arial"/>
                <w:bCs/>
                <w:sz w:val="16"/>
                <w:szCs w:val="16"/>
              </w:rPr>
              <w:fldChar w:fldCharType="end"/>
            </w:r>
          </w:p>
        </w:tc>
      </w:tr>
      <w:tr w:rsidR="00F73AFF" w:rsidRPr="00C857AD" w14:paraId="7E2C97EC" w14:textId="77777777" w:rsidTr="002D63C9">
        <w:tc>
          <w:tcPr>
            <w:tcW w:w="3393" w:type="pct"/>
            <w:shd w:val="clear" w:color="auto" w:fill="92D050"/>
            <w:vAlign w:val="center"/>
          </w:tcPr>
          <w:p w14:paraId="5B895395" w14:textId="77777777" w:rsidR="00F73AFF" w:rsidRPr="00F73AFF" w:rsidRDefault="00F73AFF" w:rsidP="00DD5D8F">
            <w:pPr>
              <w:rPr>
                <w:sz w:val="16"/>
                <w:szCs w:val="16"/>
              </w:rPr>
            </w:pPr>
            <w:r w:rsidRPr="00F73AFF">
              <w:rPr>
                <w:sz w:val="16"/>
                <w:szCs w:val="16"/>
              </w:rPr>
              <w:t>Unsecured claims</w:t>
            </w:r>
          </w:p>
          <w:p w14:paraId="4FB4DEE4" w14:textId="41B1C2C2" w:rsidR="00F73AFF" w:rsidRPr="00122D96" w:rsidRDefault="00F73AFF" w:rsidP="00122D96">
            <w:pPr>
              <w:rPr>
                <w:b w:val="0"/>
                <w:bCs/>
                <w:sz w:val="16"/>
                <w:szCs w:val="16"/>
              </w:rPr>
            </w:pPr>
          </w:p>
        </w:tc>
        <w:tc>
          <w:tcPr>
            <w:tcW w:w="1607" w:type="pct"/>
            <w:shd w:val="clear" w:color="auto" w:fill="92D050"/>
            <w:vAlign w:val="center"/>
          </w:tcPr>
          <w:p w14:paraId="6D654351" w14:textId="77777777" w:rsidR="00DD5D8F" w:rsidRPr="00DE275A" w:rsidRDefault="00DD5D8F" w:rsidP="00DD5D8F">
            <w:pPr>
              <w:jc w:val="right"/>
              <w:rPr>
                <w:bCs/>
                <w:sz w:val="16"/>
                <w:szCs w:val="16"/>
              </w:rPr>
            </w:pPr>
            <w:r>
              <w:rPr>
                <w:bCs/>
                <w:sz w:val="16"/>
                <w:szCs w:val="16"/>
              </w:rPr>
              <w:t xml:space="preserve">Likely return </w:t>
            </w:r>
          </w:p>
          <w:p w14:paraId="68D7AA4A" w14:textId="60D472E9" w:rsidR="00F73AFF" w:rsidRPr="005C03F2" w:rsidRDefault="00DD5D8F" w:rsidP="00DD5D8F">
            <w:pPr>
              <w:jc w:val="right"/>
              <w:rPr>
                <w:rFonts w:cs="Arial"/>
                <w:b w:val="0"/>
                <w:bCs/>
                <w:sz w:val="16"/>
                <w:szCs w:val="16"/>
              </w:rPr>
            </w:pPr>
            <w:r>
              <w:rPr>
                <w:bCs/>
                <w:sz w:val="16"/>
                <w:szCs w:val="16"/>
              </w:rPr>
              <w:t xml:space="preserve">p in the </w:t>
            </w:r>
            <w:r w:rsidRPr="00DE275A">
              <w:rPr>
                <w:bCs/>
                <w:sz w:val="16"/>
                <w:szCs w:val="16"/>
              </w:rPr>
              <w:t>£</w:t>
            </w:r>
            <w:r>
              <w:rPr>
                <w:bCs/>
                <w:sz w:val="16"/>
                <w:szCs w:val="16"/>
              </w:rPr>
              <w:t>1</w:t>
            </w:r>
          </w:p>
        </w:tc>
      </w:tr>
      <w:tr w:rsidR="00F73AFF" w:rsidRPr="00C857AD" w14:paraId="5F0A07BF" w14:textId="77777777" w:rsidTr="00FA7CF4">
        <w:tc>
          <w:tcPr>
            <w:tcW w:w="3393" w:type="pct"/>
          </w:tcPr>
          <w:p w14:paraId="214C9D28" w14:textId="1335CFFD" w:rsidR="00F73AFF" w:rsidRDefault="00F73AFF" w:rsidP="00FA7CF4">
            <w:pPr>
              <w:rPr>
                <w:b w:val="0"/>
                <w:bCs/>
                <w:sz w:val="16"/>
                <w:szCs w:val="16"/>
              </w:rPr>
            </w:pPr>
            <w:r>
              <w:rPr>
                <w:b w:val="0"/>
                <w:bCs/>
                <w:sz w:val="16"/>
                <w:szCs w:val="16"/>
              </w:rPr>
              <w:t xml:space="preserve">Unsecured creditor claims </w:t>
            </w:r>
          </w:p>
          <w:p w14:paraId="6CE88562" w14:textId="6B8325C3" w:rsidR="00FA7CF4" w:rsidRPr="00122D96" w:rsidRDefault="00FA7CF4" w:rsidP="00FA7CF4">
            <w:pPr>
              <w:rPr>
                <w:b w:val="0"/>
                <w:bCs/>
                <w:sz w:val="16"/>
                <w:szCs w:val="16"/>
              </w:rPr>
            </w:pPr>
          </w:p>
        </w:tc>
        <w:tc>
          <w:tcPr>
            <w:tcW w:w="1607" w:type="pct"/>
          </w:tcPr>
          <w:p w14:paraId="2F51E289" w14:textId="47057CBB" w:rsidR="00F73AFF" w:rsidRPr="005C03F2" w:rsidRDefault="00FA7CF4" w:rsidP="00FA7CF4">
            <w:pPr>
              <w:jc w:val="right"/>
              <w:rPr>
                <w:rFonts w:cs="Arial"/>
                <w:b w:val="0"/>
                <w:bCs/>
                <w:sz w:val="16"/>
                <w:szCs w:val="16"/>
              </w:rPr>
            </w:pPr>
            <w:r>
              <w:rPr>
                <w:rFonts w:cs="Arial"/>
                <w:bCs/>
                <w:sz w:val="16"/>
                <w:szCs w:val="16"/>
              </w:rPr>
              <w:fldChar w:fldCharType="begin">
                <w:ffData>
                  <w:name w:val=""/>
                  <w:enabled/>
                  <w:calcOnExit w:val="0"/>
                  <w:textInput>
                    <w:default w:val="[p in the £1]"/>
                  </w:textInput>
                </w:ffData>
              </w:fldChar>
            </w:r>
            <w:r>
              <w:rPr>
                <w:rFonts w:cs="Arial"/>
                <w:b w:val="0"/>
                <w:bCs/>
                <w:sz w:val="16"/>
                <w:szCs w:val="16"/>
              </w:rPr>
              <w:instrText xml:space="preserve"> FORMTEXT </w:instrText>
            </w:r>
            <w:r>
              <w:rPr>
                <w:rFonts w:cs="Arial"/>
                <w:bCs/>
                <w:sz w:val="16"/>
                <w:szCs w:val="16"/>
              </w:rPr>
            </w:r>
            <w:r>
              <w:rPr>
                <w:rFonts w:cs="Arial"/>
                <w:bCs/>
                <w:sz w:val="16"/>
                <w:szCs w:val="16"/>
              </w:rPr>
              <w:fldChar w:fldCharType="separate"/>
            </w:r>
            <w:r>
              <w:rPr>
                <w:rFonts w:cs="Arial"/>
                <w:b w:val="0"/>
                <w:bCs/>
                <w:noProof/>
                <w:sz w:val="16"/>
                <w:szCs w:val="16"/>
              </w:rPr>
              <w:t>[p in the £1]</w:t>
            </w:r>
            <w:r>
              <w:rPr>
                <w:rFonts w:cs="Arial"/>
                <w:bCs/>
                <w:sz w:val="16"/>
                <w:szCs w:val="16"/>
              </w:rPr>
              <w:fldChar w:fldCharType="end"/>
            </w:r>
          </w:p>
        </w:tc>
      </w:tr>
    </w:tbl>
    <w:p w14:paraId="0EF0F474" w14:textId="25AF564F" w:rsidR="0019166E" w:rsidRPr="000C256B" w:rsidRDefault="0019166E" w:rsidP="0019166E">
      <w:pPr>
        <w:overflowPunct/>
        <w:autoSpaceDE/>
        <w:autoSpaceDN/>
        <w:adjustRightInd/>
        <w:spacing w:after="240"/>
        <w:jc w:val="both"/>
        <w:textAlignment w:val="auto"/>
        <w:rPr>
          <w:rFonts w:cs="Arial"/>
        </w:rPr>
      </w:pPr>
      <w:r>
        <w:rPr>
          <w:rFonts w:cs="Arial"/>
        </w:rPr>
        <w:br/>
      </w:r>
      <w:r>
        <w:rPr>
          <w:rFonts w:cs="Arial"/>
          <w:b/>
          <w:i/>
          <w:color w:val="1F497D" w:themeColor="text2"/>
          <w:sz w:val="22"/>
          <w:szCs w:val="22"/>
          <w:lang w:eastAsia="en-GB"/>
        </w:rPr>
        <w:br/>
      </w:r>
      <w:r w:rsidR="00274299" w:rsidRPr="00957CF7">
        <w:rPr>
          <w:rFonts w:cs="Arial"/>
          <w:b/>
          <w:i/>
          <w:color w:val="0070C0"/>
          <w:sz w:val="22"/>
          <w:szCs w:val="22"/>
          <w:lang w:eastAsia="en-GB"/>
        </w:rPr>
        <w:t xml:space="preserve">Fee </w:t>
      </w:r>
      <w:r w:rsidRPr="00957CF7">
        <w:rPr>
          <w:rFonts w:cs="Arial"/>
          <w:b/>
          <w:i/>
          <w:color w:val="0070C0"/>
          <w:sz w:val="22"/>
          <w:szCs w:val="22"/>
          <w:lang w:eastAsia="en-GB"/>
        </w:rPr>
        <w:t>Estimate</w:t>
      </w:r>
      <w:r w:rsidR="00274299" w:rsidRPr="00957CF7">
        <w:rPr>
          <w:rFonts w:cs="Arial"/>
          <w:b/>
          <w:i/>
          <w:color w:val="0070C0"/>
          <w:sz w:val="22"/>
          <w:szCs w:val="22"/>
          <w:lang w:eastAsia="en-GB"/>
        </w:rPr>
        <w:t xml:space="preserve"> Revision</w:t>
      </w:r>
    </w:p>
    <w:p w14:paraId="00C63981" w14:textId="1D23C220" w:rsidR="00274299" w:rsidRDefault="000C256B" w:rsidP="0019166E">
      <w:pPr>
        <w:jc w:val="both"/>
        <w:rPr>
          <w:rFonts w:cs="Arial"/>
          <w:lang w:eastAsia="en-GB"/>
        </w:rPr>
      </w:pPr>
      <w:r>
        <w:rPr>
          <w:rFonts w:cs="Arial"/>
          <w:lang w:eastAsia="en-GB"/>
        </w:rPr>
        <w:t>As creditors will be aware, t</w:t>
      </w:r>
      <w:r w:rsidR="0019166E" w:rsidRPr="000C256B">
        <w:rPr>
          <w:rFonts w:cs="Arial"/>
          <w:lang w:eastAsia="en-GB"/>
        </w:rPr>
        <w:t xml:space="preserve">he </w:t>
      </w:r>
      <w:r>
        <w:rPr>
          <w:rFonts w:cs="Arial"/>
          <w:lang w:eastAsia="en-GB"/>
        </w:rPr>
        <w:t>L</w:t>
      </w:r>
      <w:r w:rsidR="0019166E" w:rsidRPr="000C256B">
        <w:rPr>
          <w:rFonts w:cs="Arial"/>
          <w:lang w:eastAsia="en-GB"/>
        </w:rPr>
        <w:t xml:space="preserve">iquidator previously sought approval </w:t>
      </w:r>
      <w:r>
        <w:rPr>
          <w:rFonts w:cs="Arial"/>
          <w:lang w:eastAsia="en-GB"/>
        </w:rPr>
        <w:t xml:space="preserve">for </w:t>
      </w:r>
      <w:r w:rsidR="0019166E" w:rsidRPr="000C256B">
        <w:rPr>
          <w:rFonts w:cs="Arial"/>
          <w:lang w:eastAsia="en-GB"/>
        </w:rPr>
        <w:t>his</w:t>
      </w:r>
      <w:r w:rsidR="00957CF7">
        <w:rPr>
          <w:rFonts w:cs="Arial"/>
          <w:lang w:eastAsia="en-GB"/>
        </w:rPr>
        <w:t>/her</w:t>
      </w:r>
      <w:r w:rsidR="0019166E" w:rsidRPr="000C256B">
        <w:rPr>
          <w:rFonts w:cs="Arial"/>
          <w:lang w:eastAsia="en-GB"/>
        </w:rPr>
        <w:t xml:space="preserve"> remuneration on a time</w:t>
      </w:r>
      <w:r w:rsidR="006660D7">
        <w:rPr>
          <w:rFonts w:cs="Arial"/>
          <w:lang w:eastAsia="en-GB"/>
        </w:rPr>
        <w:t xml:space="preserve"> cost</w:t>
      </w:r>
      <w:r w:rsidR="0019166E" w:rsidRPr="000C256B">
        <w:rPr>
          <w:rFonts w:cs="Arial"/>
          <w:lang w:eastAsia="en-GB"/>
        </w:rPr>
        <w:t xml:space="preserve"> basis a</w:t>
      </w:r>
      <w:r w:rsidR="002454A8" w:rsidRPr="000C256B">
        <w:rPr>
          <w:rFonts w:cs="Arial"/>
          <w:lang w:eastAsia="en-GB"/>
        </w:rPr>
        <w:t xml:space="preserve">s per the original </w:t>
      </w:r>
      <w:r w:rsidR="002454A8" w:rsidRPr="00957CF7">
        <w:rPr>
          <w:rFonts w:cs="Arial"/>
          <w:lang w:eastAsia="en-GB"/>
        </w:rPr>
        <w:t>fees estimate</w:t>
      </w:r>
      <w:r w:rsidRPr="00957CF7">
        <w:rPr>
          <w:rFonts w:cs="Arial"/>
          <w:b/>
          <w:bCs/>
          <w:i/>
          <w:iCs/>
          <w:lang w:eastAsia="en-GB"/>
        </w:rPr>
        <w:t xml:space="preserve"> </w:t>
      </w:r>
      <w:r w:rsidRPr="000C256B">
        <w:rPr>
          <w:rFonts w:cs="Arial"/>
          <w:lang w:eastAsia="en-GB"/>
        </w:rPr>
        <w:t>which was approved</w:t>
      </w:r>
      <w:r w:rsidR="002454A8" w:rsidRPr="000C256B">
        <w:rPr>
          <w:rFonts w:cs="Arial"/>
          <w:lang w:eastAsia="en-GB"/>
        </w:rPr>
        <w:t xml:space="preserve">. </w:t>
      </w:r>
      <w:r>
        <w:rPr>
          <w:rFonts w:cs="Arial"/>
          <w:lang w:eastAsia="en-GB"/>
        </w:rPr>
        <w:t>This</w:t>
      </w:r>
      <w:r w:rsidR="0019166E" w:rsidRPr="000C256B">
        <w:rPr>
          <w:rFonts w:cs="Arial"/>
          <w:lang w:eastAsia="en-GB"/>
        </w:rPr>
        <w:t xml:space="preserve"> </w:t>
      </w:r>
      <w:r>
        <w:rPr>
          <w:rFonts w:cs="Arial"/>
          <w:lang w:eastAsia="en-GB"/>
        </w:rPr>
        <w:t>original</w:t>
      </w:r>
      <w:r w:rsidRPr="000C256B">
        <w:rPr>
          <w:rFonts w:cs="Arial"/>
          <w:color w:val="1F497D" w:themeColor="text2"/>
          <w:lang w:eastAsia="en-GB"/>
        </w:rPr>
        <w:t xml:space="preserve"> </w:t>
      </w:r>
      <w:r w:rsidRPr="000C256B">
        <w:rPr>
          <w:rFonts w:cs="Arial"/>
          <w:lang w:eastAsia="en-GB"/>
        </w:rPr>
        <w:t>estimate has now been, or</w:t>
      </w:r>
      <w:r w:rsidR="0019166E" w:rsidRPr="000C256B">
        <w:rPr>
          <w:rFonts w:cs="Arial"/>
          <w:lang w:eastAsia="en-GB"/>
        </w:rPr>
        <w:t xml:space="preserve"> will be</w:t>
      </w:r>
      <w:r>
        <w:rPr>
          <w:rFonts w:cs="Arial"/>
          <w:lang w:eastAsia="en-GB"/>
        </w:rPr>
        <w:t>,</w:t>
      </w:r>
      <w:r w:rsidR="0019166E" w:rsidRPr="000C256B">
        <w:rPr>
          <w:rFonts w:cs="Arial"/>
          <w:lang w:eastAsia="en-GB"/>
        </w:rPr>
        <w:t xml:space="preserve"> exceeded </w:t>
      </w:r>
      <w:r>
        <w:rPr>
          <w:rFonts w:cs="Arial"/>
          <w:lang w:eastAsia="en-GB"/>
        </w:rPr>
        <w:t>an</w:t>
      </w:r>
      <w:r w:rsidR="0019166E" w:rsidRPr="000C256B">
        <w:rPr>
          <w:rFonts w:cs="Arial"/>
          <w:lang w:eastAsia="en-GB"/>
        </w:rPr>
        <w:t>d</w:t>
      </w:r>
      <w:r>
        <w:rPr>
          <w:rFonts w:cs="Arial"/>
          <w:lang w:eastAsia="en-GB"/>
        </w:rPr>
        <w:t xml:space="preserve"> </w:t>
      </w:r>
      <w:r w:rsidR="00274299">
        <w:rPr>
          <w:rFonts w:cs="Arial"/>
          <w:lang w:eastAsia="en-GB"/>
        </w:rPr>
        <w:t>attached i</w:t>
      </w:r>
      <w:r w:rsidR="0019166E" w:rsidRPr="000C256B">
        <w:rPr>
          <w:rFonts w:cs="Arial"/>
          <w:lang w:eastAsia="en-GB"/>
        </w:rPr>
        <w:t xml:space="preserve">s a </w:t>
      </w:r>
      <w:r w:rsidR="0019166E" w:rsidRPr="00957CF7">
        <w:rPr>
          <w:rFonts w:cs="Arial"/>
          <w:b/>
          <w:bCs/>
          <w:i/>
          <w:iCs/>
          <w:color w:val="0070C0"/>
          <w:lang w:eastAsia="en-GB"/>
        </w:rPr>
        <w:t xml:space="preserve">revised </w:t>
      </w:r>
      <w:r w:rsidR="0019166E" w:rsidRPr="00957CF7">
        <w:rPr>
          <w:rFonts w:cs="Arial"/>
          <w:b/>
          <w:i/>
          <w:color w:val="0070C0"/>
          <w:lang w:eastAsia="en-GB"/>
        </w:rPr>
        <w:t>fees estimate</w:t>
      </w:r>
      <w:r w:rsidRPr="00957CF7">
        <w:rPr>
          <w:rFonts w:cs="Arial"/>
          <w:b/>
          <w:i/>
          <w:color w:val="0070C0"/>
          <w:lang w:eastAsia="en-GB"/>
        </w:rPr>
        <w:t xml:space="preserve"> </w:t>
      </w:r>
      <w:r w:rsidRPr="000C256B">
        <w:rPr>
          <w:rFonts w:cs="Arial"/>
          <w:bCs/>
          <w:iCs/>
          <w:lang w:eastAsia="en-GB"/>
        </w:rPr>
        <w:t xml:space="preserve">for </w:t>
      </w:r>
      <w:r w:rsidR="00274299">
        <w:rPr>
          <w:rFonts w:cs="Arial"/>
          <w:bCs/>
          <w:iCs/>
          <w:lang w:eastAsia="en-GB"/>
        </w:rPr>
        <w:t xml:space="preserve">creditor </w:t>
      </w:r>
      <w:r w:rsidRPr="000C256B">
        <w:rPr>
          <w:rFonts w:cs="Arial"/>
          <w:bCs/>
          <w:iCs/>
          <w:lang w:eastAsia="en-GB"/>
        </w:rPr>
        <w:t>approval.</w:t>
      </w:r>
      <w:r w:rsidR="0019166E" w:rsidRPr="000C256B">
        <w:rPr>
          <w:rFonts w:cs="Arial"/>
          <w:lang w:eastAsia="en-GB"/>
        </w:rPr>
        <w:t xml:space="preserve"> </w:t>
      </w:r>
      <w:r w:rsidR="00274299">
        <w:rPr>
          <w:rFonts w:cs="Arial"/>
          <w:lang w:eastAsia="en-GB"/>
        </w:rPr>
        <w:t xml:space="preserve">  </w:t>
      </w:r>
    </w:p>
    <w:p w14:paraId="2E90E7B7" w14:textId="77777777" w:rsidR="00274299" w:rsidRDefault="00274299" w:rsidP="0019166E">
      <w:pPr>
        <w:jc w:val="both"/>
        <w:rPr>
          <w:rFonts w:cs="Arial"/>
          <w:lang w:eastAsia="en-GB"/>
        </w:rPr>
      </w:pPr>
    </w:p>
    <w:p w14:paraId="223BC209" w14:textId="77777777" w:rsidR="00F7079A" w:rsidRDefault="00274299" w:rsidP="00274299">
      <w:pPr>
        <w:jc w:val="both"/>
        <w:rPr>
          <w:rFonts w:cs="Arial"/>
          <w:lang w:eastAsia="en-GB"/>
        </w:rPr>
      </w:pPr>
      <w:r>
        <w:rPr>
          <w:rFonts w:cs="Arial"/>
          <w:lang w:eastAsia="en-GB"/>
        </w:rPr>
        <w:lastRenderedPageBreak/>
        <w:t xml:space="preserve">A summary of the position comparing the original estimate with the attached revision can be found in the letter </w:t>
      </w:r>
      <w:r w:rsidR="00F7079A">
        <w:rPr>
          <w:rFonts w:cs="Arial"/>
          <w:lang w:eastAsia="en-GB"/>
        </w:rPr>
        <w:t>which</w:t>
      </w:r>
      <w:r>
        <w:rPr>
          <w:rFonts w:cs="Arial"/>
          <w:lang w:eastAsia="en-GB"/>
        </w:rPr>
        <w:t xml:space="preserve"> accompanies this document.  </w:t>
      </w:r>
    </w:p>
    <w:p w14:paraId="45CEB56A" w14:textId="77777777" w:rsidR="00F7079A" w:rsidRDefault="00F7079A" w:rsidP="00274299">
      <w:pPr>
        <w:jc w:val="both"/>
        <w:rPr>
          <w:rFonts w:cs="Arial"/>
          <w:lang w:eastAsia="en-GB"/>
        </w:rPr>
      </w:pPr>
    </w:p>
    <w:p w14:paraId="4CEA00BD" w14:textId="58FE99F6" w:rsidR="00274299" w:rsidRPr="00FA23B5" w:rsidRDefault="00274299" w:rsidP="00274299">
      <w:pPr>
        <w:jc w:val="both"/>
        <w:rPr>
          <w:rFonts w:cs="Arial"/>
          <w:lang w:eastAsia="en-GB"/>
        </w:rPr>
      </w:pPr>
      <w:r>
        <w:rPr>
          <w:rFonts w:cs="Arial"/>
          <w:lang w:eastAsia="en-GB"/>
        </w:rPr>
        <w:t>The</w:t>
      </w:r>
      <w:r w:rsidRPr="00957CF7">
        <w:rPr>
          <w:rFonts w:cs="Arial"/>
          <w:b/>
          <w:bCs/>
          <w:i/>
          <w:iCs/>
          <w:color w:val="1F497D" w:themeColor="text2"/>
          <w:lang w:eastAsia="en-GB"/>
        </w:rPr>
        <w:t xml:space="preserve"> </w:t>
      </w:r>
      <w:r w:rsidRPr="00957CF7">
        <w:rPr>
          <w:rFonts w:cs="Arial"/>
          <w:b/>
          <w:bCs/>
          <w:i/>
          <w:iCs/>
          <w:color w:val="0070C0"/>
          <w:lang w:eastAsia="en-GB"/>
        </w:rPr>
        <w:t>revised</w:t>
      </w:r>
      <w:r w:rsidRPr="00957CF7">
        <w:rPr>
          <w:rFonts w:cs="Arial"/>
          <w:color w:val="0070C0"/>
          <w:lang w:eastAsia="en-GB"/>
        </w:rPr>
        <w:t xml:space="preserve"> </w:t>
      </w:r>
      <w:r w:rsidRPr="00957CF7">
        <w:rPr>
          <w:rFonts w:cs="Arial"/>
          <w:b/>
          <w:bCs/>
          <w:i/>
          <w:iCs/>
          <w:color w:val="0070C0"/>
          <w:lang w:eastAsia="en-GB"/>
        </w:rPr>
        <w:t>fees estimate</w:t>
      </w:r>
      <w:r w:rsidRPr="00957CF7">
        <w:rPr>
          <w:rFonts w:cs="Arial"/>
          <w:color w:val="0070C0"/>
          <w:lang w:eastAsia="en-GB"/>
        </w:rPr>
        <w:t xml:space="preserve"> </w:t>
      </w:r>
      <w:r w:rsidRPr="00FA23B5">
        <w:rPr>
          <w:rFonts w:cs="Arial"/>
          <w:lang w:eastAsia="en-GB"/>
        </w:rPr>
        <w:t xml:space="preserve">is intended to cover the whole period of the liquidation </w:t>
      </w:r>
      <w:r w:rsidRPr="00FA6844">
        <w:rPr>
          <w:rFonts w:cs="Arial"/>
          <w:lang w:eastAsia="en-GB"/>
        </w:rPr>
        <w:t xml:space="preserve">up </w:t>
      </w:r>
      <w:r w:rsidR="00B02B18" w:rsidRPr="00FA6844">
        <w:rPr>
          <w:rFonts w:cs="Arial"/>
          <w:lang w:eastAsia="en-GB"/>
        </w:rPr>
        <w:t>to the</w:t>
      </w:r>
      <w:r w:rsidR="00B02B18">
        <w:rPr>
          <w:rFonts w:cs="Arial"/>
          <w:lang w:eastAsia="en-GB"/>
        </w:rPr>
        <w:t xml:space="preserve"> </w:t>
      </w:r>
      <w:r w:rsidRPr="00FA23B5">
        <w:rPr>
          <w:rFonts w:cs="Arial"/>
          <w:lang w:eastAsia="en-GB"/>
        </w:rPr>
        <w:t>closure of the case</w:t>
      </w:r>
      <w:r>
        <w:rPr>
          <w:rFonts w:cs="Arial"/>
          <w:lang w:eastAsia="en-GB"/>
        </w:rPr>
        <w:t xml:space="preserve"> and dissolution of the Company.</w:t>
      </w:r>
      <w:r w:rsidRPr="00FA23B5">
        <w:rPr>
          <w:rFonts w:cs="Arial"/>
          <w:lang w:eastAsia="en-GB"/>
        </w:rPr>
        <w:t xml:space="preserve"> </w:t>
      </w:r>
      <w:r w:rsidRPr="00C661F5">
        <w:rPr>
          <w:rFonts w:cs="Arial"/>
          <w:b/>
          <w:bCs/>
          <w:i/>
          <w:iCs/>
          <w:color w:val="FF0000"/>
          <w:lang w:eastAsia="en-GB"/>
        </w:rPr>
        <w:t>[OR]</w:t>
      </w:r>
      <w:r w:rsidRPr="00C661F5">
        <w:rPr>
          <w:rFonts w:cs="Arial"/>
          <w:color w:val="FF0000"/>
          <w:lang w:eastAsia="en-GB"/>
        </w:rPr>
        <w:t xml:space="preserve"> </w:t>
      </w:r>
      <w:r w:rsidRPr="00FA23B5">
        <w:rPr>
          <w:rFonts w:cs="Arial"/>
          <w:lang w:eastAsia="en-GB"/>
        </w:rPr>
        <w:t xml:space="preserve">The </w:t>
      </w:r>
      <w:r w:rsidRPr="00957CF7">
        <w:rPr>
          <w:rFonts w:cs="Arial"/>
          <w:b/>
          <w:bCs/>
          <w:i/>
          <w:iCs/>
          <w:color w:val="0070C0"/>
          <w:lang w:eastAsia="en-GB"/>
        </w:rPr>
        <w:t>revised fees estimate</w:t>
      </w:r>
      <w:r w:rsidRPr="00957CF7">
        <w:rPr>
          <w:rFonts w:cs="Arial"/>
          <w:color w:val="0070C0"/>
          <w:lang w:eastAsia="en-GB"/>
        </w:rPr>
        <w:t xml:space="preserve"> </w:t>
      </w:r>
      <w:r w:rsidRPr="00FA23B5">
        <w:rPr>
          <w:rFonts w:cs="Arial"/>
          <w:lang w:eastAsia="en-GB"/>
        </w:rPr>
        <w:t>covers the period to</w:t>
      </w:r>
      <w:r>
        <w:rPr>
          <w:rFonts w:cs="Arial"/>
          <w:lang w:eastAsia="en-GB"/>
        </w:rPr>
        <w:t xml:space="preserve"> </w:t>
      </w:r>
      <w:r>
        <w:rPr>
          <w:rFonts w:cs="Arial"/>
        </w:rPr>
        <w:fldChar w:fldCharType="begin">
          <w:ffData>
            <w:name w:val=""/>
            <w:enabled/>
            <w:calcOnExit w:val="0"/>
            <w:textInput>
              <w:default w:val="[enter details]"/>
            </w:textInput>
          </w:ffData>
        </w:fldChar>
      </w:r>
      <w:r>
        <w:rPr>
          <w:rFonts w:cs="Arial"/>
        </w:rPr>
        <w:instrText xml:space="preserve"> FORMTEXT </w:instrText>
      </w:r>
      <w:r>
        <w:rPr>
          <w:rFonts w:cs="Arial"/>
        </w:rPr>
      </w:r>
      <w:r>
        <w:rPr>
          <w:rFonts w:cs="Arial"/>
        </w:rPr>
        <w:fldChar w:fldCharType="separate"/>
      </w:r>
      <w:r>
        <w:rPr>
          <w:rFonts w:cs="Arial"/>
          <w:noProof/>
        </w:rPr>
        <w:t>[enter details]</w:t>
      </w:r>
      <w:r>
        <w:rPr>
          <w:rFonts w:cs="Arial"/>
        </w:rPr>
        <w:fldChar w:fldCharType="end"/>
      </w:r>
      <w:r w:rsidRPr="00FA23B5">
        <w:rPr>
          <w:rFonts w:cs="Arial"/>
          <w:lang w:eastAsia="en-GB"/>
        </w:rPr>
        <w:t xml:space="preserve"> as it is not</w:t>
      </w:r>
      <w:r>
        <w:rPr>
          <w:rFonts w:cs="Arial"/>
          <w:lang w:eastAsia="en-GB"/>
        </w:rPr>
        <w:t xml:space="preserve"> currently</w:t>
      </w:r>
      <w:r w:rsidRPr="00FA23B5">
        <w:rPr>
          <w:rFonts w:cs="Arial"/>
          <w:lang w:eastAsia="en-GB"/>
        </w:rPr>
        <w:t xml:space="preserve"> possible to estimate what the final costs are likely to be because </w:t>
      </w:r>
      <w:r>
        <w:rPr>
          <w:rFonts w:cs="Arial"/>
        </w:rPr>
        <w:fldChar w:fldCharType="begin">
          <w:ffData>
            <w:name w:val=""/>
            <w:enabled/>
            <w:calcOnExit w:val="0"/>
            <w:textInput>
              <w:default w:val="[enter reasons]"/>
            </w:textInput>
          </w:ffData>
        </w:fldChar>
      </w:r>
      <w:r>
        <w:rPr>
          <w:rFonts w:cs="Arial"/>
        </w:rPr>
        <w:instrText xml:space="preserve"> FORMTEXT </w:instrText>
      </w:r>
      <w:r>
        <w:rPr>
          <w:rFonts w:cs="Arial"/>
        </w:rPr>
      </w:r>
      <w:r>
        <w:rPr>
          <w:rFonts w:cs="Arial"/>
        </w:rPr>
        <w:fldChar w:fldCharType="separate"/>
      </w:r>
      <w:r>
        <w:rPr>
          <w:rFonts w:cs="Arial"/>
          <w:noProof/>
        </w:rPr>
        <w:t>[enter reasons]</w:t>
      </w:r>
      <w:r>
        <w:rPr>
          <w:rFonts w:cs="Arial"/>
        </w:rPr>
        <w:fldChar w:fldCharType="end"/>
      </w:r>
      <w:r w:rsidRPr="00FA23B5">
        <w:rPr>
          <w:rFonts w:cs="Arial"/>
          <w:lang w:eastAsia="en-GB"/>
        </w:rPr>
        <w:t xml:space="preserve">. </w:t>
      </w:r>
    </w:p>
    <w:p w14:paraId="625E3472" w14:textId="56DB45C3" w:rsidR="00FB4806" w:rsidRPr="00CC2C38" w:rsidRDefault="0019166E" w:rsidP="00EA78DF">
      <w:pPr>
        <w:jc w:val="both"/>
        <w:rPr>
          <w:rFonts w:cs="Arial"/>
          <w:lang w:eastAsia="en-GB"/>
        </w:rPr>
      </w:pPr>
      <w:r>
        <w:rPr>
          <w:rFonts w:cs="Arial"/>
          <w:b/>
          <w:i/>
          <w:color w:val="1F497D" w:themeColor="text2"/>
          <w:sz w:val="22"/>
          <w:szCs w:val="22"/>
          <w:lang w:eastAsia="en-GB"/>
        </w:rPr>
        <w:br/>
      </w:r>
      <w:r w:rsidR="006660D7" w:rsidRPr="000C256B">
        <w:t xml:space="preserve">Details of the further work the </w:t>
      </w:r>
      <w:r w:rsidR="006660D7">
        <w:t>L</w:t>
      </w:r>
      <w:r w:rsidR="006660D7" w:rsidRPr="000C256B">
        <w:t>iquidator anticipates undertaking in relation to this estimate</w:t>
      </w:r>
      <w:r w:rsidR="006660D7">
        <w:t xml:space="preserve"> and</w:t>
      </w:r>
      <w:r w:rsidR="006660D7" w:rsidRPr="000C256B">
        <w:t xml:space="preserve"> why this work is necessary is explained in the sections that follow</w:t>
      </w:r>
      <w:r w:rsidR="00B02B18">
        <w:t>,</w:t>
      </w:r>
      <w:r w:rsidR="00FB4806" w:rsidRPr="00CC2C38">
        <w:rPr>
          <w:rFonts w:cs="Arial"/>
          <w:lang w:eastAsia="en-GB"/>
        </w:rPr>
        <w:t xml:space="preserve"> in support of the</w:t>
      </w:r>
      <w:r w:rsidR="00FB4806" w:rsidRPr="006660D7">
        <w:rPr>
          <w:rFonts w:cs="Arial"/>
          <w:b/>
          <w:bCs/>
          <w:i/>
          <w:iCs/>
          <w:color w:val="1F497D" w:themeColor="text2"/>
          <w:lang w:eastAsia="en-GB"/>
        </w:rPr>
        <w:t xml:space="preserve"> </w:t>
      </w:r>
      <w:r w:rsidRPr="00090730">
        <w:rPr>
          <w:rFonts w:cs="Arial"/>
          <w:b/>
          <w:bCs/>
          <w:i/>
          <w:iCs/>
          <w:color w:val="0070C0"/>
          <w:lang w:eastAsia="en-GB"/>
        </w:rPr>
        <w:t>revised</w:t>
      </w:r>
      <w:r w:rsidRPr="00090730">
        <w:rPr>
          <w:rFonts w:cs="Arial"/>
          <w:color w:val="0070C0"/>
          <w:lang w:eastAsia="en-GB"/>
        </w:rPr>
        <w:t xml:space="preserve"> </w:t>
      </w:r>
      <w:r w:rsidR="00FB4806" w:rsidRPr="00090730">
        <w:rPr>
          <w:rFonts w:cs="Arial"/>
          <w:b/>
          <w:i/>
          <w:color w:val="0070C0"/>
          <w:lang w:eastAsia="en-GB"/>
        </w:rPr>
        <w:t>fees estimate</w:t>
      </w:r>
      <w:r w:rsidR="006660D7">
        <w:rPr>
          <w:rFonts w:cs="Arial"/>
          <w:lang w:eastAsia="en-GB"/>
        </w:rPr>
        <w:t>.</w:t>
      </w:r>
    </w:p>
    <w:p w14:paraId="530EF592" w14:textId="77777777" w:rsidR="00037712" w:rsidRPr="00CC2C38" w:rsidRDefault="00037712" w:rsidP="004120F0">
      <w:pPr>
        <w:rPr>
          <w:rFonts w:cs="Arial"/>
          <w:lang w:eastAsia="en-GB"/>
        </w:rPr>
      </w:pPr>
    </w:p>
    <w:p w14:paraId="7FEFBB0D" w14:textId="77777777" w:rsidR="00037712" w:rsidRPr="00A30C56" w:rsidRDefault="00037712" w:rsidP="004120F0">
      <w:pPr>
        <w:rPr>
          <w:rFonts w:cs="Arial"/>
          <w:b/>
          <w:i/>
          <w:color w:val="0070C0"/>
          <w:lang w:eastAsia="en-GB"/>
        </w:rPr>
      </w:pPr>
      <w:r w:rsidRPr="00A30C56">
        <w:rPr>
          <w:rFonts w:cs="Arial"/>
          <w:b/>
          <w:i/>
          <w:color w:val="0070C0"/>
          <w:lang w:eastAsia="en-GB"/>
        </w:rPr>
        <w:t>Administration (including statutory compliance &amp; reporting)</w:t>
      </w:r>
    </w:p>
    <w:p w14:paraId="2AE7D9D6" w14:textId="77777777" w:rsidR="00A428B1" w:rsidRDefault="00A428B1" w:rsidP="009C2731">
      <w:pPr>
        <w:pStyle w:val="Numberedparagraph"/>
        <w:numPr>
          <w:ilvl w:val="0"/>
          <w:numId w:val="0"/>
        </w:numPr>
        <w:spacing w:before="0" w:line="240" w:lineRule="auto"/>
      </w:pPr>
    </w:p>
    <w:p w14:paraId="1B9CA0D0" w14:textId="64EA6739" w:rsidR="00A428B1" w:rsidRPr="006660D7" w:rsidRDefault="00A428B1" w:rsidP="00A428B1">
      <w:pPr>
        <w:pStyle w:val="Numberedparagraph"/>
        <w:numPr>
          <w:ilvl w:val="0"/>
          <w:numId w:val="0"/>
        </w:numPr>
        <w:spacing w:before="0" w:line="240" w:lineRule="auto"/>
        <w:rPr>
          <w:i/>
          <w:iCs/>
          <w:color w:val="FF0000"/>
        </w:rPr>
      </w:pPr>
      <w:r w:rsidRPr="006660D7">
        <w:rPr>
          <w:i/>
          <w:iCs/>
          <w:color w:val="FF0000"/>
        </w:rPr>
        <w:t xml:space="preserve">[If your revised fees estimate shows that you will carry out </w:t>
      </w:r>
      <w:r w:rsidR="00090730">
        <w:rPr>
          <w:i/>
          <w:iCs/>
          <w:color w:val="FF0000"/>
        </w:rPr>
        <w:t>additional</w:t>
      </w:r>
      <w:r w:rsidRPr="006660D7">
        <w:rPr>
          <w:i/>
          <w:iCs/>
          <w:color w:val="FF0000"/>
        </w:rPr>
        <w:t xml:space="preserve"> work within this category, </w:t>
      </w:r>
      <w:r w:rsidR="00CC15DD" w:rsidRPr="006660D7">
        <w:rPr>
          <w:i/>
          <w:iCs/>
          <w:color w:val="FF0000"/>
        </w:rPr>
        <w:t xml:space="preserve">provide a clear narrative to </w:t>
      </w:r>
      <w:r w:rsidRPr="006660D7">
        <w:rPr>
          <w:i/>
          <w:iCs/>
          <w:color w:val="FF0000"/>
        </w:rPr>
        <w:t xml:space="preserve">explain </w:t>
      </w:r>
      <w:r w:rsidR="00090730">
        <w:rPr>
          <w:i/>
          <w:iCs/>
          <w:color w:val="FF0000"/>
        </w:rPr>
        <w:t>this work</w:t>
      </w:r>
      <w:r w:rsidRPr="006660D7">
        <w:rPr>
          <w:i/>
          <w:iCs/>
          <w:color w:val="FF0000"/>
        </w:rPr>
        <w:t xml:space="preserve">, why it </w:t>
      </w:r>
      <w:r w:rsidR="00090730">
        <w:rPr>
          <w:i/>
          <w:iCs/>
          <w:color w:val="FF0000"/>
        </w:rPr>
        <w:t xml:space="preserve">has been (or will be) </w:t>
      </w:r>
      <w:r w:rsidRPr="006660D7">
        <w:rPr>
          <w:i/>
          <w:iCs/>
          <w:color w:val="FF0000"/>
        </w:rPr>
        <w:t>necessary</w:t>
      </w:r>
      <w:r w:rsidR="006660D7">
        <w:rPr>
          <w:i/>
          <w:iCs/>
          <w:color w:val="FF0000"/>
        </w:rPr>
        <w:t xml:space="preserve"> and</w:t>
      </w:r>
      <w:r w:rsidRPr="006660D7">
        <w:rPr>
          <w:i/>
          <w:iCs/>
          <w:color w:val="FF0000"/>
        </w:rPr>
        <w:t xml:space="preserve"> whether it will provide a financial benefit to the estate – and if none, why it must still be carried out.]</w:t>
      </w:r>
    </w:p>
    <w:p w14:paraId="62D21CA2" w14:textId="77777777" w:rsidR="00CC15DD" w:rsidRPr="00A30C56" w:rsidRDefault="009E7E82" w:rsidP="00CC15DD">
      <w:pPr>
        <w:pStyle w:val="Numberedparagraph"/>
        <w:numPr>
          <w:ilvl w:val="0"/>
          <w:numId w:val="0"/>
        </w:numPr>
        <w:spacing w:line="240" w:lineRule="auto"/>
        <w:rPr>
          <w:b/>
          <w:i/>
          <w:color w:val="0070C0"/>
        </w:rPr>
      </w:pPr>
      <w:r w:rsidRPr="00A30C56">
        <w:rPr>
          <w:b/>
          <w:i/>
          <w:color w:val="0070C0"/>
        </w:rPr>
        <w:t>Realisation of assets</w:t>
      </w:r>
    </w:p>
    <w:p w14:paraId="31A16139" w14:textId="5AD1C980" w:rsidR="00CC15DD" w:rsidRPr="006660D7" w:rsidRDefault="006660D7" w:rsidP="009C2731">
      <w:pPr>
        <w:pStyle w:val="Numberedparagraph"/>
        <w:numPr>
          <w:ilvl w:val="0"/>
          <w:numId w:val="0"/>
        </w:numPr>
        <w:spacing w:line="240" w:lineRule="auto"/>
        <w:rPr>
          <w:i/>
          <w:iCs/>
          <w:color w:val="FF0000"/>
        </w:rPr>
      </w:pPr>
      <w:bookmarkStart w:id="0" w:name="_Hlk516663926"/>
      <w:r>
        <w:rPr>
          <w:i/>
          <w:iCs/>
          <w:color w:val="FF0000"/>
        </w:rPr>
        <w:t>[</w:t>
      </w:r>
      <w:r w:rsidR="00CC15DD" w:rsidRPr="006660D7">
        <w:rPr>
          <w:i/>
          <w:iCs/>
          <w:color w:val="FF0000"/>
        </w:rPr>
        <w:t xml:space="preserve">You should update the commentary you have made in </w:t>
      </w:r>
      <w:r w:rsidR="009C2731" w:rsidRPr="006660D7">
        <w:rPr>
          <w:i/>
          <w:iCs/>
          <w:color w:val="FF0000"/>
        </w:rPr>
        <w:t xml:space="preserve">your </w:t>
      </w:r>
      <w:r w:rsidR="00CC15DD" w:rsidRPr="006660D7">
        <w:rPr>
          <w:i/>
          <w:iCs/>
          <w:color w:val="FF0000"/>
        </w:rPr>
        <w:t xml:space="preserve">original fees estimate to reflect the </w:t>
      </w:r>
      <w:r w:rsidR="00090730">
        <w:rPr>
          <w:i/>
          <w:iCs/>
          <w:color w:val="FF0000"/>
        </w:rPr>
        <w:t>additional</w:t>
      </w:r>
      <w:r w:rsidR="00CC15DD" w:rsidRPr="006660D7">
        <w:rPr>
          <w:i/>
          <w:iCs/>
          <w:color w:val="FF0000"/>
        </w:rPr>
        <w:t xml:space="preserve"> work you will carry out within this category</w:t>
      </w:r>
      <w:r w:rsidR="009C2731" w:rsidRPr="006660D7">
        <w:rPr>
          <w:i/>
          <w:iCs/>
          <w:color w:val="FF0000"/>
        </w:rPr>
        <w:t xml:space="preserve">. </w:t>
      </w:r>
      <w:r w:rsidR="00E62ECF">
        <w:rPr>
          <w:i/>
          <w:iCs/>
          <w:color w:val="FF0000"/>
        </w:rPr>
        <w:t>This may involve more protracted asset realisation work or delays in anticipated recoveries</w:t>
      </w:r>
      <w:r w:rsidR="00090730">
        <w:rPr>
          <w:i/>
          <w:iCs/>
          <w:color w:val="FF0000"/>
        </w:rPr>
        <w:t>,</w:t>
      </w:r>
      <w:r w:rsidR="00E62ECF">
        <w:rPr>
          <w:i/>
          <w:iCs/>
          <w:color w:val="FF0000"/>
        </w:rPr>
        <w:t xml:space="preserve"> for example in respect of overdrawn directors’ loan accounts which will impact on the duration of the liquidation.  If this is the case, ensure the resultant impact on the statutory compliance &amp; reporting above is mentioned and ensure you provide suitable narrative about any 3</w:t>
      </w:r>
      <w:r w:rsidR="00E62ECF" w:rsidRPr="00E62ECF">
        <w:rPr>
          <w:i/>
          <w:iCs/>
          <w:color w:val="FF0000"/>
          <w:vertAlign w:val="superscript"/>
        </w:rPr>
        <w:t>rd</w:t>
      </w:r>
      <w:r w:rsidR="00E62ECF">
        <w:rPr>
          <w:i/>
          <w:iCs/>
          <w:color w:val="FF0000"/>
        </w:rPr>
        <w:t xml:space="preserve"> parties (such as agents &amp; solicitors) who have been/will be engaged to assist in the realisations and cover off the likely expenses in the table</w:t>
      </w:r>
      <w:r w:rsidR="00C60D1E">
        <w:rPr>
          <w:i/>
          <w:iCs/>
          <w:color w:val="FF0000"/>
        </w:rPr>
        <w:t xml:space="preserve"> below</w:t>
      </w:r>
      <w:proofErr w:type="gramStart"/>
      <w:r w:rsidR="00E62ECF">
        <w:rPr>
          <w:i/>
          <w:iCs/>
          <w:color w:val="FF0000"/>
        </w:rPr>
        <w:t xml:space="preserve">.  </w:t>
      </w:r>
      <w:proofErr w:type="gramEnd"/>
      <w:r w:rsidR="009C2731" w:rsidRPr="006660D7">
        <w:rPr>
          <w:i/>
          <w:iCs/>
          <w:color w:val="FF0000"/>
        </w:rPr>
        <w:t>P</w:t>
      </w:r>
      <w:r w:rsidR="00CC15DD" w:rsidRPr="006660D7">
        <w:rPr>
          <w:i/>
          <w:iCs/>
          <w:color w:val="FF0000"/>
        </w:rPr>
        <w:t xml:space="preserve">rovide a clear narrative to explain the nature of the </w:t>
      </w:r>
      <w:r w:rsidR="00090730">
        <w:rPr>
          <w:i/>
          <w:iCs/>
          <w:color w:val="FF0000"/>
        </w:rPr>
        <w:t xml:space="preserve">additional </w:t>
      </w:r>
      <w:r w:rsidR="00CC15DD" w:rsidRPr="006660D7">
        <w:rPr>
          <w:i/>
          <w:iCs/>
          <w:color w:val="FF0000"/>
        </w:rPr>
        <w:t xml:space="preserve">work </w:t>
      </w:r>
      <w:r w:rsidR="00090730">
        <w:rPr>
          <w:i/>
          <w:iCs/>
          <w:color w:val="FF0000"/>
        </w:rPr>
        <w:t>done/to be done</w:t>
      </w:r>
      <w:r w:rsidR="00CC15DD" w:rsidRPr="006660D7">
        <w:rPr>
          <w:i/>
          <w:iCs/>
          <w:color w:val="FF0000"/>
        </w:rPr>
        <w:t xml:space="preserve">, why </w:t>
      </w:r>
      <w:r w:rsidR="00090730">
        <w:rPr>
          <w:i/>
          <w:iCs/>
          <w:color w:val="FF0000"/>
        </w:rPr>
        <w:t xml:space="preserve">that work </w:t>
      </w:r>
      <w:r w:rsidR="00CC15DD" w:rsidRPr="006660D7">
        <w:rPr>
          <w:i/>
          <w:iCs/>
          <w:color w:val="FF0000"/>
        </w:rPr>
        <w:t>is necessary</w:t>
      </w:r>
      <w:r>
        <w:rPr>
          <w:i/>
          <w:iCs/>
          <w:color w:val="FF0000"/>
        </w:rPr>
        <w:t xml:space="preserve"> and</w:t>
      </w:r>
      <w:r w:rsidR="00CC15DD" w:rsidRPr="006660D7">
        <w:rPr>
          <w:i/>
          <w:iCs/>
          <w:color w:val="FF0000"/>
        </w:rPr>
        <w:t xml:space="preserve"> whether it </w:t>
      </w:r>
      <w:r w:rsidR="00E62ECF">
        <w:rPr>
          <w:i/>
          <w:iCs/>
          <w:color w:val="FF0000"/>
        </w:rPr>
        <w:t>is anticipated th</w:t>
      </w:r>
      <w:r w:rsidR="00090730">
        <w:rPr>
          <w:i/>
          <w:iCs/>
          <w:color w:val="FF0000"/>
        </w:rPr>
        <w:t>is</w:t>
      </w:r>
      <w:r w:rsidR="00E62ECF">
        <w:rPr>
          <w:i/>
          <w:iCs/>
          <w:color w:val="FF0000"/>
        </w:rPr>
        <w:t xml:space="preserve"> work </w:t>
      </w:r>
      <w:r w:rsidR="00CC15DD" w:rsidRPr="006660D7">
        <w:rPr>
          <w:i/>
          <w:iCs/>
          <w:color w:val="FF0000"/>
        </w:rPr>
        <w:t>will provide a financial benefit to the estate – and if none, why it must still be carried out.</w:t>
      </w:r>
      <w:r>
        <w:rPr>
          <w:i/>
          <w:iCs/>
          <w:color w:val="FF0000"/>
        </w:rPr>
        <w:t>]</w:t>
      </w:r>
    </w:p>
    <w:bookmarkEnd w:id="0"/>
    <w:p w14:paraId="1784C6E4" w14:textId="4BD0C78F" w:rsidR="000C3FC5" w:rsidRPr="00CC2C38" w:rsidRDefault="000C3FC5" w:rsidP="009C2731">
      <w:pPr>
        <w:pStyle w:val="Numberedparagraph"/>
        <w:numPr>
          <w:ilvl w:val="0"/>
          <w:numId w:val="0"/>
        </w:numPr>
        <w:spacing w:line="240" w:lineRule="auto"/>
      </w:pPr>
      <w:r w:rsidRPr="00A30C56">
        <w:rPr>
          <w:b/>
          <w:i/>
          <w:color w:val="0070C0"/>
        </w:rPr>
        <w:t>Creditors (claims and distributions)</w:t>
      </w:r>
      <w:r w:rsidRPr="00CC2C38">
        <w:rPr>
          <w:b/>
          <w:i/>
        </w:rPr>
        <w:br/>
      </w:r>
      <w:r w:rsidRPr="00CC2C38">
        <w:rPr>
          <w:b/>
          <w:i/>
        </w:rPr>
        <w:br/>
      </w:r>
      <w:r w:rsidR="006660D7">
        <w:rPr>
          <w:i/>
          <w:iCs/>
          <w:color w:val="FF0000"/>
        </w:rPr>
        <w:t>[</w:t>
      </w:r>
      <w:r w:rsidR="009C2731" w:rsidRPr="006660D7">
        <w:rPr>
          <w:i/>
          <w:iCs/>
          <w:color w:val="FF0000"/>
        </w:rPr>
        <w:t xml:space="preserve">You should update the commentary you have made in your original fees estimate to reflect the </w:t>
      </w:r>
      <w:r w:rsidR="00090730">
        <w:rPr>
          <w:i/>
          <w:iCs/>
          <w:color w:val="FF0000"/>
        </w:rPr>
        <w:t>additional</w:t>
      </w:r>
      <w:r w:rsidR="009C2731" w:rsidRPr="006660D7">
        <w:rPr>
          <w:i/>
          <w:iCs/>
          <w:color w:val="FF0000"/>
        </w:rPr>
        <w:t xml:space="preserve"> work you will carry out within this category. </w:t>
      </w:r>
      <w:r w:rsidR="006660D7">
        <w:rPr>
          <w:i/>
          <w:iCs/>
          <w:color w:val="FF0000"/>
        </w:rPr>
        <w:t xml:space="preserve">This may involve the agreement of claims not anticipated at the outset, </w:t>
      </w:r>
      <w:r w:rsidR="00E62ECF">
        <w:rPr>
          <w:i/>
          <w:iCs/>
          <w:color w:val="FF0000"/>
        </w:rPr>
        <w:t xml:space="preserve">the payment of a distribution, or dealing with more complex retention of title claims or employee claims for example.  </w:t>
      </w:r>
      <w:r w:rsidR="009C2731" w:rsidRPr="006660D7">
        <w:rPr>
          <w:i/>
          <w:iCs/>
          <w:color w:val="FF0000"/>
        </w:rPr>
        <w:t>P</w:t>
      </w:r>
      <w:r w:rsidR="006660D7">
        <w:rPr>
          <w:i/>
          <w:iCs/>
          <w:color w:val="FF0000"/>
        </w:rPr>
        <w:t>r</w:t>
      </w:r>
      <w:r w:rsidR="009C2731" w:rsidRPr="006660D7">
        <w:rPr>
          <w:i/>
          <w:iCs/>
          <w:color w:val="FF0000"/>
        </w:rPr>
        <w:t xml:space="preserve">ovide a clear narrative to explain the nature of the </w:t>
      </w:r>
      <w:r w:rsidR="00090730">
        <w:rPr>
          <w:i/>
          <w:iCs/>
          <w:color w:val="FF0000"/>
        </w:rPr>
        <w:t xml:space="preserve">additional </w:t>
      </w:r>
      <w:r w:rsidR="009C2731" w:rsidRPr="006660D7">
        <w:rPr>
          <w:i/>
          <w:iCs/>
          <w:color w:val="FF0000"/>
        </w:rPr>
        <w:t xml:space="preserve">work </w:t>
      </w:r>
      <w:r w:rsidR="00A30C56">
        <w:rPr>
          <w:i/>
          <w:iCs/>
          <w:color w:val="FF0000"/>
        </w:rPr>
        <w:t>done/to be done</w:t>
      </w:r>
      <w:r w:rsidR="009C2731" w:rsidRPr="006660D7">
        <w:rPr>
          <w:i/>
          <w:iCs/>
          <w:color w:val="FF0000"/>
        </w:rPr>
        <w:t xml:space="preserve">, why </w:t>
      </w:r>
      <w:r w:rsidR="00A30C56">
        <w:rPr>
          <w:i/>
          <w:iCs/>
          <w:color w:val="FF0000"/>
        </w:rPr>
        <w:t>that work</w:t>
      </w:r>
      <w:r w:rsidR="009C2731" w:rsidRPr="006660D7">
        <w:rPr>
          <w:i/>
          <w:iCs/>
          <w:color w:val="FF0000"/>
        </w:rPr>
        <w:t xml:space="preserve"> is necessary</w:t>
      </w:r>
      <w:r w:rsidR="00E62ECF">
        <w:rPr>
          <w:i/>
          <w:iCs/>
          <w:color w:val="FF0000"/>
        </w:rPr>
        <w:t xml:space="preserve"> and </w:t>
      </w:r>
      <w:r w:rsidR="009C2731" w:rsidRPr="006660D7">
        <w:rPr>
          <w:i/>
          <w:iCs/>
          <w:color w:val="FF0000"/>
        </w:rPr>
        <w:t>whether it</w:t>
      </w:r>
      <w:r w:rsidR="00E62ECF">
        <w:rPr>
          <w:i/>
          <w:iCs/>
          <w:color w:val="FF0000"/>
        </w:rPr>
        <w:t xml:space="preserve"> is anticipated the work done will </w:t>
      </w:r>
      <w:r w:rsidR="009C2731" w:rsidRPr="006660D7">
        <w:rPr>
          <w:i/>
          <w:iCs/>
          <w:color w:val="FF0000"/>
        </w:rPr>
        <w:t>provide a financial benefit to the estate – and if none, why it must still be carried out.</w:t>
      </w:r>
      <w:r w:rsidR="006660D7">
        <w:rPr>
          <w:i/>
          <w:iCs/>
          <w:color w:val="FF0000"/>
        </w:rPr>
        <w:t>]</w:t>
      </w:r>
    </w:p>
    <w:p w14:paraId="5BCEDA9D" w14:textId="77777777" w:rsidR="00951AA3" w:rsidRPr="00A30C56" w:rsidRDefault="00951AA3" w:rsidP="00EA78DF">
      <w:pPr>
        <w:pStyle w:val="Numberedparagraph"/>
        <w:numPr>
          <w:ilvl w:val="0"/>
          <w:numId w:val="0"/>
        </w:numPr>
        <w:spacing w:line="240" w:lineRule="auto"/>
        <w:jc w:val="both"/>
        <w:rPr>
          <w:b/>
          <w:i/>
          <w:color w:val="0070C0"/>
        </w:rPr>
      </w:pPr>
      <w:r w:rsidRPr="00A30C56">
        <w:rPr>
          <w:b/>
          <w:i/>
          <w:color w:val="0070C0"/>
        </w:rPr>
        <w:t>Investigations</w:t>
      </w:r>
    </w:p>
    <w:p w14:paraId="29A5A54F" w14:textId="2686AFBC" w:rsidR="00951AA3" w:rsidRPr="00E62ECF" w:rsidRDefault="00E62ECF" w:rsidP="009C2731">
      <w:pPr>
        <w:pStyle w:val="Numberedparagraph"/>
        <w:numPr>
          <w:ilvl w:val="0"/>
          <w:numId w:val="0"/>
        </w:numPr>
        <w:spacing w:line="240" w:lineRule="auto"/>
        <w:jc w:val="both"/>
        <w:rPr>
          <w:i/>
          <w:iCs/>
          <w:color w:val="FF0000"/>
        </w:rPr>
      </w:pPr>
      <w:r>
        <w:rPr>
          <w:i/>
          <w:iCs/>
          <w:color w:val="FF0000"/>
        </w:rPr>
        <w:t>[</w:t>
      </w:r>
      <w:r w:rsidR="009C2731" w:rsidRPr="00E62ECF">
        <w:rPr>
          <w:i/>
          <w:iCs/>
          <w:color w:val="FF0000"/>
        </w:rPr>
        <w:t xml:space="preserve">You should update the commentary you have made in your original fees estimate to reflect the </w:t>
      </w:r>
      <w:r w:rsidR="00A30C56">
        <w:rPr>
          <w:i/>
          <w:iCs/>
          <w:color w:val="FF0000"/>
        </w:rPr>
        <w:t>additional</w:t>
      </w:r>
      <w:r w:rsidR="009C2731" w:rsidRPr="00E62ECF">
        <w:rPr>
          <w:i/>
          <w:iCs/>
          <w:color w:val="FF0000"/>
        </w:rPr>
        <w:t xml:space="preserve"> work you will carry out within this category. P</w:t>
      </w:r>
      <w:r w:rsidR="00AD44C6">
        <w:rPr>
          <w:i/>
          <w:iCs/>
          <w:color w:val="FF0000"/>
        </w:rPr>
        <w:t>ro</w:t>
      </w:r>
      <w:r w:rsidR="009C2731" w:rsidRPr="00E62ECF">
        <w:rPr>
          <w:i/>
          <w:iCs/>
          <w:color w:val="FF0000"/>
        </w:rPr>
        <w:t xml:space="preserve">vide a clear narrative to explain the nature of the </w:t>
      </w:r>
      <w:r w:rsidR="00A30C56">
        <w:rPr>
          <w:i/>
          <w:iCs/>
          <w:color w:val="FF0000"/>
        </w:rPr>
        <w:t xml:space="preserve">additional </w:t>
      </w:r>
      <w:r w:rsidR="009C2731" w:rsidRPr="00E62ECF">
        <w:rPr>
          <w:i/>
          <w:iCs/>
          <w:color w:val="FF0000"/>
        </w:rPr>
        <w:t xml:space="preserve">work </w:t>
      </w:r>
      <w:r w:rsidR="00A30C56">
        <w:rPr>
          <w:i/>
          <w:iCs/>
          <w:color w:val="FF0000"/>
        </w:rPr>
        <w:t>done/to be done</w:t>
      </w:r>
      <w:r w:rsidR="009C2731" w:rsidRPr="00E62ECF">
        <w:rPr>
          <w:i/>
          <w:iCs/>
          <w:color w:val="FF0000"/>
        </w:rPr>
        <w:t>, why</w:t>
      </w:r>
      <w:r w:rsidR="00A30C56">
        <w:rPr>
          <w:i/>
          <w:iCs/>
          <w:color w:val="FF0000"/>
        </w:rPr>
        <w:t xml:space="preserve"> that work</w:t>
      </w:r>
      <w:r w:rsidR="009C2731" w:rsidRPr="00E62ECF">
        <w:rPr>
          <w:i/>
          <w:iCs/>
          <w:color w:val="FF0000"/>
        </w:rPr>
        <w:t xml:space="preserve"> is necessary</w:t>
      </w:r>
      <w:r w:rsidR="00A30C56">
        <w:rPr>
          <w:i/>
          <w:iCs/>
          <w:color w:val="FF0000"/>
        </w:rPr>
        <w:t xml:space="preserve"> and</w:t>
      </w:r>
      <w:r w:rsidR="009C2731" w:rsidRPr="00E62ECF">
        <w:rPr>
          <w:i/>
          <w:iCs/>
          <w:color w:val="FF0000"/>
        </w:rPr>
        <w:t xml:space="preserve"> whether it </w:t>
      </w:r>
      <w:r w:rsidR="00A30C56">
        <w:rPr>
          <w:i/>
          <w:iCs/>
          <w:color w:val="FF0000"/>
        </w:rPr>
        <w:t xml:space="preserve">is anticipated the work done </w:t>
      </w:r>
      <w:r w:rsidR="009C2731" w:rsidRPr="00E62ECF">
        <w:rPr>
          <w:i/>
          <w:iCs/>
          <w:color w:val="FF0000"/>
        </w:rPr>
        <w:t>will provide a financial benefit to the estate – and if none, why it must still be carried out</w:t>
      </w:r>
      <w:r w:rsidR="00AD44C6">
        <w:rPr>
          <w:i/>
          <w:iCs/>
          <w:color w:val="FF0000"/>
        </w:rPr>
        <w:t>, subject to any issues of confidentiality</w:t>
      </w:r>
      <w:r w:rsidR="009C2731" w:rsidRPr="00E62ECF">
        <w:rPr>
          <w:i/>
          <w:iCs/>
          <w:color w:val="FF0000"/>
        </w:rPr>
        <w:t>.</w:t>
      </w:r>
      <w:r>
        <w:rPr>
          <w:i/>
          <w:iCs/>
          <w:color w:val="FF0000"/>
        </w:rPr>
        <w:t>]</w:t>
      </w:r>
    </w:p>
    <w:p w14:paraId="52C38D3B" w14:textId="77777777" w:rsidR="00963328" w:rsidRPr="00CC2C38" w:rsidRDefault="00963328" w:rsidP="004216CE">
      <w:pPr>
        <w:jc w:val="both"/>
        <w:rPr>
          <w:rFonts w:cs="Arial"/>
          <w:lang w:eastAsia="en-GB"/>
        </w:rPr>
      </w:pPr>
    </w:p>
    <w:p w14:paraId="330DFFDA" w14:textId="77777777" w:rsidR="00731C3A" w:rsidRPr="00CC2C38" w:rsidRDefault="000C1FE8" w:rsidP="004216CE">
      <w:pPr>
        <w:jc w:val="both"/>
        <w:rPr>
          <w:rFonts w:cs="Arial"/>
          <w:lang w:eastAsia="en-GB"/>
        </w:rPr>
      </w:pPr>
      <w:r w:rsidRPr="00CC2C38">
        <w:rPr>
          <w:rFonts w:cs="Arial"/>
        </w:rPr>
        <w:fldChar w:fldCharType="begin">
          <w:ffData>
            <w:name w:val=""/>
            <w:enabled/>
            <w:calcOnExit w:val="0"/>
            <w:textInput>
              <w:default w:val="[Enter further subheadings as necessary for work categories in the fees estimate and explain]"/>
            </w:textInput>
          </w:ffData>
        </w:fldChar>
      </w:r>
      <w:r w:rsidR="00FF06A2" w:rsidRPr="00CC2C38">
        <w:rPr>
          <w:rFonts w:cs="Arial"/>
        </w:rPr>
        <w:instrText xml:space="preserve"> FORMTEXT </w:instrText>
      </w:r>
      <w:r w:rsidRPr="00CC2C38">
        <w:rPr>
          <w:rFonts w:cs="Arial"/>
        </w:rPr>
      </w:r>
      <w:r w:rsidRPr="00CC2C38">
        <w:rPr>
          <w:rFonts w:cs="Arial"/>
        </w:rPr>
        <w:fldChar w:fldCharType="separate"/>
      </w:r>
      <w:r w:rsidR="00FF06A2" w:rsidRPr="00CC2C38">
        <w:rPr>
          <w:rFonts w:cs="Arial"/>
          <w:noProof/>
        </w:rPr>
        <w:t>[Enter further subheadings as necessary for work categories in the fees estimate and explain]</w:t>
      </w:r>
      <w:r w:rsidRPr="00CC2C38">
        <w:rPr>
          <w:rFonts w:cs="Arial"/>
        </w:rPr>
        <w:fldChar w:fldCharType="end"/>
      </w:r>
    </w:p>
    <w:p w14:paraId="3B1D2BDB" w14:textId="77777777" w:rsidR="00731C3A" w:rsidRPr="00CC2C38" w:rsidRDefault="00731C3A" w:rsidP="00D81BEE">
      <w:pPr>
        <w:rPr>
          <w:rFonts w:cs="Arial"/>
          <w:lang w:eastAsia="en-GB"/>
        </w:rPr>
      </w:pPr>
    </w:p>
    <w:p w14:paraId="69284C58" w14:textId="77777777" w:rsidR="00BC3C1A" w:rsidRPr="00CC2C38" w:rsidRDefault="00BC3C1A" w:rsidP="00A82B03">
      <w:pPr>
        <w:rPr>
          <w:rFonts w:cs="Arial"/>
          <w:b/>
          <w:lang w:val="en-GB"/>
        </w:rPr>
      </w:pPr>
    </w:p>
    <w:p w14:paraId="4A05B95D" w14:textId="5C36970E" w:rsidR="00731C3A" w:rsidRPr="00A30C56" w:rsidRDefault="001440BB" w:rsidP="00A82B03">
      <w:pPr>
        <w:rPr>
          <w:rFonts w:cs="Arial"/>
          <w:b/>
          <w:i/>
          <w:color w:val="0070C0"/>
          <w:sz w:val="22"/>
          <w:szCs w:val="22"/>
          <w:lang w:val="en-GB"/>
        </w:rPr>
      </w:pPr>
      <w:r w:rsidRPr="00A30C56">
        <w:rPr>
          <w:rFonts w:cs="Arial"/>
          <w:b/>
          <w:i/>
          <w:color w:val="0070C0"/>
          <w:sz w:val="22"/>
          <w:szCs w:val="22"/>
          <w:lang w:val="en-GB"/>
        </w:rPr>
        <w:t>Liquidator’s Expenses</w:t>
      </w:r>
    </w:p>
    <w:p w14:paraId="58A5061E" w14:textId="77777777" w:rsidR="001440BB" w:rsidRPr="00CC2C38" w:rsidRDefault="001440BB" w:rsidP="00A82B03">
      <w:pPr>
        <w:rPr>
          <w:rFonts w:cs="Arial"/>
          <w:b/>
          <w:lang w:val="en-GB"/>
        </w:rPr>
      </w:pPr>
    </w:p>
    <w:p w14:paraId="20028901" w14:textId="3831BB4F" w:rsidR="004216CE" w:rsidRDefault="004216CE" w:rsidP="001E7AE5">
      <w:pPr>
        <w:jc w:val="both"/>
        <w:rPr>
          <w:rFonts w:cs="Arial"/>
          <w:lang w:val="en-GB"/>
        </w:rPr>
      </w:pPr>
      <w:r w:rsidRPr="00CC2C38">
        <w:rPr>
          <w:rFonts w:cs="Arial"/>
          <w:lang w:val="en-GB"/>
        </w:rPr>
        <w:t>Below is a</w:t>
      </w:r>
      <w:r w:rsidR="00A30C56">
        <w:rPr>
          <w:rFonts w:cs="Arial"/>
          <w:lang w:val="en-GB"/>
        </w:rPr>
        <w:t xml:space="preserve"> </w:t>
      </w:r>
      <w:r w:rsidR="00EB1E1D" w:rsidRPr="00CC2C38">
        <w:rPr>
          <w:rFonts w:cs="Arial"/>
          <w:lang w:val="en-GB"/>
        </w:rPr>
        <w:t>summary</w:t>
      </w:r>
      <w:r w:rsidRPr="00CC2C38">
        <w:rPr>
          <w:rFonts w:cs="Arial"/>
          <w:lang w:val="en-GB"/>
        </w:rPr>
        <w:t xml:space="preserve"> of </w:t>
      </w:r>
      <w:r w:rsidR="00C60D1E">
        <w:rPr>
          <w:rFonts w:cs="Arial"/>
          <w:lang w:val="en-GB"/>
        </w:rPr>
        <w:t>the expenses currently anticipate</w:t>
      </w:r>
      <w:r w:rsidR="00A30C56">
        <w:rPr>
          <w:rFonts w:cs="Arial"/>
          <w:lang w:val="en-GB"/>
        </w:rPr>
        <w:t>d</w:t>
      </w:r>
      <w:r w:rsidR="00C60D1E">
        <w:rPr>
          <w:rFonts w:cs="Arial"/>
          <w:lang w:val="en-GB"/>
        </w:rPr>
        <w:t xml:space="preserve"> in the Liquidation.  The table illustrates the expenses outlined in </w:t>
      </w:r>
      <w:r w:rsidR="00A30C56">
        <w:rPr>
          <w:rFonts w:cs="Arial"/>
          <w:lang w:val="en-GB"/>
        </w:rPr>
        <w:t xml:space="preserve">the Liquidator’s </w:t>
      </w:r>
      <w:r w:rsidR="00C60D1E">
        <w:rPr>
          <w:rFonts w:cs="Arial"/>
          <w:lang w:val="en-GB"/>
        </w:rPr>
        <w:t>original f</w:t>
      </w:r>
      <w:r w:rsidR="00AD44C6">
        <w:rPr>
          <w:rFonts w:cs="Arial"/>
          <w:lang w:val="en-GB"/>
        </w:rPr>
        <w:t>ees estimate</w:t>
      </w:r>
      <w:r w:rsidR="00C60D1E">
        <w:rPr>
          <w:rFonts w:cs="Arial"/>
          <w:lang w:val="en-GB"/>
        </w:rPr>
        <w:t xml:space="preserve"> and provides information about the expenses incurred and paid to date against </w:t>
      </w:r>
      <w:r w:rsidR="00A30C56">
        <w:rPr>
          <w:rFonts w:cs="Arial"/>
          <w:lang w:val="en-GB"/>
        </w:rPr>
        <w:t>the</w:t>
      </w:r>
      <w:r w:rsidR="00C60D1E">
        <w:rPr>
          <w:rFonts w:cs="Arial"/>
          <w:lang w:val="en-GB"/>
        </w:rPr>
        <w:t xml:space="preserve"> current revision (where applicable).  Further updates to the expenses position will be provided in subsequent progress reports to creditors.</w:t>
      </w:r>
    </w:p>
    <w:p w14:paraId="66EB8F34" w14:textId="75E19EFF" w:rsidR="00A30C56" w:rsidRDefault="00A30C56" w:rsidP="001E7AE5">
      <w:pPr>
        <w:jc w:val="both"/>
        <w:rPr>
          <w:rFonts w:cs="Arial"/>
          <w:lang w:val="en-GB"/>
        </w:rPr>
      </w:pPr>
    </w:p>
    <w:p w14:paraId="6B9D860F" w14:textId="152CDD2C" w:rsidR="00A30C56" w:rsidRDefault="00A30C56" w:rsidP="001E7AE5">
      <w:pPr>
        <w:jc w:val="both"/>
        <w:rPr>
          <w:rFonts w:cs="Arial"/>
          <w:lang w:val="en-GB"/>
        </w:rPr>
      </w:pPr>
    </w:p>
    <w:p w14:paraId="752D8DDD" w14:textId="77777777" w:rsidR="00A30C56" w:rsidRDefault="00A30C56" w:rsidP="001E7AE5">
      <w:pPr>
        <w:jc w:val="both"/>
        <w:rPr>
          <w:rFonts w:cs="Arial"/>
          <w:lang w:val="en-GB"/>
        </w:rPr>
      </w:pPr>
    </w:p>
    <w:p w14:paraId="5AE0FEC4" w14:textId="049A973F" w:rsidR="00C60D1E" w:rsidRDefault="00C60D1E" w:rsidP="001E7AE5">
      <w:pPr>
        <w:jc w:val="both"/>
        <w:rPr>
          <w:rFonts w:cs="Arial"/>
          <w:lang w:val="en-GB"/>
        </w:rPr>
      </w:pPr>
    </w:p>
    <w:tbl>
      <w:tblPr>
        <w:tblStyle w:val="TableGrid"/>
        <w:tblW w:w="0" w:type="auto"/>
        <w:tblInd w:w="-5" w:type="dxa"/>
        <w:tblLook w:val="04A0" w:firstRow="1" w:lastRow="0" w:firstColumn="1" w:lastColumn="0" w:noHBand="0" w:noVBand="1"/>
      </w:tblPr>
      <w:tblGrid>
        <w:gridCol w:w="2807"/>
        <w:gridCol w:w="1559"/>
        <w:gridCol w:w="1559"/>
        <w:gridCol w:w="1559"/>
        <w:gridCol w:w="1537"/>
      </w:tblGrid>
      <w:tr w:rsidR="00AD44C6" w:rsidRPr="00B36663" w14:paraId="4CD8AEEA" w14:textId="77777777" w:rsidTr="00C60D1E">
        <w:tc>
          <w:tcPr>
            <w:tcW w:w="2807" w:type="dxa"/>
            <w:shd w:val="clear" w:color="auto" w:fill="92D050"/>
          </w:tcPr>
          <w:p w14:paraId="58FE81E7" w14:textId="77777777" w:rsidR="00AD44C6" w:rsidRPr="00B36663" w:rsidRDefault="00AD44C6" w:rsidP="00BA72D6">
            <w:pPr>
              <w:rPr>
                <w:rFonts w:cs="Arial"/>
                <w:b w:val="0"/>
                <w:bCs/>
                <w:sz w:val="16"/>
                <w:szCs w:val="16"/>
              </w:rPr>
            </w:pPr>
            <w:r w:rsidRPr="00B36663">
              <w:rPr>
                <w:rFonts w:cs="Arial"/>
                <w:bCs/>
                <w:sz w:val="16"/>
                <w:szCs w:val="16"/>
              </w:rPr>
              <w:lastRenderedPageBreak/>
              <w:t>Expense</w:t>
            </w:r>
          </w:p>
        </w:tc>
        <w:tc>
          <w:tcPr>
            <w:tcW w:w="1559" w:type="dxa"/>
            <w:shd w:val="clear" w:color="auto" w:fill="92D050"/>
          </w:tcPr>
          <w:p w14:paraId="36CA4F96" w14:textId="3ECFB195" w:rsidR="00AD44C6" w:rsidRPr="00B36663" w:rsidRDefault="00AD44C6" w:rsidP="00BA72D6">
            <w:pPr>
              <w:jc w:val="right"/>
              <w:rPr>
                <w:rFonts w:cs="Arial"/>
                <w:b w:val="0"/>
                <w:bCs/>
                <w:sz w:val="16"/>
                <w:szCs w:val="16"/>
              </w:rPr>
            </w:pPr>
            <w:r w:rsidRPr="00B36663">
              <w:rPr>
                <w:rFonts w:cs="Arial"/>
                <w:bCs/>
                <w:sz w:val="16"/>
                <w:szCs w:val="16"/>
              </w:rPr>
              <w:t>Estimated cost</w:t>
            </w:r>
            <w:r w:rsidRPr="00B36663">
              <w:rPr>
                <w:rFonts w:cs="Arial"/>
                <w:b w:val="0"/>
                <w:bCs/>
                <w:sz w:val="16"/>
                <w:szCs w:val="16"/>
              </w:rPr>
              <w:t xml:space="preserve"> </w:t>
            </w:r>
            <w:r w:rsidRPr="00C60D1E">
              <w:rPr>
                <w:rFonts w:cs="Arial"/>
                <w:sz w:val="16"/>
                <w:szCs w:val="16"/>
              </w:rPr>
              <w:t>at commencement of liquidation</w:t>
            </w:r>
            <w:r w:rsidRPr="00B36663">
              <w:rPr>
                <w:rFonts w:cs="Arial"/>
                <w:bCs/>
                <w:sz w:val="16"/>
                <w:szCs w:val="16"/>
              </w:rPr>
              <w:br/>
              <w:t>£</w:t>
            </w:r>
          </w:p>
        </w:tc>
        <w:tc>
          <w:tcPr>
            <w:tcW w:w="1559" w:type="dxa"/>
            <w:shd w:val="clear" w:color="auto" w:fill="92D050"/>
          </w:tcPr>
          <w:p w14:paraId="0A5C1113" w14:textId="77777777" w:rsidR="00AD44C6" w:rsidRPr="00C60D1E" w:rsidRDefault="00AD44C6" w:rsidP="00BA72D6">
            <w:pPr>
              <w:jc w:val="right"/>
              <w:rPr>
                <w:rFonts w:cs="Arial"/>
                <w:sz w:val="16"/>
                <w:szCs w:val="16"/>
              </w:rPr>
            </w:pPr>
            <w:r w:rsidRPr="00C60D1E">
              <w:rPr>
                <w:rFonts w:cs="Arial"/>
                <w:sz w:val="16"/>
                <w:szCs w:val="16"/>
              </w:rPr>
              <w:t>Incurred to date</w:t>
            </w:r>
          </w:p>
          <w:p w14:paraId="0907C8BE" w14:textId="77777777" w:rsidR="00AD44C6" w:rsidRPr="00C60D1E" w:rsidRDefault="00AD44C6" w:rsidP="00BA72D6">
            <w:pPr>
              <w:jc w:val="right"/>
              <w:rPr>
                <w:rFonts w:cs="Arial"/>
                <w:sz w:val="16"/>
                <w:szCs w:val="16"/>
              </w:rPr>
            </w:pPr>
          </w:p>
          <w:p w14:paraId="0AACD567" w14:textId="77777777" w:rsidR="00AD44C6" w:rsidRPr="00C60D1E" w:rsidRDefault="00AD44C6" w:rsidP="00BA72D6">
            <w:pPr>
              <w:jc w:val="right"/>
              <w:rPr>
                <w:rFonts w:cs="Arial"/>
                <w:sz w:val="16"/>
                <w:szCs w:val="16"/>
              </w:rPr>
            </w:pPr>
          </w:p>
          <w:p w14:paraId="2383829F" w14:textId="77777777" w:rsidR="00AD44C6" w:rsidRPr="00C60D1E" w:rsidRDefault="00AD44C6" w:rsidP="00BA72D6">
            <w:pPr>
              <w:jc w:val="right"/>
              <w:rPr>
                <w:rFonts w:cs="Arial"/>
                <w:sz w:val="16"/>
                <w:szCs w:val="16"/>
              </w:rPr>
            </w:pPr>
          </w:p>
          <w:p w14:paraId="0736DC11" w14:textId="77777777" w:rsidR="00AD44C6" w:rsidRPr="00C60D1E" w:rsidRDefault="00AD44C6" w:rsidP="00BA72D6">
            <w:pPr>
              <w:jc w:val="right"/>
              <w:rPr>
                <w:rFonts w:cs="Arial"/>
                <w:sz w:val="16"/>
                <w:szCs w:val="16"/>
              </w:rPr>
            </w:pPr>
            <w:r w:rsidRPr="00C60D1E">
              <w:rPr>
                <w:rFonts w:cs="Arial"/>
                <w:sz w:val="16"/>
                <w:szCs w:val="16"/>
              </w:rPr>
              <w:t>£</w:t>
            </w:r>
          </w:p>
        </w:tc>
        <w:tc>
          <w:tcPr>
            <w:tcW w:w="1559" w:type="dxa"/>
            <w:shd w:val="clear" w:color="auto" w:fill="92D050"/>
          </w:tcPr>
          <w:p w14:paraId="5EA52488" w14:textId="77777777" w:rsidR="00AD44C6" w:rsidRPr="00C60D1E" w:rsidRDefault="00AD44C6" w:rsidP="00BA72D6">
            <w:pPr>
              <w:jc w:val="right"/>
              <w:rPr>
                <w:rFonts w:cs="Arial"/>
                <w:sz w:val="16"/>
                <w:szCs w:val="16"/>
                <w:lang w:eastAsia="en-GB"/>
              </w:rPr>
            </w:pPr>
            <w:r w:rsidRPr="00C60D1E">
              <w:rPr>
                <w:rFonts w:eastAsia="Times New Roman" w:cs="Arial"/>
                <w:sz w:val="16"/>
                <w:szCs w:val="16"/>
                <w:lang w:eastAsia="en-GB"/>
              </w:rPr>
              <w:t xml:space="preserve">Paid </w:t>
            </w:r>
            <w:r w:rsidRPr="00C60D1E">
              <w:rPr>
                <w:rFonts w:cs="Arial"/>
                <w:sz w:val="16"/>
                <w:szCs w:val="16"/>
                <w:lang w:eastAsia="en-GB"/>
              </w:rPr>
              <w:t>to date</w:t>
            </w:r>
          </w:p>
          <w:p w14:paraId="007763A1" w14:textId="77777777" w:rsidR="00AD44C6" w:rsidRPr="00C60D1E" w:rsidRDefault="00AD44C6" w:rsidP="00BA72D6">
            <w:pPr>
              <w:jc w:val="right"/>
              <w:rPr>
                <w:rFonts w:cs="Arial"/>
                <w:sz w:val="16"/>
                <w:szCs w:val="16"/>
                <w:lang w:eastAsia="en-GB"/>
              </w:rPr>
            </w:pPr>
          </w:p>
          <w:p w14:paraId="7F35D261" w14:textId="77777777" w:rsidR="00AD44C6" w:rsidRPr="00C60D1E" w:rsidRDefault="00AD44C6" w:rsidP="00BA72D6">
            <w:pPr>
              <w:jc w:val="right"/>
              <w:rPr>
                <w:rFonts w:cs="Arial"/>
                <w:sz w:val="16"/>
                <w:szCs w:val="16"/>
                <w:lang w:eastAsia="en-GB"/>
              </w:rPr>
            </w:pPr>
          </w:p>
          <w:p w14:paraId="4ED4CA9A" w14:textId="77777777" w:rsidR="00AD44C6" w:rsidRPr="00C60D1E" w:rsidRDefault="00AD44C6" w:rsidP="00BA72D6">
            <w:pPr>
              <w:jc w:val="right"/>
              <w:rPr>
                <w:rFonts w:cs="Arial"/>
                <w:i/>
                <w:iCs/>
                <w:sz w:val="16"/>
                <w:szCs w:val="16"/>
              </w:rPr>
            </w:pPr>
            <w:r w:rsidRPr="00C60D1E">
              <w:rPr>
                <w:rFonts w:eastAsia="Times New Roman" w:cs="Arial"/>
                <w:sz w:val="16"/>
                <w:szCs w:val="16"/>
                <w:lang w:eastAsia="en-GB"/>
              </w:rPr>
              <w:br/>
              <w:t xml:space="preserve"> £</w:t>
            </w:r>
          </w:p>
        </w:tc>
        <w:tc>
          <w:tcPr>
            <w:tcW w:w="1537" w:type="dxa"/>
            <w:shd w:val="clear" w:color="auto" w:fill="92D050"/>
          </w:tcPr>
          <w:p w14:paraId="546D4299" w14:textId="0107E149" w:rsidR="00AD44C6" w:rsidRPr="00C60D1E" w:rsidRDefault="00AD44C6" w:rsidP="00BA72D6">
            <w:pPr>
              <w:jc w:val="right"/>
              <w:rPr>
                <w:rFonts w:cs="Arial"/>
                <w:sz w:val="16"/>
                <w:szCs w:val="16"/>
                <w:lang w:eastAsia="en-GB"/>
              </w:rPr>
            </w:pPr>
            <w:r w:rsidRPr="00C60D1E">
              <w:rPr>
                <w:rFonts w:cs="Arial"/>
                <w:sz w:val="16"/>
                <w:szCs w:val="16"/>
                <w:lang w:eastAsia="en-GB"/>
              </w:rPr>
              <w:t xml:space="preserve">Estimated revised cost </w:t>
            </w:r>
          </w:p>
          <w:p w14:paraId="7EA0BA73" w14:textId="77777777" w:rsidR="00AD44C6" w:rsidRPr="00C60D1E" w:rsidRDefault="00AD44C6" w:rsidP="00BA72D6">
            <w:pPr>
              <w:jc w:val="right"/>
              <w:rPr>
                <w:rFonts w:cs="Arial"/>
                <w:sz w:val="16"/>
                <w:szCs w:val="16"/>
                <w:lang w:eastAsia="en-GB"/>
              </w:rPr>
            </w:pPr>
          </w:p>
          <w:p w14:paraId="771DC9EE" w14:textId="6D098116" w:rsidR="00AD44C6" w:rsidRPr="00C60D1E" w:rsidRDefault="00AD44C6" w:rsidP="00BA72D6">
            <w:pPr>
              <w:jc w:val="right"/>
              <w:rPr>
                <w:rFonts w:cs="Arial"/>
                <w:i/>
                <w:iCs/>
                <w:sz w:val="16"/>
                <w:szCs w:val="16"/>
              </w:rPr>
            </w:pPr>
            <w:r w:rsidRPr="00C60D1E">
              <w:rPr>
                <w:rFonts w:eastAsia="Times New Roman" w:cs="Arial"/>
                <w:sz w:val="16"/>
                <w:szCs w:val="16"/>
                <w:lang w:eastAsia="en-GB"/>
              </w:rPr>
              <w:t>£</w:t>
            </w:r>
          </w:p>
        </w:tc>
      </w:tr>
      <w:tr w:rsidR="00AD44C6" w:rsidRPr="00B42044" w14:paraId="709F1135" w14:textId="77777777" w:rsidTr="00C60D1E">
        <w:tc>
          <w:tcPr>
            <w:tcW w:w="2807" w:type="dxa"/>
            <w:shd w:val="clear" w:color="auto" w:fill="D6E3BC" w:themeFill="accent3" w:themeFillTint="66"/>
          </w:tcPr>
          <w:p w14:paraId="2FBB1FCD" w14:textId="77777777" w:rsidR="00AD44C6" w:rsidRPr="00F7079A" w:rsidRDefault="00AD44C6" w:rsidP="00BA72D6">
            <w:pPr>
              <w:jc w:val="both"/>
              <w:rPr>
                <w:rFonts w:cs="Arial"/>
                <w:color w:val="0070C0"/>
                <w:sz w:val="16"/>
                <w:szCs w:val="16"/>
              </w:rPr>
            </w:pPr>
            <w:r w:rsidRPr="00F7079A">
              <w:rPr>
                <w:rFonts w:cs="Arial"/>
                <w:sz w:val="16"/>
                <w:szCs w:val="16"/>
              </w:rPr>
              <w:t xml:space="preserve">Category 1 expenses </w:t>
            </w:r>
          </w:p>
        </w:tc>
        <w:tc>
          <w:tcPr>
            <w:tcW w:w="1559" w:type="dxa"/>
            <w:shd w:val="clear" w:color="auto" w:fill="D6E3BC" w:themeFill="accent3" w:themeFillTint="66"/>
          </w:tcPr>
          <w:p w14:paraId="38BFB851" w14:textId="77777777" w:rsidR="00AD44C6" w:rsidRPr="00B42044" w:rsidRDefault="00AD44C6" w:rsidP="00BA72D6">
            <w:pPr>
              <w:jc w:val="right"/>
              <w:rPr>
                <w:rFonts w:cs="Arial"/>
                <w:sz w:val="16"/>
                <w:szCs w:val="16"/>
              </w:rPr>
            </w:pPr>
          </w:p>
        </w:tc>
        <w:tc>
          <w:tcPr>
            <w:tcW w:w="1559" w:type="dxa"/>
            <w:shd w:val="clear" w:color="auto" w:fill="D6E3BC" w:themeFill="accent3" w:themeFillTint="66"/>
          </w:tcPr>
          <w:p w14:paraId="2E0EC1C9" w14:textId="77777777" w:rsidR="00AD44C6" w:rsidRPr="00B42044" w:rsidRDefault="00AD44C6" w:rsidP="00BA72D6">
            <w:pPr>
              <w:jc w:val="right"/>
              <w:rPr>
                <w:rFonts w:cs="Arial"/>
                <w:sz w:val="16"/>
                <w:szCs w:val="16"/>
              </w:rPr>
            </w:pPr>
          </w:p>
        </w:tc>
        <w:tc>
          <w:tcPr>
            <w:tcW w:w="1559" w:type="dxa"/>
            <w:shd w:val="clear" w:color="auto" w:fill="D6E3BC" w:themeFill="accent3" w:themeFillTint="66"/>
          </w:tcPr>
          <w:p w14:paraId="072D0501" w14:textId="77777777" w:rsidR="00AD44C6" w:rsidRPr="00B42044" w:rsidRDefault="00AD44C6" w:rsidP="00BA72D6">
            <w:pPr>
              <w:jc w:val="right"/>
              <w:rPr>
                <w:rFonts w:cs="Arial"/>
                <w:sz w:val="16"/>
                <w:szCs w:val="16"/>
              </w:rPr>
            </w:pPr>
          </w:p>
        </w:tc>
        <w:tc>
          <w:tcPr>
            <w:tcW w:w="1537" w:type="dxa"/>
            <w:shd w:val="clear" w:color="auto" w:fill="D6E3BC" w:themeFill="accent3" w:themeFillTint="66"/>
          </w:tcPr>
          <w:p w14:paraId="6525A7B1" w14:textId="77777777" w:rsidR="00AD44C6" w:rsidRPr="00B42044" w:rsidRDefault="00AD44C6" w:rsidP="00BA72D6">
            <w:pPr>
              <w:jc w:val="right"/>
              <w:rPr>
                <w:rFonts w:cs="Arial"/>
                <w:sz w:val="16"/>
                <w:szCs w:val="16"/>
              </w:rPr>
            </w:pPr>
          </w:p>
        </w:tc>
      </w:tr>
      <w:tr w:rsidR="00AD44C6" w:rsidRPr="00B42044" w14:paraId="564E02A4" w14:textId="77777777" w:rsidTr="00C60D1E">
        <w:tc>
          <w:tcPr>
            <w:tcW w:w="2807" w:type="dxa"/>
          </w:tcPr>
          <w:p w14:paraId="21640B47" w14:textId="77777777" w:rsidR="00AD44C6" w:rsidRPr="00F7079A" w:rsidRDefault="00AD44C6" w:rsidP="00BA72D6">
            <w:pPr>
              <w:jc w:val="both"/>
              <w:rPr>
                <w:rFonts w:cs="Arial"/>
                <w:b w:val="0"/>
                <w:bCs/>
                <w:sz w:val="16"/>
                <w:szCs w:val="16"/>
              </w:rPr>
            </w:pPr>
            <w:r w:rsidRPr="00F7079A">
              <w:rPr>
                <w:rFonts w:cs="Arial"/>
                <w:b w:val="0"/>
                <w:bCs/>
                <w:sz w:val="16"/>
                <w:szCs w:val="16"/>
              </w:rPr>
              <w:t>Agent’s fees &amp; expenses</w:t>
            </w:r>
          </w:p>
        </w:tc>
        <w:tc>
          <w:tcPr>
            <w:tcW w:w="1559" w:type="dxa"/>
          </w:tcPr>
          <w:p w14:paraId="1611615C" w14:textId="77777777" w:rsidR="00AD44C6" w:rsidRPr="00274299" w:rsidRDefault="00AD44C6" w:rsidP="00BA72D6">
            <w:pPr>
              <w:jc w:val="right"/>
              <w:rPr>
                <w:rFonts w:cs="Arial"/>
                <w:b w:val="0"/>
                <w:bCs/>
                <w:sz w:val="16"/>
                <w:szCs w:val="16"/>
              </w:rPr>
            </w:pPr>
          </w:p>
        </w:tc>
        <w:tc>
          <w:tcPr>
            <w:tcW w:w="1559" w:type="dxa"/>
          </w:tcPr>
          <w:p w14:paraId="33D0D399" w14:textId="77777777" w:rsidR="00AD44C6" w:rsidRPr="00274299" w:rsidRDefault="00AD44C6" w:rsidP="00BA72D6">
            <w:pPr>
              <w:jc w:val="right"/>
              <w:rPr>
                <w:rFonts w:cs="Arial"/>
                <w:b w:val="0"/>
                <w:bCs/>
                <w:sz w:val="16"/>
                <w:szCs w:val="16"/>
              </w:rPr>
            </w:pPr>
          </w:p>
        </w:tc>
        <w:tc>
          <w:tcPr>
            <w:tcW w:w="1559" w:type="dxa"/>
          </w:tcPr>
          <w:p w14:paraId="6D5271DE" w14:textId="77777777" w:rsidR="00AD44C6" w:rsidRPr="00274299" w:rsidRDefault="00AD44C6" w:rsidP="00BA72D6">
            <w:pPr>
              <w:jc w:val="right"/>
              <w:rPr>
                <w:rFonts w:cs="Arial"/>
                <w:b w:val="0"/>
                <w:bCs/>
                <w:sz w:val="16"/>
                <w:szCs w:val="16"/>
              </w:rPr>
            </w:pPr>
          </w:p>
        </w:tc>
        <w:tc>
          <w:tcPr>
            <w:tcW w:w="1537" w:type="dxa"/>
          </w:tcPr>
          <w:p w14:paraId="0EE730F6" w14:textId="77777777" w:rsidR="00AD44C6" w:rsidRPr="00274299" w:rsidRDefault="00AD44C6" w:rsidP="00BA72D6">
            <w:pPr>
              <w:jc w:val="right"/>
              <w:rPr>
                <w:rFonts w:cs="Arial"/>
                <w:b w:val="0"/>
                <w:bCs/>
                <w:sz w:val="16"/>
                <w:szCs w:val="16"/>
              </w:rPr>
            </w:pPr>
          </w:p>
        </w:tc>
      </w:tr>
      <w:tr w:rsidR="00AD44C6" w:rsidRPr="00B42044" w14:paraId="144AA10D" w14:textId="77777777" w:rsidTr="00C60D1E">
        <w:tc>
          <w:tcPr>
            <w:tcW w:w="2807" w:type="dxa"/>
          </w:tcPr>
          <w:p w14:paraId="09C82D0A" w14:textId="77777777" w:rsidR="00AD44C6" w:rsidRPr="00F7079A" w:rsidRDefault="00AD44C6" w:rsidP="00BA72D6">
            <w:pPr>
              <w:jc w:val="both"/>
              <w:rPr>
                <w:rFonts w:cs="Arial"/>
                <w:b w:val="0"/>
                <w:bCs/>
                <w:color w:val="0070C0"/>
                <w:sz w:val="16"/>
                <w:szCs w:val="16"/>
              </w:rPr>
            </w:pPr>
            <w:r w:rsidRPr="00F7079A">
              <w:rPr>
                <w:rFonts w:cs="Arial"/>
                <w:b w:val="0"/>
                <w:bCs/>
                <w:sz w:val="16"/>
                <w:szCs w:val="16"/>
              </w:rPr>
              <w:t>Legal fees &amp; expenses</w:t>
            </w:r>
          </w:p>
        </w:tc>
        <w:tc>
          <w:tcPr>
            <w:tcW w:w="1559" w:type="dxa"/>
          </w:tcPr>
          <w:p w14:paraId="5F749BD8" w14:textId="77777777" w:rsidR="00AD44C6" w:rsidRPr="00274299" w:rsidRDefault="00AD44C6" w:rsidP="00BA72D6">
            <w:pPr>
              <w:jc w:val="right"/>
              <w:rPr>
                <w:rFonts w:cs="Arial"/>
                <w:b w:val="0"/>
                <w:bCs/>
                <w:sz w:val="16"/>
                <w:szCs w:val="16"/>
              </w:rPr>
            </w:pPr>
          </w:p>
        </w:tc>
        <w:tc>
          <w:tcPr>
            <w:tcW w:w="1559" w:type="dxa"/>
          </w:tcPr>
          <w:p w14:paraId="178B84B0" w14:textId="77777777" w:rsidR="00AD44C6" w:rsidRPr="00274299" w:rsidRDefault="00AD44C6" w:rsidP="00BA72D6">
            <w:pPr>
              <w:jc w:val="right"/>
              <w:rPr>
                <w:rFonts w:cs="Arial"/>
                <w:b w:val="0"/>
                <w:bCs/>
                <w:sz w:val="16"/>
                <w:szCs w:val="16"/>
              </w:rPr>
            </w:pPr>
          </w:p>
        </w:tc>
        <w:tc>
          <w:tcPr>
            <w:tcW w:w="1559" w:type="dxa"/>
          </w:tcPr>
          <w:p w14:paraId="5E6E17E5" w14:textId="77777777" w:rsidR="00AD44C6" w:rsidRPr="00274299" w:rsidRDefault="00AD44C6" w:rsidP="00BA72D6">
            <w:pPr>
              <w:jc w:val="right"/>
              <w:rPr>
                <w:rFonts w:cs="Arial"/>
                <w:b w:val="0"/>
                <w:bCs/>
                <w:sz w:val="16"/>
                <w:szCs w:val="16"/>
              </w:rPr>
            </w:pPr>
          </w:p>
        </w:tc>
        <w:tc>
          <w:tcPr>
            <w:tcW w:w="1537" w:type="dxa"/>
          </w:tcPr>
          <w:p w14:paraId="4097A2BA" w14:textId="77777777" w:rsidR="00AD44C6" w:rsidRPr="00274299" w:rsidRDefault="00AD44C6" w:rsidP="00BA72D6">
            <w:pPr>
              <w:jc w:val="right"/>
              <w:rPr>
                <w:rFonts w:cs="Arial"/>
                <w:b w:val="0"/>
                <w:bCs/>
                <w:sz w:val="16"/>
                <w:szCs w:val="16"/>
              </w:rPr>
            </w:pPr>
          </w:p>
        </w:tc>
      </w:tr>
      <w:tr w:rsidR="00AD44C6" w:rsidRPr="00B42044" w14:paraId="012E599D" w14:textId="77777777" w:rsidTr="00C60D1E">
        <w:tc>
          <w:tcPr>
            <w:tcW w:w="2807" w:type="dxa"/>
          </w:tcPr>
          <w:p w14:paraId="0E111D48" w14:textId="77777777" w:rsidR="00AD44C6" w:rsidRPr="00F7079A" w:rsidRDefault="00AD44C6" w:rsidP="00BA72D6">
            <w:pPr>
              <w:jc w:val="both"/>
              <w:rPr>
                <w:rFonts w:cs="Arial"/>
                <w:b w:val="0"/>
                <w:bCs/>
                <w:color w:val="0070C0"/>
                <w:sz w:val="16"/>
                <w:szCs w:val="16"/>
              </w:rPr>
            </w:pPr>
            <w:r w:rsidRPr="00F7079A">
              <w:rPr>
                <w:rFonts w:cs="Arial"/>
                <w:b w:val="0"/>
                <w:bCs/>
                <w:sz w:val="16"/>
                <w:szCs w:val="16"/>
              </w:rPr>
              <w:t>Statutory advertising</w:t>
            </w:r>
          </w:p>
        </w:tc>
        <w:tc>
          <w:tcPr>
            <w:tcW w:w="1559" w:type="dxa"/>
          </w:tcPr>
          <w:p w14:paraId="419D176B" w14:textId="77777777" w:rsidR="00AD44C6" w:rsidRPr="00274299" w:rsidRDefault="00AD44C6" w:rsidP="00BA72D6">
            <w:pPr>
              <w:jc w:val="right"/>
              <w:rPr>
                <w:rFonts w:cs="Arial"/>
                <w:b w:val="0"/>
                <w:bCs/>
                <w:sz w:val="16"/>
                <w:szCs w:val="16"/>
              </w:rPr>
            </w:pPr>
          </w:p>
        </w:tc>
        <w:tc>
          <w:tcPr>
            <w:tcW w:w="1559" w:type="dxa"/>
          </w:tcPr>
          <w:p w14:paraId="4298298E" w14:textId="77777777" w:rsidR="00AD44C6" w:rsidRPr="00274299" w:rsidRDefault="00AD44C6" w:rsidP="00BA72D6">
            <w:pPr>
              <w:jc w:val="right"/>
              <w:rPr>
                <w:rFonts w:cs="Arial"/>
                <w:b w:val="0"/>
                <w:bCs/>
                <w:sz w:val="16"/>
                <w:szCs w:val="16"/>
              </w:rPr>
            </w:pPr>
          </w:p>
        </w:tc>
        <w:tc>
          <w:tcPr>
            <w:tcW w:w="1559" w:type="dxa"/>
          </w:tcPr>
          <w:p w14:paraId="627F0393" w14:textId="77777777" w:rsidR="00AD44C6" w:rsidRPr="00274299" w:rsidRDefault="00AD44C6" w:rsidP="00BA72D6">
            <w:pPr>
              <w:jc w:val="right"/>
              <w:rPr>
                <w:rFonts w:cs="Arial"/>
                <w:b w:val="0"/>
                <w:bCs/>
                <w:sz w:val="16"/>
                <w:szCs w:val="16"/>
              </w:rPr>
            </w:pPr>
          </w:p>
        </w:tc>
        <w:tc>
          <w:tcPr>
            <w:tcW w:w="1537" w:type="dxa"/>
          </w:tcPr>
          <w:p w14:paraId="3DB91A2F" w14:textId="77777777" w:rsidR="00AD44C6" w:rsidRPr="00274299" w:rsidRDefault="00AD44C6" w:rsidP="00BA72D6">
            <w:pPr>
              <w:jc w:val="right"/>
              <w:rPr>
                <w:rFonts w:cs="Arial"/>
                <w:b w:val="0"/>
                <w:bCs/>
                <w:sz w:val="16"/>
                <w:szCs w:val="16"/>
              </w:rPr>
            </w:pPr>
          </w:p>
        </w:tc>
      </w:tr>
      <w:tr w:rsidR="00AD44C6" w:rsidRPr="00B42044" w14:paraId="571099C1" w14:textId="77777777" w:rsidTr="00C60D1E">
        <w:tc>
          <w:tcPr>
            <w:tcW w:w="2807" w:type="dxa"/>
          </w:tcPr>
          <w:p w14:paraId="6A309C06" w14:textId="77777777" w:rsidR="00AD44C6" w:rsidRPr="00F7079A" w:rsidRDefault="00AD44C6" w:rsidP="00BA72D6">
            <w:pPr>
              <w:jc w:val="both"/>
              <w:rPr>
                <w:rFonts w:cs="Arial"/>
                <w:b w:val="0"/>
                <w:bCs/>
                <w:color w:val="0070C0"/>
                <w:sz w:val="16"/>
                <w:szCs w:val="16"/>
              </w:rPr>
            </w:pPr>
            <w:r w:rsidRPr="00F7079A">
              <w:rPr>
                <w:rFonts w:cs="Arial"/>
                <w:b w:val="0"/>
                <w:bCs/>
                <w:sz w:val="16"/>
                <w:szCs w:val="16"/>
              </w:rPr>
              <w:t>Specific Penalty Bond</w:t>
            </w:r>
          </w:p>
        </w:tc>
        <w:tc>
          <w:tcPr>
            <w:tcW w:w="1559" w:type="dxa"/>
          </w:tcPr>
          <w:p w14:paraId="65DE70AA" w14:textId="77777777" w:rsidR="00AD44C6" w:rsidRPr="00274299" w:rsidRDefault="00AD44C6" w:rsidP="00BA72D6">
            <w:pPr>
              <w:jc w:val="right"/>
              <w:rPr>
                <w:rFonts w:cs="Arial"/>
                <w:b w:val="0"/>
                <w:bCs/>
                <w:sz w:val="16"/>
                <w:szCs w:val="16"/>
              </w:rPr>
            </w:pPr>
          </w:p>
        </w:tc>
        <w:tc>
          <w:tcPr>
            <w:tcW w:w="1559" w:type="dxa"/>
          </w:tcPr>
          <w:p w14:paraId="219510F0" w14:textId="77777777" w:rsidR="00AD44C6" w:rsidRPr="00274299" w:rsidRDefault="00AD44C6" w:rsidP="00BA72D6">
            <w:pPr>
              <w:jc w:val="right"/>
              <w:rPr>
                <w:rFonts w:cs="Arial"/>
                <w:b w:val="0"/>
                <w:bCs/>
                <w:sz w:val="16"/>
                <w:szCs w:val="16"/>
              </w:rPr>
            </w:pPr>
          </w:p>
        </w:tc>
        <w:tc>
          <w:tcPr>
            <w:tcW w:w="1559" w:type="dxa"/>
          </w:tcPr>
          <w:p w14:paraId="6EB77F3B" w14:textId="77777777" w:rsidR="00AD44C6" w:rsidRPr="00274299" w:rsidRDefault="00AD44C6" w:rsidP="00BA72D6">
            <w:pPr>
              <w:jc w:val="right"/>
              <w:rPr>
                <w:rFonts w:cs="Arial"/>
                <w:b w:val="0"/>
                <w:bCs/>
                <w:sz w:val="16"/>
                <w:szCs w:val="16"/>
              </w:rPr>
            </w:pPr>
          </w:p>
        </w:tc>
        <w:tc>
          <w:tcPr>
            <w:tcW w:w="1537" w:type="dxa"/>
          </w:tcPr>
          <w:p w14:paraId="1098F58B" w14:textId="77777777" w:rsidR="00AD44C6" w:rsidRPr="00274299" w:rsidRDefault="00AD44C6" w:rsidP="00BA72D6">
            <w:pPr>
              <w:jc w:val="right"/>
              <w:rPr>
                <w:rFonts w:cs="Arial"/>
                <w:b w:val="0"/>
                <w:bCs/>
                <w:sz w:val="16"/>
                <w:szCs w:val="16"/>
              </w:rPr>
            </w:pPr>
          </w:p>
        </w:tc>
      </w:tr>
      <w:tr w:rsidR="00AD44C6" w:rsidRPr="00B42044" w14:paraId="633FDB29" w14:textId="77777777" w:rsidTr="00C60D1E">
        <w:tc>
          <w:tcPr>
            <w:tcW w:w="2807" w:type="dxa"/>
          </w:tcPr>
          <w:p w14:paraId="32E76D29" w14:textId="77777777" w:rsidR="00AD44C6" w:rsidRPr="00F7079A" w:rsidRDefault="00AD44C6" w:rsidP="00BA72D6">
            <w:pPr>
              <w:jc w:val="both"/>
              <w:rPr>
                <w:rFonts w:cs="Arial"/>
                <w:b w:val="0"/>
                <w:bCs/>
                <w:color w:val="0070C0"/>
                <w:sz w:val="16"/>
                <w:szCs w:val="16"/>
              </w:rPr>
            </w:pPr>
            <w:r w:rsidRPr="00F7079A">
              <w:rPr>
                <w:rFonts w:cs="Arial"/>
                <w:b w:val="0"/>
                <w:bCs/>
                <w:sz w:val="16"/>
                <w:szCs w:val="16"/>
              </w:rPr>
              <w:t>Insurance</w:t>
            </w:r>
          </w:p>
        </w:tc>
        <w:tc>
          <w:tcPr>
            <w:tcW w:w="1559" w:type="dxa"/>
          </w:tcPr>
          <w:p w14:paraId="735394E2" w14:textId="77777777" w:rsidR="00AD44C6" w:rsidRPr="00274299" w:rsidRDefault="00AD44C6" w:rsidP="00BA72D6">
            <w:pPr>
              <w:jc w:val="right"/>
              <w:rPr>
                <w:rFonts w:cs="Arial"/>
                <w:b w:val="0"/>
                <w:bCs/>
                <w:sz w:val="16"/>
                <w:szCs w:val="16"/>
              </w:rPr>
            </w:pPr>
          </w:p>
        </w:tc>
        <w:tc>
          <w:tcPr>
            <w:tcW w:w="1559" w:type="dxa"/>
          </w:tcPr>
          <w:p w14:paraId="68839DE2" w14:textId="77777777" w:rsidR="00AD44C6" w:rsidRPr="00274299" w:rsidRDefault="00AD44C6" w:rsidP="00BA72D6">
            <w:pPr>
              <w:jc w:val="right"/>
              <w:rPr>
                <w:rFonts w:cs="Arial"/>
                <w:b w:val="0"/>
                <w:bCs/>
                <w:sz w:val="16"/>
                <w:szCs w:val="16"/>
              </w:rPr>
            </w:pPr>
          </w:p>
        </w:tc>
        <w:tc>
          <w:tcPr>
            <w:tcW w:w="1559" w:type="dxa"/>
          </w:tcPr>
          <w:p w14:paraId="1C4CC3A4" w14:textId="77777777" w:rsidR="00AD44C6" w:rsidRPr="00274299" w:rsidRDefault="00AD44C6" w:rsidP="00BA72D6">
            <w:pPr>
              <w:jc w:val="right"/>
              <w:rPr>
                <w:rFonts w:cs="Arial"/>
                <w:b w:val="0"/>
                <w:bCs/>
                <w:sz w:val="16"/>
                <w:szCs w:val="16"/>
              </w:rPr>
            </w:pPr>
          </w:p>
        </w:tc>
        <w:tc>
          <w:tcPr>
            <w:tcW w:w="1537" w:type="dxa"/>
          </w:tcPr>
          <w:p w14:paraId="47FA2A91" w14:textId="77777777" w:rsidR="00AD44C6" w:rsidRPr="00274299" w:rsidRDefault="00AD44C6" w:rsidP="00BA72D6">
            <w:pPr>
              <w:jc w:val="right"/>
              <w:rPr>
                <w:rFonts w:cs="Arial"/>
                <w:b w:val="0"/>
                <w:bCs/>
                <w:sz w:val="16"/>
                <w:szCs w:val="16"/>
              </w:rPr>
            </w:pPr>
          </w:p>
        </w:tc>
      </w:tr>
      <w:tr w:rsidR="00AD44C6" w:rsidRPr="00B42044" w14:paraId="2CF7A496" w14:textId="77777777" w:rsidTr="00C60D1E">
        <w:tc>
          <w:tcPr>
            <w:tcW w:w="2807" w:type="dxa"/>
          </w:tcPr>
          <w:p w14:paraId="23C78F9C" w14:textId="77777777" w:rsidR="00AD44C6" w:rsidRPr="00F7079A" w:rsidRDefault="00AD44C6" w:rsidP="00BA72D6">
            <w:pPr>
              <w:jc w:val="both"/>
              <w:rPr>
                <w:rFonts w:cs="Arial"/>
                <w:b w:val="0"/>
                <w:bCs/>
                <w:sz w:val="16"/>
                <w:szCs w:val="16"/>
              </w:rPr>
            </w:pPr>
            <w:r w:rsidRPr="00F7079A">
              <w:rPr>
                <w:rFonts w:cs="Arial"/>
                <w:b w:val="0"/>
                <w:bCs/>
                <w:sz w:val="16"/>
                <w:szCs w:val="16"/>
              </w:rPr>
              <w:t>External storage costs</w:t>
            </w:r>
          </w:p>
        </w:tc>
        <w:tc>
          <w:tcPr>
            <w:tcW w:w="1559" w:type="dxa"/>
          </w:tcPr>
          <w:p w14:paraId="39DD13BC" w14:textId="77777777" w:rsidR="00AD44C6" w:rsidRPr="00274299" w:rsidRDefault="00AD44C6" w:rsidP="00BA72D6">
            <w:pPr>
              <w:jc w:val="right"/>
              <w:rPr>
                <w:rFonts w:cs="Arial"/>
                <w:b w:val="0"/>
                <w:bCs/>
                <w:sz w:val="16"/>
                <w:szCs w:val="16"/>
              </w:rPr>
            </w:pPr>
          </w:p>
        </w:tc>
        <w:tc>
          <w:tcPr>
            <w:tcW w:w="1559" w:type="dxa"/>
          </w:tcPr>
          <w:p w14:paraId="714AF8BF" w14:textId="77777777" w:rsidR="00AD44C6" w:rsidRPr="00274299" w:rsidRDefault="00AD44C6" w:rsidP="00BA72D6">
            <w:pPr>
              <w:jc w:val="right"/>
              <w:rPr>
                <w:rFonts w:cs="Arial"/>
                <w:b w:val="0"/>
                <w:bCs/>
                <w:sz w:val="16"/>
                <w:szCs w:val="16"/>
              </w:rPr>
            </w:pPr>
          </w:p>
        </w:tc>
        <w:tc>
          <w:tcPr>
            <w:tcW w:w="1559" w:type="dxa"/>
          </w:tcPr>
          <w:p w14:paraId="6435B557" w14:textId="77777777" w:rsidR="00AD44C6" w:rsidRPr="00274299" w:rsidRDefault="00AD44C6" w:rsidP="00BA72D6">
            <w:pPr>
              <w:jc w:val="right"/>
              <w:rPr>
                <w:rFonts w:cs="Arial"/>
                <w:b w:val="0"/>
                <w:bCs/>
                <w:sz w:val="16"/>
                <w:szCs w:val="16"/>
              </w:rPr>
            </w:pPr>
          </w:p>
        </w:tc>
        <w:tc>
          <w:tcPr>
            <w:tcW w:w="1537" w:type="dxa"/>
          </w:tcPr>
          <w:p w14:paraId="7B7AB17B" w14:textId="77777777" w:rsidR="00AD44C6" w:rsidRPr="00274299" w:rsidRDefault="00AD44C6" w:rsidP="00BA72D6">
            <w:pPr>
              <w:jc w:val="right"/>
              <w:rPr>
                <w:rFonts w:cs="Arial"/>
                <w:b w:val="0"/>
                <w:bCs/>
                <w:sz w:val="16"/>
                <w:szCs w:val="16"/>
              </w:rPr>
            </w:pPr>
          </w:p>
        </w:tc>
      </w:tr>
      <w:tr w:rsidR="00AD44C6" w:rsidRPr="00B42044" w14:paraId="53666160" w14:textId="77777777" w:rsidTr="00C60D1E">
        <w:tc>
          <w:tcPr>
            <w:tcW w:w="2807" w:type="dxa"/>
          </w:tcPr>
          <w:p w14:paraId="3371CD5C" w14:textId="77777777" w:rsidR="00AD44C6" w:rsidRPr="00F7079A" w:rsidRDefault="00AD44C6" w:rsidP="00BA72D6">
            <w:pPr>
              <w:jc w:val="both"/>
              <w:rPr>
                <w:rFonts w:cs="Arial"/>
                <w:b w:val="0"/>
                <w:bCs/>
                <w:color w:val="0070C0"/>
                <w:sz w:val="16"/>
                <w:szCs w:val="16"/>
              </w:rPr>
            </w:pPr>
            <w:r w:rsidRPr="00F7079A">
              <w:rPr>
                <w:rFonts w:cs="Arial"/>
                <w:b w:val="0"/>
                <w:bCs/>
                <w:sz w:val="16"/>
                <w:szCs w:val="16"/>
              </w:rPr>
              <w:t>External meeting room hire</w:t>
            </w:r>
          </w:p>
        </w:tc>
        <w:tc>
          <w:tcPr>
            <w:tcW w:w="1559" w:type="dxa"/>
          </w:tcPr>
          <w:p w14:paraId="2FE0051C" w14:textId="77777777" w:rsidR="00AD44C6" w:rsidRPr="00274299" w:rsidRDefault="00AD44C6" w:rsidP="00BA72D6">
            <w:pPr>
              <w:jc w:val="right"/>
              <w:rPr>
                <w:rFonts w:cs="Arial"/>
                <w:b w:val="0"/>
                <w:bCs/>
                <w:sz w:val="16"/>
                <w:szCs w:val="16"/>
              </w:rPr>
            </w:pPr>
          </w:p>
        </w:tc>
        <w:tc>
          <w:tcPr>
            <w:tcW w:w="1559" w:type="dxa"/>
          </w:tcPr>
          <w:p w14:paraId="4030CFF9" w14:textId="77777777" w:rsidR="00AD44C6" w:rsidRPr="00274299" w:rsidRDefault="00AD44C6" w:rsidP="00BA72D6">
            <w:pPr>
              <w:jc w:val="right"/>
              <w:rPr>
                <w:rFonts w:cs="Arial"/>
                <w:b w:val="0"/>
                <w:bCs/>
                <w:sz w:val="16"/>
                <w:szCs w:val="16"/>
              </w:rPr>
            </w:pPr>
          </w:p>
        </w:tc>
        <w:tc>
          <w:tcPr>
            <w:tcW w:w="1559" w:type="dxa"/>
          </w:tcPr>
          <w:p w14:paraId="2BA76444" w14:textId="77777777" w:rsidR="00AD44C6" w:rsidRPr="00274299" w:rsidRDefault="00AD44C6" w:rsidP="00BA72D6">
            <w:pPr>
              <w:jc w:val="right"/>
              <w:rPr>
                <w:rFonts w:cs="Arial"/>
                <w:b w:val="0"/>
                <w:bCs/>
                <w:sz w:val="16"/>
                <w:szCs w:val="16"/>
              </w:rPr>
            </w:pPr>
          </w:p>
        </w:tc>
        <w:tc>
          <w:tcPr>
            <w:tcW w:w="1537" w:type="dxa"/>
          </w:tcPr>
          <w:p w14:paraId="4FBE5241" w14:textId="77777777" w:rsidR="00AD44C6" w:rsidRPr="00274299" w:rsidRDefault="00AD44C6" w:rsidP="00BA72D6">
            <w:pPr>
              <w:jc w:val="right"/>
              <w:rPr>
                <w:rFonts w:cs="Arial"/>
                <w:b w:val="0"/>
                <w:bCs/>
                <w:sz w:val="16"/>
                <w:szCs w:val="16"/>
              </w:rPr>
            </w:pPr>
          </w:p>
        </w:tc>
      </w:tr>
      <w:tr w:rsidR="00AD44C6" w:rsidRPr="00B42044" w14:paraId="04767650" w14:textId="77777777" w:rsidTr="00C60D1E">
        <w:tc>
          <w:tcPr>
            <w:tcW w:w="2807" w:type="dxa"/>
          </w:tcPr>
          <w:p w14:paraId="19B290F2" w14:textId="77777777" w:rsidR="00AD44C6" w:rsidRPr="00F7079A" w:rsidRDefault="00AD44C6" w:rsidP="00BA72D6">
            <w:pPr>
              <w:jc w:val="both"/>
              <w:rPr>
                <w:rFonts w:cs="Arial"/>
                <w:b w:val="0"/>
                <w:bCs/>
                <w:color w:val="0070C0"/>
                <w:sz w:val="16"/>
                <w:szCs w:val="16"/>
              </w:rPr>
            </w:pPr>
            <w:r w:rsidRPr="00F7079A">
              <w:rPr>
                <w:rFonts w:cs="Arial"/>
                <w:b w:val="0"/>
                <w:bCs/>
                <w:sz w:val="16"/>
                <w:szCs w:val="16"/>
              </w:rPr>
              <w:t>Re-direction of mail</w:t>
            </w:r>
          </w:p>
        </w:tc>
        <w:tc>
          <w:tcPr>
            <w:tcW w:w="1559" w:type="dxa"/>
          </w:tcPr>
          <w:p w14:paraId="726F4B0F" w14:textId="77777777" w:rsidR="00AD44C6" w:rsidRPr="00274299" w:rsidRDefault="00AD44C6" w:rsidP="00BA72D6">
            <w:pPr>
              <w:jc w:val="right"/>
              <w:rPr>
                <w:rFonts w:cs="Arial"/>
                <w:b w:val="0"/>
                <w:bCs/>
                <w:sz w:val="16"/>
                <w:szCs w:val="16"/>
              </w:rPr>
            </w:pPr>
          </w:p>
        </w:tc>
        <w:tc>
          <w:tcPr>
            <w:tcW w:w="1559" w:type="dxa"/>
          </w:tcPr>
          <w:p w14:paraId="329F72AA" w14:textId="77777777" w:rsidR="00AD44C6" w:rsidRPr="00274299" w:rsidRDefault="00AD44C6" w:rsidP="00BA72D6">
            <w:pPr>
              <w:jc w:val="right"/>
              <w:rPr>
                <w:rFonts w:cs="Arial"/>
                <w:b w:val="0"/>
                <w:bCs/>
                <w:sz w:val="16"/>
                <w:szCs w:val="16"/>
              </w:rPr>
            </w:pPr>
          </w:p>
        </w:tc>
        <w:tc>
          <w:tcPr>
            <w:tcW w:w="1559" w:type="dxa"/>
          </w:tcPr>
          <w:p w14:paraId="29FEB31C" w14:textId="77777777" w:rsidR="00AD44C6" w:rsidRPr="00274299" w:rsidRDefault="00AD44C6" w:rsidP="00BA72D6">
            <w:pPr>
              <w:jc w:val="right"/>
              <w:rPr>
                <w:rFonts w:cs="Arial"/>
                <w:b w:val="0"/>
                <w:bCs/>
                <w:sz w:val="16"/>
                <w:szCs w:val="16"/>
              </w:rPr>
            </w:pPr>
          </w:p>
        </w:tc>
        <w:tc>
          <w:tcPr>
            <w:tcW w:w="1537" w:type="dxa"/>
          </w:tcPr>
          <w:p w14:paraId="2B29FA5C" w14:textId="77777777" w:rsidR="00AD44C6" w:rsidRPr="00274299" w:rsidRDefault="00AD44C6" w:rsidP="00BA72D6">
            <w:pPr>
              <w:jc w:val="right"/>
              <w:rPr>
                <w:rFonts w:cs="Arial"/>
                <w:b w:val="0"/>
                <w:bCs/>
                <w:sz w:val="16"/>
                <w:szCs w:val="16"/>
              </w:rPr>
            </w:pPr>
          </w:p>
        </w:tc>
      </w:tr>
      <w:tr w:rsidR="00AD44C6" w:rsidRPr="00B42044" w14:paraId="659F4DD2" w14:textId="77777777" w:rsidTr="00C60D1E">
        <w:tc>
          <w:tcPr>
            <w:tcW w:w="2807" w:type="dxa"/>
          </w:tcPr>
          <w:p w14:paraId="4FA59B33" w14:textId="77777777" w:rsidR="00AD44C6" w:rsidRPr="00F7079A" w:rsidRDefault="00AD44C6" w:rsidP="00BA72D6">
            <w:pPr>
              <w:jc w:val="both"/>
              <w:rPr>
                <w:rFonts w:cs="Arial"/>
                <w:b w:val="0"/>
                <w:bCs/>
                <w:sz w:val="16"/>
                <w:szCs w:val="16"/>
              </w:rPr>
            </w:pPr>
            <w:r w:rsidRPr="00F7079A">
              <w:rPr>
                <w:rFonts w:cs="Arial"/>
                <w:b w:val="0"/>
                <w:bCs/>
                <w:sz w:val="16"/>
                <w:szCs w:val="16"/>
              </w:rPr>
              <w:t>Pension advice</w:t>
            </w:r>
          </w:p>
        </w:tc>
        <w:tc>
          <w:tcPr>
            <w:tcW w:w="1559" w:type="dxa"/>
          </w:tcPr>
          <w:p w14:paraId="1F3FDFF3" w14:textId="77777777" w:rsidR="00AD44C6" w:rsidRPr="00274299" w:rsidRDefault="00AD44C6" w:rsidP="00BA72D6">
            <w:pPr>
              <w:jc w:val="right"/>
              <w:rPr>
                <w:rFonts w:cs="Arial"/>
                <w:b w:val="0"/>
                <w:bCs/>
                <w:sz w:val="16"/>
                <w:szCs w:val="16"/>
              </w:rPr>
            </w:pPr>
          </w:p>
        </w:tc>
        <w:tc>
          <w:tcPr>
            <w:tcW w:w="1559" w:type="dxa"/>
          </w:tcPr>
          <w:p w14:paraId="707F40BF" w14:textId="77777777" w:rsidR="00AD44C6" w:rsidRPr="00274299" w:rsidRDefault="00AD44C6" w:rsidP="00BA72D6">
            <w:pPr>
              <w:jc w:val="right"/>
              <w:rPr>
                <w:rFonts w:cs="Arial"/>
                <w:b w:val="0"/>
                <w:bCs/>
                <w:sz w:val="16"/>
                <w:szCs w:val="16"/>
              </w:rPr>
            </w:pPr>
          </w:p>
        </w:tc>
        <w:tc>
          <w:tcPr>
            <w:tcW w:w="1559" w:type="dxa"/>
          </w:tcPr>
          <w:p w14:paraId="5CE3C690" w14:textId="77777777" w:rsidR="00AD44C6" w:rsidRPr="00274299" w:rsidRDefault="00AD44C6" w:rsidP="00BA72D6">
            <w:pPr>
              <w:jc w:val="right"/>
              <w:rPr>
                <w:rFonts w:cs="Arial"/>
                <w:b w:val="0"/>
                <w:bCs/>
                <w:sz w:val="16"/>
                <w:szCs w:val="16"/>
              </w:rPr>
            </w:pPr>
          </w:p>
        </w:tc>
        <w:tc>
          <w:tcPr>
            <w:tcW w:w="1537" w:type="dxa"/>
          </w:tcPr>
          <w:p w14:paraId="294560CC" w14:textId="77777777" w:rsidR="00AD44C6" w:rsidRPr="00274299" w:rsidRDefault="00AD44C6" w:rsidP="00BA72D6">
            <w:pPr>
              <w:jc w:val="right"/>
              <w:rPr>
                <w:rFonts w:cs="Arial"/>
                <w:b w:val="0"/>
                <w:bCs/>
                <w:sz w:val="16"/>
                <w:szCs w:val="16"/>
              </w:rPr>
            </w:pPr>
          </w:p>
        </w:tc>
      </w:tr>
      <w:tr w:rsidR="00AD44C6" w:rsidRPr="00B42044" w14:paraId="245CA6D7" w14:textId="77777777" w:rsidTr="00C60D1E">
        <w:tc>
          <w:tcPr>
            <w:tcW w:w="2807" w:type="dxa"/>
          </w:tcPr>
          <w:p w14:paraId="2B7957B8" w14:textId="77777777" w:rsidR="00AD44C6" w:rsidRPr="00F7079A" w:rsidRDefault="00AD44C6" w:rsidP="00BA72D6">
            <w:pPr>
              <w:rPr>
                <w:rFonts w:cs="Arial"/>
                <w:b w:val="0"/>
                <w:bCs/>
                <w:sz w:val="16"/>
                <w:szCs w:val="16"/>
              </w:rPr>
            </w:pPr>
            <w:r w:rsidRPr="00F7079A">
              <w:rPr>
                <w:rFonts w:cs="Arial"/>
                <w:b w:val="0"/>
                <w:bCs/>
                <w:sz w:val="16"/>
                <w:szCs w:val="16"/>
              </w:rPr>
              <w:t>Case administration software</w:t>
            </w:r>
          </w:p>
        </w:tc>
        <w:tc>
          <w:tcPr>
            <w:tcW w:w="1559" w:type="dxa"/>
          </w:tcPr>
          <w:p w14:paraId="6926ECEE" w14:textId="77777777" w:rsidR="00AD44C6" w:rsidRPr="00274299" w:rsidRDefault="00AD44C6" w:rsidP="00BA72D6">
            <w:pPr>
              <w:jc w:val="right"/>
              <w:rPr>
                <w:rFonts w:cs="Arial"/>
                <w:b w:val="0"/>
                <w:bCs/>
                <w:sz w:val="16"/>
                <w:szCs w:val="16"/>
              </w:rPr>
            </w:pPr>
          </w:p>
        </w:tc>
        <w:tc>
          <w:tcPr>
            <w:tcW w:w="1559" w:type="dxa"/>
          </w:tcPr>
          <w:p w14:paraId="155C646B" w14:textId="77777777" w:rsidR="00AD44C6" w:rsidRPr="00274299" w:rsidRDefault="00AD44C6" w:rsidP="00BA72D6">
            <w:pPr>
              <w:jc w:val="right"/>
              <w:rPr>
                <w:rFonts w:cs="Arial"/>
                <w:b w:val="0"/>
                <w:bCs/>
                <w:sz w:val="16"/>
                <w:szCs w:val="16"/>
              </w:rPr>
            </w:pPr>
          </w:p>
        </w:tc>
        <w:tc>
          <w:tcPr>
            <w:tcW w:w="1559" w:type="dxa"/>
          </w:tcPr>
          <w:p w14:paraId="14851D50" w14:textId="77777777" w:rsidR="00AD44C6" w:rsidRPr="00274299" w:rsidRDefault="00AD44C6" w:rsidP="00BA72D6">
            <w:pPr>
              <w:jc w:val="right"/>
              <w:rPr>
                <w:rFonts w:cs="Arial"/>
                <w:b w:val="0"/>
                <w:bCs/>
                <w:sz w:val="16"/>
                <w:szCs w:val="16"/>
              </w:rPr>
            </w:pPr>
          </w:p>
        </w:tc>
        <w:tc>
          <w:tcPr>
            <w:tcW w:w="1537" w:type="dxa"/>
          </w:tcPr>
          <w:p w14:paraId="51C241A1" w14:textId="77777777" w:rsidR="00AD44C6" w:rsidRPr="00274299" w:rsidRDefault="00AD44C6" w:rsidP="00BA72D6">
            <w:pPr>
              <w:jc w:val="right"/>
              <w:rPr>
                <w:rFonts w:cs="Arial"/>
                <w:b w:val="0"/>
                <w:bCs/>
                <w:sz w:val="16"/>
                <w:szCs w:val="16"/>
              </w:rPr>
            </w:pPr>
          </w:p>
        </w:tc>
      </w:tr>
      <w:tr w:rsidR="00AD44C6" w:rsidRPr="00B42044" w14:paraId="7683D94F" w14:textId="77777777" w:rsidTr="00C60D1E">
        <w:tc>
          <w:tcPr>
            <w:tcW w:w="2807" w:type="dxa"/>
          </w:tcPr>
          <w:p w14:paraId="1179486C" w14:textId="77777777" w:rsidR="00AD44C6" w:rsidRPr="00F7079A" w:rsidRDefault="00AD44C6" w:rsidP="00BA72D6">
            <w:pPr>
              <w:jc w:val="both"/>
              <w:rPr>
                <w:rFonts w:cs="Arial"/>
                <w:b w:val="0"/>
                <w:bCs/>
                <w:sz w:val="16"/>
                <w:szCs w:val="16"/>
              </w:rPr>
            </w:pPr>
            <w:r w:rsidRPr="00F7079A">
              <w:rPr>
                <w:rFonts w:cs="Arial"/>
                <w:b w:val="0"/>
                <w:bCs/>
                <w:sz w:val="16"/>
                <w:szCs w:val="16"/>
              </w:rPr>
              <w:t xml:space="preserve">External Mail Services </w:t>
            </w:r>
          </w:p>
        </w:tc>
        <w:tc>
          <w:tcPr>
            <w:tcW w:w="1559" w:type="dxa"/>
          </w:tcPr>
          <w:p w14:paraId="74DC0131" w14:textId="77777777" w:rsidR="00AD44C6" w:rsidRPr="00274299" w:rsidRDefault="00AD44C6" w:rsidP="00BA72D6">
            <w:pPr>
              <w:jc w:val="right"/>
              <w:rPr>
                <w:rFonts w:cs="Arial"/>
                <w:b w:val="0"/>
                <w:bCs/>
                <w:sz w:val="16"/>
                <w:szCs w:val="16"/>
              </w:rPr>
            </w:pPr>
          </w:p>
        </w:tc>
        <w:tc>
          <w:tcPr>
            <w:tcW w:w="1559" w:type="dxa"/>
          </w:tcPr>
          <w:p w14:paraId="3726AA37" w14:textId="77777777" w:rsidR="00AD44C6" w:rsidRPr="00274299" w:rsidRDefault="00AD44C6" w:rsidP="00BA72D6">
            <w:pPr>
              <w:jc w:val="right"/>
              <w:rPr>
                <w:rFonts w:cs="Arial"/>
                <w:b w:val="0"/>
                <w:bCs/>
                <w:sz w:val="16"/>
                <w:szCs w:val="16"/>
              </w:rPr>
            </w:pPr>
          </w:p>
        </w:tc>
        <w:tc>
          <w:tcPr>
            <w:tcW w:w="1559" w:type="dxa"/>
          </w:tcPr>
          <w:p w14:paraId="615CCBBB" w14:textId="77777777" w:rsidR="00AD44C6" w:rsidRPr="00274299" w:rsidRDefault="00AD44C6" w:rsidP="00BA72D6">
            <w:pPr>
              <w:jc w:val="right"/>
              <w:rPr>
                <w:rFonts w:cs="Arial"/>
                <w:b w:val="0"/>
                <w:bCs/>
                <w:sz w:val="16"/>
                <w:szCs w:val="16"/>
              </w:rPr>
            </w:pPr>
          </w:p>
        </w:tc>
        <w:tc>
          <w:tcPr>
            <w:tcW w:w="1537" w:type="dxa"/>
          </w:tcPr>
          <w:p w14:paraId="4000B746" w14:textId="77777777" w:rsidR="00AD44C6" w:rsidRPr="00274299" w:rsidRDefault="00AD44C6" w:rsidP="00BA72D6">
            <w:pPr>
              <w:jc w:val="right"/>
              <w:rPr>
                <w:rFonts w:cs="Arial"/>
                <w:b w:val="0"/>
                <w:bCs/>
                <w:sz w:val="16"/>
                <w:szCs w:val="16"/>
              </w:rPr>
            </w:pPr>
          </w:p>
        </w:tc>
      </w:tr>
      <w:tr w:rsidR="00AD44C6" w:rsidRPr="00B42044" w14:paraId="218F0349" w14:textId="77777777" w:rsidTr="00C60D1E">
        <w:tc>
          <w:tcPr>
            <w:tcW w:w="2807" w:type="dxa"/>
          </w:tcPr>
          <w:p w14:paraId="3B34A695" w14:textId="77777777" w:rsidR="00AD44C6" w:rsidRPr="00F7079A" w:rsidRDefault="00AD44C6" w:rsidP="00BA72D6">
            <w:pPr>
              <w:jc w:val="both"/>
              <w:rPr>
                <w:rFonts w:cs="Arial"/>
                <w:b w:val="0"/>
                <w:bCs/>
                <w:sz w:val="16"/>
                <w:szCs w:val="16"/>
              </w:rPr>
            </w:pPr>
            <w:r w:rsidRPr="00F7079A">
              <w:rPr>
                <w:rFonts w:cs="Arial"/>
                <w:b w:val="0"/>
                <w:bCs/>
                <w:sz w:val="16"/>
                <w:szCs w:val="16"/>
              </w:rPr>
              <w:t>External Web Hosting</w:t>
            </w:r>
          </w:p>
        </w:tc>
        <w:tc>
          <w:tcPr>
            <w:tcW w:w="1559" w:type="dxa"/>
          </w:tcPr>
          <w:p w14:paraId="6DE777C5" w14:textId="77777777" w:rsidR="00AD44C6" w:rsidRPr="00274299" w:rsidRDefault="00AD44C6" w:rsidP="00BA72D6">
            <w:pPr>
              <w:jc w:val="right"/>
              <w:rPr>
                <w:rFonts w:cs="Arial"/>
                <w:b w:val="0"/>
                <w:bCs/>
                <w:sz w:val="16"/>
                <w:szCs w:val="16"/>
              </w:rPr>
            </w:pPr>
          </w:p>
        </w:tc>
        <w:tc>
          <w:tcPr>
            <w:tcW w:w="1559" w:type="dxa"/>
          </w:tcPr>
          <w:p w14:paraId="63EAB202" w14:textId="77777777" w:rsidR="00AD44C6" w:rsidRPr="00274299" w:rsidRDefault="00AD44C6" w:rsidP="00BA72D6">
            <w:pPr>
              <w:jc w:val="right"/>
              <w:rPr>
                <w:rFonts w:cs="Arial"/>
                <w:b w:val="0"/>
                <w:bCs/>
                <w:sz w:val="16"/>
                <w:szCs w:val="16"/>
              </w:rPr>
            </w:pPr>
          </w:p>
        </w:tc>
        <w:tc>
          <w:tcPr>
            <w:tcW w:w="1559" w:type="dxa"/>
          </w:tcPr>
          <w:p w14:paraId="3DBBD0DE" w14:textId="77777777" w:rsidR="00AD44C6" w:rsidRPr="00274299" w:rsidRDefault="00AD44C6" w:rsidP="00BA72D6">
            <w:pPr>
              <w:jc w:val="right"/>
              <w:rPr>
                <w:rFonts w:cs="Arial"/>
                <w:b w:val="0"/>
                <w:bCs/>
                <w:sz w:val="16"/>
                <w:szCs w:val="16"/>
              </w:rPr>
            </w:pPr>
          </w:p>
        </w:tc>
        <w:tc>
          <w:tcPr>
            <w:tcW w:w="1537" w:type="dxa"/>
          </w:tcPr>
          <w:p w14:paraId="69489BD4" w14:textId="77777777" w:rsidR="00AD44C6" w:rsidRPr="00274299" w:rsidRDefault="00AD44C6" w:rsidP="00BA72D6">
            <w:pPr>
              <w:jc w:val="right"/>
              <w:rPr>
                <w:rFonts w:cs="Arial"/>
                <w:b w:val="0"/>
                <w:bCs/>
                <w:sz w:val="16"/>
                <w:szCs w:val="16"/>
              </w:rPr>
            </w:pPr>
          </w:p>
        </w:tc>
      </w:tr>
      <w:tr w:rsidR="00AD44C6" w:rsidRPr="00B42044" w14:paraId="2BFFDECF" w14:textId="77777777" w:rsidTr="00C60D1E">
        <w:tc>
          <w:tcPr>
            <w:tcW w:w="2807" w:type="dxa"/>
          </w:tcPr>
          <w:p w14:paraId="067DD73F" w14:textId="77777777" w:rsidR="00AD44C6" w:rsidRPr="00F7079A" w:rsidRDefault="00AD44C6" w:rsidP="00BA72D6">
            <w:pPr>
              <w:jc w:val="both"/>
              <w:rPr>
                <w:rFonts w:cs="Arial"/>
                <w:b w:val="0"/>
                <w:bCs/>
                <w:sz w:val="16"/>
                <w:szCs w:val="16"/>
              </w:rPr>
            </w:pPr>
            <w:r w:rsidRPr="00F7079A">
              <w:rPr>
                <w:rFonts w:cs="Arial"/>
                <w:b w:val="0"/>
                <w:bCs/>
                <w:sz w:val="16"/>
                <w:szCs w:val="16"/>
              </w:rPr>
              <w:t>AML electronic searches</w:t>
            </w:r>
          </w:p>
        </w:tc>
        <w:tc>
          <w:tcPr>
            <w:tcW w:w="1559" w:type="dxa"/>
          </w:tcPr>
          <w:p w14:paraId="24B7498E" w14:textId="77777777" w:rsidR="00AD44C6" w:rsidRPr="00274299" w:rsidRDefault="00AD44C6" w:rsidP="00BA72D6">
            <w:pPr>
              <w:jc w:val="right"/>
              <w:rPr>
                <w:rFonts w:cs="Arial"/>
                <w:b w:val="0"/>
                <w:bCs/>
                <w:sz w:val="16"/>
                <w:szCs w:val="16"/>
              </w:rPr>
            </w:pPr>
          </w:p>
        </w:tc>
        <w:tc>
          <w:tcPr>
            <w:tcW w:w="1559" w:type="dxa"/>
          </w:tcPr>
          <w:p w14:paraId="268D92DF" w14:textId="77777777" w:rsidR="00AD44C6" w:rsidRPr="00274299" w:rsidRDefault="00AD44C6" w:rsidP="00BA72D6">
            <w:pPr>
              <w:jc w:val="right"/>
              <w:rPr>
                <w:rFonts w:cs="Arial"/>
                <w:b w:val="0"/>
                <w:bCs/>
                <w:sz w:val="16"/>
                <w:szCs w:val="16"/>
              </w:rPr>
            </w:pPr>
          </w:p>
        </w:tc>
        <w:tc>
          <w:tcPr>
            <w:tcW w:w="1559" w:type="dxa"/>
          </w:tcPr>
          <w:p w14:paraId="20483707" w14:textId="77777777" w:rsidR="00AD44C6" w:rsidRPr="00274299" w:rsidRDefault="00AD44C6" w:rsidP="00BA72D6">
            <w:pPr>
              <w:jc w:val="right"/>
              <w:rPr>
                <w:rFonts w:cs="Arial"/>
                <w:b w:val="0"/>
                <w:bCs/>
                <w:sz w:val="16"/>
                <w:szCs w:val="16"/>
              </w:rPr>
            </w:pPr>
          </w:p>
        </w:tc>
        <w:tc>
          <w:tcPr>
            <w:tcW w:w="1537" w:type="dxa"/>
          </w:tcPr>
          <w:p w14:paraId="0D73BBFF" w14:textId="77777777" w:rsidR="00AD44C6" w:rsidRPr="00274299" w:rsidRDefault="00AD44C6" w:rsidP="00BA72D6">
            <w:pPr>
              <w:jc w:val="right"/>
              <w:rPr>
                <w:rFonts w:cs="Arial"/>
                <w:b w:val="0"/>
                <w:bCs/>
                <w:sz w:val="16"/>
                <w:szCs w:val="16"/>
              </w:rPr>
            </w:pPr>
          </w:p>
        </w:tc>
      </w:tr>
      <w:tr w:rsidR="00AD44C6" w:rsidRPr="00B42044" w14:paraId="4A70D7D1" w14:textId="77777777" w:rsidTr="00C60D1E">
        <w:tc>
          <w:tcPr>
            <w:tcW w:w="2807" w:type="dxa"/>
          </w:tcPr>
          <w:p w14:paraId="12137562" w14:textId="77777777" w:rsidR="00AD44C6" w:rsidRPr="00F7079A" w:rsidRDefault="00AD44C6" w:rsidP="00BA72D6">
            <w:pPr>
              <w:jc w:val="both"/>
              <w:rPr>
                <w:rFonts w:cs="Arial"/>
                <w:b w:val="0"/>
                <w:bCs/>
                <w:sz w:val="16"/>
                <w:szCs w:val="16"/>
              </w:rPr>
            </w:pPr>
            <w:r w:rsidRPr="00F7079A">
              <w:rPr>
                <w:rFonts w:cs="Arial"/>
                <w:b w:val="0"/>
                <w:bCs/>
                <w:sz w:val="16"/>
                <w:szCs w:val="16"/>
              </w:rPr>
              <w:t>Bank charges</w:t>
            </w:r>
          </w:p>
        </w:tc>
        <w:tc>
          <w:tcPr>
            <w:tcW w:w="1559" w:type="dxa"/>
          </w:tcPr>
          <w:p w14:paraId="0F8ADD56" w14:textId="77777777" w:rsidR="00AD44C6" w:rsidRPr="00274299" w:rsidRDefault="00AD44C6" w:rsidP="00BA72D6">
            <w:pPr>
              <w:jc w:val="right"/>
              <w:rPr>
                <w:rFonts w:cs="Arial"/>
                <w:b w:val="0"/>
                <w:bCs/>
                <w:sz w:val="16"/>
                <w:szCs w:val="16"/>
              </w:rPr>
            </w:pPr>
          </w:p>
        </w:tc>
        <w:tc>
          <w:tcPr>
            <w:tcW w:w="1559" w:type="dxa"/>
          </w:tcPr>
          <w:p w14:paraId="5D59F093" w14:textId="77777777" w:rsidR="00AD44C6" w:rsidRPr="00274299" w:rsidRDefault="00AD44C6" w:rsidP="00BA72D6">
            <w:pPr>
              <w:jc w:val="right"/>
              <w:rPr>
                <w:rFonts w:cs="Arial"/>
                <w:b w:val="0"/>
                <w:bCs/>
                <w:sz w:val="16"/>
                <w:szCs w:val="16"/>
              </w:rPr>
            </w:pPr>
          </w:p>
        </w:tc>
        <w:tc>
          <w:tcPr>
            <w:tcW w:w="1559" w:type="dxa"/>
          </w:tcPr>
          <w:p w14:paraId="5E6F2A6A" w14:textId="77777777" w:rsidR="00AD44C6" w:rsidRPr="00274299" w:rsidRDefault="00AD44C6" w:rsidP="00BA72D6">
            <w:pPr>
              <w:jc w:val="right"/>
              <w:rPr>
                <w:rFonts w:cs="Arial"/>
                <w:b w:val="0"/>
                <w:bCs/>
                <w:sz w:val="16"/>
                <w:szCs w:val="16"/>
              </w:rPr>
            </w:pPr>
          </w:p>
        </w:tc>
        <w:tc>
          <w:tcPr>
            <w:tcW w:w="1537" w:type="dxa"/>
          </w:tcPr>
          <w:p w14:paraId="69BB1DBD" w14:textId="77777777" w:rsidR="00AD44C6" w:rsidRPr="00274299" w:rsidRDefault="00AD44C6" w:rsidP="00BA72D6">
            <w:pPr>
              <w:jc w:val="right"/>
              <w:rPr>
                <w:rFonts w:cs="Arial"/>
                <w:b w:val="0"/>
                <w:bCs/>
                <w:sz w:val="16"/>
                <w:szCs w:val="16"/>
              </w:rPr>
            </w:pPr>
          </w:p>
        </w:tc>
      </w:tr>
      <w:tr w:rsidR="00AD44C6" w:rsidRPr="00B42044" w14:paraId="02EC887E" w14:textId="77777777" w:rsidTr="00C60D1E">
        <w:tc>
          <w:tcPr>
            <w:tcW w:w="2807" w:type="dxa"/>
          </w:tcPr>
          <w:p w14:paraId="661445F0" w14:textId="77777777" w:rsidR="00AD44C6" w:rsidRPr="00F7079A" w:rsidRDefault="00AD44C6" w:rsidP="00BA72D6">
            <w:pPr>
              <w:jc w:val="both"/>
              <w:rPr>
                <w:rFonts w:cs="Arial"/>
                <w:b w:val="0"/>
                <w:bCs/>
                <w:color w:val="0070C0"/>
                <w:sz w:val="16"/>
                <w:szCs w:val="16"/>
              </w:rPr>
            </w:pPr>
            <w:r w:rsidRPr="00F7079A">
              <w:rPr>
                <w:rFonts w:cs="Arial"/>
                <w:b w:val="0"/>
                <w:bCs/>
                <w:sz w:val="16"/>
                <w:szCs w:val="16"/>
              </w:rPr>
              <w:t xml:space="preserve">Others – </w:t>
            </w:r>
            <w:r w:rsidRPr="00F7079A">
              <w:rPr>
                <w:rFonts w:cs="Arial"/>
                <w:b w:val="0"/>
                <w:bCs/>
                <w:i/>
                <w:iCs/>
                <w:sz w:val="16"/>
                <w:szCs w:val="16"/>
              </w:rPr>
              <w:t>provide details</w:t>
            </w:r>
          </w:p>
        </w:tc>
        <w:tc>
          <w:tcPr>
            <w:tcW w:w="1559" w:type="dxa"/>
          </w:tcPr>
          <w:p w14:paraId="32CC004C" w14:textId="77777777" w:rsidR="00AD44C6" w:rsidRPr="00274299" w:rsidRDefault="00AD44C6" w:rsidP="00BA72D6">
            <w:pPr>
              <w:jc w:val="right"/>
              <w:rPr>
                <w:rFonts w:cs="Arial"/>
                <w:b w:val="0"/>
                <w:bCs/>
                <w:sz w:val="16"/>
                <w:szCs w:val="16"/>
              </w:rPr>
            </w:pPr>
          </w:p>
        </w:tc>
        <w:tc>
          <w:tcPr>
            <w:tcW w:w="1559" w:type="dxa"/>
          </w:tcPr>
          <w:p w14:paraId="573443F7" w14:textId="77777777" w:rsidR="00AD44C6" w:rsidRPr="00274299" w:rsidRDefault="00AD44C6" w:rsidP="00BA72D6">
            <w:pPr>
              <w:jc w:val="right"/>
              <w:rPr>
                <w:rFonts w:cs="Arial"/>
                <w:b w:val="0"/>
                <w:bCs/>
                <w:sz w:val="16"/>
                <w:szCs w:val="16"/>
              </w:rPr>
            </w:pPr>
          </w:p>
        </w:tc>
        <w:tc>
          <w:tcPr>
            <w:tcW w:w="1559" w:type="dxa"/>
          </w:tcPr>
          <w:p w14:paraId="0B204B34" w14:textId="77777777" w:rsidR="00AD44C6" w:rsidRPr="00274299" w:rsidRDefault="00AD44C6" w:rsidP="00BA72D6">
            <w:pPr>
              <w:jc w:val="right"/>
              <w:rPr>
                <w:rFonts w:cs="Arial"/>
                <w:b w:val="0"/>
                <w:bCs/>
                <w:sz w:val="16"/>
                <w:szCs w:val="16"/>
              </w:rPr>
            </w:pPr>
          </w:p>
        </w:tc>
        <w:tc>
          <w:tcPr>
            <w:tcW w:w="1537" w:type="dxa"/>
          </w:tcPr>
          <w:p w14:paraId="70F1AFA7" w14:textId="77777777" w:rsidR="00AD44C6" w:rsidRPr="00274299" w:rsidRDefault="00AD44C6" w:rsidP="00BA72D6">
            <w:pPr>
              <w:jc w:val="right"/>
              <w:rPr>
                <w:rFonts w:cs="Arial"/>
                <w:b w:val="0"/>
                <w:bCs/>
                <w:sz w:val="16"/>
                <w:szCs w:val="16"/>
              </w:rPr>
            </w:pPr>
          </w:p>
        </w:tc>
      </w:tr>
      <w:tr w:rsidR="00AD44C6" w:rsidRPr="00B42044" w14:paraId="08ED6C38" w14:textId="77777777" w:rsidTr="00C60D1E">
        <w:tc>
          <w:tcPr>
            <w:tcW w:w="2807" w:type="dxa"/>
          </w:tcPr>
          <w:p w14:paraId="473CEFC3" w14:textId="77777777" w:rsidR="00AD44C6" w:rsidRPr="00B42044" w:rsidRDefault="00AD44C6" w:rsidP="00BA72D6">
            <w:pPr>
              <w:jc w:val="both"/>
              <w:rPr>
                <w:rFonts w:cs="Arial"/>
                <w:sz w:val="16"/>
                <w:szCs w:val="16"/>
              </w:rPr>
            </w:pPr>
          </w:p>
        </w:tc>
        <w:tc>
          <w:tcPr>
            <w:tcW w:w="1559" w:type="dxa"/>
          </w:tcPr>
          <w:p w14:paraId="07C6E935" w14:textId="77777777" w:rsidR="00AD44C6" w:rsidRPr="00274299" w:rsidRDefault="00AD44C6" w:rsidP="00BA72D6">
            <w:pPr>
              <w:jc w:val="right"/>
              <w:rPr>
                <w:rFonts w:cs="Arial"/>
                <w:b w:val="0"/>
                <w:bCs/>
                <w:sz w:val="16"/>
                <w:szCs w:val="16"/>
              </w:rPr>
            </w:pPr>
          </w:p>
        </w:tc>
        <w:tc>
          <w:tcPr>
            <w:tcW w:w="1559" w:type="dxa"/>
          </w:tcPr>
          <w:p w14:paraId="74ED46CE" w14:textId="77777777" w:rsidR="00AD44C6" w:rsidRPr="00274299" w:rsidRDefault="00AD44C6" w:rsidP="00BA72D6">
            <w:pPr>
              <w:jc w:val="right"/>
              <w:rPr>
                <w:rFonts w:cs="Arial"/>
                <w:b w:val="0"/>
                <w:bCs/>
                <w:sz w:val="16"/>
                <w:szCs w:val="16"/>
              </w:rPr>
            </w:pPr>
          </w:p>
        </w:tc>
        <w:tc>
          <w:tcPr>
            <w:tcW w:w="1559" w:type="dxa"/>
          </w:tcPr>
          <w:p w14:paraId="4DC241A6" w14:textId="77777777" w:rsidR="00AD44C6" w:rsidRPr="00274299" w:rsidRDefault="00AD44C6" w:rsidP="00BA72D6">
            <w:pPr>
              <w:jc w:val="right"/>
              <w:rPr>
                <w:rFonts w:cs="Arial"/>
                <w:b w:val="0"/>
                <w:bCs/>
                <w:sz w:val="16"/>
                <w:szCs w:val="16"/>
              </w:rPr>
            </w:pPr>
          </w:p>
        </w:tc>
        <w:tc>
          <w:tcPr>
            <w:tcW w:w="1537" w:type="dxa"/>
          </w:tcPr>
          <w:p w14:paraId="305D5E0A" w14:textId="77777777" w:rsidR="00AD44C6" w:rsidRPr="00274299" w:rsidRDefault="00AD44C6" w:rsidP="00BA72D6">
            <w:pPr>
              <w:jc w:val="right"/>
              <w:rPr>
                <w:rFonts w:cs="Arial"/>
                <w:b w:val="0"/>
                <w:bCs/>
                <w:sz w:val="16"/>
                <w:szCs w:val="16"/>
              </w:rPr>
            </w:pPr>
          </w:p>
        </w:tc>
      </w:tr>
      <w:tr w:rsidR="00AD44C6" w:rsidRPr="00B42044" w14:paraId="06E82D22" w14:textId="77777777" w:rsidTr="00C60D1E">
        <w:tc>
          <w:tcPr>
            <w:tcW w:w="2807" w:type="dxa"/>
            <w:shd w:val="clear" w:color="auto" w:fill="D6E3BC" w:themeFill="accent3" w:themeFillTint="66"/>
          </w:tcPr>
          <w:p w14:paraId="175D57DE" w14:textId="77777777" w:rsidR="00AD44C6" w:rsidRPr="00F7079A" w:rsidRDefault="00AD44C6" w:rsidP="00BA72D6">
            <w:pPr>
              <w:jc w:val="both"/>
              <w:rPr>
                <w:rFonts w:cs="Arial"/>
                <w:sz w:val="16"/>
                <w:szCs w:val="16"/>
              </w:rPr>
            </w:pPr>
            <w:r w:rsidRPr="00F7079A">
              <w:rPr>
                <w:rFonts w:cs="Arial"/>
                <w:sz w:val="16"/>
                <w:szCs w:val="16"/>
              </w:rPr>
              <w:t>Category 2 expenses</w:t>
            </w:r>
          </w:p>
        </w:tc>
        <w:tc>
          <w:tcPr>
            <w:tcW w:w="1559" w:type="dxa"/>
            <w:shd w:val="clear" w:color="auto" w:fill="D6E3BC" w:themeFill="accent3" w:themeFillTint="66"/>
          </w:tcPr>
          <w:p w14:paraId="7300A9F9" w14:textId="77777777" w:rsidR="00AD44C6" w:rsidRPr="00274299" w:rsidRDefault="00AD44C6" w:rsidP="00BA72D6">
            <w:pPr>
              <w:jc w:val="right"/>
              <w:rPr>
                <w:rFonts w:cs="Arial"/>
                <w:b w:val="0"/>
                <w:bCs/>
                <w:sz w:val="16"/>
                <w:szCs w:val="16"/>
              </w:rPr>
            </w:pPr>
          </w:p>
        </w:tc>
        <w:tc>
          <w:tcPr>
            <w:tcW w:w="1559" w:type="dxa"/>
            <w:shd w:val="clear" w:color="auto" w:fill="D6E3BC" w:themeFill="accent3" w:themeFillTint="66"/>
          </w:tcPr>
          <w:p w14:paraId="7B85BCD9" w14:textId="77777777" w:rsidR="00AD44C6" w:rsidRPr="00274299" w:rsidRDefault="00AD44C6" w:rsidP="00BA72D6">
            <w:pPr>
              <w:jc w:val="right"/>
              <w:rPr>
                <w:rFonts w:cs="Arial"/>
                <w:b w:val="0"/>
                <w:bCs/>
                <w:sz w:val="16"/>
                <w:szCs w:val="16"/>
              </w:rPr>
            </w:pPr>
          </w:p>
        </w:tc>
        <w:tc>
          <w:tcPr>
            <w:tcW w:w="1559" w:type="dxa"/>
            <w:shd w:val="clear" w:color="auto" w:fill="D6E3BC" w:themeFill="accent3" w:themeFillTint="66"/>
          </w:tcPr>
          <w:p w14:paraId="54AAD9BA" w14:textId="77777777" w:rsidR="00AD44C6" w:rsidRPr="00274299" w:rsidRDefault="00AD44C6" w:rsidP="00BA72D6">
            <w:pPr>
              <w:jc w:val="right"/>
              <w:rPr>
                <w:rFonts w:cs="Arial"/>
                <w:b w:val="0"/>
                <w:bCs/>
                <w:sz w:val="16"/>
                <w:szCs w:val="16"/>
              </w:rPr>
            </w:pPr>
          </w:p>
        </w:tc>
        <w:tc>
          <w:tcPr>
            <w:tcW w:w="1537" w:type="dxa"/>
            <w:shd w:val="clear" w:color="auto" w:fill="D6E3BC" w:themeFill="accent3" w:themeFillTint="66"/>
          </w:tcPr>
          <w:p w14:paraId="396F8904" w14:textId="77777777" w:rsidR="00AD44C6" w:rsidRPr="00274299" w:rsidRDefault="00AD44C6" w:rsidP="00BA72D6">
            <w:pPr>
              <w:jc w:val="right"/>
              <w:rPr>
                <w:rFonts w:cs="Arial"/>
                <w:b w:val="0"/>
                <w:bCs/>
                <w:sz w:val="16"/>
                <w:szCs w:val="16"/>
              </w:rPr>
            </w:pPr>
          </w:p>
        </w:tc>
      </w:tr>
      <w:tr w:rsidR="00AD44C6" w:rsidRPr="00B42044" w14:paraId="54670A72" w14:textId="77777777" w:rsidTr="00C60D1E">
        <w:tc>
          <w:tcPr>
            <w:tcW w:w="2807" w:type="dxa"/>
          </w:tcPr>
          <w:p w14:paraId="14181A31" w14:textId="77777777" w:rsidR="00AD44C6" w:rsidRPr="00F7079A" w:rsidRDefault="00AD44C6" w:rsidP="00BA72D6">
            <w:pPr>
              <w:jc w:val="both"/>
              <w:rPr>
                <w:rFonts w:cs="Arial"/>
                <w:b w:val="0"/>
                <w:bCs/>
                <w:sz w:val="16"/>
                <w:szCs w:val="16"/>
              </w:rPr>
            </w:pPr>
            <w:r w:rsidRPr="00F7079A">
              <w:rPr>
                <w:rFonts w:cs="Arial"/>
                <w:b w:val="0"/>
                <w:bCs/>
                <w:sz w:val="16"/>
                <w:szCs w:val="16"/>
              </w:rPr>
              <w:t xml:space="preserve">Meeting room hire </w:t>
            </w:r>
            <w:r w:rsidRPr="00F7079A">
              <w:rPr>
                <w:rFonts w:cs="Arial"/>
                <w:b w:val="0"/>
                <w:bCs/>
                <w:i/>
                <w:iCs/>
                <w:sz w:val="16"/>
                <w:szCs w:val="16"/>
                <w:lang w:val="en-GB"/>
              </w:rPr>
              <w:t xml:space="preserve">(where there is a </w:t>
            </w:r>
            <w:r w:rsidRPr="00F7079A">
              <w:rPr>
                <w:rFonts w:cs="Arial"/>
                <w:b w:val="0"/>
                <w:bCs/>
                <w:i/>
                <w:iCs/>
                <w:sz w:val="16"/>
                <w:szCs w:val="16"/>
              </w:rPr>
              <w:t>shared cost between cases that has been allocated)</w:t>
            </w:r>
          </w:p>
        </w:tc>
        <w:tc>
          <w:tcPr>
            <w:tcW w:w="1559" w:type="dxa"/>
          </w:tcPr>
          <w:p w14:paraId="7BB17D0C" w14:textId="77777777" w:rsidR="00AD44C6" w:rsidRPr="00274299" w:rsidRDefault="00AD44C6" w:rsidP="00BA72D6">
            <w:pPr>
              <w:jc w:val="right"/>
              <w:rPr>
                <w:rFonts w:cs="Arial"/>
                <w:b w:val="0"/>
                <w:bCs/>
                <w:sz w:val="16"/>
                <w:szCs w:val="16"/>
              </w:rPr>
            </w:pPr>
          </w:p>
        </w:tc>
        <w:tc>
          <w:tcPr>
            <w:tcW w:w="1559" w:type="dxa"/>
          </w:tcPr>
          <w:p w14:paraId="63173EDA" w14:textId="77777777" w:rsidR="00AD44C6" w:rsidRPr="00274299" w:rsidRDefault="00AD44C6" w:rsidP="00BA72D6">
            <w:pPr>
              <w:jc w:val="right"/>
              <w:rPr>
                <w:rFonts w:cs="Arial"/>
                <w:b w:val="0"/>
                <w:bCs/>
                <w:sz w:val="16"/>
                <w:szCs w:val="16"/>
              </w:rPr>
            </w:pPr>
          </w:p>
        </w:tc>
        <w:tc>
          <w:tcPr>
            <w:tcW w:w="1559" w:type="dxa"/>
          </w:tcPr>
          <w:p w14:paraId="0DD31707" w14:textId="77777777" w:rsidR="00AD44C6" w:rsidRPr="00274299" w:rsidRDefault="00AD44C6" w:rsidP="00BA72D6">
            <w:pPr>
              <w:jc w:val="right"/>
              <w:rPr>
                <w:rFonts w:cs="Arial"/>
                <w:b w:val="0"/>
                <w:bCs/>
                <w:sz w:val="16"/>
                <w:szCs w:val="16"/>
              </w:rPr>
            </w:pPr>
          </w:p>
        </w:tc>
        <w:tc>
          <w:tcPr>
            <w:tcW w:w="1537" w:type="dxa"/>
          </w:tcPr>
          <w:p w14:paraId="7627153F" w14:textId="77777777" w:rsidR="00AD44C6" w:rsidRPr="00274299" w:rsidRDefault="00AD44C6" w:rsidP="00BA72D6">
            <w:pPr>
              <w:jc w:val="right"/>
              <w:rPr>
                <w:rFonts w:cs="Arial"/>
                <w:b w:val="0"/>
                <w:bCs/>
                <w:sz w:val="16"/>
                <w:szCs w:val="16"/>
              </w:rPr>
            </w:pPr>
          </w:p>
        </w:tc>
      </w:tr>
      <w:tr w:rsidR="00AD44C6" w:rsidRPr="00B42044" w14:paraId="20AB2FA5" w14:textId="77777777" w:rsidTr="00C60D1E">
        <w:tc>
          <w:tcPr>
            <w:tcW w:w="2807" w:type="dxa"/>
          </w:tcPr>
          <w:p w14:paraId="10089B4C" w14:textId="77777777" w:rsidR="00AD44C6" w:rsidRPr="00F7079A" w:rsidRDefault="00AD44C6" w:rsidP="00BA72D6">
            <w:pPr>
              <w:jc w:val="both"/>
              <w:rPr>
                <w:rFonts w:cs="Arial"/>
                <w:b w:val="0"/>
                <w:bCs/>
                <w:sz w:val="16"/>
                <w:szCs w:val="16"/>
              </w:rPr>
            </w:pPr>
            <w:r w:rsidRPr="00F7079A">
              <w:rPr>
                <w:rFonts w:cs="Arial"/>
                <w:b w:val="0"/>
                <w:bCs/>
                <w:sz w:val="16"/>
                <w:szCs w:val="16"/>
              </w:rPr>
              <w:t>Business mileage</w:t>
            </w:r>
          </w:p>
        </w:tc>
        <w:tc>
          <w:tcPr>
            <w:tcW w:w="1559" w:type="dxa"/>
          </w:tcPr>
          <w:p w14:paraId="353A6AF5" w14:textId="77777777" w:rsidR="00AD44C6" w:rsidRPr="00274299" w:rsidRDefault="00AD44C6" w:rsidP="00BA72D6">
            <w:pPr>
              <w:jc w:val="right"/>
              <w:rPr>
                <w:rFonts w:cs="Arial"/>
                <w:b w:val="0"/>
                <w:bCs/>
                <w:sz w:val="16"/>
                <w:szCs w:val="16"/>
              </w:rPr>
            </w:pPr>
          </w:p>
        </w:tc>
        <w:tc>
          <w:tcPr>
            <w:tcW w:w="1559" w:type="dxa"/>
          </w:tcPr>
          <w:p w14:paraId="1D260343" w14:textId="77777777" w:rsidR="00AD44C6" w:rsidRPr="00274299" w:rsidRDefault="00AD44C6" w:rsidP="00BA72D6">
            <w:pPr>
              <w:jc w:val="right"/>
              <w:rPr>
                <w:rFonts w:cs="Arial"/>
                <w:b w:val="0"/>
                <w:bCs/>
                <w:sz w:val="16"/>
                <w:szCs w:val="16"/>
              </w:rPr>
            </w:pPr>
          </w:p>
        </w:tc>
        <w:tc>
          <w:tcPr>
            <w:tcW w:w="1559" w:type="dxa"/>
          </w:tcPr>
          <w:p w14:paraId="5657D50A" w14:textId="77777777" w:rsidR="00AD44C6" w:rsidRPr="00274299" w:rsidRDefault="00AD44C6" w:rsidP="00BA72D6">
            <w:pPr>
              <w:jc w:val="right"/>
              <w:rPr>
                <w:rFonts w:cs="Arial"/>
                <w:b w:val="0"/>
                <w:bCs/>
                <w:sz w:val="16"/>
                <w:szCs w:val="16"/>
              </w:rPr>
            </w:pPr>
          </w:p>
        </w:tc>
        <w:tc>
          <w:tcPr>
            <w:tcW w:w="1537" w:type="dxa"/>
          </w:tcPr>
          <w:p w14:paraId="0294C737" w14:textId="77777777" w:rsidR="00AD44C6" w:rsidRPr="00274299" w:rsidRDefault="00AD44C6" w:rsidP="00BA72D6">
            <w:pPr>
              <w:jc w:val="right"/>
              <w:rPr>
                <w:rFonts w:cs="Arial"/>
                <w:b w:val="0"/>
                <w:bCs/>
                <w:sz w:val="16"/>
                <w:szCs w:val="16"/>
              </w:rPr>
            </w:pPr>
          </w:p>
        </w:tc>
      </w:tr>
      <w:tr w:rsidR="00AD44C6" w:rsidRPr="00B42044" w14:paraId="5E79EB8A" w14:textId="77777777" w:rsidTr="00C60D1E">
        <w:tc>
          <w:tcPr>
            <w:tcW w:w="2807" w:type="dxa"/>
          </w:tcPr>
          <w:p w14:paraId="624F9C4B" w14:textId="77777777" w:rsidR="00AD44C6" w:rsidRPr="00F7079A" w:rsidRDefault="00AD44C6" w:rsidP="00BA72D6">
            <w:pPr>
              <w:jc w:val="both"/>
              <w:rPr>
                <w:rFonts w:cs="Arial"/>
                <w:b w:val="0"/>
                <w:bCs/>
                <w:sz w:val="16"/>
                <w:szCs w:val="16"/>
              </w:rPr>
            </w:pPr>
            <w:r w:rsidRPr="00F7079A">
              <w:rPr>
                <w:rFonts w:cs="Arial"/>
                <w:b w:val="0"/>
                <w:bCs/>
                <w:sz w:val="16"/>
                <w:szCs w:val="16"/>
                <w:lang w:val="en-GB"/>
              </w:rPr>
              <w:t xml:space="preserve">External storage costs </w:t>
            </w:r>
            <w:r w:rsidRPr="00F7079A">
              <w:rPr>
                <w:rFonts w:cs="Arial"/>
                <w:b w:val="0"/>
                <w:bCs/>
                <w:i/>
                <w:iCs/>
                <w:sz w:val="16"/>
                <w:szCs w:val="16"/>
                <w:lang w:val="en-GB"/>
              </w:rPr>
              <w:t xml:space="preserve">(where there is a </w:t>
            </w:r>
            <w:r w:rsidRPr="00F7079A">
              <w:rPr>
                <w:rFonts w:cs="Arial"/>
                <w:b w:val="0"/>
                <w:bCs/>
                <w:i/>
                <w:iCs/>
                <w:sz w:val="16"/>
                <w:szCs w:val="16"/>
              </w:rPr>
              <w:t>shared cost between cases that has been allocated)</w:t>
            </w:r>
          </w:p>
        </w:tc>
        <w:tc>
          <w:tcPr>
            <w:tcW w:w="1559" w:type="dxa"/>
          </w:tcPr>
          <w:p w14:paraId="232BC170" w14:textId="77777777" w:rsidR="00AD44C6" w:rsidRPr="00274299" w:rsidRDefault="00AD44C6" w:rsidP="00BA72D6">
            <w:pPr>
              <w:jc w:val="right"/>
              <w:rPr>
                <w:rFonts w:cs="Arial"/>
                <w:b w:val="0"/>
                <w:bCs/>
                <w:sz w:val="16"/>
                <w:szCs w:val="16"/>
              </w:rPr>
            </w:pPr>
          </w:p>
        </w:tc>
        <w:tc>
          <w:tcPr>
            <w:tcW w:w="1559" w:type="dxa"/>
          </w:tcPr>
          <w:p w14:paraId="60A8B782" w14:textId="77777777" w:rsidR="00AD44C6" w:rsidRPr="00274299" w:rsidRDefault="00AD44C6" w:rsidP="00BA72D6">
            <w:pPr>
              <w:jc w:val="right"/>
              <w:rPr>
                <w:rFonts w:cs="Arial"/>
                <w:b w:val="0"/>
                <w:bCs/>
                <w:sz w:val="16"/>
                <w:szCs w:val="16"/>
              </w:rPr>
            </w:pPr>
          </w:p>
        </w:tc>
        <w:tc>
          <w:tcPr>
            <w:tcW w:w="1559" w:type="dxa"/>
          </w:tcPr>
          <w:p w14:paraId="4394DD8E" w14:textId="77777777" w:rsidR="00AD44C6" w:rsidRPr="00274299" w:rsidRDefault="00AD44C6" w:rsidP="00BA72D6">
            <w:pPr>
              <w:jc w:val="right"/>
              <w:rPr>
                <w:rFonts w:cs="Arial"/>
                <w:b w:val="0"/>
                <w:bCs/>
                <w:sz w:val="16"/>
                <w:szCs w:val="16"/>
              </w:rPr>
            </w:pPr>
          </w:p>
        </w:tc>
        <w:tc>
          <w:tcPr>
            <w:tcW w:w="1537" w:type="dxa"/>
          </w:tcPr>
          <w:p w14:paraId="41045692" w14:textId="77777777" w:rsidR="00AD44C6" w:rsidRPr="00274299" w:rsidRDefault="00AD44C6" w:rsidP="00BA72D6">
            <w:pPr>
              <w:jc w:val="right"/>
              <w:rPr>
                <w:rFonts w:cs="Arial"/>
                <w:b w:val="0"/>
                <w:bCs/>
                <w:sz w:val="16"/>
                <w:szCs w:val="16"/>
              </w:rPr>
            </w:pPr>
          </w:p>
        </w:tc>
      </w:tr>
      <w:tr w:rsidR="00AD44C6" w:rsidRPr="00B42044" w14:paraId="60F75E81" w14:textId="77777777" w:rsidTr="00C60D1E">
        <w:tc>
          <w:tcPr>
            <w:tcW w:w="2807" w:type="dxa"/>
          </w:tcPr>
          <w:p w14:paraId="064DF86F" w14:textId="77777777" w:rsidR="00AD44C6" w:rsidRPr="00EE1B40" w:rsidRDefault="00AD44C6" w:rsidP="00BA72D6">
            <w:pPr>
              <w:jc w:val="both"/>
              <w:rPr>
                <w:rFonts w:cs="Arial"/>
                <w:b w:val="0"/>
                <w:bCs/>
                <w:sz w:val="16"/>
                <w:szCs w:val="16"/>
                <w:highlight w:val="green"/>
              </w:rPr>
            </w:pPr>
            <w:r w:rsidRPr="008854A9">
              <w:rPr>
                <w:rFonts w:cs="Arial"/>
                <w:b w:val="0"/>
                <w:bCs/>
                <w:sz w:val="16"/>
                <w:szCs w:val="16"/>
              </w:rPr>
              <w:t>Postage charges</w:t>
            </w:r>
          </w:p>
        </w:tc>
        <w:tc>
          <w:tcPr>
            <w:tcW w:w="1559" w:type="dxa"/>
          </w:tcPr>
          <w:p w14:paraId="784071FE" w14:textId="77777777" w:rsidR="00AD44C6" w:rsidRPr="00274299" w:rsidRDefault="00AD44C6" w:rsidP="00BA72D6">
            <w:pPr>
              <w:jc w:val="right"/>
              <w:rPr>
                <w:rFonts w:cs="Arial"/>
                <w:b w:val="0"/>
                <w:bCs/>
                <w:sz w:val="16"/>
                <w:szCs w:val="16"/>
              </w:rPr>
            </w:pPr>
          </w:p>
        </w:tc>
        <w:tc>
          <w:tcPr>
            <w:tcW w:w="1559" w:type="dxa"/>
          </w:tcPr>
          <w:p w14:paraId="5B621BE7" w14:textId="77777777" w:rsidR="00AD44C6" w:rsidRPr="00274299" w:rsidRDefault="00AD44C6" w:rsidP="00BA72D6">
            <w:pPr>
              <w:jc w:val="right"/>
              <w:rPr>
                <w:rFonts w:cs="Arial"/>
                <w:b w:val="0"/>
                <w:bCs/>
                <w:sz w:val="16"/>
                <w:szCs w:val="16"/>
              </w:rPr>
            </w:pPr>
          </w:p>
        </w:tc>
        <w:tc>
          <w:tcPr>
            <w:tcW w:w="1559" w:type="dxa"/>
          </w:tcPr>
          <w:p w14:paraId="5DD545DB" w14:textId="77777777" w:rsidR="00AD44C6" w:rsidRPr="00274299" w:rsidRDefault="00AD44C6" w:rsidP="00BA72D6">
            <w:pPr>
              <w:jc w:val="right"/>
              <w:rPr>
                <w:rFonts w:cs="Arial"/>
                <w:b w:val="0"/>
                <w:bCs/>
                <w:sz w:val="16"/>
                <w:szCs w:val="16"/>
              </w:rPr>
            </w:pPr>
          </w:p>
        </w:tc>
        <w:tc>
          <w:tcPr>
            <w:tcW w:w="1537" w:type="dxa"/>
          </w:tcPr>
          <w:p w14:paraId="59E5D3B3" w14:textId="77777777" w:rsidR="00AD44C6" w:rsidRPr="00274299" w:rsidRDefault="00AD44C6" w:rsidP="00BA72D6">
            <w:pPr>
              <w:jc w:val="right"/>
              <w:rPr>
                <w:rFonts w:cs="Arial"/>
                <w:b w:val="0"/>
                <w:bCs/>
                <w:sz w:val="16"/>
                <w:szCs w:val="16"/>
              </w:rPr>
            </w:pPr>
          </w:p>
        </w:tc>
      </w:tr>
      <w:tr w:rsidR="00AD44C6" w:rsidRPr="00B42044" w14:paraId="57F72EDB" w14:textId="77777777" w:rsidTr="00C60D1E">
        <w:tc>
          <w:tcPr>
            <w:tcW w:w="2807" w:type="dxa"/>
          </w:tcPr>
          <w:p w14:paraId="0CF16AF6" w14:textId="77777777" w:rsidR="00AD44C6" w:rsidRPr="00F7079A" w:rsidRDefault="00AD44C6" w:rsidP="00BA72D6">
            <w:pPr>
              <w:jc w:val="both"/>
              <w:rPr>
                <w:rFonts w:cs="Arial"/>
                <w:b w:val="0"/>
                <w:bCs/>
                <w:sz w:val="16"/>
                <w:szCs w:val="16"/>
              </w:rPr>
            </w:pPr>
            <w:r w:rsidRPr="00F7079A">
              <w:rPr>
                <w:rFonts w:cs="Arial"/>
                <w:b w:val="0"/>
                <w:bCs/>
                <w:sz w:val="16"/>
                <w:szCs w:val="16"/>
              </w:rPr>
              <w:t>AML electronic searches</w:t>
            </w:r>
          </w:p>
        </w:tc>
        <w:tc>
          <w:tcPr>
            <w:tcW w:w="1559" w:type="dxa"/>
          </w:tcPr>
          <w:p w14:paraId="24A108A8" w14:textId="77777777" w:rsidR="00AD44C6" w:rsidRPr="00274299" w:rsidRDefault="00AD44C6" w:rsidP="00BA72D6">
            <w:pPr>
              <w:jc w:val="right"/>
              <w:rPr>
                <w:rFonts w:cs="Arial"/>
                <w:b w:val="0"/>
                <w:bCs/>
                <w:sz w:val="16"/>
                <w:szCs w:val="16"/>
              </w:rPr>
            </w:pPr>
          </w:p>
        </w:tc>
        <w:tc>
          <w:tcPr>
            <w:tcW w:w="1559" w:type="dxa"/>
          </w:tcPr>
          <w:p w14:paraId="50D5CBBA" w14:textId="77777777" w:rsidR="00AD44C6" w:rsidRPr="00274299" w:rsidRDefault="00AD44C6" w:rsidP="00BA72D6">
            <w:pPr>
              <w:jc w:val="right"/>
              <w:rPr>
                <w:rFonts w:cs="Arial"/>
                <w:b w:val="0"/>
                <w:bCs/>
                <w:sz w:val="16"/>
                <w:szCs w:val="16"/>
              </w:rPr>
            </w:pPr>
          </w:p>
        </w:tc>
        <w:tc>
          <w:tcPr>
            <w:tcW w:w="1559" w:type="dxa"/>
          </w:tcPr>
          <w:p w14:paraId="34F58F57" w14:textId="77777777" w:rsidR="00AD44C6" w:rsidRPr="00274299" w:rsidRDefault="00AD44C6" w:rsidP="00BA72D6">
            <w:pPr>
              <w:jc w:val="right"/>
              <w:rPr>
                <w:rFonts w:cs="Arial"/>
                <w:b w:val="0"/>
                <w:bCs/>
                <w:sz w:val="16"/>
                <w:szCs w:val="16"/>
              </w:rPr>
            </w:pPr>
          </w:p>
        </w:tc>
        <w:tc>
          <w:tcPr>
            <w:tcW w:w="1537" w:type="dxa"/>
          </w:tcPr>
          <w:p w14:paraId="4B88BE3E" w14:textId="77777777" w:rsidR="00AD44C6" w:rsidRPr="00274299" w:rsidRDefault="00AD44C6" w:rsidP="00BA72D6">
            <w:pPr>
              <w:jc w:val="right"/>
              <w:rPr>
                <w:rFonts w:cs="Arial"/>
                <w:b w:val="0"/>
                <w:bCs/>
                <w:sz w:val="16"/>
                <w:szCs w:val="16"/>
              </w:rPr>
            </w:pPr>
          </w:p>
        </w:tc>
      </w:tr>
      <w:tr w:rsidR="00AD44C6" w:rsidRPr="00B42044" w14:paraId="0C8FC499" w14:textId="77777777" w:rsidTr="00C60D1E">
        <w:tc>
          <w:tcPr>
            <w:tcW w:w="2807" w:type="dxa"/>
          </w:tcPr>
          <w:p w14:paraId="40CD7BB3" w14:textId="77777777" w:rsidR="00AD44C6" w:rsidRPr="00F7079A" w:rsidRDefault="00AD44C6" w:rsidP="00BA72D6">
            <w:pPr>
              <w:jc w:val="both"/>
              <w:rPr>
                <w:rFonts w:cs="Arial"/>
                <w:b w:val="0"/>
                <w:bCs/>
                <w:sz w:val="16"/>
                <w:szCs w:val="16"/>
              </w:rPr>
            </w:pPr>
            <w:r w:rsidRPr="00F7079A">
              <w:rPr>
                <w:rFonts w:cs="Arial"/>
                <w:b w:val="0"/>
                <w:bCs/>
                <w:sz w:val="16"/>
                <w:szCs w:val="16"/>
              </w:rPr>
              <w:t xml:space="preserve">Others – </w:t>
            </w:r>
            <w:r w:rsidRPr="00F7079A">
              <w:rPr>
                <w:rFonts w:cs="Arial"/>
                <w:b w:val="0"/>
                <w:bCs/>
                <w:i/>
                <w:iCs/>
                <w:sz w:val="16"/>
                <w:szCs w:val="16"/>
              </w:rPr>
              <w:t>provide details</w:t>
            </w:r>
          </w:p>
        </w:tc>
        <w:tc>
          <w:tcPr>
            <w:tcW w:w="1559" w:type="dxa"/>
          </w:tcPr>
          <w:p w14:paraId="260F4A56" w14:textId="77777777" w:rsidR="00AD44C6" w:rsidRPr="00274299" w:rsidRDefault="00AD44C6" w:rsidP="00BA72D6">
            <w:pPr>
              <w:jc w:val="right"/>
              <w:rPr>
                <w:rFonts w:cs="Arial"/>
                <w:b w:val="0"/>
                <w:bCs/>
                <w:sz w:val="16"/>
                <w:szCs w:val="16"/>
              </w:rPr>
            </w:pPr>
          </w:p>
        </w:tc>
        <w:tc>
          <w:tcPr>
            <w:tcW w:w="1559" w:type="dxa"/>
          </w:tcPr>
          <w:p w14:paraId="33A38395" w14:textId="77777777" w:rsidR="00AD44C6" w:rsidRPr="00274299" w:rsidRDefault="00AD44C6" w:rsidP="00BA72D6">
            <w:pPr>
              <w:jc w:val="right"/>
              <w:rPr>
                <w:rFonts w:cs="Arial"/>
                <w:b w:val="0"/>
                <w:bCs/>
                <w:sz w:val="16"/>
                <w:szCs w:val="16"/>
              </w:rPr>
            </w:pPr>
          </w:p>
        </w:tc>
        <w:tc>
          <w:tcPr>
            <w:tcW w:w="1559" w:type="dxa"/>
          </w:tcPr>
          <w:p w14:paraId="22FBC9C4" w14:textId="77777777" w:rsidR="00AD44C6" w:rsidRPr="00274299" w:rsidRDefault="00AD44C6" w:rsidP="00BA72D6">
            <w:pPr>
              <w:jc w:val="right"/>
              <w:rPr>
                <w:rFonts w:cs="Arial"/>
                <w:b w:val="0"/>
                <w:bCs/>
                <w:sz w:val="16"/>
                <w:szCs w:val="16"/>
              </w:rPr>
            </w:pPr>
          </w:p>
        </w:tc>
        <w:tc>
          <w:tcPr>
            <w:tcW w:w="1537" w:type="dxa"/>
          </w:tcPr>
          <w:p w14:paraId="3078277D" w14:textId="77777777" w:rsidR="00AD44C6" w:rsidRPr="00274299" w:rsidRDefault="00AD44C6" w:rsidP="00BA72D6">
            <w:pPr>
              <w:jc w:val="right"/>
              <w:rPr>
                <w:rFonts w:cs="Arial"/>
                <w:b w:val="0"/>
                <w:bCs/>
                <w:sz w:val="16"/>
                <w:szCs w:val="16"/>
              </w:rPr>
            </w:pPr>
          </w:p>
        </w:tc>
      </w:tr>
    </w:tbl>
    <w:p w14:paraId="4AF94CA7" w14:textId="77777777" w:rsidR="00AD44C6" w:rsidRPr="00CC2C38" w:rsidRDefault="00AD44C6" w:rsidP="001E7AE5">
      <w:pPr>
        <w:jc w:val="both"/>
        <w:rPr>
          <w:rFonts w:cs="Arial"/>
          <w:lang w:val="en-GB"/>
        </w:rPr>
      </w:pPr>
    </w:p>
    <w:p w14:paraId="1C4EB03A" w14:textId="77777777" w:rsidR="004216CE" w:rsidRPr="00CC2C38" w:rsidRDefault="004216CE" w:rsidP="00A82B03">
      <w:pPr>
        <w:rPr>
          <w:rFonts w:cs="Arial"/>
          <w:lang w:val="en-GB"/>
        </w:rPr>
      </w:pPr>
    </w:p>
    <w:p w14:paraId="6CF7265D" w14:textId="77777777" w:rsidR="00404D97" w:rsidRPr="00CC2C38" w:rsidRDefault="00404D97" w:rsidP="0027674A">
      <w:pPr>
        <w:jc w:val="both"/>
      </w:pPr>
    </w:p>
    <w:p w14:paraId="55CD2CFB" w14:textId="77777777" w:rsidR="003B10E1" w:rsidRPr="00CC2C38" w:rsidRDefault="003B10E1" w:rsidP="0027674A">
      <w:pPr>
        <w:jc w:val="both"/>
        <w:rPr>
          <w:rFonts w:cs="Arial"/>
          <w:lang w:val="en-GB"/>
        </w:rPr>
      </w:pPr>
    </w:p>
    <w:p w14:paraId="0A8BB946" w14:textId="77777777" w:rsidR="00BB20DD" w:rsidRPr="00CC2C38" w:rsidRDefault="00BB20DD" w:rsidP="0027674A">
      <w:pPr>
        <w:jc w:val="both"/>
        <w:rPr>
          <w:rFonts w:cs="Arial"/>
          <w:color w:val="1F497D" w:themeColor="text2"/>
          <w:lang w:val="en-GB"/>
        </w:rPr>
      </w:pPr>
    </w:p>
    <w:p w14:paraId="2D4F738B" w14:textId="77777777" w:rsidR="00BB20DD" w:rsidRPr="00CC2C38" w:rsidRDefault="00BB20DD" w:rsidP="0027674A">
      <w:pPr>
        <w:jc w:val="both"/>
        <w:rPr>
          <w:rFonts w:cs="Arial"/>
          <w:color w:val="1F497D" w:themeColor="text2"/>
          <w:lang w:val="en-GB"/>
        </w:rPr>
      </w:pPr>
    </w:p>
    <w:p w14:paraId="5C106F6A" w14:textId="77777777" w:rsidR="00BB20DD" w:rsidRPr="00CC2C38" w:rsidRDefault="00BB20DD" w:rsidP="0027674A">
      <w:pPr>
        <w:jc w:val="both"/>
        <w:rPr>
          <w:rFonts w:cs="Arial"/>
          <w:color w:val="1F497D" w:themeColor="text2"/>
          <w:lang w:val="en-GB"/>
        </w:rPr>
        <w:sectPr w:rsidR="00BB20DD" w:rsidRPr="00CC2C38" w:rsidSect="003979E8">
          <w:pgSz w:w="11909" w:h="16834" w:code="9"/>
          <w:pgMar w:top="1411" w:right="1411" w:bottom="1368" w:left="1411" w:header="1469" w:footer="1469" w:gutter="0"/>
          <w:pgNumType w:start="1"/>
          <w:cols w:space="720"/>
        </w:sectPr>
      </w:pPr>
    </w:p>
    <w:p w14:paraId="7D8F2021" w14:textId="77777777" w:rsidR="00BB20DD" w:rsidRPr="00CC2C38" w:rsidRDefault="00BB20DD" w:rsidP="0027674A">
      <w:pPr>
        <w:jc w:val="both"/>
        <w:rPr>
          <w:rFonts w:cs="Arial"/>
          <w:color w:val="1F497D" w:themeColor="text2"/>
          <w:lang w:val="en-GB"/>
        </w:rPr>
      </w:pPr>
    </w:p>
    <w:p w14:paraId="76D07E08" w14:textId="7BE9D5EE" w:rsidR="00BB20DD" w:rsidRPr="00A30C56" w:rsidRDefault="00BB20DD" w:rsidP="00BB20DD">
      <w:pPr>
        <w:jc w:val="both"/>
        <w:rPr>
          <w:b/>
          <w:i/>
          <w:color w:val="0070C0"/>
          <w:sz w:val="22"/>
          <w:szCs w:val="22"/>
        </w:rPr>
      </w:pPr>
      <w:r w:rsidRPr="00A30C56">
        <w:rPr>
          <w:b/>
          <w:i/>
          <w:color w:val="0070C0"/>
          <w:sz w:val="22"/>
          <w:szCs w:val="22"/>
        </w:rPr>
        <w:t xml:space="preserve">Liquidator’s </w:t>
      </w:r>
      <w:r w:rsidR="00F7079A" w:rsidRPr="00A30C56">
        <w:rPr>
          <w:b/>
          <w:i/>
          <w:color w:val="0070C0"/>
          <w:sz w:val="22"/>
          <w:szCs w:val="22"/>
        </w:rPr>
        <w:t xml:space="preserve">Revised </w:t>
      </w:r>
      <w:r w:rsidRPr="00A30C56">
        <w:rPr>
          <w:b/>
          <w:i/>
          <w:color w:val="0070C0"/>
          <w:sz w:val="22"/>
          <w:szCs w:val="22"/>
        </w:rPr>
        <w:t>Fees Estimate</w:t>
      </w:r>
    </w:p>
    <w:p w14:paraId="377FF669" w14:textId="77777777" w:rsidR="00BB20DD" w:rsidRPr="00CC2C38" w:rsidRDefault="00BB20DD" w:rsidP="00BB20DD">
      <w:pPr>
        <w:jc w:val="both"/>
        <w:rPr>
          <w:b/>
          <w:i/>
          <w:color w:val="1F497D" w:themeColor="text2"/>
        </w:rPr>
      </w:pPr>
    </w:p>
    <w:p w14:paraId="431CFD93" w14:textId="76078919" w:rsidR="00BB20DD" w:rsidRPr="00CC2C38" w:rsidRDefault="00BB20DD" w:rsidP="00BB20DD">
      <w:pPr>
        <w:jc w:val="both"/>
      </w:pPr>
      <w:r w:rsidRPr="00CC2C38">
        <w:t xml:space="preserve">Below </w:t>
      </w:r>
      <w:proofErr w:type="gramStart"/>
      <w:r w:rsidRPr="00CC2C38">
        <w:t>is</w:t>
      </w:r>
      <w:proofErr w:type="gramEnd"/>
      <w:r w:rsidRPr="00CC2C38">
        <w:t xml:space="preserve"> </w:t>
      </w:r>
      <w:r w:rsidR="004E7B55" w:rsidRPr="00FA6844">
        <w:t>the</w:t>
      </w:r>
      <w:r w:rsidRPr="00CC2C38">
        <w:t xml:space="preserve"> </w:t>
      </w:r>
      <w:r w:rsidR="00F7079A" w:rsidRPr="00A30C56">
        <w:rPr>
          <w:b/>
          <w:bCs/>
          <w:i/>
          <w:iCs/>
          <w:color w:val="0070C0"/>
        </w:rPr>
        <w:t xml:space="preserve">revised </w:t>
      </w:r>
      <w:r w:rsidRPr="00A30C56">
        <w:rPr>
          <w:b/>
          <w:i/>
          <w:color w:val="0070C0"/>
        </w:rPr>
        <w:t>fees estimate</w:t>
      </w:r>
      <w:r w:rsidRPr="00A30C56">
        <w:rPr>
          <w:color w:val="0070C0"/>
        </w:rPr>
        <w:t xml:space="preserve"> </w:t>
      </w:r>
      <w:r w:rsidRPr="00CC2C38">
        <w:t xml:space="preserve">for the liquidation. The work the </w:t>
      </w:r>
      <w:r w:rsidR="00F7079A">
        <w:t>L</w:t>
      </w:r>
      <w:r w:rsidRPr="00CC2C38">
        <w:t xml:space="preserve">iquidator anticipates undertaking in relation to this </w:t>
      </w:r>
      <w:r w:rsidR="00F7079A">
        <w:t xml:space="preserve">revised </w:t>
      </w:r>
      <w:r w:rsidRPr="00CC2C38">
        <w:t xml:space="preserve">estimate has been outlined above. </w:t>
      </w:r>
      <w:r w:rsidR="000C1FE8" w:rsidRPr="00CC2C38">
        <w:rPr>
          <w:rFonts w:cs="Arial"/>
        </w:rPr>
        <w:fldChar w:fldCharType="begin">
          <w:ffData>
            <w:name w:val=""/>
            <w:enabled/>
            <w:calcOnExit w:val="0"/>
            <w:textInput>
              <w:default w:val="[It is an estimate for the entire liquidation OR It is an estimate to [enter details of designated period/milestone]"/>
            </w:textInput>
          </w:ffData>
        </w:fldChar>
      </w:r>
      <w:r w:rsidRPr="00CC2C38">
        <w:rPr>
          <w:rFonts w:cs="Arial"/>
        </w:rPr>
        <w:instrText xml:space="preserve"> FORMTEXT </w:instrText>
      </w:r>
      <w:r w:rsidR="000C1FE8" w:rsidRPr="00CC2C38">
        <w:rPr>
          <w:rFonts w:cs="Arial"/>
        </w:rPr>
      </w:r>
      <w:r w:rsidR="000C1FE8" w:rsidRPr="00CC2C38">
        <w:rPr>
          <w:rFonts w:cs="Arial"/>
        </w:rPr>
        <w:fldChar w:fldCharType="separate"/>
      </w:r>
      <w:r w:rsidRPr="00CC2C38">
        <w:rPr>
          <w:rFonts w:cs="Arial"/>
          <w:noProof/>
        </w:rPr>
        <w:t>[It is an estimate for the entire liquidation OR It is an estimate to [enter details of designated period/milestone]</w:t>
      </w:r>
      <w:r w:rsidR="000C1FE8" w:rsidRPr="00CC2C38">
        <w:rPr>
          <w:rFonts w:cs="Arial"/>
        </w:rPr>
        <w:fldChar w:fldCharType="end"/>
      </w:r>
      <w:r w:rsidRPr="00CC2C38">
        <w:rPr>
          <w:rFonts w:cs="Arial"/>
        </w:rPr>
        <w:t>.  If I consider this estimate will be exceeded</w:t>
      </w:r>
      <w:r w:rsidR="00F7079A">
        <w:rPr>
          <w:rFonts w:cs="Arial"/>
        </w:rPr>
        <w:t xml:space="preserve"> again</w:t>
      </w:r>
      <w:r w:rsidRPr="00CC2C38">
        <w:rPr>
          <w:rFonts w:cs="Arial"/>
        </w:rPr>
        <w:t>, I will advise creditors and seek approval for</w:t>
      </w:r>
      <w:r w:rsidR="00F7079A">
        <w:rPr>
          <w:rFonts w:cs="Arial"/>
        </w:rPr>
        <w:t xml:space="preserve"> a further revision </w:t>
      </w:r>
      <w:r w:rsidRPr="00CC2C38">
        <w:rPr>
          <w:rFonts w:cs="Arial"/>
        </w:rPr>
        <w:t>as appropriate.</w:t>
      </w:r>
      <w:r w:rsidRPr="00CC2C38">
        <w:t xml:space="preserve"> </w:t>
      </w:r>
    </w:p>
    <w:p w14:paraId="4A38CBAA" w14:textId="77777777" w:rsidR="00BB20DD" w:rsidRPr="00CC2C38" w:rsidRDefault="00BB20DD" w:rsidP="00BB20DD">
      <w:pPr>
        <w:jc w:val="both"/>
      </w:pPr>
    </w:p>
    <w:tbl>
      <w:tblPr>
        <w:tblW w:w="14259" w:type="dxa"/>
        <w:tblInd w:w="-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941"/>
        <w:gridCol w:w="1474"/>
        <w:gridCol w:w="1474"/>
        <w:gridCol w:w="1474"/>
        <w:gridCol w:w="1474"/>
        <w:gridCol w:w="1474"/>
        <w:gridCol w:w="1474"/>
        <w:gridCol w:w="1474"/>
      </w:tblGrid>
      <w:tr w:rsidR="00F72DAF" w:rsidRPr="00CC2C38" w14:paraId="07A9C0B9" w14:textId="77777777" w:rsidTr="00F7079A">
        <w:tc>
          <w:tcPr>
            <w:tcW w:w="3941" w:type="dxa"/>
            <w:tcBorders>
              <w:bottom w:val="single" w:sz="4" w:space="0" w:color="auto"/>
              <w:right w:val="single" w:sz="4" w:space="0" w:color="auto"/>
            </w:tcBorders>
            <w:shd w:val="clear" w:color="auto" w:fill="92D050"/>
          </w:tcPr>
          <w:p w14:paraId="7FEA1BBC" w14:textId="77777777" w:rsidR="00AA4DC8" w:rsidRPr="00F7079A" w:rsidRDefault="00AA4DC8" w:rsidP="00E6593B">
            <w:pPr>
              <w:pStyle w:val="Table"/>
              <w:keepNext/>
              <w:spacing w:before="120" w:after="120"/>
              <w:rPr>
                <w:b/>
                <w:szCs w:val="16"/>
              </w:rPr>
            </w:pPr>
          </w:p>
        </w:tc>
        <w:tc>
          <w:tcPr>
            <w:tcW w:w="1474" w:type="dxa"/>
            <w:tcBorders>
              <w:top w:val="nil"/>
              <w:left w:val="single" w:sz="4" w:space="0" w:color="auto"/>
              <w:bottom w:val="single" w:sz="4" w:space="0" w:color="auto"/>
              <w:right w:val="nil"/>
            </w:tcBorders>
            <w:shd w:val="clear" w:color="auto" w:fill="92D050"/>
          </w:tcPr>
          <w:p w14:paraId="5336F97A" w14:textId="77777777" w:rsidR="00AA4DC8" w:rsidRPr="00F7079A" w:rsidRDefault="00AA4DC8" w:rsidP="001A50B8">
            <w:pPr>
              <w:pStyle w:val="Table"/>
              <w:keepNext/>
              <w:spacing w:before="120" w:after="120"/>
              <w:jc w:val="right"/>
              <w:rPr>
                <w:b/>
                <w:szCs w:val="16"/>
              </w:rPr>
            </w:pPr>
          </w:p>
        </w:tc>
        <w:tc>
          <w:tcPr>
            <w:tcW w:w="1474" w:type="dxa"/>
            <w:tcBorders>
              <w:left w:val="nil"/>
              <w:bottom w:val="single" w:sz="4" w:space="0" w:color="auto"/>
              <w:right w:val="nil"/>
            </w:tcBorders>
            <w:shd w:val="clear" w:color="auto" w:fill="92D050"/>
          </w:tcPr>
          <w:p w14:paraId="7F0D92A9" w14:textId="77777777" w:rsidR="00AA4DC8" w:rsidRPr="00F7079A" w:rsidRDefault="00AA4DC8" w:rsidP="001A50B8">
            <w:pPr>
              <w:pStyle w:val="Table"/>
              <w:keepNext/>
              <w:spacing w:before="120" w:after="120"/>
              <w:jc w:val="right"/>
              <w:rPr>
                <w:b/>
                <w:szCs w:val="16"/>
              </w:rPr>
            </w:pPr>
            <w:r w:rsidRPr="00F7079A">
              <w:rPr>
                <w:b/>
                <w:szCs w:val="16"/>
              </w:rPr>
              <w:t>Hours</w:t>
            </w:r>
          </w:p>
        </w:tc>
        <w:tc>
          <w:tcPr>
            <w:tcW w:w="1474" w:type="dxa"/>
            <w:tcBorders>
              <w:top w:val="nil"/>
              <w:left w:val="nil"/>
              <w:bottom w:val="single" w:sz="4" w:space="0" w:color="auto"/>
              <w:right w:val="nil"/>
            </w:tcBorders>
            <w:shd w:val="clear" w:color="auto" w:fill="92D050"/>
          </w:tcPr>
          <w:p w14:paraId="46C05953" w14:textId="77777777" w:rsidR="00AA4DC8" w:rsidRPr="00F7079A" w:rsidRDefault="00AA4DC8" w:rsidP="001A50B8">
            <w:pPr>
              <w:pStyle w:val="Table"/>
              <w:keepNext/>
              <w:spacing w:before="120" w:after="120"/>
              <w:jc w:val="right"/>
              <w:rPr>
                <w:b/>
                <w:szCs w:val="16"/>
              </w:rPr>
            </w:pPr>
          </w:p>
        </w:tc>
        <w:tc>
          <w:tcPr>
            <w:tcW w:w="1474" w:type="dxa"/>
            <w:tcBorders>
              <w:top w:val="single" w:sz="4" w:space="0" w:color="000000"/>
              <w:left w:val="nil"/>
              <w:bottom w:val="single" w:sz="4" w:space="0" w:color="auto"/>
              <w:right w:val="single" w:sz="4" w:space="0" w:color="auto"/>
            </w:tcBorders>
            <w:shd w:val="clear" w:color="auto" w:fill="92D050"/>
          </w:tcPr>
          <w:p w14:paraId="5C2FAFC6" w14:textId="77777777" w:rsidR="00AA4DC8" w:rsidRPr="00F7079A" w:rsidRDefault="00AA4DC8" w:rsidP="001A50B8">
            <w:pPr>
              <w:pStyle w:val="Table"/>
              <w:keepNext/>
              <w:spacing w:before="120" w:after="120"/>
              <w:jc w:val="right"/>
              <w:rPr>
                <w:b/>
                <w:szCs w:val="16"/>
              </w:rPr>
            </w:pPr>
          </w:p>
        </w:tc>
        <w:tc>
          <w:tcPr>
            <w:tcW w:w="1474" w:type="dxa"/>
            <w:tcBorders>
              <w:top w:val="nil"/>
              <w:left w:val="single" w:sz="4" w:space="0" w:color="auto"/>
              <w:bottom w:val="single" w:sz="4" w:space="0" w:color="auto"/>
              <w:right w:val="nil"/>
            </w:tcBorders>
            <w:shd w:val="clear" w:color="auto" w:fill="92D050"/>
          </w:tcPr>
          <w:p w14:paraId="2C772AFA" w14:textId="77777777" w:rsidR="00AA4DC8" w:rsidRPr="00F7079A" w:rsidRDefault="00AA4DC8" w:rsidP="001A50B8">
            <w:pPr>
              <w:pStyle w:val="Table"/>
              <w:keepNext/>
              <w:spacing w:before="120" w:after="120"/>
              <w:jc w:val="right"/>
              <w:rPr>
                <w:b/>
                <w:szCs w:val="16"/>
              </w:rPr>
            </w:pPr>
          </w:p>
        </w:tc>
        <w:tc>
          <w:tcPr>
            <w:tcW w:w="1474" w:type="dxa"/>
            <w:tcBorders>
              <w:left w:val="nil"/>
              <w:bottom w:val="single" w:sz="4" w:space="0" w:color="auto"/>
              <w:right w:val="nil"/>
            </w:tcBorders>
            <w:shd w:val="clear" w:color="auto" w:fill="92D050"/>
          </w:tcPr>
          <w:p w14:paraId="72B88FCF" w14:textId="77777777" w:rsidR="00AA4DC8" w:rsidRPr="00F7079A" w:rsidRDefault="00AA4DC8" w:rsidP="001A50B8">
            <w:pPr>
              <w:pStyle w:val="Table"/>
              <w:keepNext/>
              <w:spacing w:before="120" w:after="120"/>
              <w:jc w:val="right"/>
              <w:rPr>
                <w:b/>
                <w:szCs w:val="16"/>
              </w:rPr>
            </w:pPr>
          </w:p>
        </w:tc>
        <w:tc>
          <w:tcPr>
            <w:tcW w:w="1474" w:type="dxa"/>
            <w:tcBorders>
              <w:top w:val="nil"/>
              <w:left w:val="nil"/>
              <w:bottom w:val="single" w:sz="4" w:space="0" w:color="auto"/>
              <w:right w:val="nil"/>
            </w:tcBorders>
            <w:shd w:val="clear" w:color="auto" w:fill="92D050"/>
          </w:tcPr>
          <w:p w14:paraId="2D71F3FB" w14:textId="77777777" w:rsidR="00AA4DC8" w:rsidRPr="00F7079A" w:rsidRDefault="00AA4DC8" w:rsidP="001A50B8">
            <w:pPr>
              <w:pStyle w:val="Table"/>
              <w:keepNext/>
              <w:spacing w:before="120" w:after="120"/>
              <w:jc w:val="right"/>
              <w:rPr>
                <w:b/>
                <w:szCs w:val="16"/>
              </w:rPr>
            </w:pPr>
          </w:p>
        </w:tc>
      </w:tr>
      <w:tr w:rsidR="00F72DAF" w:rsidRPr="00CC2C38" w14:paraId="3CB2002F" w14:textId="77777777" w:rsidTr="00F7079A">
        <w:tc>
          <w:tcPr>
            <w:tcW w:w="3941" w:type="dxa"/>
            <w:tcBorders>
              <w:top w:val="single" w:sz="4" w:space="0" w:color="auto"/>
            </w:tcBorders>
            <w:shd w:val="clear" w:color="auto" w:fill="92D050"/>
          </w:tcPr>
          <w:p w14:paraId="16533933" w14:textId="77777777" w:rsidR="001A50B8" w:rsidRPr="00F7079A" w:rsidRDefault="001A50B8" w:rsidP="00E6593B">
            <w:pPr>
              <w:pStyle w:val="Table"/>
              <w:keepNext/>
              <w:spacing w:before="120" w:after="120"/>
              <w:rPr>
                <w:b/>
                <w:szCs w:val="16"/>
              </w:rPr>
            </w:pPr>
          </w:p>
        </w:tc>
        <w:tc>
          <w:tcPr>
            <w:tcW w:w="1474" w:type="dxa"/>
            <w:tcBorders>
              <w:top w:val="single" w:sz="4" w:space="0" w:color="auto"/>
            </w:tcBorders>
            <w:shd w:val="clear" w:color="auto" w:fill="92D050"/>
          </w:tcPr>
          <w:p w14:paraId="11C611A7" w14:textId="77777777" w:rsidR="001A50B8" w:rsidRPr="00F7079A" w:rsidRDefault="001A50B8" w:rsidP="00021ACF">
            <w:pPr>
              <w:pStyle w:val="Table"/>
              <w:keepNext/>
              <w:spacing w:before="120" w:after="120"/>
              <w:jc w:val="right"/>
              <w:rPr>
                <w:b/>
                <w:szCs w:val="16"/>
              </w:rPr>
            </w:pPr>
            <w:r w:rsidRPr="00F7079A">
              <w:rPr>
                <w:b/>
                <w:szCs w:val="16"/>
              </w:rPr>
              <w:t xml:space="preserve">Partner / </w:t>
            </w:r>
            <w:r w:rsidR="00AA4DC8" w:rsidRPr="00F7079A">
              <w:rPr>
                <w:b/>
                <w:szCs w:val="16"/>
              </w:rPr>
              <w:br/>
            </w:r>
            <w:r w:rsidRPr="00F7079A">
              <w:rPr>
                <w:b/>
                <w:szCs w:val="16"/>
              </w:rPr>
              <w:t xml:space="preserve">Director </w:t>
            </w:r>
            <w:r w:rsidR="00AA4DC8" w:rsidRPr="00F7079A">
              <w:rPr>
                <w:b/>
                <w:szCs w:val="16"/>
              </w:rPr>
              <w:br/>
            </w:r>
          </w:p>
        </w:tc>
        <w:tc>
          <w:tcPr>
            <w:tcW w:w="1474" w:type="dxa"/>
            <w:tcBorders>
              <w:top w:val="single" w:sz="4" w:space="0" w:color="auto"/>
            </w:tcBorders>
            <w:shd w:val="clear" w:color="auto" w:fill="92D050"/>
          </w:tcPr>
          <w:p w14:paraId="769FE904" w14:textId="77777777" w:rsidR="001A50B8" w:rsidRPr="00F7079A" w:rsidRDefault="001A50B8" w:rsidP="00021ACF">
            <w:pPr>
              <w:pStyle w:val="Table"/>
              <w:keepNext/>
              <w:spacing w:before="120" w:after="120"/>
              <w:jc w:val="right"/>
              <w:rPr>
                <w:b/>
                <w:szCs w:val="16"/>
              </w:rPr>
            </w:pPr>
            <w:r w:rsidRPr="00F7079A">
              <w:rPr>
                <w:b/>
                <w:szCs w:val="16"/>
              </w:rPr>
              <w:t>Manager</w:t>
            </w:r>
            <w:r w:rsidRPr="00F7079A">
              <w:rPr>
                <w:b/>
                <w:szCs w:val="16"/>
              </w:rPr>
              <w:br/>
            </w:r>
          </w:p>
        </w:tc>
        <w:tc>
          <w:tcPr>
            <w:tcW w:w="1474" w:type="dxa"/>
            <w:tcBorders>
              <w:top w:val="single" w:sz="4" w:space="0" w:color="auto"/>
            </w:tcBorders>
            <w:shd w:val="clear" w:color="auto" w:fill="92D050"/>
          </w:tcPr>
          <w:p w14:paraId="6FBB24E1" w14:textId="77777777" w:rsidR="001A50B8" w:rsidRPr="00F7079A" w:rsidRDefault="001A50B8" w:rsidP="00021ACF">
            <w:pPr>
              <w:pStyle w:val="Table"/>
              <w:keepNext/>
              <w:spacing w:before="120" w:after="120"/>
              <w:jc w:val="right"/>
              <w:rPr>
                <w:b/>
                <w:szCs w:val="16"/>
              </w:rPr>
            </w:pPr>
            <w:r w:rsidRPr="00F7079A">
              <w:rPr>
                <w:b/>
                <w:szCs w:val="16"/>
              </w:rPr>
              <w:t>Administrator</w:t>
            </w:r>
            <w:r w:rsidRPr="00F7079A">
              <w:rPr>
                <w:b/>
                <w:szCs w:val="16"/>
              </w:rPr>
              <w:br/>
            </w:r>
            <w:r w:rsidRPr="00F7079A">
              <w:rPr>
                <w:b/>
                <w:szCs w:val="16"/>
              </w:rPr>
              <w:br/>
            </w:r>
          </w:p>
        </w:tc>
        <w:tc>
          <w:tcPr>
            <w:tcW w:w="1474" w:type="dxa"/>
            <w:tcBorders>
              <w:top w:val="single" w:sz="4" w:space="0" w:color="auto"/>
            </w:tcBorders>
            <w:shd w:val="clear" w:color="auto" w:fill="92D050"/>
          </w:tcPr>
          <w:p w14:paraId="7982B143" w14:textId="77777777" w:rsidR="001A50B8" w:rsidRPr="00F7079A" w:rsidRDefault="001A50B8" w:rsidP="00F72DAF">
            <w:pPr>
              <w:pStyle w:val="Table"/>
              <w:keepNext/>
              <w:spacing w:before="120" w:after="120"/>
              <w:jc w:val="right"/>
              <w:rPr>
                <w:b/>
                <w:szCs w:val="16"/>
              </w:rPr>
            </w:pPr>
            <w:r w:rsidRPr="00F7079A">
              <w:rPr>
                <w:b/>
                <w:szCs w:val="16"/>
              </w:rPr>
              <w:t xml:space="preserve">Assistant Admin/ Support Staff / </w:t>
            </w:r>
            <w:r w:rsidRPr="00F7079A">
              <w:rPr>
                <w:b/>
                <w:szCs w:val="16"/>
              </w:rPr>
              <w:br/>
              <w:t xml:space="preserve">Cashiering </w:t>
            </w:r>
          </w:p>
        </w:tc>
        <w:tc>
          <w:tcPr>
            <w:tcW w:w="1474" w:type="dxa"/>
            <w:tcBorders>
              <w:top w:val="single" w:sz="4" w:space="0" w:color="auto"/>
            </w:tcBorders>
            <w:shd w:val="clear" w:color="auto" w:fill="92D050"/>
          </w:tcPr>
          <w:p w14:paraId="25D75C57" w14:textId="77777777" w:rsidR="001A50B8" w:rsidRPr="00F7079A" w:rsidRDefault="001A50B8" w:rsidP="00021ACF">
            <w:pPr>
              <w:pStyle w:val="Table"/>
              <w:keepNext/>
              <w:spacing w:before="120" w:after="120"/>
              <w:jc w:val="right"/>
              <w:rPr>
                <w:b/>
                <w:szCs w:val="16"/>
              </w:rPr>
            </w:pPr>
            <w:r w:rsidRPr="00F7079A">
              <w:rPr>
                <w:b/>
                <w:szCs w:val="16"/>
              </w:rPr>
              <w:t>Total</w:t>
            </w:r>
            <w:r w:rsidR="00AA4DC8" w:rsidRPr="00F7079A">
              <w:rPr>
                <w:b/>
                <w:szCs w:val="16"/>
              </w:rPr>
              <w:br/>
              <w:t>Estimated</w:t>
            </w:r>
            <w:r w:rsidRPr="00F7079A">
              <w:rPr>
                <w:b/>
                <w:szCs w:val="16"/>
              </w:rPr>
              <w:br/>
              <w:t>hours</w:t>
            </w:r>
          </w:p>
        </w:tc>
        <w:tc>
          <w:tcPr>
            <w:tcW w:w="1474" w:type="dxa"/>
            <w:tcBorders>
              <w:top w:val="single" w:sz="4" w:space="0" w:color="auto"/>
            </w:tcBorders>
            <w:shd w:val="clear" w:color="auto" w:fill="92D050"/>
          </w:tcPr>
          <w:p w14:paraId="51FE38F7" w14:textId="77777777" w:rsidR="001A50B8" w:rsidRPr="00F7079A" w:rsidRDefault="001A50B8" w:rsidP="00021ACF">
            <w:pPr>
              <w:pStyle w:val="Table"/>
              <w:keepNext/>
              <w:spacing w:before="120" w:after="120"/>
              <w:jc w:val="right"/>
              <w:rPr>
                <w:b/>
                <w:szCs w:val="16"/>
              </w:rPr>
            </w:pPr>
            <w:r w:rsidRPr="00F7079A">
              <w:rPr>
                <w:b/>
                <w:szCs w:val="16"/>
              </w:rPr>
              <w:t>Total</w:t>
            </w:r>
            <w:r w:rsidR="00AA4DC8" w:rsidRPr="00F7079A">
              <w:rPr>
                <w:b/>
                <w:szCs w:val="16"/>
              </w:rPr>
              <w:br/>
              <w:t>Estimated</w:t>
            </w:r>
            <w:r w:rsidRPr="00F7079A">
              <w:rPr>
                <w:b/>
                <w:szCs w:val="16"/>
              </w:rPr>
              <w:br/>
              <w:t>Cost</w:t>
            </w:r>
            <w:r w:rsidRPr="00F7079A">
              <w:rPr>
                <w:b/>
                <w:szCs w:val="16"/>
              </w:rPr>
              <w:br/>
              <w:t>£</w:t>
            </w:r>
          </w:p>
        </w:tc>
        <w:tc>
          <w:tcPr>
            <w:tcW w:w="1474" w:type="dxa"/>
            <w:tcBorders>
              <w:top w:val="single" w:sz="4" w:space="0" w:color="auto"/>
            </w:tcBorders>
            <w:shd w:val="clear" w:color="auto" w:fill="92D050"/>
          </w:tcPr>
          <w:p w14:paraId="20DC40E3" w14:textId="77777777" w:rsidR="001A50B8" w:rsidRPr="00F7079A" w:rsidRDefault="001A50B8" w:rsidP="00021ACF">
            <w:pPr>
              <w:pStyle w:val="Table"/>
              <w:keepNext/>
              <w:spacing w:before="120" w:after="120"/>
              <w:jc w:val="right"/>
              <w:rPr>
                <w:b/>
                <w:szCs w:val="16"/>
              </w:rPr>
            </w:pPr>
            <w:r w:rsidRPr="00F7079A">
              <w:rPr>
                <w:b/>
                <w:szCs w:val="16"/>
              </w:rPr>
              <w:t>Average hourly rate</w:t>
            </w:r>
            <w:r w:rsidR="00AA4DC8" w:rsidRPr="00F7079A">
              <w:rPr>
                <w:b/>
                <w:szCs w:val="16"/>
              </w:rPr>
              <w:br/>
            </w:r>
            <w:r w:rsidRPr="00F7079A">
              <w:rPr>
                <w:b/>
                <w:szCs w:val="16"/>
              </w:rPr>
              <w:br/>
              <w:t>£</w:t>
            </w:r>
          </w:p>
        </w:tc>
      </w:tr>
      <w:tr w:rsidR="00F72DAF" w:rsidRPr="00CC2C38" w14:paraId="7BE24A81" w14:textId="77777777" w:rsidTr="00F72DAF">
        <w:tc>
          <w:tcPr>
            <w:tcW w:w="3941" w:type="dxa"/>
          </w:tcPr>
          <w:p w14:paraId="13BDDC00" w14:textId="77777777" w:rsidR="001A50B8" w:rsidRPr="00CC2C38" w:rsidRDefault="001A50B8" w:rsidP="00E6593B">
            <w:pPr>
              <w:pStyle w:val="Table"/>
              <w:spacing w:before="120" w:after="120" w:line="276" w:lineRule="auto"/>
              <w:rPr>
                <w:color w:val="000000"/>
                <w:szCs w:val="16"/>
              </w:rPr>
            </w:pPr>
            <w:r w:rsidRPr="00CC2C38">
              <w:rPr>
                <w:color w:val="000000"/>
                <w:szCs w:val="16"/>
              </w:rPr>
              <w:t>Administration (inc statutory compliance &amp; reporting)</w:t>
            </w:r>
          </w:p>
          <w:p w14:paraId="75ADA611" w14:textId="77777777" w:rsidR="001A50B8" w:rsidRPr="00CC2C38" w:rsidRDefault="001A50B8" w:rsidP="00E6593B">
            <w:pPr>
              <w:pStyle w:val="Report"/>
              <w:spacing w:line="276" w:lineRule="auto"/>
              <w:ind w:left="0"/>
              <w:jc w:val="both"/>
              <w:rPr>
                <w:sz w:val="16"/>
                <w:szCs w:val="16"/>
              </w:rPr>
            </w:pPr>
            <w:r w:rsidRPr="00CC2C38">
              <w:rPr>
                <w:sz w:val="16"/>
                <w:szCs w:val="16"/>
              </w:rPr>
              <w:t>Realisation of assets</w:t>
            </w:r>
          </w:p>
          <w:p w14:paraId="21C8D19D" w14:textId="77777777" w:rsidR="001A50B8" w:rsidRPr="00CC2C38" w:rsidRDefault="001A50B8" w:rsidP="00E6593B">
            <w:pPr>
              <w:pStyle w:val="Report"/>
              <w:spacing w:line="276" w:lineRule="auto"/>
              <w:ind w:left="0"/>
              <w:jc w:val="both"/>
              <w:rPr>
                <w:sz w:val="16"/>
                <w:szCs w:val="16"/>
              </w:rPr>
            </w:pPr>
            <w:r w:rsidRPr="00CC2C38">
              <w:rPr>
                <w:sz w:val="16"/>
                <w:szCs w:val="16"/>
              </w:rPr>
              <w:t>Creditors (claims &amp; distributions)*</w:t>
            </w:r>
          </w:p>
          <w:p w14:paraId="301E3C31" w14:textId="77777777" w:rsidR="001A50B8" w:rsidRPr="00CC2C38" w:rsidRDefault="001A50B8" w:rsidP="00E6593B">
            <w:pPr>
              <w:pStyle w:val="Report"/>
              <w:spacing w:line="276" w:lineRule="auto"/>
              <w:ind w:left="0"/>
              <w:jc w:val="both"/>
              <w:rPr>
                <w:sz w:val="16"/>
                <w:szCs w:val="16"/>
              </w:rPr>
            </w:pPr>
            <w:r w:rsidRPr="00CC2C38">
              <w:rPr>
                <w:sz w:val="16"/>
                <w:szCs w:val="16"/>
              </w:rPr>
              <w:t>Investigations</w:t>
            </w:r>
          </w:p>
          <w:p w14:paraId="12F7FA92" w14:textId="77777777" w:rsidR="001A50B8" w:rsidRPr="00CC2C38" w:rsidRDefault="001A50B8" w:rsidP="00E6593B">
            <w:pPr>
              <w:pStyle w:val="Report"/>
              <w:spacing w:line="276" w:lineRule="auto"/>
              <w:ind w:left="0"/>
              <w:jc w:val="both"/>
              <w:rPr>
                <w:sz w:val="16"/>
                <w:szCs w:val="16"/>
              </w:rPr>
            </w:pPr>
            <w:r w:rsidRPr="00CC2C38">
              <w:rPr>
                <w:sz w:val="16"/>
                <w:szCs w:val="16"/>
              </w:rPr>
              <w:t>Trading (where applicable)</w:t>
            </w:r>
          </w:p>
          <w:p w14:paraId="4E54738D" w14:textId="77777777" w:rsidR="001A50B8" w:rsidRPr="00CC2C38" w:rsidRDefault="001A50B8" w:rsidP="00E6593B">
            <w:pPr>
              <w:pStyle w:val="Report"/>
              <w:spacing w:line="276" w:lineRule="auto"/>
              <w:ind w:left="0"/>
              <w:jc w:val="both"/>
              <w:rPr>
                <w:sz w:val="16"/>
                <w:szCs w:val="16"/>
              </w:rPr>
            </w:pPr>
            <w:r w:rsidRPr="00CC2C38">
              <w:rPr>
                <w:sz w:val="16"/>
                <w:szCs w:val="16"/>
              </w:rPr>
              <w:t>Case specific matters (where applicable):</w:t>
            </w:r>
          </w:p>
          <w:p w14:paraId="18E1D120" w14:textId="77777777" w:rsidR="001A50B8" w:rsidRPr="00CC2C38" w:rsidRDefault="001A50B8" w:rsidP="00E6593B">
            <w:pPr>
              <w:pStyle w:val="Report"/>
              <w:spacing w:line="276" w:lineRule="auto"/>
              <w:ind w:left="0"/>
              <w:jc w:val="both"/>
              <w:rPr>
                <w:sz w:val="16"/>
                <w:szCs w:val="16"/>
              </w:rPr>
            </w:pPr>
            <w:r w:rsidRPr="00CC2C38">
              <w:rPr>
                <w:sz w:val="16"/>
                <w:szCs w:val="16"/>
              </w:rPr>
              <w:t>[</w:t>
            </w:r>
            <w:r w:rsidR="000500C6" w:rsidRPr="00CC2C38">
              <w:rPr>
                <w:sz w:val="16"/>
                <w:szCs w:val="16"/>
              </w:rPr>
              <w:t>Provide d</w:t>
            </w:r>
            <w:r w:rsidRPr="00CC2C38">
              <w:rPr>
                <w:sz w:val="16"/>
                <w:szCs w:val="16"/>
              </w:rPr>
              <w:t>etail]</w:t>
            </w:r>
          </w:p>
          <w:p w14:paraId="2A20777E" w14:textId="77777777" w:rsidR="001A50B8" w:rsidRPr="00CC2C38" w:rsidRDefault="001A50B8" w:rsidP="000500C6">
            <w:pPr>
              <w:pStyle w:val="Report"/>
              <w:spacing w:line="276" w:lineRule="auto"/>
              <w:ind w:left="0"/>
              <w:jc w:val="both"/>
              <w:rPr>
                <w:i/>
                <w:sz w:val="16"/>
                <w:szCs w:val="16"/>
              </w:rPr>
            </w:pPr>
            <w:r w:rsidRPr="00CC2C38">
              <w:rPr>
                <w:sz w:val="16"/>
                <w:szCs w:val="16"/>
              </w:rPr>
              <w:t>[</w:t>
            </w:r>
            <w:r w:rsidR="000500C6" w:rsidRPr="00CC2C38">
              <w:rPr>
                <w:sz w:val="16"/>
                <w:szCs w:val="16"/>
              </w:rPr>
              <w:t>Provide d</w:t>
            </w:r>
            <w:r w:rsidRPr="00CC2C38">
              <w:rPr>
                <w:sz w:val="16"/>
                <w:szCs w:val="16"/>
              </w:rPr>
              <w:t>etail]</w:t>
            </w:r>
            <w:r w:rsidR="000E09BB" w:rsidRPr="00CC2C38">
              <w:rPr>
                <w:b/>
                <w:sz w:val="16"/>
                <w:szCs w:val="16"/>
              </w:rPr>
              <w:br/>
            </w:r>
          </w:p>
        </w:tc>
        <w:tc>
          <w:tcPr>
            <w:tcW w:w="1474" w:type="dxa"/>
          </w:tcPr>
          <w:p w14:paraId="3A94DF76" w14:textId="77777777" w:rsidR="001A50B8" w:rsidRPr="00CC2C38" w:rsidRDefault="001A50B8" w:rsidP="003C3784">
            <w:pPr>
              <w:pStyle w:val="Table"/>
              <w:spacing w:before="120" w:after="120" w:line="276" w:lineRule="auto"/>
              <w:jc w:val="center"/>
              <w:rPr>
                <w:szCs w:val="16"/>
              </w:rPr>
            </w:pPr>
          </w:p>
        </w:tc>
        <w:tc>
          <w:tcPr>
            <w:tcW w:w="1474" w:type="dxa"/>
          </w:tcPr>
          <w:p w14:paraId="7C4D7EAA" w14:textId="77777777" w:rsidR="001A50B8" w:rsidRPr="00CC2C38" w:rsidRDefault="001A50B8" w:rsidP="003C3784">
            <w:pPr>
              <w:pStyle w:val="Table"/>
              <w:spacing w:before="120" w:after="120" w:line="276" w:lineRule="auto"/>
              <w:jc w:val="center"/>
              <w:rPr>
                <w:szCs w:val="16"/>
              </w:rPr>
            </w:pPr>
          </w:p>
        </w:tc>
        <w:tc>
          <w:tcPr>
            <w:tcW w:w="1474" w:type="dxa"/>
          </w:tcPr>
          <w:p w14:paraId="440146EE" w14:textId="70258E2A" w:rsidR="001A50B8" w:rsidRPr="00CC2C38" w:rsidRDefault="001A50B8" w:rsidP="003C3784">
            <w:pPr>
              <w:pStyle w:val="Table"/>
              <w:spacing w:before="120" w:after="120" w:line="276" w:lineRule="auto"/>
              <w:jc w:val="center"/>
              <w:rPr>
                <w:szCs w:val="16"/>
              </w:rPr>
            </w:pPr>
          </w:p>
        </w:tc>
        <w:tc>
          <w:tcPr>
            <w:tcW w:w="1474" w:type="dxa"/>
          </w:tcPr>
          <w:p w14:paraId="000AE604" w14:textId="77777777" w:rsidR="001A50B8" w:rsidRPr="00CC2C38" w:rsidRDefault="001A50B8" w:rsidP="003C3784">
            <w:pPr>
              <w:pStyle w:val="Table"/>
              <w:spacing w:before="120" w:after="120" w:line="276" w:lineRule="auto"/>
              <w:jc w:val="center"/>
              <w:rPr>
                <w:szCs w:val="16"/>
              </w:rPr>
            </w:pPr>
          </w:p>
        </w:tc>
        <w:tc>
          <w:tcPr>
            <w:tcW w:w="1474" w:type="dxa"/>
          </w:tcPr>
          <w:p w14:paraId="3D26DADB" w14:textId="77777777" w:rsidR="001A50B8" w:rsidRPr="00CC2C38" w:rsidRDefault="001A50B8" w:rsidP="003C3784">
            <w:pPr>
              <w:pStyle w:val="Table"/>
              <w:spacing w:before="120" w:after="120" w:line="276" w:lineRule="auto"/>
              <w:jc w:val="center"/>
              <w:rPr>
                <w:szCs w:val="16"/>
              </w:rPr>
            </w:pPr>
          </w:p>
        </w:tc>
        <w:tc>
          <w:tcPr>
            <w:tcW w:w="1474" w:type="dxa"/>
          </w:tcPr>
          <w:p w14:paraId="16A6CE44" w14:textId="77777777" w:rsidR="001A50B8" w:rsidRPr="00CC2C38" w:rsidRDefault="001A50B8" w:rsidP="004E7B55">
            <w:pPr>
              <w:pStyle w:val="Table"/>
              <w:spacing w:before="120" w:after="120" w:line="276" w:lineRule="auto"/>
              <w:jc w:val="right"/>
              <w:rPr>
                <w:szCs w:val="16"/>
              </w:rPr>
            </w:pPr>
          </w:p>
        </w:tc>
        <w:tc>
          <w:tcPr>
            <w:tcW w:w="1474" w:type="dxa"/>
          </w:tcPr>
          <w:p w14:paraId="1843CB7D" w14:textId="77777777" w:rsidR="001A50B8" w:rsidRPr="00CC2C38" w:rsidRDefault="001A50B8" w:rsidP="004E7B55">
            <w:pPr>
              <w:pStyle w:val="Table"/>
              <w:spacing w:before="120" w:after="120" w:line="276" w:lineRule="auto"/>
              <w:jc w:val="right"/>
              <w:rPr>
                <w:szCs w:val="16"/>
              </w:rPr>
            </w:pPr>
          </w:p>
        </w:tc>
      </w:tr>
      <w:tr w:rsidR="00F72DAF" w:rsidRPr="00CC2C38" w14:paraId="6A3EFA4A" w14:textId="77777777" w:rsidTr="00F7079A">
        <w:tc>
          <w:tcPr>
            <w:tcW w:w="3941" w:type="dxa"/>
            <w:tcBorders>
              <w:top w:val="single" w:sz="6" w:space="0" w:color="000000"/>
              <w:left w:val="single" w:sz="4" w:space="0" w:color="000000"/>
              <w:bottom w:val="single" w:sz="6" w:space="0" w:color="000000"/>
              <w:right w:val="single" w:sz="6" w:space="0" w:color="000000"/>
            </w:tcBorders>
            <w:shd w:val="clear" w:color="auto" w:fill="92D050"/>
          </w:tcPr>
          <w:p w14:paraId="33513DBC" w14:textId="77777777" w:rsidR="001A50B8" w:rsidRPr="00F7079A" w:rsidRDefault="001A50B8" w:rsidP="00E6593B">
            <w:pPr>
              <w:pStyle w:val="Table"/>
              <w:spacing w:before="120" w:after="120"/>
              <w:rPr>
                <w:b/>
                <w:szCs w:val="16"/>
              </w:rPr>
            </w:pPr>
            <w:r w:rsidRPr="00F7079A">
              <w:rPr>
                <w:b/>
                <w:szCs w:val="16"/>
              </w:rPr>
              <w:t xml:space="preserve">Total </w:t>
            </w:r>
            <w:r w:rsidR="000E09BB" w:rsidRPr="00F7079A">
              <w:rPr>
                <w:b/>
                <w:szCs w:val="16"/>
              </w:rPr>
              <w:t xml:space="preserve">estimated hours by </w:t>
            </w:r>
            <w:r w:rsidR="00021ACF" w:rsidRPr="00F7079A">
              <w:rPr>
                <w:b/>
                <w:szCs w:val="16"/>
              </w:rPr>
              <w:t xml:space="preserve">staff </w:t>
            </w:r>
            <w:r w:rsidR="000E09BB" w:rsidRPr="00F7079A">
              <w:rPr>
                <w:b/>
                <w:szCs w:val="16"/>
              </w:rPr>
              <w:t xml:space="preserve">grade </w:t>
            </w: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4EBA2D56" w14:textId="77777777" w:rsidR="001A50B8" w:rsidRPr="00F7079A"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576A267D" w14:textId="77777777" w:rsidR="001A50B8" w:rsidRPr="00F7079A"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1E5378FB" w14:textId="77777777" w:rsidR="001A50B8" w:rsidRPr="00F7079A"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0354FA6C" w14:textId="77777777" w:rsidR="001A50B8" w:rsidRPr="00F7079A"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6E17AE6A" w14:textId="77777777" w:rsidR="001A50B8" w:rsidRPr="00F7079A"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1D8B06A8" w14:textId="77777777" w:rsidR="001A50B8" w:rsidRPr="00F7079A" w:rsidRDefault="001A50B8" w:rsidP="004E7B55">
            <w:pPr>
              <w:pStyle w:val="Table"/>
              <w:spacing w:before="120" w:after="120"/>
              <w:jc w:val="right"/>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798B2608" w14:textId="77777777" w:rsidR="001A50B8" w:rsidRPr="00F7079A" w:rsidRDefault="001A50B8" w:rsidP="004E7B55">
            <w:pPr>
              <w:pStyle w:val="Table"/>
              <w:spacing w:before="120" w:after="120"/>
              <w:jc w:val="right"/>
              <w:rPr>
                <w:b/>
                <w:szCs w:val="16"/>
              </w:rPr>
            </w:pPr>
          </w:p>
        </w:tc>
      </w:tr>
      <w:tr w:rsidR="00F72DAF" w:rsidRPr="00CC2C38" w14:paraId="1E0312FF" w14:textId="77777777" w:rsidTr="00F7079A">
        <w:tc>
          <w:tcPr>
            <w:tcW w:w="3941" w:type="dxa"/>
            <w:tcBorders>
              <w:top w:val="single" w:sz="6" w:space="0" w:color="000000"/>
              <w:left w:val="single" w:sz="4" w:space="0" w:color="000000"/>
              <w:bottom w:val="single" w:sz="6" w:space="0" w:color="000000"/>
              <w:right w:val="single" w:sz="6" w:space="0" w:color="000000"/>
            </w:tcBorders>
            <w:shd w:val="clear" w:color="auto" w:fill="92D050"/>
          </w:tcPr>
          <w:p w14:paraId="0D14CC9E" w14:textId="77777777" w:rsidR="006D1C1A" w:rsidRPr="00F7079A" w:rsidRDefault="006D1C1A" w:rsidP="00E6593B">
            <w:pPr>
              <w:pStyle w:val="Table"/>
              <w:spacing w:before="120" w:after="120"/>
              <w:rPr>
                <w:b/>
                <w:szCs w:val="16"/>
              </w:rPr>
            </w:pPr>
            <w:r w:rsidRPr="00F7079A">
              <w:rPr>
                <w:b/>
                <w:szCs w:val="16"/>
              </w:rPr>
              <w:t>Hourly rate</w:t>
            </w: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71FA73CE" w14:textId="77777777" w:rsidR="006D1C1A" w:rsidRPr="00F7079A" w:rsidRDefault="006D1C1A"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30399EB2" w14:textId="77777777" w:rsidR="006D1C1A" w:rsidRPr="00F7079A" w:rsidRDefault="006D1C1A"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2D89EC0E" w14:textId="77777777" w:rsidR="006D1C1A" w:rsidRPr="00F7079A" w:rsidRDefault="006D1C1A"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1F31A350" w14:textId="77777777" w:rsidR="006D1C1A" w:rsidRPr="00F7079A" w:rsidRDefault="006D1C1A"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4E52FFD1" w14:textId="77777777" w:rsidR="006D1C1A" w:rsidRPr="00F7079A" w:rsidRDefault="006D1C1A"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612CC0E7" w14:textId="77777777" w:rsidR="006D1C1A" w:rsidRPr="00F7079A" w:rsidRDefault="006D1C1A" w:rsidP="004E7B55">
            <w:pPr>
              <w:pStyle w:val="Table"/>
              <w:spacing w:before="120" w:after="120"/>
              <w:jc w:val="right"/>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0CF13ECE" w14:textId="77777777" w:rsidR="006D1C1A" w:rsidRPr="00F7079A" w:rsidRDefault="006D1C1A" w:rsidP="004E7B55">
            <w:pPr>
              <w:pStyle w:val="Table"/>
              <w:spacing w:before="120" w:after="120"/>
              <w:jc w:val="right"/>
              <w:rPr>
                <w:b/>
                <w:szCs w:val="16"/>
              </w:rPr>
            </w:pPr>
          </w:p>
        </w:tc>
      </w:tr>
      <w:tr w:rsidR="00F72DAF" w:rsidRPr="00CC2C38" w14:paraId="47B47E71" w14:textId="77777777" w:rsidTr="00F7079A">
        <w:tc>
          <w:tcPr>
            <w:tcW w:w="3941" w:type="dxa"/>
            <w:tcBorders>
              <w:top w:val="single" w:sz="6" w:space="0" w:color="000000"/>
              <w:left w:val="single" w:sz="4" w:space="0" w:color="000000"/>
              <w:bottom w:val="single" w:sz="4" w:space="0" w:color="000000"/>
              <w:right w:val="single" w:sz="6" w:space="0" w:color="000000"/>
            </w:tcBorders>
            <w:shd w:val="clear" w:color="auto" w:fill="92D050"/>
          </w:tcPr>
          <w:p w14:paraId="76FC6FEA" w14:textId="77777777" w:rsidR="001A50B8" w:rsidRPr="00F7079A" w:rsidRDefault="000E09BB" w:rsidP="00E6593B">
            <w:pPr>
              <w:pStyle w:val="Table"/>
              <w:spacing w:before="120" w:after="120"/>
              <w:rPr>
                <w:b/>
                <w:szCs w:val="16"/>
              </w:rPr>
            </w:pPr>
            <w:r w:rsidRPr="00F7079A">
              <w:rPr>
                <w:b/>
                <w:szCs w:val="16"/>
              </w:rPr>
              <w:t xml:space="preserve">Total estimated </w:t>
            </w:r>
            <w:r w:rsidR="00021ACF" w:rsidRPr="00F7079A">
              <w:rPr>
                <w:b/>
                <w:szCs w:val="16"/>
              </w:rPr>
              <w:t>time costs</w:t>
            </w:r>
            <w:r w:rsidR="006D1C1A" w:rsidRPr="00F7079A">
              <w:rPr>
                <w:b/>
                <w:szCs w:val="16"/>
              </w:rPr>
              <w:t xml:space="preserve"> by staff grade</w:t>
            </w:r>
          </w:p>
        </w:tc>
        <w:tc>
          <w:tcPr>
            <w:tcW w:w="1474" w:type="dxa"/>
            <w:tcBorders>
              <w:top w:val="single" w:sz="6" w:space="0" w:color="000000"/>
              <w:left w:val="single" w:sz="6" w:space="0" w:color="000000"/>
              <w:bottom w:val="single" w:sz="4" w:space="0" w:color="000000"/>
              <w:right w:val="single" w:sz="6" w:space="0" w:color="000000"/>
            </w:tcBorders>
            <w:shd w:val="clear" w:color="auto" w:fill="92D050"/>
          </w:tcPr>
          <w:p w14:paraId="4D5E5573" w14:textId="77777777" w:rsidR="001A50B8" w:rsidRPr="00F7079A"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4" w:space="0" w:color="000000"/>
              <w:right w:val="single" w:sz="6" w:space="0" w:color="000000"/>
            </w:tcBorders>
            <w:shd w:val="clear" w:color="auto" w:fill="92D050"/>
          </w:tcPr>
          <w:p w14:paraId="3700F6EB" w14:textId="77777777" w:rsidR="001A50B8" w:rsidRPr="00F7079A"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3B0D5C8E" w14:textId="77777777" w:rsidR="001A50B8" w:rsidRPr="00F7079A"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0AA47C7F" w14:textId="77777777" w:rsidR="001A50B8" w:rsidRPr="00F7079A"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6348BD7F" w14:textId="77777777" w:rsidR="001A50B8" w:rsidRPr="00F7079A"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789A952A" w14:textId="77777777" w:rsidR="001A50B8" w:rsidRPr="00F7079A" w:rsidRDefault="00C5350A" w:rsidP="004E7B55">
            <w:pPr>
              <w:pStyle w:val="Table"/>
              <w:spacing w:before="120" w:after="120"/>
              <w:jc w:val="right"/>
              <w:rPr>
                <w:b/>
                <w:szCs w:val="16"/>
              </w:rPr>
            </w:pPr>
            <w:r w:rsidRPr="00F7079A">
              <w:rPr>
                <w:b/>
                <w:szCs w:val="16"/>
              </w:rPr>
              <w:t>£</w:t>
            </w:r>
            <w:r w:rsidR="00021ACF" w:rsidRPr="00F7079A">
              <w:rPr>
                <w:b/>
                <w:szCs w:val="16"/>
              </w:rPr>
              <w:t xml:space="preserve">Enter total </w:t>
            </w: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5D5958E7" w14:textId="77777777" w:rsidR="001A50B8" w:rsidRPr="00F7079A" w:rsidRDefault="00C5350A" w:rsidP="004E7B55">
            <w:pPr>
              <w:pStyle w:val="Table"/>
              <w:spacing w:before="120" w:after="120"/>
              <w:jc w:val="right"/>
              <w:rPr>
                <w:b/>
                <w:szCs w:val="16"/>
              </w:rPr>
            </w:pPr>
            <w:r w:rsidRPr="00F7079A">
              <w:rPr>
                <w:b/>
                <w:szCs w:val="16"/>
              </w:rPr>
              <w:t>£Ave Rate</w:t>
            </w:r>
          </w:p>
        </w:tc>
      </w:tr>
    </w:tbl>
    <w:p w14:paraId="72639DCC" w14:textId="77777777" w:rsidR="00BB20DD" w:rsidRPr="00CC2C38" w:rsidRDefault="00BB20DD" w:rsidP="00BB20DD">
      <w:pPr>
        <w:jc w:val="both"/>
        <w:rPr>
          <w:rFonts w:cs="Arial"/>
          <w:sz w:val="16"/>
          <w:szCs w:val="16"/>
          <w:lang w:val="en-GB"/>
        </w:rPr>
      </w:pPr>
    </w:p>
    <w:p w14:paraId="72A998C3" w14:textId="77777777" w:rsidR="00BB20DD" w:rsidRPr="00CC2C38" w:rsidRDefault="00BB20DD" w:rsidP="00BB20DD">
      <w:pPr>
        <w:jc w:val="both"/>
        <w:rPr>
          <w:rFonts w:cs="Arial"/>
          <w:lang w:val="en-GB"/>
        </w:rPr>
      </w:pPr>
    </w:p>
    <w:p w14:paraId="6F566234" w14:textId="77777777" w:rsidR="00BB20DD" w:rsidRPr="00BB20DD" w:rsidRDefault="00BB20DD" w:rsidP="0027674A">
      <w:pPr>
        <w:jc w:val="both"/>
        <w:rPr>
          <w:rFonts w:cs="Arial"/>
          <w:color w:val="1F497D" w:themeColor="text2"/>
          <w:lang w:val="en-GB"/>
        </w:rPr>
      </w:pPr>
      <w:r w:rsidRPr="00CC2C38">
        <w:rPr>
          <w:rFonts w:cs="Arial"/>
          <w:lang w:val="en-GB"/>
        </w:rPr>
        <w:t>*</w:t>
      </w:r>
      <w:r w:rsidR="000C1FE8" w:rsidRPr="00CC2C38">
        <w:rPr>
          <w:rFonts w:cs="Arial"/>
        </w:rPr>
        <w:fldChar w:fldCharType="begin">
          <w:ffData>
            <w:name w:val=""/>
            <w:enabled/>
            <w:calcOnExit w:val="0"/>
            <w:textInput>
              <w:default w:val="[Provide details of any assumptions made in estimating this cost for example, minutes per claim to agree and where relevant, distribute a dividend to each class of creditor]"/>
            </w:textInput>
          </w:ffData>
        </w:fldChar>
      </w:r>
      <w:r w:rsidRPr="00CC2C38">
        <w:rPr>
          <w:rFonts w:cs="Arial"/>
        </w:rPr>
        <w:instrText xml:space="preserve"> FORMTEXT </w:instrText>
      </w:r>
      <w:r w:rsidR="000C1FE8" w:rsidRPr="00CC2C38">
        <w:rPr>
          <w:rFonts w:cs="Arial"/>
        </w:rPr>
      </w:r>
      <w:r w:rsidR="000C1FE8" w:rsidRPr="00CC2C38">
        <w:rPr>
          <w:rFonts w:cs="Arial"/>
        </w:rPr>
        <w:fldChar w:fldCharType="separate"/>
      </w:r>
      <w:r w:rsidRPr="00CC2C38">
        <w:rPr>
          <w:rFonts w:cs="Arial"/>
          <w:noProof/>
        </w:rPr>
        <w:t>[Provide details of any assumptions made in estimating this cost for example, minutes per claim to agree and where relevant, distribute a dividend to each class of creditor]</w:t>
      </w:r>
      <w:r w:rsidR="000C1FE8" w:rsidRPr="00CC2C38">
        <w:rPr>
          <w:rFonts w:cs="Arial"/>
        </w:rPr>
        <w:fldChar w:fldCharType="end"/>
      </w:r>
    </w:p>
    <w:sectPr w:rsidR="00BB20DD" w:rsidRPr="00BB20DD" w:rsidSect="00BB20DD">
      <w:pgSz w:w="16834" w:h="11909" w:orient="landscape" w:code="9"/>
      <w:pgMar w:top="1412" w:right="1366" w:bottom="1412" w:left="1412" w:header="1469" w:footer="146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1BC0F07C"/>
    <w:lvl w:ilvl="0">
      <w:start w:val="1"/>
      <w:numFmt w:val="decimal"/>
      <w:pStyle w:val="Numberedheading1"/>
      <w:lvlText w:val="%1"/>
      <w:lvlJc w:val="left"/>
      <w:pPr>
        <w:tabs>
          <w:tab w:val="num" w:pos="851"/>
        </w:tabs>
        <w:ind w:left="851" w:hanging="851"/>
      </w:pPr>
      <w:rPr>
        <w:rFonts w:ascii="Arial" w:hAnsi="Arial" w:hint="default"/>
        <w:b/>
        <w:i w:val="0"/>
        <w:sz w:val="22"/>
        <w:szCs w:val="22"/>
        <w:u w:val="none"/>
      </w:rPr>
    </w:lvl>
    <w:lvl w:ilvl="1">
      <w:start w:val="1"/>
      <w:numFmt w:val="decimal"/>
      <w:pStyle w:val="Numberedparagraph"/>
      <w:lvlText w:val="%1.%2"/>
      <w:lvlJc w:val="left"/>
      <w:pPr>
        <w:tabs>
          <w:tab w:val="num" w:pos="851"/>
        </w:tabs>
        <w:ind w:left="851" w:hanging="851"/>
      </w:pPr>
      <w:rPr>
        <w:rFonts w:ascii="Arial" w:hAnsi="Arial" w:hint="default"/>
        <w:b w:val="0"/>
        <w:i w:val="0"/>
        <w:color w:val="000000"/>
        <w:sz w:val="20"/>
        <w:szCs w:val="20"/>
        <w:u w:val="none"/>
      </w:rPr>
    </w:lvl>
    <w:lvl w:ilvl="2">
      <w:start w:val="1"/>
      <w:numFmt w:val="decimal"/>
      <w:pStyle w:val="Numbered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2511BE2"/>
    <w:multiLevelType w:val="hybridMultilevel"/>
    <w:tmpl w:val="C130D84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C13EA1"/>
    <w:multiLevelType w:val="hybridMultilevel"/>
    <w:tmpl w:val="F9280E78"/>
    <w:lvl w:ilvl="0" w:tplc="4DB0B7FE">
      <w:start w:val="1"/>
      <w:numFmt w:val="decimal"/>
      <w:lvlText w:val="%1."/>
      <w:lvlJc w:val="left"/>
      <w:pPr>
        <w:tabs>
          <w:tab w:val="num" w:pos="360"/>
        </w:tabs>
        <w:ind w:left="360" w:hanging="360"/>
      </w:pPr>
      <w:rPr>
        <w:rFonts w:ascii="Arial" w:hAnsi="Arial" w:cs="Times New Roman" w:hint="default"/>
        <w:b w:val="0"/>
        <w:i w:val="0"/>
        <w:caps w:val="0"/>
        <w:strike w:val="0"/>
        <w:dstrike w:val="0"/>
        <w:vanish w:val="0"/>
        <w:webHidden w:val="0"/>
        <w:sz w:val="20"/>
        <w:szCs w:val="20"/>
        <w:u w:val="none"/>
        <w:effect w:val="none"/>
        <w:vertAlign w:val="baseline"/>
        <w:specVanish w:val="0"/>
      </w:rPr>
    </w:lvl>
    <w:lvl w:ilvl="1" w:tplc="08090001">
      <w:start w:val="1"/>
      <w:numFmt w:val="bullet"/>
      <w:lvlText w:val=""/>
      <w:lvlJc w:val="left"/>
      <w:pPr>
        <w:tabs>
          <w:tab w:val="num" w:pos="1287"/>
        </w:tabs>
        <w:ind w:left="1287" w:hanging="567"/>
      </w:pPr>
      <w:rPr>
        <w:rFonts w:ascii="Symbol" w:hAnsi="Symbol" w:hint="default"/>
        <w:b w:val="0"/>
        <w:i w:val="0"/>
        <w:caps w:val="0"/>
        <w:strike w:val="0"/>
        <w:dstrike w:val="0"/>
        <w:vanish w:val="0"/>
        <w:webHidden w:val="0"/>
        <w:sz w:val="22"/>
        <w:szCs w:val="22"/>
        <w:u w:val="none"/>
        <w:effect w:val="none"/>
        <w:vertAlign w:val="baseline"/>
        <w:specVanish w:val="0"/>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aseCode" w:val="JPBLA1"/>
    <w:docVar w:name="DocName" w:val="\\Gbrserver\ips_sql\Master Docs GP\MISC\2414 - Certificat of App.doc"/>
  </w:docVars>
  <w:rsids>
    <w:rsidRoot w:val="00D816A5"/>
    <w:rsid w:val="00011427"/>
    <w:rsid w:val="00021ACF"/>
    <w:rsid w:val="00031D8D"/>
    <w:rsid w:val="000346E3"/>
    <w:rsid w:val="00037712"/>
    <w:rsid w:val="00047437"/>
    <w:rsid w:val="000500C6"/>
    <w:rsid w:val="0008223F"/>
    <w:rsid w:val="00090730"/>
    <w:rsid w:val="000B0032"/>
    <w:rsid w:val="000C1FE8"/>
    <w:rsid w:val="000C256B"/>
    <w:rsid w:val="000C3FC5"/>
    <w:rsid w:val="000E09BB"/>
    <w:rsid w:val="00102C12"/>
    <w:rsid w:val="001104EC"/>
    <w:rsid w:val="00122D96"/>
    <w:rsid w:val="00127B49"/>
    <w:rsid w:val="001341D8"/>
    <w:rsid w:val="001440BB"/>
    <w:rsid w:val="00144762"/>
    <w:rsid w:val="0015068A"/>
    <w:rsid w:val="00152C3B"/>
    <w:rsid w:val="0019166E"/>
    <w:rsid w:val="001A1B99"/>
    <w:rsid w:val="001A50B8"/>
    <w:rsid w:val="001B621A"/>
    <w:rsid w:val="001E7AE5"/>
    <w:rsid w:val="0021066C"/>
    <w:rsid w:val="00223D3F"/>
    <w:rsid w:val="0024540C"/>
    <w:rsid w:val="002454A8"/>
    <w:rsid w:val="00274299"/>
    <w:rsid w:val="0027674A"/>
    <w:rsid w:val="00276B00"/>
    <w:rsid w:val="00291A15"/>
    <w:rsid w:val="002A56E8"/>
    <w:rsid w:val="002B38F1"/>
    <w:rsid w:val="002C539F"/>
    <w:rsid w:val="002D63C9"/>
    <w:rsid w:val="002E0E72"/>
    <w:rsid w:val="002F03BB"/>
    <w:rsid w:val="002F7004"/>
    <w:rsid w:val="00301B83"/>
    <w:rsid w:val="00311858"/>
    <w:rsid w:val="00312B9A"/>
    <w:rsid w:val="00316AAB"/>
    <w:rsid w:val="003171A6"/>
    <w:rsid w:val="00340A40"/>
    <w:rsid w:val="00362D80"/>
    <w:rsid w:val="00370B83"/>
    <w:rsid w:val="003949E8"/>
    <w:rsid w:val="003979E8"/>
    <w:rsid w:val="003B10E1"/>
    <w:rsid w:val="003C2EA6"/>
    <w:rsid w:val="003C3784"/>
    <w:rsid w:val="003C56C3"/>
    <w:rsid w:val="003C72EF"/>
    <w:rsid w:val="003D2F9C"/>
    <w:rsid w:val="003E51B3"/>
    <w:rsid w:val="0040231D"/>
    <w:rsid w:val="00404D97"/>
    <w:rsid w:val="004120F0"/>
    <w:rsid w:val="004216CE"/>
    <w:rsid w:val="004277C7"/>
    <w:rsid w:val="00444DE2"/>
    <w:rsid w:val="00445B18"/>
    <w:rsid w:val="00460154"/>
    <w:rsid w:val="00460496"/>
    <w:rsid w:val="00470242"/>
    <w:rsid w:val="004D0CB4"/>
    <w:rsid w:val="004E7B55"/>
    <w:rsid w:val="00512F80"/>
    <w:rsid w:val="00514AB4"/>
    <w:rsid w:val="0052409D"/>
    <w:rsid w:val="0054072C"/>
    <w:rsid w:val="005430B1"/>
    <w:rsid w:val="0056481A"/>
    <w:rsid w:val="0059063A"/>
    <w:rsid w:val="005C2487"/>
    <w:rsid w:val="005C3C1C"/>
    <w:rsid w:val="005D2800"/>
    <w:rsid w:val="005D6B4E"/>
    <w:rsid w:val="006266FA"/>
    <w:rsid w:val="006503F2"/>
    <w:rsid w:val="006660D7"/>
    <w:rsid w:val="00680377"/>
    <w:rsid w:val="006A582D"/>
    <w:rsid w:val="006A5A1A"/>
    <w:rsid w:val="006A7C25"/>
    <w:rsid w:val="006B073F"/>
    <w:rsid w:val="006C0DA7"/>
    <w:rsid w:val="006D1C1A"/>
    <w:rsid w:val="006D5E10"/>
    <w:rsid w:val="006D6AD1"/>
    <w:rsid w:val="006F44A5"/>
    <w:rsid w:val="007070BE"/>
    <w:rsid w:val="007148CC"/>
    <w:rsid w:val="00731C3A"/>
    <w:rsid w:val="00750CFA"/>
    <w:rsid w:val="00754851"/>
    <w:rsid w:val="00762FB8"/>
    <w:rsid w:val="007A6F8E"/>
    <w:rsid w:val="007B2FDD"/>
    <w:rsid w:val="008030A0"/>
    <w:rsid w:val="00821C82"/>
    <w:rsid w:val="00853DB9"/>
    <w:rsid w:val="00860A9A"/>
    <w:rsid w:val="008854A9"/>
    <w:rsid w:val="0089125A"/>
    <w:rsid w:val="008933F9"/>
    <w:rsid w:val="008B0EC6"/>
    <w:rsid w:val="008B5C1B"/>
    <w:rsid w:val="008E6981"/>
    <w:rsid w:val="008F7802"/>
    <w:rsid w:val="009015D6"/>
    <w:rsid w:val="009153B2"/>
    <w:rsid w:val="009267E2"/>
    <w:rsid w:val="00926DFF"/>
    <w:rsid w:val="0093349D"/>
    <w:rsid w:val="009454A6"/>
    <w:rsid w:val="00947E81"/>
    <w:rsid w:val="00951AA3"/>
    <w:rsid w:val="00957CF7"/>
    <w:rsid w:val="009626A4"/>
    <w:rsid w:val="00963328"/>
    <w:rsid w:val="00986944"/>
    <w:rsid w:val="009B565E"/>
    <w:rsid w:val="009C2731"/>
    <w:rsid w:val="009C4571"/>
    <w:rsid w:val="009D5456"/>
    <w:rsid w:val="009E7E82"/>
    <w:rsid w:val="009F3C08"/>
    <w:rsid w:val="009F69BC"/>
    <w:rsid w:val="00A01784"/>
    <w:rsid w:val="00A179BE"/>
    <w:rsid w:val="00A27AE9"/>
    <w:rsid w:val="00A30AA6"/>
    <w:rsid w:val="00A30C56"/>
    <w:rsid w:val="00A3657C"/>
    <w:rsid w:val="00A428B1"/>
    <w:rsid w:val="00A82B03"/>
    <w:rsid w:val="00A92147"/>
    <w:rsid w:val="00A975A8"/>
    <w:rsid w:val="00AA4DC8"/>
    <w:rsid w:val="00AC1EE6"/>
    <w:rsid w:val="00AD44C6"/>
    <w:rsid w:val="00B02B18"/>
    <w:rsid w:val="00B03312"/>
    <w:rsid w:val="00B1629E"/>
    <w:rsid w:val="00B27FA8"/>
    <w:rsid w:val="00B369BA"/>
    <w:rsid w:val="00B50CA1"/>
    <w:rsid w:val="00BA348A"/>
    <w:rsid w:val="00BB20DD"/>
    <w:rsid w:val="00BB5B05"/>
    <w:rsid w:val="00BC3C1A"/>
    <w:rsid w:val="00BE6DE2"/>
    <w:rsid w:val="00BF7FFA"/>
    <w:rsid w:val="00C173D3"/>
    <w:rsid w:val="00C4194D"/>
    <w:rsid w:val="00C440E4"/>
    <w:rsid w:val="00C5350A"/>
    <w:rsid w:val="00C60D1E"/>
    <w:rsid w:val="00C661F5"/>
    <w:rsid w:val="00C713D7"/>
    <w:rsid w:val="00C75EB4"/>
    <w:rsid w:val="00CB41DA"/>
    <w:rsid w:val="00CB5B39"/>
    <w:rsid w:val="00CC15DD"/>
    <w:rsid w:val="00CC2C38"/>
    <w:rsid w:val="00CE55C1"/>
    <w:rsid w:val="00D07813"/>
    <w:rsid w:val="00D14AF3"/>
    <w:rsid w:val="00D2343A"/>
    <w:rsid w:val="00D234B4"/>
    <w:rsid w:val="00D30D50"/>
    <w:rsid w:val="00D55041"/>
    <w:rsid w:val="00D6578F"/>
    <w:rsid w:val="00D816A5"/>
    <w:rsid w:val="00D81BEE"/>
    <w:rsid w:val="00D84AEE"/>
    <w:rsid w:val="00DD5D8F"/>
    <w:rsid w:val="00DE275A"/>
    <w:rsid w:val="00DF66E6"/>
    <w:rsid w:val="00E26295"/>
    <w:rsid w:val="00E549A1"/>
    <w:rsid w:val="00E62ECF"/>
    <w:rsid w:val="00E63480"/>
    <w:rsid w:val="00E654C0"/>
    <w:rsid w:val="00E663AF"/>
    <w:rsid w:val="00E748F8"/>
    <w:rsid w:val="00EA4551"/>
    <w:rsid w:val="00EA78DF"/>
    <w:rsid w:val="00EB1E1D"/>
    <w:rsid w:val="00EB4BFE"/>
    <w:rsid w:val="00EE1B40"/>
    <w:rsid w:val="00EE3512"/>
    <w:rsid w:val="00EE4EAC"/>
    <w:rsid w:val="00EE5BED"/>
    <w:rsid w:val="00F02B2A"/>
    <w:rsid w:val="00F17433"/>
    <w:rsid w:val="00F20D01"/>
    <w:rsid w:val="00F25EBC"/>
    <w:rsid w:val="00F46038"/>
    <w:rsid w:val="00F7079A"/>
    <w:rsid w:val="00F71182"/>
    <w:rsid w:val="00F72DAF"/>
    <w:rsid w:val="00F73AFF"/>
    <w:rsid w:val="00F83193"/>
    <w:rsid w:val="00FA0BC0"/>
    <w:rsid w:val="00FA23B5"/>
    <w:rsid w:val="00FA6844"/>
    <w:rsid w:val="00FA7CF4"/>
    <w:rsid w:val="00FB4806"/>
    <w:rsid w:val="00FD0159"/>
    <w:rsid w:val="00FF06A2"/>
    <w:rsid w:val="00FF247B"/>
    <w:rsid w:val="00FF5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A671B"/>
  <w15:docId w15:val="{A49E296F-91CE-48C3-A5F5-658AFB1D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09D"/>
    <w:pPr>
      <w:overflowPunct w:val="0"/>
      <w:autoSpaceDE w:val="0"/>
      <w:autoSpaceDN w:val="0"/>
      <w:adjustRightInd w:val="0"/>
      <w:textAlignment w:val="baseline"/>
    </w:pPr>
    <w:rPr>
      <w:rFonts w:ascii="Arial" w:hAnsi="Arial"/>
      <w:lang w:val="en-AU" w:eastAsia="en-US"/>
    </w:rPr>
  </w:style>
  <w:style w:type="paragraph" w:styleId="Heading1">
    <w:name w:val="heading 1"/>
    <w:basedOn w:val="Normal"/>
    <w:next w:val="Normal"/>
    <w:qFormat/>
    <w:rsid w:val="0052409D"/>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409D"/>
    <w:pPr>
      <w:tabs>
        <w:tab w:val="center" w:pos="4320"/>
        <w:tab w:val="right" w:pos="8640"/>
      </w:tabs>
    </w:pPr>
  </w:style>
  <w:style w:type="paragraph" w:styleId="Footer">
    <w:name w:val="footer"/>
    <w:basedOn w:val="Normal"/>
    <w:rsid w:val="0052409D"/>
    <w:pPr>
      <w:tabs>
        <w:tab w:val="center" w:pos="4320"/>
        <w:tab w:val="right" w:pos="8640"/>
      </w:tabs>
    </w:pPr>
  </w:style>
  <w:style w:type="paragraph" w:styleId="EnvelopeAddress">
    <w:name w:val="envelope address"/>
    <w:basedOn w:val="Normal"/>
    <w:rsid w:val="0052409D"/>
    <w:pPr>
      <w:framePr w:w="7920" w:h="1980" w:hRule="exact" w:hSpace="180" w:wrap="auto" w:hAnchor="page" w:xAlign="center" w:yAlign="bottom"/>
      <w:ind w:left="2880"/>
    </w:pPr>
    <w:rPr>
      <w:rFonts w:ascii="Century Gothic" w:hAnsi="Century Gothic"/>
      <w:sz w:val="22"/>
    </w:rPr>
  </w:style>
  <w:style w:type="paragraph" w:customStyle="1" w:styleId="Numberedheading1">
    <w:name w:val="Numbered heading 1"/>
    <w:next w:val="Numberedparagraph"/>
    <w:rsid w:val="00963328"/>
    <w:pPr>
      <w:keepNext/>
      <w:numPr>
        <w:numId w:val="1"/>
      </w:numPr>
      <w:spacing w:before="720"/>
    </w:pPr>
    <w:rPr>
      <w:rFonts w:ascii="Arial" w:hAnsi="Arial" w:cs="Arial"/>
      <w:b/>
      <w:bCs/>
      <w:iCs/>
      <w:color w:val="0C2D83"/>
      <w:sz w:val="22"/>
      <w:szCs w:val="22"/>
      <w:lang w:eastAsia="en-US"/>
    </w:rPr>
  </w:style>
  <w:style w:type="paragraph" w:customStyle="1" w:styleId="Numberedparagraph">
    <w:name w:val="Numbered paragraph"/>
    <w:rsid w:val="00963328"/>
    <w:pPr>
      <w:numPr>
        <w:ilvl w:val="1"/>
        <w:numId w:val="1"/>
      </w:numPr>
      <w:spacing w:before="240" w:line="360" w:lineRule="auto"/>
    </w:pPr>
    <w:rPr>
      <w:rFonts w:ascii="Arial" w:hAnsi="Arial" w:cs="Arial"/>
      <w:bCs/>
      <w:lang w:eastAsia="en-US"/>
    </w:rPr>
  </w:style>
  <w:style w:type="paragraph" w:customStyle="1" w:styleId="Numberedheading3">
    <w:name w:val="Numbered heading 3"/>
    <w:next w:val="Normal"/>
    <w:rsid w:val="00963328"/>
    <w:pPr>
      <w:numPr>
        <w:ilvl w:val="2"/>
        <w:numId w:val="1"/>
      </w:numPr>
      <w:spacing w:before="240" w:line="360" w:lineRule="auto"/>
    </w:pPr>
    <w:rPr>
      <w:rFonts w:ascii="Arial" w:hAnsi="Arial"/>
      <w:i/>
      <w:lang w:eastAsia="en-US"/>
    </w:rPr>
  </w:style>
  <w:style w:type="paragraph" w:customStyle="1" w:styleId="Report">
    <w:name w:val="Report"/>
    <w:basedOn w:val="Normal"/>
    <w:link w:val="ReportChar"/>
    <w:rsid w:val="00276B00"/>
    <w:pPr>
      <w:overflowPunct/>
      <w:autoSpaceDE/>
      <w:autoSpaceDN/>
      <w:adjustRightInd/>
      <w:spacing w:before="240" w:line="360" w:lineRule="auto"/>
      <w:ind w:left="851"/>
      <w:textAlignment w:val="auto"/>
    </w:pPr>
    <w:rPr>
      <w:lang w:val="en-GB"/>
    </w:rPr>
  </w:style>
  <w:style w:type="paragraph" w:customStyle="1" w:styleId="Table">
    <w:name w:val="Table"/>
    <w:next w:val="Report"/>
    <w:rsid w:val="00276B00"/>
    <w:pPr>
      <w:spacing w:before="60" w:after="60"/>
    </w:pPr>
    <w:rPr>
      <w:rFonts w:ascii="Arial" w:hAnsi="Arial" w:cs="Arial"/>
      <w:sz w:val="16"/>
      <w:lang w:eastAsia="en-US"/>
    </w:rPr>
  </w:style>
  <w:style w:type="character" w:customStyle="1" w:styleId="ReportChar">
    <w:name w:val="Report Char"/>
    <w:basedOn w:val="DefaultParagraphFont"/>
    <w:link w:val="Report"/>
    <w:rsid w:val="00276B00"/>
    <w:rPr>
      <w:rFonts w:ascii="Arial" w:hAnsi="Arial"/>
      <w:lang w:eastAsia="en-US"/>
    </w:rPr>
  </w:style>
  <w:style w:type="paragraph" w:styleId="ListParagraph">
    <w:name w:val="List Paragraph"/>
    <w:basedOn w:val="Normal"/>
    <w:uiPriority w:val="34"/>
    <w:qFormat/>
    <w:rsid w:val="00037712"/>
    <w:pPr>
      <w:ind w:left="720"/>
      <w:contextualSpacing/>
    </w:pPr>
  </w:style>
  <w:style w:type="table" w:styleId="TableGrid">
    <w:name w:val="Table Grid"/>
    <w:basedOn w:val="TableNormal"/>
    <w:rsid w:val="00DE275A"/>
    <w:rPr>
      <w:rFonts w:asciiTheme="minorHAnsi" w:eastAsiaTheme="minorHAnsi" w:hAnsiTheme="minorHAnsi" w:cstheme="minorBidi"/>
      <w:b/>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DE275A"/>
    <w:rPr>
      <w:rFonts w:asciiTheme="minorHAnsi" w:eastAsiaTheme="minorHAnsi" w:hAnsiTheme="minorHAnsi" w:cstheme="minorBidi"/>
      <w:b/>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05373">
      <w:bodyDiv w:val="1"/>
      <w:marLeft w:val="0"/>
      <w:marRight w:val="0"/>
      <w:marTop w:val="0"/>
      <w:marBottom w:val="0"/>
      <w:divBdr>
        <w:top w:val="none" w:sz="0" w:space="0" w:color="auto"/>
        <w:left w:val="none" w:sz="0" w:space="0" w:color="auto"/>
        <w:bottom w:val="none" w:sz="0" w:space="0" w:color="auto"/>
        <w:right w:val="none" w:sz="0" w:space="0" w:color="auto"/>
      </w:divBdr>
    </w:div>
    <w:div w:id="17266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99F2A-A9B6-45DE-A63C-D383BCE7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1285</Words>
  <Characters>7328</Characters>
  <Application>Microsoft Office Word</Application>
  <DocSecurity>0</DocSecurity>
  <Lines>61</Lines>
  <Paragraphs>17</Paragraphs>
  <ScaleCrop>false</ScaleCrop>
  <HeadingPairs>
    <vt:vector size="4" baseType="variant">
      <vt:variant>
        <vt:lpstr>Title</vt:lpstr>
      </vt:variant>
      <vt:variant>
        <vt:i4>1</vt:i4>
      </vt:variant>
      <vt:variant>
        <vt:lpstr/>
      </vt:variant>
      <vt:variant>
        <vt:i4>0</vt:i4>
      </vt:variant>
    </vt:vector>
  </HeadingPairs>
  <TitlesOfParts>
    <vt:vector size="1" baseType="lpstr">
      <vt:lpstr/>
    </vt:vector>
  </TitlesOfParts>
  <Company>Nova</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 Ltd</dc:creator>
  <cp:lastModifiedBy>joanne.quinn@nova-consultants.com</cp:lastModifiedBy>
  <cp:revision>3</cp:revision>
  <cp:lastPrinted>2021-11-18T10:42:00Z</cp:lastPrinted>
  <dcterms:created xsi:type="dcterms:W3CDTF">2021-11-22T13:48:00Z</dcterms:created>
  <dcterms:modified xsi:type="dcterms:W3CDTF">2021-11-23T10:58:00Z</dcterms:modified>
</cp:coreProperties>
</file>