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796D" w14:textId="28825432" w:rsidR="00A13507" w:rsidRPr="00B44E13" w:rsidRDefault="00304CC0" w:rsidP="00A13507">
      <w:pPr>
        <w:jc w:val="center"/>
        <w:rPr>
          <w:rFonts w:ascii="Trebuchet MS" w:hAnsi="Trebuchet MS"/>
          <w:b/>
          <w:sz w:val="28"/>
          <w:szCs w:val="28"/>
        </w:rPr>
      </w:pPr>
      <w:bookmarkStart w:id="0" w:name="_Hlk508611589"/>
      <w:r>
        <w:rPr>
          <w:rFonts w:ascii="Trebuchet MS" w:hAnsi="Trebuchet MS"/>
          <w:b/>
          <w:sz w:val="28"/>
          <w:szCs w:val="28"/>
        </w:rPr>
        <w:t xml:space="preserve">COVID-19 FINANCIAL SUPPORT SCHEMES REVIEW </w:t>
      </w:r>
      <w:r w:rsidR="006A1367">
        <w:rPr>
          <w:rFonts w:ascii="Trebuchet MS" w:hAnsi="Trebuchet MS"/>
          <w:b/>
          <w:sz w:val="28"/>
          <w:szCs w:val="28"/>
        </w:rPr>
        <w:t>RECORD</w:t>
      </w:r>
    </w:p>
    <w:p w14:paraId="0FC22317" w14:textId="77777777" w:rsidR="00A13507" w:rsidRPr="00D3186F" w:rsidRDefault="00A13507" w:rsidP="00A13507">
      <w:pPr>
        <w:jc w:val="center"/>
        <w:rPr>
          <w:rFonts w:ascii="Trebuchet MS" w:hAnsi="Trebuchet MS"/>
          <w:b/>
          <w:sz w:val="20"/>
        </w:rPr>
      </w:pPr>
    </w:p>
    <w:tbl>
      <w:tblPr>
        <w:tblW w:w="103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9"/>
        <w:gridCol w:w="7518"/>
      </w:tblGrid>
      <w:tr w:rsidR="00A13507" w:rsidRPr="009D58CB" w14:paraId="5E61CE23" w14:textId="77777777" w:rsidTr="00A13507">
        <w:tc>
          <w:tcPr>
            <w:tcW w:w="2859" w:type="dxa"/>
            <w:shd w:val="clear" w:color="auto" w:fill="92D050"/>
            <w:vAlign w:val="center"/>
          </w:tcPr>
          <w:p w14:paraId="25C8F0B0" w14:textId="0CA70D9F" w:rsidR="00A13507" w:rsidRPr="00AD74C2" w:rsidRDefault="00304CC0" w:rsidP="004A7750">
            <w:pPr>
              <w:spacing w:before="120" w:after="120"/>
              <w:rPr>
                <w:rFonts w:ascii="Trebuchet MS" w:hAnsi="Trebuchet MS"/>
                <w:b/>
                <w:sz w:val="20"/>
              </w:rPr>
            </w:pPr>
            <w:r>
              <w:rPr>
                <w:rFonts w:ascii="Trebuchet MS" w:hAnsi="Trebuchet MS"/>
                <w:b/>
                <w:sz w:val="20"/>
              </w:rPr>
              <w:t>Case Name</w:t>
            </w:r>
          </w:p>
        </w:tc>
        <w:tc>
          <w:tcPr>
            <w:tcW w:w="7518" w:type="dxa"/>
            <w:vAlign w:val="center"/>
          </w:tcPr>
          <w:p w14:paraId="28C666C8" w14:textId="06D6F483" w:rsidR="00A13507" w:rsidRPr="00F81A01" w:rsidRDefault="00A13507" w:rsidP="004A7750">
            <w:pPr>
              <w:spacing w:before="120" w:after="120"/>
              <w:rPr>
                <w:rFonts w:ascii="Trebuchet MS" w:hAnsi="Trebuchet MS"/>
                <w:b/>
                <w:sz w:val="20"/>
              </w:rPr>
            </w:pPr>
          </w:p>
        </w:tc>
      </w:tr>
      <w:tr w:rsidR="00A13507" w:rsidRPr="009D58CB" w14:paraId="7A1E1466" w14:textId="77777777" w:rsidTr="00A13507">
        <w:tc>
          <w:tcPr>
            <w:tcW w:w="2859" w:type="dxa"/>
            <w:shd w:val="clear" w:color="auto" w:fill="92D050"/>
            <w:vAlign w:val="center"/>
          </w:tcPr>
          <w:p w14:paraId="692DF97E" w14:textId="325F72FE" w:rsidR="00A13507" w:rsidRPr="00AD74C2" w:rsidRDefault="00304CC0" w:rsidP="004A7750">
            <w:pPr>
              <w:spacing w:before="120" w:after="120"/>
              <w:rPr>
                <w:rFonts w:ascii="Trebuchet MS" w:hAnsi="Trebuchet MS"/>
                <w:b/>
                <w:sz w:val="20"/>
              </w:rPr>
            </w:pPr>
            <w:r>
              <w:rPr>
                <w:rFonts w:ascii="Trebuchet MS" w:hAnsi="Trebuchet MS"/>
                <w:b/>
                <w:sz w:val="20"/>
              </w:rPr>
              <w:t>Case Code</w:t>
            </w:r>
          </w:p>
        </w:tc>
        <w:tc>
          <w:tcPr>
            <w:tcW w:w="7518" w:type="dxa"/>
            <w:vAlign w:val="bottom"/>
          </w:tcPr>
          <w:p w14:paraId="23C93C61" w14:textId="7F6EFEC2" w:rsidR="00A13507" w:rsidRPr="00F81A01" w:rsidRDefault="00A13507" w:rsidP="004A7750">
            <w:pPr>
              <w:pStyle w:val="Heading2"/>
              <w:spacing w:before="120" w:after="120"/>
              <w:rPr>
                <w:rFonts w:ascii="Trebuchet MS" w:hAnsi="Trebuchet MS"/>
                <w:b/>
                <w:sz w:val="20"/>
              </w:rPr>
            </w:pPr>
          </w:p>
        </w:tc>
      </w:tr>
      <w:tr w:rsidR="00A13507" w:rsidRPr="009D58CB" w14:paraId="74EDFE9F" w14:textId="77777777" w:rsidTr="00A13507">
        <w:tc>
          <w:tcPr>
            <w:tcW w:w="2859" w:type="dxa"/>
            <w:shd w:val="clear" w:color="auto" w:fill="92D050"/>
            <w:vAlign w:val="center"/>
          </w:tcPr>
          <w:p w14:paraId="6F0191FA" w14:textId="0297EA82" w:rsidR="00A13507" w:rsidRPr="00AD74C2" w:rsidRDefault="00304CC0" w:rsidP="004A7750">
            <w:pPr>
              <w:spacing w:before="120" w:after="120"/>
              <w:rPr>
                <w:rFonts w:ascii="Trebuchet MS" w:hAnsi="Trebuchet MS"/>
                <w:b/>
                <w:sz w:val="20"/>
              </w:rPr>
            </w:pPr>
            <w:r>
              <w:rPr>
                <w:rFonts w:ascii="Trebuchet MS" w:hAnsi="Trebuchet MS"/>
                <w:b/>
                <w:sz w:val="20"/>
              </w:rPr>
              <w:t>Type of Appointment</w:t>
            </w:r>
          </w:p>
        </w:tc>
        <w:tc>
          <w:tcPr>
            <w:tcW w:w="7518" w:type="dxa"/>
            <w:vAlign w:val="center"/>
          </w:tcPr>
          <w:p w14:paraId="2A4A06A7" w14:textId="190C32BA" w:rsidR="00A13507" w:rsidRPr="00F81A01" w:rsidRDefault="00A13507" w:rsidP="004A7750">
            <w:pPr>
              <w:spacing w:before="120" w:after="120"/>
              <w:rPr>
                <w:rFonts w:ascii="Trebuchet MS" w:hAnsi="Trebuchet MS"/>
                <w:b/>
                <w:sz w:val="20"/>
              </w:rPr>
            </w:pPr>
          </w:p>
        </w:tc>
      </w:tr>
      <w:tr w:rsidR="00304CC0" w:rsidRPr="009D58CB" w14:paraId="6714381C" w14:textId="77777777" w:rsidTr="00A13507">
        <w:tc>
          <w:tcPr>
            <w:tcW w:w="2859" w:type="dxa"/>
            <w:shd w:val="clear" w:color="auto" w:fill="92D050"/>
            <w:vAlign w:val="center"/>
          </w:tcPr>
          <w:p w14:paraId="4A51BCE3" w14:textId="1248A84F" w:rsidR="00304CC0" w:rsidRDefault="00304CC0" w:rsidP="004A7750">
            <w:pPr>
              <w:spacing w:before="120" w:after="120"/>
              <w:rPr>
                <w:rFonts w:ascii="Trebuchet MS" w:hAnsi="Trebuchet MS"/>
                <w:b/>
                <w:sz w:val="20"/>
              </w:rPr>
            </w:pPr>
            <w:r>
              <w:rPr>
                <w:rFonts w:ascii="Trebuchet MS" w:hAnsi="Trebuchet MS"/>
                <w:b/>
                <w:sz w:val="20"/>
              </w:rPr>
              <w:t>Date of Appointment</w:t>
            </w:r>
          </w:p>
        </w:tc>
        <w:tc>
          <w:tcPr>
            <w:tcW w:w="7518" w:type="dxa"/>
            <w:vAlign w:val="center"/>
          </w:tcPr>
          <w:p w14:paraId="3CC83133" w14:textId="77777777" w:rsidR="00304CC0" w:rsidRPr="00F81A01" w:rsidRDefault="00304CC0" w:rsidP="004A7750">
            <w:pPr>
              <w:spacing w:before="120" w:after="120"/>
              <w:rPr>
                <w:rFonts w:ascii="Trebuchet MS" w:hAnsi="Trebuchet MS"/>
                <w:b/>
                <w:sz w:val="20"/>
              </w:rPr>
            </w:pPr>
          </w:p>
        </w:tc>
      </w:tr>
    </w:tbl>
    <w:p w14:paraId="694DFE50" w14:textId="77777777" w:rsidR="00A13507" w:rsidRPr="009D58CB" w:rsidRDefault="00A13507" w:rsidP="00A13507">
      <w:pPr>
        <w:jc w:val="center"/>
        <w:rPr>
          <w:rFonts w:ascii="Trebuchet MS" w:hAnsi="Trebuchet MS"/>
          <w:sz w:val="20"/>
        </w:rPr>
      </w:pPr>
    </w:p>
    <w:tbl>
      <w:tblPr>
        <w:tblW w:w="103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4424"/>
        <w:gridCol w:w="3827"/>
      </w:tblGrid>
      <w:tr w:rsidR="003C1B89" w:rsidRPr="009D58CB" w14:paraId="66E54245" w14:textId="77777777" w:rsidTr="003C1B89">
        <w:tc>
          <w:tcPr>
            <w:tcW w:w="2126" w:type="dxa"/>
            <w:shd w:val="clear" w:color="auto" w:fill="92D050"/>
          </w:tcPr>
          <w:p w14:paraId="526C8432" w14:textId="516A5DF5" w:rsidR="003C1B89" w:rsidRDefault="003C1B89" w:rsidP="007B2FD2">
            <w:pPr>
              <w:spacing w:before="120" w:after="120"/>
              <w:jc w:val="both"/>
              <w:rPr>
                <w:rFonts w:ascii="Trebuchet MS" w:hAnsi="Trebuchet MS"/>
                <w:b/>
                <w:sz w:val="20"/>
              </w:rPr>
            </w:pPr>
            <w:r w:rsidRPr="00F81A01">
              <w:rPr>
                <w:rFonts w:ascii="Trebuchet MS" w:hAnsi="Trebuchet MS"/>
                <w:b/>
                <w:sz w:val="22"/>
                <w:szCs w:val="22"/>
              </w:rPr>
              <w:br/>
              <w:t>Category</w:t>
            </w:r>
            <w:r w:rsidRPr="00F81A01">
              <w:rPr>
                <w:rFonts w:ascii="Trebuchet MS" w:hAnsi="Trebuchet MS"/>
                <w:b/>
                <w:sz w:val="22"/>
                <w:szCs w:val="22"/>
              </w:rPr>
              <w:br/>
            </w:r>
          </w:p>
        </w:tc>
        <w:tc>
          <w:tcPr>
            <w:tcW w:w="4424" w:type="dxa"/>
            <w:shd w:val="clear" w:color="auto" w:fill="92D050"/>
            <w:vAlign w:val="center"/>
          </w:tcPr>
          <w:p w14:paraId="28185320" w14:textId="78A3647B" w:rsidR="003C1B89" w:rsidRDefault="003C1B89" w:rsidP="007B2FD2">
            <w:pPr>
              <w:spacing w:before="120" w:after="120"/>
              <w:jc w:val="both"/>
              <w:rPr>
                <w:rFonts w:ascii="Trebuchet MS" w:hAnsi="Trebuchet MS"/>
                <w:sz w:val="20"/>
              </w:rPr>
            </w:pPr>
            <w:r>
              <w:rPr>
                <w:rFonts w:ascii="Trebuchet MS" w:hAnsi="Trebuchet MS"/>
                <w:b/>
                <w:sz w:val="22"/>
                <w:szCs w:val="22"/>
              </w:rPr>
              <w:t>Review considerations</w:t>
            </w:r>
          </w:p>
        </w:tc>
        <w:tc>
          <w:tcPr>
            <w:tcW w:w="3827" w:type="dxa"/>
            <w:shd w:val="clear" w:color="auto" w:fill="92D050"/>
            <w:vAlign w:val="center"/>
          </w:tcPr>
          <w:p w14:paraId="4839A7C0" w14:textId="2F52B2C7" w:rsidR="003C1B89" w:rsidRPr="009D58CB" w:rsidRDefault="003C1B89" w:rsidP="007B2FD2">
            <w:pPr>
              <w:spacing w:before="120" w:after="120"/>
              <w:jc w:val="both"/>
              <w:rPr>
                <w:rFonts w:ascii="Trebuchet MS" w:hAnsi="Trebuchet MS"/>
                <w:sz w:val="20"/>
              </w:rPr>
            </w:pPr>
            <w:r>
              <w:rPr>
                <w:rFonts w:ascii="Trebuchet MS" w:hAnsi="Trebuchet MS"/>
                <w:b/>
                <w:sz w:val="22"/>
                <w:szCs w:val="22"/>
              </w:rPr>
              <w:t>Findings</w:t>
            </w:r>
          </w:p>
        </w:tc>
      </w:tr>
      <w:tr w:rsidR="003C1B89" w:rsidRPr="009D58CB" w14:paraId="0D98C464" w14:textId="77777777" w:rsidTr="003C1B89">
        <w:tc>
          <w:tcPr>
            <w:tcW w:w="2126" w:type="dxa"/>
            <w:shd w:val="clear" w:color="auto" w:fill="D9D9D9" w:themeFill="background1" w:themeFillShade="D9"/>
          </w:tcPr>
          <w:p w14:paraId="629493A7" w14:textId="0B29BF17" w:rsidR="003C1B89" w:rsidRPr="00EC7EBD" w:rsidRDefault="003C1B89" w:rsidP="004A7750">
            <w:pPr>
              <w:spacing w:before="120" w:after="120"/>
              <w:jc w:val="both"/>
              <w:rPr>
                <w:rFonts w:ascii="Trebuchet MS" w:hAnsi="Trebuchet MS"/>
                <w:b/>
                <w:sz w:val="20"/>
              </w:rPr>
            </w:pPr>
            <w:r>
              <w:rPr>
                <w:rFonts w:ascii="Trebuchet MS" w:hAnsi="Trebuchet MS"/>
                <w:b/>
                <w:sz w:val="20"/>
              </w:rPr>
              <w:t>Bounce Back Loans (BBLs)</w:t>
            </w:r>
          </w:p>
        </w:tc>
        <w:tc>
          <w:tcPr>
            <w:tcW w:w="4424" w:type="dxa"/>
          </w:tcPr>
          <w:p w14:paraId="682A7AAF" w14:textId="43F9323D" w:rsidR="003C1B89" w:rsidRPr="008654B1" w:rsidRDefault="003C1B89" w:rsidP="00304CC0">
            <w:pPr>
              <w:spacing w:before="120" w:after="120"/>
              <w:jc w:val="both"/>
              <w:rPr>
                <w:rFonts w:ascii="Trebuchet MS" w:hAnsi="Trebuchet MS"/>
                <w:b/>
                <w:bCs/>
                <w:sz w:val="20"/>
              </w:rPr>
            </w:pPr>
            <w:r w:rsidRPr="008654B1">
              <w:rPr>
                <w:rFonts w:ascii="Trebuchet MS" w:hAnsi="Trebuchet MS"/>
                <w:b/>
                <w:bCs/>
                <w:sz w:val="20"/>
              </w:rPr>
              <w:t>Record considerations about BBLs below</w:t>
            </w:r>
            <w:r w:rsidR="006A1367">
              <w:rPr>
                <w:rFonts w:ascii="Trebuchet MS" w:hAnsi="Trebuchet MS"/>
                <w:b/>
                <w:bCs/>
                <w:sz w:val="20"/>
              </w:rPr>
              <w:t>, including (but not limited to) the following</w:t>
            </w:r>
            <w:r w:rsidRPr="008654B1">
              <w:rPr>
                <w:rFonts w:ascii="Trebuchet MS" w:hAnsi="Trebuchet MS"/>
                <w:b/>
                <w:bCs/>
                <w:sz w:val="20"/>
              </w:rPr>
              <w:t>:</w:t>
            </w:r>
          </w:p>
          <w:p w14:paraId="7FBA6DD5" w14:textId="3E35D0D6"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Is there evidence that the company took out a BBL during the pandemic?</w:t>
            </w:r>
          </w:p>
          <w:p w14:paraId="31997D88" w14:textId="519F9C90"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 xml:space="preserve">Was any outstanding BBL amount disclosed </w:t>
            </w:r>
            <w:r w:rsidR="00E46306">
              <w:rPr>
                <w:rFonts w:ascii="Trebuchet MS" w:hAnsi="Trebuchet MS"/>
                <w:sz w:val="20"/>
              </w:rPr>
              <w:t>i</w:t>
            </w:r>
            <w:r w:rsidRPr="00E46306">
              <w:rPr>
                <w:rFonts w:ascii="Trebuchet MS" w:hAnsi="Trebuchet MS"/>
                <w:sz w:val="20"/>
              </w:rPr>
              <w:t xml:space="preserve">n the director’s statement of affairs and does the amount outstanding </w:t>
            </w:r>
            <w:r w:rsidR="00E46306">
              <w:rPr>
                <w:rFonts w:ascii="Trebuchet MS" w:hAnsi="Trebuchet MS"/>
                <w:sz w:val="20"/>
              </w:rPr>
              <w:t xml:space="preserve">on that document </w:t>
            </w:r>
            <w:r w:rsidRPr="00E46306">
              <w:rPr>
                <w:rFonts w:ascii="Trebuchet MS" w:hAnsi="Trebuchet MS"/>
                <w:sz w:val="20"/>
              </w:rPr>
              <w:t>reconcile with the claim submitted by the bank in question?</w:t>
            </w:r>
          </w:p>
          <w:p w14:paraId="603EA1D0" w14:textId="63E49DAB"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Are there minimal other creditors aside from the BBL itself, any bank overdraft and sums due to HMRC?</w:t>
            </w:r>
          </w:p>
          <w:p w14:paraId="1264EF44" w14:textId="50710DB3"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Did the company take out more than one BBL and are amounts still outstanding in respect of these? (Nb, if yes, this should be reported to the Insolvency Service as only one BBL per company was permitted)</w:t>
            </w:r>
          </w:p>
          <w:p w14:paraId="53188AEA" w14:textId="3D8DD344"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Did the company also take out a Coronavirus Business Interruption Loan (CBIL) and if yes, was the BBL repaid from this loan as required?</w:t>
            </w:r>
          </w:p>
          <w:p w14:paraId="3A2734A8" w14:textId="577B0F4C"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 xml:space="preserve">Was the loan obtained for more than 25% of the company’s self-certified  annual turnover </w:t>
            </w:r>
            <w:proofErr w:type="spellStart"/>
            <w:r w:rsidRPr="00E46306">
              <w:rPr>
                <w:rFonts w:ascii="Trebuchet MS" w:hAnsi="Trebuchet MS"/>
                <w:sz w:val="20"/>
              </w:rPr>
              <w:t>ie</w:t>
            </w:r>
            <w:proofErr w:type="spellEnd"/>
            <w:r w:rsidRPr="00E46306">
              <w:rPr>
                <w:rFonts w:ascii="Trebuchet MS" w:hAnsi="Trebuchet MS"/>
                <w:sz w:val="20"/>
              </w:rPr>
              <w:t>, does it appear that the company’s turnover was over-estimated when the loan application was made?  (Remember businesses were able to apply for between £2,000 up to 25% of their turnover, up to a maximum amount of £50,000).</w:t>
            </w:r>
          </w:p>
          <w:p w14:paraId="37FF533B" w14:textId="46C1C6C0"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Businesses were entitled to one BBL per entity, unless the business was a group which had a holding company at the top of its structure, in which case one loan per group company was permissible.</w:t>
            </w:r>
          </w:p>
          <w:p w14:paraId="0348EBBD" w14:textId="73463114" w:rsidR="003C1B89"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Have we secured a copy of the BBL application to assess the eligibility criteria of the company?</w:t>
            </w:r>
          </w:p>
          <w:p w14:paraId="66D5B444" w14:textId="7BFF0E12" w:rsidR="00E46306" w:rsidRDefault="00E46306" w:rsidP="00E46306">
            <w:pPr>
              <w:spacing w:before="120" w:after="120"/>
              <w:jc w:val="both"/>
              <w:rPr>
                <w:rFonts w:ascii="Trebuchet MS" w:hAnsi="Trebuchet MS"/>
                <w:sz w:val="20"/>
              </w:rPr>
            </w:pPr>
          </w:p>
          <w:p w14:paraId="02CBCD17" w14:textId="77777777" w:rsidR="00E46306" w:rsidRPr="00E46306" w:rsidRDefault="00E46306" w:rsidP="00E46306">
            <w:pPr>
              <w:spacing w:before="120" w:after="120"/>
              <w:jc w:val="both"/>
              <w:rPr>
                <w:rFonts w:ascii="Trebuchet MS" w:hAnsi="Trebuchet MS"/>
                <w:sz w:val="20"/>
              </w:rPr>
            </w:pPr>
          </w:p>
          <w:p w14:paraId="7FCD58DC" w14:textId="10E5B347"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lastRenderedPageBreak/>
              <w:t>Did the business trade in the UK and are we satisfied it was trading as at 1 March 2020?</w:t>
            </w:r>
          </w:p>
          <w:p w14:paraId="75E6510B" w14:textId="1FC00C02"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Have we checked that the company hadn’t filed dormant accounts for 2019 and/or 2020?</w:t>
            </w:r>
          </w:p>
          <w:p w14:paraId="5D132516" w14:textId="5F87AB45"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Have we obtained copy bank statements covering the period from 1/3/20 (to ensure this covers the start of the relevant period for BBLs</w:t>
            </w:r>
            <w:r w:rsidR="00E46306">
              <w:rPr>
                <w:rFonts w:ascii="Trebuchet MS" w:hAnsi="Trebuchet MS"/>
                <w:sz w:val="20"/>
              </w:rPr>
              <w:t>)</w:t>
            </w:r>
            <w:r w:rsidRPr="00E46306">
              <w:rPr>
                <w:rFonts w:ascii="Trebuchet MS" w:hAnsi="Trebuchet MS"/>
                <w:sz w:val="20"/>
              </w:rPr>
              <w:t xml:space="preserve"> and have these been analysed for possible mis-use </w:t>
            </w:r>
            <w:proofErr w:type="spellStart"/>
            <w:r w:rsidRPr="00E46306">
              <w:rPr>
                <w:rFonts w:ascii="Trebuchet MS" w:hAnsi="Trebuchet MS"/>
                <w:sz w:val="20"/>
              </w:rPr>
              <w:t>ie</w:t>
            </w:r>
            <w:proofErr w:type="spellEnd"/>
            <w:r w:rsidRPr="00E46306">
              <w:rPr>
                <w:rFonts w:ascii="Trebuchet MS" w:hAnsi="Trebuchet MS"/>
                <w:sz w:val="20"/>
              </w:rPr>
              <w:t xml:space="preserve">, is it evident that any or all of the BBL obtained was </w:t>
            </w:r>
            <w:r w:rsidRPr="00E46306">
              <w:rPr>
                <w:rFonts w:ascii="Trebuchet MS" w:hAnsi="Trebuchet MS"/>
                <w:b/>
                <w:bCs/>
                <w:sz w:val="20"/>
              </w:rPr>
              <w:t xml:space="preserve">not </w:t>
            </w:r>
            <w:r w:rsidRPr="00E46306">
              <w:rPr>
                <w:rFonts w:ascii="Trebuchet MS" w:hAnsi="Trebuchet MS"/>
                <w:sz w:val="20"/>
              </w:rPr>
              <w:t>used for the economic benefit of the company’s business?</w:t>
            </w:r>
          </w:p>
          <w:p w14:paraId="5153D2A8" w14:textId="09452BB0"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If no, record steps being taken to obtain the bank statements – remember that any new  information about potential mis-use from the subsequent review should be provided to the Insolvency Service via DCRS as soon as possible after the conduct report has been submitted.</w:t>
            </w:r>
          </w:p>
          <w:p w14:paraId="508B5C47" w14:textId="6E673C3A"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Is there any evidence that some or all of the BBL obtained was used for the director(s) personal purposes?</w:t>
            </w:r>
          </w:p>
          <w:p w14:paraId="01116428" w14:textId="5944148A" w:rsidR="003C1B89" w:rsidRPr="00E46306" w:rsidRDefault="003C1B89" w:rsidP="00E46306">
            <w:pPr>
              <w:pStyle w:val="ListParagraph"/>
              <w:numPr>
                <w:ilvl w:val="0"/>
                <w:numId w:val="7"/>
              </w:numPr>
              <w:spacing w:before="120" w:after="120"/>
              <w:jc w:val="both"/>
              <w:rPr>
                <w:rFonts w:ascii="Trebuchet MS" w:hAnsi="Trebuchet MS"/>
                <w:sz w:val="20"/>
              </w:rPr>
            </w:pPr>
            <w:r w:rsidRPr="00E46306">
              <w:rPr>
                <w:rFonts w:ascii="Trebuchet MS" w:hAnsi="Trebuchet MS"/>
                <w:sz w:val="20"/>
              </w:rPr>
              <w:t xml:space="preserve">Are we pursuing recoveries (or will we be) against the directors for </w:t>
            </w:r>
            <w:r w:rsidR="00E46306">
              <w:rPr>
                <w:rFonts w:ascii="Trebuchet MS" w:hAnsi="Trebuchet MS"/>
                <w:sz w:val="20"/>
              </w:rPr>
              <w:t xml:space="preserve">repayment of any BBL </w:t>
            </w:r>
            <w:r w:rsidRPr="00E46306">
              <w:rPr>
                <w:rFonts w:ascii="Trebuchet MS" w:hAnsi="Trebuchet MS"/>
                <w:sz w:val="20"/>
              </w:rPr>
              <w:t>monies</w:t>
            </w:r>
            <w:r w:rsidR="00E46306">
              <w:rPr>
                <w:rFonts w:ascii="Trebuchet MS" w:hAnsi="Trebuchet MS"/>
                <w:sz w:val="20"/>
              </w:rPr>
              <w:t>?</w:t>
            </w:r>
          </w:p>
          <w:p w14:paraId="1F5C7F99" w14:textId="41DA6B6A" w:rsidR="003C1B89" w:rsidRDefault="003C1B89" w:rsidP="00304CC0">
            <w:pPr>
              <w:spacing w:before="120" w:after="120"/>
              <w:jc w:val="both"/>
              <w:rPr>
                <w:rFonts w:ascii="Trebuchet MS" w:hAnsi="Trebuchet MS"/>
                <w:b/>
                <w:bCs/>
                <w:i/>
                <w:iCs/>
                <w:sz w:val="20"/>
              </w:rPr>
            </w:pPr>
            <w:r w:rsidRPr="003C1B89">
              <w:rPr>
                <w:rFonts w:ascii="Trebuchet MS" w:hAnsi="Trebuchet MS"/>
                <w:b/>
                <w:bCs/>
                <w:i/>
                <w:iCs/>
                <w:sz w:val="20"/>
              </w:rPr>
              <w:t>Any other considerations – note below:</w:t>
            </w:r>
          </w:p>
          <w:p w14:paraId="735786BD" w14:textId="77777777" w:rsidR="003C1B89" w:rsidRPr="003C1B89" w:rsidRDefault="003C1B89" w:rsidP="00304CC0">
            <w:pPr>
              <w:spacing w:before="120" w:after="120"/>
              <w:jc w:val="both"/>
              <w:rPr>
                <w:rFonts w:ascii="Trebuchet MS" w:hAnsi="Trebuchet MS"/>
                <w:b/>
                <w:bCs/>
                <w:i/>
                <w:iCs/>
                <w:sz w:val="20"/>
              </w:rPr>
            </w:pPr>
          </w:p>
          <w:p w14:paraId="02C35BEE" w14:textId="1BAA5D6E" w:rsidR="003C1B89" w:rsidRDefault="003C1B89" w:rsidP="00304CC0">
            <w:pPr>
              <w:spacing w:before="120" w:after="120"/>
              <w:jc w:val="both"/>
              <w:rPr>
                <w:rFonts w:ascii="Trebuchet MS" w:hAnsi="Trebuchet MS"/>
                <w:sz w:val="20"/>
              </w:rPr>
            </w:pPr>
          </w:p>
          <w:p w14:paraId="71CEFFA1" w14:textId="3CC98415" w:rsidR="003C1B89" w:rsidRDefault="003C1B89" w:rsidP="00304CC0">
            <w:pPr>
              <w:spacing w:before="120" w:after="120"/>
              <w:jc w:val="both"/>
              <w:rPr>
                <w:rFonts w:ascii="Trebuchet MS" w:hAnsi="Trebuchet MS"/>
                <w:sz w:val="20"/>
              </w:rPr>
            </w:pPr>
          </w:p>
          <w:p w14:paraId="19DCF4D2" w14:textId="4CA8D1F0" w:rsidR="003C1B89" w:rsidRDefault="003C1B89" w:rsidP="00304CC0">
            <w:pPr>
              <w:spacing w:before="120" w:after="120"/>
              <w:jc w:val="both"/>
              <w:rPr>
                <w:rFonts w:ascii="Trebuchet MS" w:hAnsi="Trebuchet MS"/>
                <w:sz w:val="20"/>
              </w:rPr>
            </w:pPr>
          </w:p>
          <w:p w14:paraId="038AC021" w14:textId="7CF96097" w:rsidR="003C1B89" w:rsidRDefault="003C1B89" w:rsidP="00304CC0">
            <w:pPr>
              <w:spacing w:before="120" w:after="120"/>
              <w:jc w:val="both"/>
              <w:rPr>
                <w:rFonts w:ascii="Trebuchet MS" w:hAnsi="Trebuchet MS"/>
                <w:sz w:val="20"/>
              </w:rPr>
            </w:pPr>
          </w:p>
          <w:p w14:paraId="05FB8050" w14:textId="1C762F7E" w:rsidR="003C1B89" w:rsidRDefault="003C1B89" w:rsidP="00304CC0">
            <w:pPr>
              <w:spacing w:before="120" w:after="120"/>
              <w:jc w:val="both"/>
              <w:rPr>
                <w:rFonts w:ascii="Trebuchet MS" w:hAnsi="Trebuchet MS"/>
                <w:sz w:val="20"/>
              </w:rPr>
            </w:pPr>
          </w:p>
          <w:p w14:paraId="7D08B19D" w14:textId="5192C0C1" w:rsidR="003C1B89" w:rsidRDefault="003C1B89" w:rsidP="00304CC0">
            <w:pPr>
              <w:spacing w:before="120" w:after="120"/>
              <w:jc w:val="both"/>
              <w:rPr>
                <w:rFonts w:ascii="Trebuchet MS" w:hAnsi="Trebuchet MS"/>
                <w:sz w:val="20"/>
              </w:rPr>
            </w:pPr>
          </w:p>
          <w:p w14:paraId="05F99B89" w14:textId="53D08E11" w:rsidR="003C1B89" w:rsidRDefault="003C1B89" w:rsidP="00304CC0">
            <w:pPr>
              <w:spacing w:before="120" w:after="120"/>
              <w:jc w:val="both"/>
              <w:rPr>
                <w:rFonts w:ascii="Trebuchet MS" w:hAnsi="Trebuchet MS"/>
                <w:sz w:val="20"/>
              </w:rPr>
            </w:pPr>
          </w:p>
          <w:p w14:paraId="02E6FDF8" w14:textId="7F2CA5B5" w:rsidR="003C1B89" w:rsidRDefault="003C1B89" w:rsidP="00304CC0">
            <w:pPr>
              <w:spacing w:before="120" w:after="120"/>
              <w:jc w:val="both"/>
              <w:rPr>
                <w:rFonts w:ascii="Trebuchet MS" w:hAnsi="Trebuchet MS"/>
                <w:sz w:val="20"/>
              </w:rPr>
            </w:pPr>
          </w:p>
          <w:p w14:paraId="6EDE0AF6" w14:textId="5A2231ED" w:rsidR="003C1B89" w:rsidRDefault="003C1B89" w:rsidP="00304CC0">
            <w:pPr>
              <w:spacing w:before="120" w:after="120"/>
              <w:jc w:val="both"/>
              <w:rPr>
                <w:rFonts w:ascii="Trebuchet MS" w:hAnsi="Trebuchet MS"/>
                <w:sz w:val="20"/>
              </w:rPr>
            </w:pPr>
          </w:p>
          <w:p w14:paraId="6CE2264A" w14:textId="3AE3D2E1" w:rsidR="003C1B89" w:rsidRDefault="003C1B89" w:rsidP="00304CC0">
            <w:pPr>
              <w:spacing w:before="120" w:after="120"/>
              <w:jc w:val="both"/>
              <w:rPr>
                <w:rFonts w:ascii="Trebuchet MS" w:hAnsi="Trebuchet MS"/>
                <w:sz w:val="20"/>
              </w:rPr>
            </w:pPr>
          </w:p>
          <w:p w14:paraId="511DCE17" w14:textId="77777777" w:rsidR="003C1B89" w:rsidRDefault="003C1B89" w:rsidP="00304CC0">
            <w:pPr>
              <w:spacing w:before="120" w:after="120"/>
              <w:jc w:val="both"/>
              <w:rPr>
                <w:rFonts w:ascii="Trebuchet MS" w:hAnsi="Trebuchet MS"/>
                <w:sz w:val="20"/>
              </w:rPr>
            </w:pPr>
          </w:p>
          <w:p w14:paraId="7362212C" w14:textId="169F83F5" w:rsidR="003C1B89" w:rsidRDefault="003C1B89" w:rsidP="00304CC0">
            <w:pPr>
              <w:spacing w:before="120" w:after="120"/>
              <w:jc w:val="both"/>
              <w:rPr>
                <w:rFonts w:ascii="Trebuchet MS" w:hAnsi="Trebuchet MS"/>
                <w:sz w:val="20"/>
              </w:rPr>
            </w:pPr>
          </w:p>
          <w:p w14:paraId="009601EF" w14:textId="77777777" w:rsidR="003C1B89" w:rsidRPr="00304CC0" w:rsidRDefault="003C1B89" w:rsidP="00304CC0">
            <w:pPr>
              <w:spacing w:before="120" w:after="120"/>
              <w:jc w:val="both"/>
              <w:rPr>
                <w:rFonts w:ascii="Trebuchet MS" w:hAnsi="Trebuchet MS"/>
                <w:sz w:val="20"/>
              </w:rPr>
            </w:pPr>
          </w:p>
          <w:p w14:paraId="78F15BCF" w14:textId="0913BD9E" w:rsidR="003C1B89" w:rsidRPr="00977E32" w:rsidRDefault="003C1B89" w:rsidP="004A7750">
            <w:pPr>
              <w:spacing w:before="120" w:after="120"/>
              <w:jc w:val="both"/>
              <w:rPr>
                <w:rFonts w:ascii="Trebuchet MS" w:hAnsi="Trebuchet MS"/>
                <w:b/>
                <w:bCs/>
                <w:sz w:val="20"/>
              </w:rPr>
            </w:pPr>
          </w:p>
        </w:tc>
        <w:tc>
          <w:tcPr>
            <w:tcW w:w="3827" w:type="dxa"/>
          </w:tcPr>
          <w:p w14:paraId="5E5C14D9" w14:textId="0B596414" w:rsidR="003C1B89" w:rsidRPr="009D58CB" w:rsidRDefault="003C1B89" w:rsidP="00725E8F">
            <w:pPr>
              <w:spacing w:before="120" w:after="120"/>
              <w:jc w:val="both"/>
              <w:rPr>
                <w:rFonts w:ascii="Trebuchet MS" w:hAnsi="Trebuchet MS"/>
                <w:sz w:val="20"/>
              </w:rPr>
            </w:pPr>
          </w:p>
        </w:tc>
      </w:tr>
      <w:tr w:rsidR="003C1B89" w:rsidRPr="009D58CB" w14:paraId="4C4810BD" w14:textId="77777777" w:rsidTr="003C1B89">
        <w:tc>
          <w:tcPr>
            <w:tcW w:w="2126" w:type="dxa"/>
            <w:shd w:val="clear" w:color="auto" w:fill="D9D9D9" w:themeFill="background1" w:themeFillShade="D9"/>
          </w:tcPr>
          <w:p w14:paraId="3F4BC3C2" w14:textId="77777777" w:rsidR="003C1B89" w:rsidRDefault="003C1B89" w:rsidP="004A7750">
            <w:pPr>
              <w:spacing w:before="120" w:after="120"/>
              <w:jc w:val="both"/>
              <w:rPr>
                <w:rFonts w:ascii="Trebuchet MS" w:hAnsi="Trebuchet MS" w:cs="Arial"/>
                <w:b/>
                <w:bCs/>
                <w:sz w:val="20"/>
              </w:rPr>
            </w:pPr>
            <w:r w:rsidRPr="003C1B89">
              <w:rPr>
                <w:rFonts w:ascii="Trebuchet MS" w:hAnsi="Trebuchet MS" w:cs="Arial"/>
                <w:b/>
                <w:bCs/>
                <w:sz w:val="20"/>
              </w:rPr>
              <w:t>Coronavirus Business Interruption Loans (CBILs)</w:t>
            </w:r>
          </w:p>
          <w:p w14:paraId="50788FFA" w14:textId="77777777" w:rsidR="003C1B89" w:rsidRDefault="003C1B89" w:rsidP="004A7750">
            <w:pPr>
              <w:spacing w:before="120" w:after="120"/>
              <w:jc w:val="both"/>
              <w:rPr>
                <w:rFonts w:ascii="Trebuchet MS" w:hAnsi="Trebuchet MS"/>
                <w:b/>
                <w:bCs/>
                <w:sz w:val="20"/>
              </w:rPr>
            </w:pPr>
          </w:p>
          <w:p w14:paraId="56BEEE19" w14:textId="77777777" w:rsidR="003C1B89" w:rsidRDefault="003C1B89" w:rsidP="004A7750">
            <w:pPr>
              <w:spacing w:before="120" w:after="120"/>
              <w:jc w:val="both"/>
              <w:rPr>
                <w:rFonts w:ascii="Trebuchet MS" w:hAnsi="Trebuchet MS"/>
                <w:b/>
                <w:bCs/>
                <w:sz w:val="20"/>
              </w:rPr>
            </w:pPr>
          </w:p>
          <w:p w14:paraId="0C9F6BCE" w14:textId="77777777" w:rsidR="003C1B89" w:rsidRDefault="003C1B89" w:rsidP="004A7750">
            <w:pPr>
              <w:spacing w:before="120" w:after="120"/>
              <w:jc w:val="both"/>
              <w:rPr>
                <w:rFonts w:ascii="Trebuchet MS" w:hAnsi="Trebuchet MS"/>
                <w:b/>
                <w:bCs/>
                <w:sz w:val="20"/>
              </w:rPr>
            </w:pPr>
          </w:p>
          <w:p w14:paraId="6024EE5B" w14:textId="77777777" w:rsidR="003C1B89" w:rsidRDefault="003C1B89" w:rsidP="004A7750">
            <w:pPr>
              <w:spacing w:before="120" w:after="120"/>
              <w:jc w:val="both"/>
              <w:rPr>
                <w:rFonts w:ascii="Trebuchet MS" w:hAnsi="Trebuchet MS"/>
                <w:b/>
                <w:bCs/>
                <w:sz w:val="20"/>
              </w:rPr>
            </w:pPr>
          </w:p>
          <w:p w14:paraId="378BD4F7" w14:textId="77777777" w:rsidR="003C1B89" w:rsidRDefault="003C1B89" w:rsidP="004A7750">
            <w:pPr>
              <w:spacing w:before="120" w:after="120"/>
              <w:jc w:val="both"/>
              <w:rPr>
                <w:rFonts w:ascii="Trebuchet MS" w:hAnsi="Trebuchet MS"/>
                <w:b/>
                <w:bCs/>
                <w:sz w:val="20"/>
              </w:rPr>
            </w:pPr>
          </w:p>
          <w:p w14:paraId="6680F98A" w14:textId="77777777" w:rsidR="003C1B89" w:rsidRDefault="003C1B89" w:rsidP="004A7750">
            <w:pPr>
              <w:spacing w:before="120" w:after="120"/>
              <w:jc w:val="both"/>
              <w:rPr>
                <w:rFonts w:ascii="Trebuchet MS" w:hAnsi="Trebuchet MS"/>
                <w:b/>
                <w:bCs/>
                <w:sz w:val="20"/>
              </w:rPr>
            </w:pPr>
          </w:p>
          <w:p w14:paraId="6B62E40A" w14:textId="77777777" w:rsidR="003C1B89" w:rsidRDefault="003C1B89" w:rsidP="004A7750">
            <w:pPr>
              <w:spacing w:before="120" w:after="120"/>
              <w:jc w:val="both"/>
              <w:rPr>
                <w:rFonts w:ascii="Trebuchet MS" w:hAnsi="Trebuchet MS"/>
                <w:b/>
                <w:bCs/>
                <w:sz w:val="20"/>
              </w:rPr>
            </w:pPr>
          </w:p>
          <w:p w14:paraId="0305245C" w14:textId="77777777" w:rsidR="003C1B89" w:rsidRDefault="003C1B89" w:rsidP="004A7750">
            <w:pPr>
              <w:spacing w:before="120" w:after="120"/>
              <w:jc w:val="both"/>
              <w:rPr>
                <w:rFonts w:ascii="Trebuchet MS" w:hAnsi="Trebuchet MS"/>
                <w:b/>
                <w:bCs/>
                <w:sz w:val="20"/>
              </w:rPr>
            </w:pPr>
          </w:p>
          <w:p w14:paraId="66D6D01E" w14:textId="77777777" w:rsidR="003C1B89" w:rsidRDefault="003C1B89" w:rsidP="004A7750">
            <w:pPr>
              <w:spacing w:before="120" w:after="120"/>
              <w:jc w:val="both"/>
              <w:rPr>
                <w:rFonts w:ascii="Trebuchet MS" w:hAnsi="Trebuchet MS"/>
                <w:b/>
                <w:bCs/>
                <w:sz w:val="20"/>
              </w:rPr>
            </w:pPr>
          </w:p>
          <w:p w14:paraId="0D34C481" w14:textId="6CC3A81D" w:rsidR="003C1B89" w:rsidRDefault="003C1B89" w:rsidP="004A7750">
            <w:pPr>
              <w:spacing w:before="120" w:after="120"/>
              <w:jc w:val="both"/>
              <w:rPr>
                <w:rFonts w:ascii="Trebuchet MS" w:hAnsi="Trebuchet MS"/>
                <w:b/>
                <w:bCs/>
                <w:sz w:val="20"/>
              </w:rPr>
            </w:pPr>
          </w:p>
          <w:p w14:paraId="29155BCB" w14:textId="336F4CF2" w:rsidR="003C1B89" w:rsidRDefault="003C1B89" w:rsidP="004A7750">
            <w:pPr>
              <w:spacing w:before="120" w:after="120"/>
              <w:jc w:val="both"/>
              <w:rPr>
                <w:rFonts w:ascii="Trebuchet MS" w:hAnsi="Trebuchet MS"/>
                <w:b/>
                <w:bCs/>
                <w:sz w:val="20"/>
              </w:rPr>
            </w:pPr>
          </w:p>
          <w:p w14:paraId="4FE79D5B" w14:textId="77777777" w:rsidR="003C1B89" w:rsidRDefault="003C1B89" w:rsidP="004A7750">
            <w:pPr>
              <w:spacing w:before="120" w:after="120"/>
              <w:jc w:val="both"/>
              <w:rPr>
                <w:rFonts w:ascii="Trebuchet MS" w:hAnsi="Trebuchet MS"/>
                <w:b/>
                <w:bCs/>
                <w:sz w:val="20"/>
              </w:rPr>
            </w:pPr>
          </w:p>
          <w:p w14:paraId="457EEDBE" w14:textId="77777777" w:rsidR="003C1B89" w:rsidRDefault="003C1B89" w:rsidP="004A7750">
            <w:pPr>
              <w:spacing w:before="120" w:after="120"/>
              <w:jc w:val="both"/>
              <w:rPr>
                <w:rFonts w:ascii="Trebuchet MS" w:hAnsi="Trebuchet MS"/>
                <w:b/>
                <w:bCs/>
                <w:sz w:val="20"/>
              </w:rPr>
            </w:pPr>
          </w:p>
          <w:p w14:paraId="6541302E" w14:textId="3C633898" w:rsidR="003C1B89" w:rsidRPr="003C1B89" w:rsidRDefault="003C1B89" w:rsidP="004A7750">
            <w:pPr>
              <w:spacing w:before="120" w:after="120"/>
              <w:jc w:val="both"/>
              <w:rPr>
                <w:rFonts w:ascii="Trebuchet MS" w:hAnsi="Trebuchet MS"/>
                <w:b/>
                <w:bCs/>
                <w:sz w:val="20"/>
              </w:rPr>
            </w:pPr>
          </w:p>
        </w:tc>
        <w:tc>
          <w:tcPr>
            <w:tcW w:w="4424" w:type="dxa"/>
          </w:tcPr>
          <w:p w14:paraId="7340BFF1" w14:textId="20FF84F1" w:rsidR="003C1B89" w:rsidRDefault="00D61B27" w:rsidP="00455F8B">
            <w:pPr>
              <w:spacing w:before="120" w:after="120"/>
              <w:jc w:val="both"/>
              <w:rPr>
                <w:rFonts w:ascii="Trebuchet MS" w:hAnsi="Trebuchet MS"/>
                <w:sz w:val="20"/>
              </w:rPr>
            </w:pPr>
            <w:r>
              <w:rPr>
                <w:rFonts w:ascii="Trebuchet MS" w:hAnsi="Trebuchet MS"/>
                <w:sz w:val="20"/>
              </w:rPr>
              <w:lastRenderedPageBreak/>
              <w:t>If the company obtained a CBIL and any mis-use is suspected, note the considerations below and what decisions have been taken with regard to reporting concerns to the Insolvency Service.</w:t>
            </w:r>
          </w:p>
          <w:p w14:paraId="10E24C99" w14:textId="2021409C" w:rsidR="00D61B27" w:rsidRPr="009D58CB" w:rsidRDefault="00D61B27" w:rsidP="00455F8B">
            <w:pPr>
              <w:spacing w:before="120" w:after="120"/>
              <w:jc w:val="both"/>
              <w:rPr>
                <w:rFonts w:ascii="Trebuchet MS" w:hAnsi="Trebuchet MS"/>
                <w:sz w:val="20"/>
              </w:rPr>
            </w:pPr>
            <w:r>
              <w:rPr>
                <w:rFonts w:ascii="Trebuchet MS" w:hAnsi="Trebuchet MS"/>
                <w:sz w:val="20"/>
              </w:rPr>
              <w:lastRenderedPageBreak/>
              <w:t>Consider if the company also had a BBL, were the CBIL funds used in part to repay this loan as required?</w:t>
            </w:r>
          </w:p>
        </w:tc>
        <w:tc>
          <w:tcPr>
            <w:tcW w:w="3827" w:type="dxa"/>
          </w:tcPr>
          <w:p w14:paraId="54A15509" w14:textId="159DF016" w:rsidR="003C1B89" w:rsidRPr="009D58CB" w:rsidRDefault="003C1B89" w:rsidP="00725E8F">
            <w:pPr>
              <w:spacing w:before="120" w:after="120"/>
              <w:jc w:val="both"/>
              <w:rPr>
                <w:rFonts w:ascii="Trebuchet MS" w:hAnsi="Trebuchet MS"/>
                <w:sz w:val="20"/>
              </w:rPr>
            </w:pPr>
          </w:p>
        </w:tc>
      </w:tr>
      <w:tr w:rsidR="003C1B89" w:rsidRPr="009D58CB" w14:paraId="77E96049" w14:textId="77777777" w:rsidTr="003C1B89">
        <w:tc>
          <w:tcPr>
            <w:tcW w:w="2126" w:type="dxa"/>
            <w:shd w:val="clear" w:color="auto" w:fill="D9D9D9" w:themeFill="background1" w:themeFillShade="D9"/>
          </w:tcPr>
          <w:p w14:paraId="360EB729" w14:textId="77777777" w:rsidR="003C1B89" w:rsidRDefault="003C1B89" w:rsidP="004A7750">
            <w:pPr>
              <w:spacing w:before="120" w:after="120"/>
              <w:jc w:val="both"/>
              <w:rPr>
                <w:rFonts w:ascii="Trebuchet MS" w:hAnsi="Trebuchet MS"/>
                <w:b/>
                <w:bCs/>
                <w:sz w:val="20"/>
              </w:rPr>
            </w:pPr>
            <w:r w:rsidRPr="003C1B89">
              <w:rPr>
                <w:rFonts w:ascii="Trebuchet MS" w:hAnsi="Trebuchet MS"/>
                <w:b/>
                <w:bCs/>
                <w:sz w:val="20"/>
              </w:rPr>
              <w:t>Coronavirus Job Retention Scheme (support for employees on furlough)</w:t>
            </w:r>
          </w:p>
          <w:p w14:paraId="1BB3A43A" w14:textId="77777777" w:rsidR="003C1B89" w:rsidRDefault="003C1B89" w:rsidP="004A7750">
            <w:pPr>
              <w:spacing w:before="120" w:after="120"/>
              <w:jc w:val="both"/>
              <w:rPr>
                <w:rFonts w:ascii="Trebuchet MS" w:hAnsi="Trebuchet MS"/>
                <w:b/>
                <w:bCs/>
                <w:sz w:val="20"/>
              </w:rPr>
            </w:pPr>
          </w:p>
          <w:p w14:paraId="5F233363" w14:textId="77777777" w:rsidR="003C1B89" w:rsidRDefault="003C1B89" w:rsidP="004A7750">
            <w:pPr>
              <w:spacing w:before="120" w:after="120"/>
              <w:jc w:val="both"/>
              <w:rPr>
                <w:rFonts w:ascii="Trebuchet MS" w:hAnsi="Trebuchet MS"/>
                <w:b/>
                <w:bCs/>
                <w:sz w:val="20"/>
              </w:rPr>
            </w:pPr>
          </w:p>
          <w:p w14:paraId="4D758363" w14:textId="77777777" w:rsidR="003C1B89" w:rsidRDefault="003C1B89" w:rsidP="004A7750">
            <w:pPr>
              <w:spacing w:before="120" w:after="120"/>
              <w:jc w:val="both"/>
              <w:rPr>
                <w:rFonts w:ascii="Trebuchet MS" w:hAnsi="Trebuchet MS"/>
                <w:b/>
                <w:bCs/>
                <w:sz w:val="20"/>
              </w:rPr>
            </w:pPr>
          </w:p>
          <w:p w14:paraId="5EBF2F0F" w14:textId="77777777" w:rsidR="003C1B89" w:rsidRDefault="003C1B89" w:rsidP="004A7750">
            <w:pPr>
              <w:spacing w:before="120" w:after="120"/>
              <w:jc w:val="both"/>
              <w:rPr>
                <w:rFonts w:ascii="Trebuchet MS" w:hAnsi="Trebuchet MS"/>
                <w:b/>
                <w:bCs/>
                <w:sz w:val="20"/>
              </w:rPr>
            </w:pPr>
          </w:p>
          <w:p w14:paraId="4C5773AB" w14:textId="77777777" w:rsidR="003C1B89" w:rsidRDefault="003C1B89" w:rsidP="004A7750">
            <w:pPr>
              <w:spacing w:before="120" w:after="120"/>
              <w:jc w:val="both"/>
              <w:rPr>
                <w:rFonts w:ascii="Trebuchet MS" w:hAnsi="Trebuchet MS"/>
                <w:b/>
                <w:bCs/>
                <w:sz w:val="20"/>
              </w:rPr>
            </w:pPr>
          </w:p>
          <w:p w14:paraId="7DE555B0" w14:textId="77777777" w:rsidR="003C1B89" w:rsidRDefault="003C1B89" w:rsidP="004A7750">
            <w:pPr>
              <w:spacing w:before="120" w:after="120"/>
              <w:jc w:val="both"/>
              <w:rPr>
                <w:rFonts w:ascii="Trebuchet MS" w:hAnsi="Trebuchet MS"/>
                <w:b/>
                <w:bCs/>
                <w:sz w:val="20"/>
              </w:rPr>
            </w:pPr>
          </w:p>
          <w:p w14:paraId="640F1838" w14:textId="77777777" w:rsidR="003C1B89" w:rsidRDefault="003C1B89" w:rsidP="004A7750">
            <w:pPr>
              <w:spacing w:before="120" w:after="120"/>
              <w:jc w:val="both"/>
              <w:rPr>
                <w:rFonts w:ascii="Trebuchet MS" w:hAnsi="Trebuchet MS"/>
                <w:b/>
                <w:bCs/>
                <w:sz w:val="20"/>
              </w:rPr>
            </w:pPr>
          </w:p>
          <w:p w14:paraId="3A4B644D" w14:textId="77777777" w:rsidR="003C1B89" w:rsidRDefault="003C1B89" w:rsidP="004A7750">
            <w:pPr>
              <w:spacing w:before="120" w:after="120"/>
              <w:jc w:val="both"/>
              <w:rPr>
                <w:rFonts w:ascii="Trebuchet MS" w:hAnsi="Trebuchet MS"/>
                <w:b/>
                <w:bCs/>
                <w:sz w:val="20"/>
              </w:rPr>
            </w:pPr>
          </w:p>
          <w:p w14:paraId="1A63A7E3" w14:textId="77777777" w:rsidR="003C1B89" w:rsidRDefault="003C1B89" w:rsidP="004A7750">
            <w:pPr>
              <w:spacing w:before="120" w:after="120"/>
              <w:jc w:val="both"/>
              <w:rPr>
                <w:rFonts w:ascii="Trebuchet MS" w:hAnsi="Trebuchet MS"/>
                <w:b/>
                <w:bCs/>
                <w:sz w:val="20"/>
              </w:rPr>
            </w:pPr>
          </w:p>
          <w:p w14:paraId="4DCB4A00" w14:textId="77777777" w:rsidR="003C1B89" w:rsidRDefault="003C1B89" w:rsidP="004A7750">
            <w:pPr>
              <w:spacing w:before="120" w:after="120"/>
              <w:jc w:val="both"/>
              <w:rPr>
                <w:rFonts w:ascii="Trebuchet MS" w:hAnsi="Trebuchet MS"/>
                <w:b/>
                <w:bCs/>
                <w:sz w:val="20"/>
              </w:rPr>
            </w:pPr>
          </w:p>
          <w:p w14:paraId="35309117" w14:textId="77777777" w:rsidR="003C1B89" w:rsidRDefault="003C1B89" w:rsidP="004A7750">
            <w:pPr>
              <w:spacing w:before="120" w:after="120"/>
              <w:jc w:val="both"/>
              <w:rPr>
                <w:rFonts w:ascii="Trebuchet MS" w:hAnsi="Trebuchet MS"/>
                <w:b/>
                <w:bCs/>
                <w:sz w:val="20"/>
              </w:rPr>
            </w:pPr>
          </w:p>
          <w:p w14:paraId="1BC865C8" w14:textId="0AE2ADC2" w:rsidR="003C1B89" w:rsidRPr="003C1B89" w:rsidRDefault="003C1B89" w:rsidP="004A7750">
            <w:pPr>
              <w:spacing w:before="120" w:after="120"/>
              <w:jc w:val="both"/>
              <w:rPr>
                <w:rFonts w:ascii="Trebuchet MS" w:hAnsi="Trebuchet MS"/>
                <w:b/>
                <w:bCs/>
                <w:sz w:val="20"/>
              </w:rPr>
            </w:pPr>
          </w:p>
        </w:tc>
        <w:tc>
          <w:tcPr>
            <w:tcW w:w="4424" w:type="dxa"/>
          </w:tcPr>
          <w:p w14:paraId="5C2A1D51" w14:textId="7DAFE5A4" w:rsidR="00D61B27" w:rsidRDefault="00D61B27" w:rsidP="00D61B27">
            <w:pPr>
              <w:spacing w:before="120" w:after="120"/>
              <w:jc w:val="both"/>
              <w:rPr>
                <w:rFonts w:ascii="Trebuchet MS" w:hAnsi="Trebuchet MS"/>
                <w:sz w:val="20"/>
              </w:rPr>
            </w:pPr>
            <w:r>
              <w:rPr>
                <w:rFonts w:ascii="Trebuchet MS" w:hAnsi="Trebuchet MS"/>
                <w:sz w:val="20"/>
              </w:rPr>
              <w:t xml:space="preserve">If the company </w:t>
            </w:r>
            <w:r>
              <w:rPr>
                <w:rFonts w:ascii="Trebuchet MS" w:hAnsi="Trebuchet MS"/>
                <w:sz w:val="20"/>
              </w:rPr>
              <w:t>utilised th</w:t>
            </w:r>
            <w:r w:rsidR="00E46306">
              <w:rPr>
                <w:rFonts w:ascii="Trebuchet MS" w:hAnsi="Trebuchet MS"/>
                <w:sz w:val="20"/>
              </w:rPr>
              <w:t xml:space="preserve">is </w:t>
            </w:r>
            <w:r>
              <w:rPr>
                <w:rFonts w:ascii="Trebuchet MS" w:hAnsi="Trebuchet MS"/>
                <w:sz w:val="20"/>
              </w:rPr>
              <w:t>Scheme and it was used for purposes other than paying employees on furlough, or claiming support for employees who continued to work contrary to the terms and conditions of the scheme and mis-use is suspect</w:t>
            </w:r>
            <w:r>
              <w:rPr>
                <w:rFonts w:ascii="Trebuchet MS" w:hAnsi="Trebuchet MS"/>
                <w:sz w:val="20"/>
              </w:rPr>
              <w:t>ed, note the considerations below</w:t>
            </w:r>
            <w:r>
              <w:rPr>
                <w:rFonts w:ascii="Trebuchet MS" w:hAnsi="Trebuchet MS"/>
                <w:sz w:val="20"/>
              </w:rPr>
              <w:t>.</w:t>
            </w:r>
          </w:p>
          <w:p w14:paraId="3D30DDDF" w14:textId="2EBCCF69" w:rsidR="00D61B27" w:rsidRPr="009F2B14" w:rsidRDefault="00D61B27" w:rsidP="00D61B27">
            <w:pPr>
              <w:spacing w:before="120" w:after="120"/>
              <w:jc w:val="both"/>
              <w:rPr>
                <w:rFonts w:ascii="Trebuchet MS" w:hAnsi="Trebuchet MS"/>
                <w:sz w:val="20"/>
              </w:rPr>
            </w:pPr>
            <w:r>
              <w:rPr>
                <w:rFonts w:ascii="Trebuchet MS" w:hAnsi="Trebuchet MS"/>
                <w:sz w:val="20"/>
              </w:rPr>
              <w:t xml:space="preserve">Any suspected fraud </w:t>
            </w:r>
            <w:r w:rsidRPr="009F2B14">
              <w:rPr>
                <w:rFonts w:ascii="Trebuchet MS" w:hAnsi="Trebuchet MS"/>
                <w:sz w:val="20"/>
              </w:rPr>
              <w:t>in relation to HMRC-administered coronavirus relief schemes (such as the Job Retention Scheme) should be reported directly to HMRC via:</w:t>
            </w:r>
          </w:p>
          <w:p w14:paraId="16BC975F" w14:textId="1C6DC2D8" w:rsidR="00D61B27" w:rsidRDefault="00D61B27" w:rsidP="00D61B27">
            <w:pPr>
              <w:spacing w:before="120" w:after="120"/>
              <w:jc w:val="both"/>
              <w:rPr>
                <w:rStyle w:val="Hyperlink"/>
                <w:rFonts w:ascii="Trebuchet MS" w:hAnsi="Trebuchet MS"/>
                <w:sz w:val="20"/>
              </w:rPr>
            </w:pPr>
            <w:hyperlink r:id="rId8" w:history="1">
              <w:r w:rsidRPr="009F2B14">
                <w:rPr>
                  <w:rStyle w:val="Hyperlink"/>
                  <w:rFonts w:ascii="Trebuchet MS" w:hAnsi="Trebuchet MS"/>
                  <w:sz w:val="20"/>
                </w:rPr>
                <w:t>www.gov.uk/government/organisations/hm-revenue-customs/contact/report-fraud-to-hmrc</w:t>
              </w:r>
            </w:hyperlink>
          </w:p>
          <w:p w14:paraId="538BE829" w14:textId="1094A448" w:rsidR="00D61B27" w:rsidRPr="009F2B14" w:rsidRDefault="00D61B27" w:rsidP="00D61B27">
            <w:pPr>
              <w:spacing w:before="120" w:after="120"/>
              <w:jc w:val="both"/>
              <w:rPr>
                <w:rFonts w:ascii="Trebuchet MS" w:hAnsi="Trebuchet MS"/>
                <w:sz w:val="20"/>
              </w:rPr>
            </w:pPr>
            <w:r>
              <w:rPr>
                <w:rFonts w:ascii="Trebuchet MS" w:hAnsi="Trebuchet MS"/>
                <w:sz w:val="20"/>
              </w:rPr>
              <w:t xml:space="preserve">Also, appropriate </w:t>
            </w:r>
            <w:r w:rsidRPr="00E46306">
              <w:rPr>
                <w:rFonts w:ascii="Trebuchet MS" w:hAnsi="Trebuchet MS"/>
                <w:b/>
                <w:bCs/>
                <w:i/>
                <w:iCs/>
                <w:sz w:val="20"/>
              </w:rPr>
              <w:t>Suspicious Activity Reports</w:t>
            </w:r>
            <w:r>
              <w:rPr>
                <w:rFonts w:ascii="Trebuchet MS" w:hAnsi="Trebuchet MS"/>
                <w:sz w:val="20"/>
              </w:rPr>
              <w:t xml:space="preserve"> to the National Crime Agency (NCA), </w:t>
            </w:r>
            <w:r w:rsidRPr="009F2B14">
              <w:rPr>
                <w:rFonts w:ascii="Trebuchet MS" w:hAnsi="Trebuchet MS"/>
                <w:sz w:val="20"/>
              </w:rPr>
              <w:t>should be submitted in order to comply with anti-money laundering requirements, where you are aware, or have any suspicions, of any criminal activity resulting in the company being in possession of proceeds of crime</w:t>
            </w:r>
            <w:r>
              <w:rPr>
                <w:rFonts w:ascii="Trebuchet MS" w:hAnsi="Trebuchet MS"/>
                <w:sz w:val="20"/>
              </w:rPr>
              <w:t>.</w:t>
            </w:r>
          </w:p>
          <w:p w14:paraId="797E8E34" w14:textId="5C07C571" w:rsidR="00D61B27" w:rsidRDefault="00D61B27" w:rsidP="00D61B27">
            <w:pPr>
              <w:spacing w:before="120" w:after="120"/>
              <w:jc w:val="both"/>
              <w:rPr>
                <w:rFonts w:ascii="Trebuchet MS" w:hAnsi="Trebuchet MS"/>
                <w:sz w:val="20"/>
              </w:rPr>
            </w:pPr>
          </w:p>
          <w:p w14:paraId="71F56705" w14:textId="5362DEDF" w:rsidR="003C1B89" w:rsidRPr="00F54D53" w:rsidRDefault="003C1B89" w:rsidP="00D61B27">
            <w:pPr>
              <w:spacing w:before="120" w:after="120"/>
              <w:jc w:val="both"/>
              <w:rPr>
                <w:rFonts w:ascii="Trebuchet MS" w:hAnsi="Trebuchet MS"/>
                <w:sz w:val="20"/>
              </w:rPr>
            </w:pPr>
          </w:p>
        </w:tc>
        <w:tc>
          <w:tcPr>
            <w:tcW w:w="3827" w:type="dxa"/>
          </w:tcPr>
          <w:p w14:paraId="6E7E21F3" w14:textId="1A54B5CA" w:rsidR="003C1B89" w:rsidRPr="009D58CB" w:rsidRDefault="003C1B89" w:rsidP="00725E8F">
            <w:pPr>
              <w:spacing w:before="120" w:after="120"/>
              <w:jc w:val="both"/>
              <w:rPr>
                <w:rFonts w:ascii="Trebuchet MS" w:hAnsi="Trebuchet MS"/>
                <w:sz w:val="20"/>
              </w:rPr>
            </w:pPr>
          </w:p>
        </w:tc>
      </w:tr>
      <w:tr w:rsidR="003C1B89" w:rsidRPr="009D58CB" w14:paraId="57B998DA" w14:textId="77777777" w:rsidTr="003C1B89">
        <w:tc>
          <w:tcPr>
            <w:tcW w:w="2126" w:type="dxa"/>
            <w:shd w:val="clear" w:color="auto" w:fill="D9D9D9" w:themeFill="background1" w:themeFillShade="D9"/>
          </w:tcPr>
          <w:p w14:paraId="6F3F443A" w14:textId="1D6EB06A" w:rsidR="003C1B89" w:rsidRDefault="003C1B89" w:rsidP="004A7750">
            <w:pPr>
              <w:spacing w:before="120" w:after="120"/>
              <w:jc w:val="both"/>
              <w:rPr>
                <w:rFonts w:ascii="Trebuchet MS" w:hAnsi="Trebuchet MS" w:cs="Arial"/>
                <w:b/>
                <w:bCs/>
                <w:sz w:val="20"/>
              </w:rPr>
            </w:pPr>
            <w:r w:rsidRPr="003C1B89">
              <w:rPr>
                <w:rFonts w:ascii="Trebuchet MS" w:hAnsi="Trebuchet MS" w:cs="Arial"/>
                <w:b/>
                <w:bCs/>
                <w:sz w:val="20"/>
              </w:rPr>
              <w:t>Small Business Grant Fund</w:t>
            </w:r>
          </w:p>
          <w:p w14:paraId="710883AA" w14:textId="6EAFFEE6" w:rsidR="003C1B89" w:rsidRDefault="003C1B89" w:rsidP="004A7750">
            <w:pPr>
              <w:spacing w:before="120" w:after="120"/>
              <w:jc w:val="both"/>
              <w:rPr>
                <w:rFonts w:ascii="Trebuchet MS" w:hAnsi="Trebuchet MS" w:cs="Arial"/>
                <w:b/>
                <w:bCs/>
                <w:sz w:val="20"/>
              </w:rPr>
            </w:pPr>
          </w:p>
          <w:p w14:paraId="70D2BE5B" w14:textId="77777777" w:rsidR="003C1B89" w:rsidRDefault="003C1B89" w:rsidP="004A7750">
            <w:pPr>
              <w:spacing w:before="120" w:after="120"/>
              <w:jc w:val="both"/>
              <w:rPr>
                <w:rFonts w:ascii="Trebuchet MS" w:hAnsi="Trebuchet MS" w:cs="Arial"/>
                <w:b/>
                <w:bCs/>
                <w:sz w:val="20"/>
              </w:rPr>
            </w:pPr>
          </w:p>
          <w:p w14:paraId="04731809" w14:textId="77777777" w:rsidR="003C1B89" w:rsidRDefault="003C1B89" w:rsidP="004A7750">
            <w:pPr>
              <w:spacing w:before="120" w:after="120"/>
              <w:jc w:val="both"/>
              <w:rPr>
                <w:rFonts w:ascii="Trebuchet MS" w:hAnsi="Trebuchet MS"/>
                <w:b/>
                <w:bCs/>
                <w:sz w:val="20"/>
              </w:rPr>
            </w:pPr>
          </w:p>
          <w:p w14:paraId="62F0F2C4" w14:textId="77777777" w:rsidR="003C1B89" w:rsidRDefault="003C1B89" w:rsidP="004A7750">
            <w:pPr>
              <w:spacing w:before="120" w:after="120"/>
              <w:jc w:val="both"/>
              <w:rPr>
                <w:rFonts w:ascii="Trebuchet MS" w:hAnsi="Trebuchet MS"/>
                <w:b/>
                <w:bCs/>
                <w:sz w:val="20"/>
              </w:rPr>
            </w:pPr>
          </w:p>
          <w:p w14:paraId="53F1A9BF" w14:textId="12D122EE" w:rsidR="003C1B89" w:rsidRDefault="003C1B89" w:rsidP="004A7750">
            <w:pPr>
              <w:spacing w:before="120" w:after="120"/>
              <w:jc w:val="both"/>
              <w:rPr>
                <w:rFonts w:ascii="Trebuchet MS" w:hAnsi="Trebuchet MS"/>
                <w:b/>
                <w:bCs/>
                <w:sz w:val="20"/>
              </w:rPr>
            </w:pPr>
          </w:p>
          <w:p w14:paraId="7C35BFBA" w14:textId="35093669" w:rsidR="003C1B89" w:rsidRDefault="003C1B89" w:rsidP="004A7750">
            <w:pPr>
              <w:spacing w:before="120" w:after="120"/>
              <w:jc w:val="both"/>
              <w:rPr>
                <w:rFonts w:ascii="Trebuchet MS" w:hAnsi="Trebuchet MS"/>
                <w:b/>
                <w:bCs/>
                <w:sz w:val="20"/>
              </w:rPr>
            </w:pPr>
          </w:p>
          <w:p w14:paraId="3D792D17" w14:textId="77777777" w:rsidR="003C1B89" w:rsidRDefault="003C1B89" w:rsidP="004A7750">
            <w:pPr>
              <w:spacing w:before="120" w:after="120"/>
              <w:jc w:val="both"/>
              <w:rPr>
                <w:rFonts w:ascii="Trebuchet MS" w:hAnsi="Trebuchet MS"/>
                <w:b/>
                <w:bCs/>
                <w:sz w:val="20"/>
              </w:rPr>
            </w:pPr>
          </w:p>
          <w:p w14:paraId="3CE3A446" w14:textId="72E19A84" w:rsidR="003C1B89" w:rsidRPr="003C1B89" w:rsidRDefault="003C1B89" w:rsidP="004A7750">
            <w:pPr>
              <w:spacing w:before="120" w:after="120"/>
              <w:jc w:val="both"/>
              <w:rPr>
                <w:rFonts w:ascii="Trebuchet MS" w:hAnsi="Trebuchet MS"/>
                <w:b/>
                <w:bCs/>
                <w:sz w:val="20"/>
              </w:rPr>
            </w:pPr>
          </w:p>
        </w:tc>
        <w:tc>
          <w:tcPr>
            <w:tcW w:w="4424" w:type="dxa"/>
          </w:tcPr>
          <w:p w14:paraId="0421D997" w14:textId="5148F738" w:rsidR="003C1B89" w:rsidRPr="00D61B27" w:rsidRDefault="00D61B27" w:rsidP="00A9792F">
            <w:pPr>
              <w:spacing w:before="120" w:after="120"/>
              <w:jc w:val="both"/>
              <w:rPr>
                <w:rFonts w:ascii="Trebuchet MS" w:hAnsi="Trebuchet MS"/>
                <w:sz w:val="20"/>
              </w:rPr>
            </w:pPr>
            <w:r w:rsidRPr="00D61B27">
              <w:rPr>
                <w:rFonts w:ascii="Trebuchet MS" w:hAnsi="Trebuchet MS"/>
                <w:sz w:val="20"/>
              </w:rPr>
              <w:t>If the company obtained any grants of this nature, consider whether there has been any apparent mis-use of these funds.</w:t>
            </w:r>
          </w:p>
        </w:tc>
        <w:tc>
          <w:tcPr>
            <w:tcW w:w="3827" w:type="dxa"/>
          </w:tcPr>
          <w:p w14:paraId="21A52643" w14:textId="77777777" w:rsidR="003C1B89" w:rsidRPr="009D58CB" w:rsidRDefault="003C1B89" w:rsidP="00725E8F">
            <w:pPr>
              <w:spacing w:before="120" w:after="120"/>
              <w:jc w:val="both"/>
              <w:rPr>
                <w:rFonts w:ascii="Trebuchet MS" w:hAnsi="Trebuchet MS"/>
                <w:sz w:val="20"/>
              </w:rPr>
            </w:pPr>
          </w:p>
        </w:tc>
      </w:tr>
      <w:tr w:rsidR="00D61B27" w:rsidRPr="009D58CB" w14:paraId="3C9D266E" w14:textId="77777777" w:rsidTr="003C1B89">
        <w:tc>
          <w:tcPr>
            <w:tcW w:w="2126" w:type="dxa"/>
            <w:shd w:val="clear" w:color="auto" w:fill="D9D9D9" w:themeFill="background1" w:themeFillShade="D9"/>
          </w:tcPr>
          <w:p w14:paraId="4662D596" w14:textId="5FDD8C30" w:rsidR="00D61B27" w:rsidRDefault="00D61B27" w:rsidP="00D61B27">
            <w:pPr>
              <w:spacing w:before="120" w:after="120"/>
              <w:jc w:val="both"/>
              <w:rPr>
                <w:rFonts w:ascii="Trebuchet MS" w:hAnsi="Trebuchet MS" w:cs="Arial"/>
                <w:b/>
                <w:bCs/>
                <w:sz w:val="20"/>
              </w:rPr>
            </w:pPr>
            <w:r w:rsidRPr="003C1B89">
              <w:rPr>
                <w:rFonts w:ascii="Trebuchet MS" w:hAnsi="Trebuchet MS" w:cs="Arial"/>
                <w:b/>
                <w:bCs/>
                <w:sz w:val="20"/>
              </w:rPr>
              <w:lastRenderedPageBreak/>
              <w:t>Retail, Hospitality and Leisure Grant Fund</w:t>
            </w:r>
          </w:p>
          <w:p w14:paraId="5157F344" w14:textId="361C4BC6" w:rsidR="00D61B27" w:rsidRDefault="00D61B27" w:rsidP="00D61B27">
            <w:pPr>
              <w:spacing w:before="120" w:after="120"/>
              <w:jc w:val="both"/>
              <w:rPr>
                <w:rFonts w:ascii="Trebuchet MS" w:hAnsi="Trebuchet MS" w:cs="Arial"/>
                <w:b/>
                <w:bCs/>
                <w:sz w:val="20"/>
              </w:rPr>
            </w:pPr>
          </w:p>
          <w:p w14:paraId="7693BD1F" w14:textId="1CCB586F" w:rsidR="00D61B27" w:rsidRDefault="00D61B27" w:rsidP="00D61B27">
            <w:pPr>
              <w:spacing w:before="120" w:after="120"/>
              <w:jc w:val="both"/>
              <w:rPr>
                <w:rFonts w:ascii="Trebuchet MS" w:hAnsi="Trebuchet MS" w:cs="Arial"/>
                <w:b/>
                <w:bCs/>
                <w:sz w:val="20"/>
              </w:rPr>
            </w:pPr>
          </w:p>
          <w:p w14:paraId="400C4BB4" w14:textId="32C106C4" w:rsidR="00D61B27" w:rsidRDefault="00D61B27" w:rsidP="00D61B27">
            <w:pPr>
              <w:spacing w:before="120" w:after="120"/>
              <w:jc w:val="both"/>
              <w:rPr>
                <w:rFonts w:ascii="Trebuchet MS" w:hAnsi="Trebuchet MS" w:cs="Arial"/>
                <w:b/>
                <w:bCs/>
                <w:sz w:val="20"/>
              </w:rPr>
            </w:pPr>
          </w:p>
          <w:p w14:paraId="322D66E5" w14:textId="77777777" w:rsidR="00D61B27" w:rsidRDefault="00D61B27" w:rsidP="00D61B27">
            <w:pPr>
              <w:spacing w:before="120" w:after="120"/>
              <w:jc w:val="both"/>
              <w:rPr>
                <w:rFonts w:ascii="Trebuchet MS" w:hAnsi="Trebuchet MS" w:cs="Arial"/>
                <w:b/>
                <w:bCs/>
                <w:sz w:val="20"/>
              </w:rPr>
            </w:pPr>
          </w:p>
          <w:p w14:paraId="5C8EC08C" w14:textId="77777777" w:rsidR="00D61B27" w:rsidRDefault="00D61B27" w:rsidP="00D61B27">
            <w:pPr>
              <w:spacing w:before="120" w:after="120"/>
              <w:jc w:val="both"/>
              <w:rPr>
                <w:rFonts w:ascii="Trebuchet MS" w:hAnsi="Trebuchet MS"/>
                <w:b/>
                <w:bCs/>
                <w:sz w:val="20"/>
              </w:rPr>
            </w:pPr>
          </w:p>
          <w:p w14:paraId="4EC685C8" w14:textId="77777777" w:rsidR="00D61B27" w:rsidRDefault="00D61B27" w:rsidP="00D61B27">
            <w:pPr>
              <w:spacing w:before="120" w:after="120"/>
              <w:jc w:val="both"/>
              <w:rPr>
                <w:rFonts w:ascii="Trebuchet MS" w:hAnsi="Trebuchet MS"/>
                <w:b/>
                <w:bCs/>
                <w:sz w:val="20"/>
              </w:rPr>
            </w:pPr>
          </w:p>
          <w:p w14:paraId="79D291D7" w14:textId="77777777" w:rsidR="00D61B27" w:rsidRDefault="00D61B27" w:rsidP="00D61B27">
            <w:pPr>
              <w:spacing w:before="120" w:after="120"/>
              <w:jc w:val="both"/>
              <w:rPr>
                <w:rFonts w:ascii="Trebuchet MS" w:hAnsi="Trebuchet MS"/>
                <w:b/>
                <w:bCs/>
                <w:sz w:val="20"/>
              </w:rPr>
            </w:pPr>
          </w:p>
          <w:p w14:paraId="7A56A388" w14:textId="77777777" w:rsidR="00D61B27" w:rsidRDefault="00D61B27" w:rsidP="00D61B27">
            <w:pPr>
              <w:spacing w:before="120" w:after="120"/>
              <w:jc w:val="both"/>
              <w:rPr>
                <w:rFonts w:ascii="Trebuchet MS" w:hAnsi="Trebuchet MS"/>
                <w:b/>
                <w:bCs/>
                <w:sz w:val="20"/>
              </w:rPr>
            </w:pPr>
          </w:p>
          <w:p w14:paraId="0EDCC5E5" w14:textId="68CC874C" w:rsidR="00D61B27" w:rsidRPr="003C1B89" w:rsidRDefault="00D61B27" w:rsidP="00D61B27">
            <w:pPr>
              <w:spacing w:before="120" w:after="120"/>
              <w:jc w:val="both"/>
              <w:rPr>
                <w:rFonts w:ascii="Trebuchet MS" w:hAnsi="Trebuchet MS"/>
                <w:b/>
                <w:bCs/>
                <w:sz w:val="20"/>
              </w:rPr>
            </w:pPr>
          </w:p>
        </w:tc>
        <w:tc>
          <w:tcPr>
            <w:tcW w:w="4424" w:type="dxa"/>
          </w:tcPr>
          <w:p w14:paraId="46A08F4C" w14:textId="063F7931" w:rsidR="00D61B27" w:rsidRPr="009D58CB" w:rsidRDefault="00D61B27" w:rsidP="00D61B27">
            <w:pPr>
              <w:spacing w:before="120" w:after="120"/>
              <w:jc w:val="both"/>
              <w:rPr>
                <w:rFonts w:ascii="Trebuchet MS" w:hAnsi="Trebuchet MS"/>
                <w:sz w:val="20"/>
              </w:rPr>
            </w:pPr>
            <w:r w:rsidRPr="00D61B27">
              <w:rPr>
                <w:rFonts w:ascii="Trebuchet MS" w:hAnsi="Trebuchet MS"/>
                <w:sz w:val="20"/>
              </w:rPr>
              <w:t>If the company obtained any grants of this nature, consider whether there has been any apparent mis-use of these funds.</w:t>
            </w:r>
          </w:p>
        </w:tc>
        <w:tc>
          <w:tcPr>
            <w:tcW w:w="3827" w:type="dxa"/>
          </w:tcPr>
          <w:p w14:paraId="18A63DCA" w14:textId="1BBC05C7" w:rsidR="00D61B27" w:rsidRPr="009D58CB" w:rsidRDefault="00D61B27" w:rsidP="00D61B27">
            <w:pPr>
              <w:spacing w:before="120" w:after="120"/>
              <w:jc w:val="both"/>
              <w:rPr>
                <w:rFonts w:ascii="Trebuchet MS" w:hAnsi="Trebuchet MS"/>
                <w:sz w:val="20"/>
              </w:rPr>
            </w:pPr>
          </w:p>
        </w:tc>
      </w:tr>
      <w:tr w:rsidR="006A1367" w:rsidRPr="009D58CB" w14:paraId="553D6D01" w14:textId="77777777" w:rsidTr="003C1B89">
        <w:tc>
          <w:tcPr>
            <w:tcW w:w="2126" w:type="dxa"/>
            <w:shd w:val="clear" w:color="auto" w:fill="D9D9D9" w:themeFill="background1" w:themeFillShade="D9"/>
          </w:tcPr>
          <w:p w14:paraId="6CE1FCC7" w14:textId="77777777" w:rsidR="006A1367" w:rsidRDefault="006A1367" w:rsidP="006A1367">
            <w:pPr>
              <w:spacing w:before="120" w:after="120"/>
              <w:jc w:val="both"/>
              <w:rPr>
                <w:rFonts w:ascii="Trebuchet MS" w:hAnsi="Trebuchet MS" w:cs="Arial"/>
                <w:b/>
                <w:bCs/>
                <w:sz w:val="20"/>
              </w:rPr>
            </w:pPr>
            <w:r w:rsidRPr="003C1B89">
              <w:rPr>
                <w:rFonts w:ascii="Trebuchet MS" w:hAnsi="Trebuchet MS" w:cs="Arial"/>
                <w:b/>
                <w:bCs/>
                <w:sz w:val="20"/>
              </w:rPr>
              <w:t>Local Authority Discretionary Grants Fund</w:t>
            </w:r>
          </w:p>
          <w:p w14:paraId="2905318C" w14:textId="77777777" w:rsidR="006A1367" w:rsidRDefault="006A1367" w:rsidP="006A1367">
            <w:pPr>
              <w:spacing w:before="120" w:after="120"/>
              <w:jc w:val="both"/>
              <w:rPr>
                <w:rFonts w:ascii="Trebuchet MS" w:hAnsi="Trebuchet MS" w:cs="Arial"/>
                <w:b/>
                <w:bCs/>
                <w:sz w:val="20"/>
              </w:rPr>
            </w:pPr>
          </w:p>
          <w:p w14:paraId="11D4681D" w14:textId="77777777" w:rsidR="006A1367" w:rsidRDefault="006A1367" w:rsidP="006A1367">
            <w:pPr>
              <w:spacing w:before="120" w:after="120"/>
              <w:jc w:val="both"/>
              <w:rPr>
                <w:rFonts w:ascii="Trebuchet MS" w:hAnsi="Trebuchet MS" w:cs="Arial"/>
                <w:b/>
                <w:bCs/>
                <w:sz w:val="20"/>
              </w:rPr>
            </w:pPr>
          </w:p>
          <w:p w14:paraId="5FF62FDF" w14:textId="038C83CE" w:rsidR="006A1367" w:rsidRDefault="006A1367" w:rsidP="006A1367">
            <w:pPr>
              <w:spacing w:before="120" w:after="120"/>
              <w:jc w:val="both"/>
              <w:rPr>
                <w:rFonts w:ascii="Trebuchet MS" w:hAnsi="Trebuchet MS" w:cs="Arial"/>
                <w:b/>
                <w:bCs/>
                <w:sz w:val="20"/>
              </w:rPr>
            </w:pPr>
          </w:p>
          <w:p w14:paraId="40A91DD9" w14:textId="32EAE786" w:rsidR="006A1367" w:rsidRDefault="006A1367" w:rsidP="006A1367">
            <w:pPr>
              <w:spacing w:before="120" w:after="120"/>
              <w:jc w:val="both"/>
              <w:rPr>
                <w:rFonts w:ascii="Trebuchet MS" w:hAnsi="Trebuchet MS" w:cs="Arial"/>
                <w:b/>
                <w:bCs/>
                <w:sz w:val="20"/>
              </w:rPr>
            </w:pPr>
          </w:p>
          <w:p w14:paraId="78C0C369" w14:textId="16159B24" w:rsidR="006A1367" w:rsidRDefault="006A1367" w:rsidP="006A1367">
            <w:pPr>
              <w:spacing w:before="120" w:after="120"/>
              <w:jc w:val="both"/>
              <w:rPr>
                <w:rFonts w:ascii="Trebuchet MS" w:hAnsi="Trebuchet MS" w:cs="Arial"/>
                <w:b/>
                <w:bCs/>
                <w:sz w:val="20"/>
              </w:rPr>
            </w:pPr>
          </w:p>
          <w:p w14:paraId="55ED81A1" w14:textId="77777777" w:rsidR="006A1367" w:rsidRDefault="006A1367" w:rsidP="006A1367">
            <w:pPr>
              <w:spacing w:before="120" w:after="120"/>
              <w:jc w:val="both"/>
              <w:rPr>
                <w:rFonts w:ascii="Trebuchet MS" w:hAnsi="Trebuchet MS" w:cs="Arial"/>
                <w:b/>
                <w:bCs/>
                <w:sz w:val="20"/>
              </w:rPr>
            </w:pPr>
          </w:p>
          <w:p w14:paraId="08397C83" w14:textId="77777777" w:rsidR="006A1367" w:rsidRDefault="006A1367" w:rsidP="006A1367">
            <w:pPr>
              <w:spacing w:before="120" w:after="120"/>
              <w:jc w:val="both"/>
              <w:rPr>
                <w:rFonts w:ascii="Trebuchet MS" w:hAnsi="Trebuchet MS" w:cs="Arial"/>
                <w:b/>
                <w:bCs/>
                <w:sz w:val="20"/>
              </w:rPr>
            </w:pPr>
          </w:p>
          <w:p w14:paraId="2E13BBCC" w14:textId="02977A3F" w:rsidR="006A1367" w:rsidRPr="003C1B89" w:rsidRDefault="006A1367" w:rsidP="006A1367">
            <w:pPr>
              <w:spacing w:before="120" w:after="120"/>
              <w:jc w:val="both"/>
              <w:rPr>
                <w:rFonts w:ascii="Trebuchet MS" w:hAnsi="Trebuchet MS" w:cs="Arial"/>
                <w:b/>
                <w:bCs/>
                <w:sz w:val="20"/>
              </w:rPr>
            </w:pPr>
          </w:p>
        </w:tc>
        <w:tc>
          <w:tcPr>
            <w:tcW w:w="4424" w:type="dxa"/>
          </w:tcPr>
          <w:p w14:paraId="46184D03" w14:textId="1C28940F" w:rsidR="006A1367" w:rsidRPr="009D58CB" w:rsidRDefault="006A1367" w:rsidP="006A1367">
            <w:pPr>
              <w:spacing w:before="120" w:after="120"/>
              <w:jc w:val="both"/>
              <w:rPr>
                <w:rFonts w:ascii="Trebuchet MS" w:hAnsi="Trebuchet MS"/>
                <w:sz w:val="20"/>
              </w:rPr>
            </w:pPr>
            <w:r w:rsidRPr="00D61B27">
              <w:rPr>
                <w:rFonts w:ascii="Trebuchet MS" w:hAnsi="Trebuchet MS"/>
                <w:sz w:val="20"/>
              </w:rPr>
              <w:t>If the company obtained any grants of this nature, consider whether there has been any apparent mis-use of these funds.</w:t>
            </w:r>
          </w:p>
        </w:tc>
        <w:tc>
          <w:tcPr>
            <w:tcW w:w="3827" w:type="dxa"/>
          </w:tcPr>
          <w:p w14:paraId="2D4F4601" w14:textId="77777777" w:rsidR="006A1367" w:rsidRPr="009D58CB" w:rsidRDefault="006A1367" w:rsidP="006A1367">
            <w:pPr>
              <w:spacing w:before="120" w:after="120"/>
              <w:jc w:val="both"/>
              <w:rPr>
                <w:rFonts w:ascii="Trebuchet MS" w:hAnsi="Trebuchet MS"/>
                <w:sz w:val="20"/>
              </w:rPr>
            </w:pPr>
          </w:p>
        </w:tc>
      </w:tr>
      <w:tr w:rsidR="006A1367" w:rsidRPr="009D58CB" w14:paraId="6F5BF0C1" w14:textId="77777777" w:rsidTr="006A1367">
        <w:tc>
          <w:tcPr>
            <w:tcW w:w="2126" w:type="dxa"/>
            <w:shd w:val="clear" w:color="auto" w:fill="92D050"/>
          </w:tcPr>
          <w:p w14:paraId="76CDC41D" w14:textId="77777777" w:rsidR="006A1367" w:rsidRDefault="006A1367" w:rsidP="006A1367">
            <w:pPr>
              <w:spacing w:before="120" w:after="120"/>
              <w:jc w:val="both"/>
              <w:rPr>
                <w:rFonts w:ascii="Trebuchet MS" w:hAnsi="Trebuchet MS" w:cs="Arial"/>
                <w:b/>
                <w:bCs/>
                <w:sz w:val="20"/>
              </w:rPr>
            </w:pPr>
          </w:p>
        </w:tc>
        <w:tc>
          <w:tcPr>
            <w:tcW w:w="8251" w:type="dxa"/>
            <w:gridSpan w:val="2"/>
            <w:shd w:val="clear" w:color="auto" w:fill="92D050"/>
          </w:tcPr>
          <w:p w14:paraId="4EE98339" w14:textId="77777777" w:rsidR="006A1367" w:rsidRPr="009D58CB" w:rsidRDefault="006A1367" w:rsidP="006A1367">
            <w:pPr>
              <w:spacing w:before="120" w:after="120"/>
              <w:jc w:val="both"/>
              <w:rPr>
                <w:rFonts w:ascii="Trebuchet MS" w:hAnsi="Trebuchet MS"/>
                <w:sz w:val="20"/>
              </w:rPr>
            </w:pPr>
          </w:p>
        </w:tc>
      </w:tr>
      <w:tr w:rsidR="006A1367" w:rsidRPr="009D58CB" w14:paraId="6E51A659" w14:textId="77777777" w:rsidTr="003C1B89">
        <w:tc>
          <w:tcPr>
            <w:tcW w:w="2126" w:type="dxa"/>
            <w:shd w:val="clear" w:color="auto" w:fill="D9D9D9" w:themeFill="background1" w:themeFillShade="D9"/>
          </w:tcPr>
          <w:p w14:paraId="681508DA" w14:textId="198B01D4" w:rsidR="006A1367" w:rsidRPr="003C1B89" w:rsidRDefault="006A1367" w:rsidP="006A1367">
            <w:pPr>
              <w:spacing w:before="120" w:after="120"/>
              <w:jc w:val="both"/>
              <w:rPr>
                <w:rFonts w:ascii="Trebuchet MS" w:hAnsi="Trebuchet MS" w:cs="Arial"/>
                <w:b/>
                <w:bCs/>
                <w:sz w:val="20"/>
              </w:rPr>
            </w:pPr>
            <w:r>
              <w:rPr>
                <w:rFonts w:ascii="Trebuchet MS" w:hAnsi="Trebuchet MS" w:cs="Arial"/>
                <w:b/>
                <w:bCs/>
                <w:sz w:val="20"/>
              </w:rPr>
              <w:t>Review c</w:t>
            </w:r>
            <w:r w:rsidRPr="003C1B89">
              <w:rPr>
                <w:rFonts w:ascii="Trebuchet MS" w:hAnsi="Trebuchet MS" w:cs="Arial"/>
                <w:b/>
                <w:bCs/>
                <w:sz w:val="20"/>
              </w:rPr>
              <w:t>ompleted by (Name)</w:t>
            </w:r>
          </w:p>
        </w:tc>
        <w:tc>
          <w:tcPr>
            <w:tcW w:w="8251" w:type="dxa"/>
            <w:gridSpan w:val="2"/>
          </w:tcPr>
          <w:p w14:paraId="74F1763B" w14:textId="77777777" w:rsidR="006A1367" w:rsidRPr="009D58CB" w:rsidRDefault="006A1367" w:rsidP="006A1367">
            <w:pPr>
              <w:spacing w:before="120" w:after="120"/>
              <w:jc w:val="both"/>
              <w:rPr>
                <w:rFonts w:ascii="Trebuchet MS" w:hAnsi="Trebuchet MS"/>
                <w:sz w:val="20"/>
              </w:rPr>
            </w:pPr>
          </w:p>
        </w:tc>
      </w:tr>
      <w:tr w:rsidR="006A1367" w:rsidRPr="009D58CB" w14:paraId="4CF1D982" w14:textId="77777777" w:rsidTr="003C1B89">
        <w:tc>
          <w:tcPr>
            <w:tcW w:w="2126" w:type="dxa"/>
            <w:shd w:val="clear" w:color="auto" w:fill="D9D9D9" w:themeFill="background1" w:themeFillShade="D9"/>
          </w:tcPr>
          <w:p w14:paraId="35DBE1E4" w14:textId="27433BC9" w:rsidR="006A1367" w:rsidRPr="003C1B89" w:rsidRDefault="006A1367" w:rsidP="006A1367">
            <w:pPr>
              <w:spacing w:before="120" w:after="120"/>
              <w:jc w:val="both"/>
              <w:rPr>
                <w:rFonts w:ascii="Trebuchet MS" w:hAnsi="Trebuchet MS"/>
                <w:b/>
                <w:bCs/>
                <w:sz w:val="20"/>
              </w:rPr>
            </w:pPr>
            <w:r w:rsidRPr="003C1B89">
              <w:rPr>
                <w:rFonts w:ascii="Trebuchet MS" w:hAnsi="Trebuchet MS" w:cs="Arial"/>
                <w:b/>
                <w:bCs/>
                <w:sz w:val="20"/>
              </w:rPr>
              <w:t>Date</w:t>
            </w:r>
          </w:p>
        </w:tc>
        <w:tc>
          <w:tcPr>
            <w:tcW w:w="8251" w:type="dxa"/>
            <w:gridSpan w:val="2"/>
          </w:tcPr>
          <w:p w14:paraId="4136EBA0" w14:textId="77777777" w:rsidR="006A1367" w:rsidRDefault="006A1367" w:rsidP="006A1367">
            <w:pPr>
              <w:jc w:val="both"/>
              <w:rPr>
                <w:rFonts w:ascii="Trebuchet MS" w:hAnsi="Trebuchet MS"/>
                <w:sz w:val="20"/>
              </w:rPr>
            </w:pPr>
          </w:p>
          <w:p w14:paraId="34A22F00" w14:textId="77777777" w:rsidR="006A1367" w:rsidRPr="009D58CB" w:rsidRDefault="006A1367" w:rsidP="006A1367">
            <w:pPr>
              <w:spacing w:before="120" w:after="120"/>
              <w:jc w:val="both"/>
              <w:rPr>
                <w:rFonts w:ascii="Trebuchet MS" w:hAnsi="Trebuchet MS"/>
                <w:sz w:val="20"/>
              </w:rPr>
            </w:pPr>
          </w:p>
        </w:tc>
      </w:tr>
      <w:bookmarkEnd w:id="0"/>
    </w:tbl>
    <w:p w14:paraId="073B41A8" w14:textId="26A5DA85" w:rsidR="00B369C9" w:rsidRPr="001327EA" w:rsidRDefault="00B369C9" w:rsidP="008C4A3D"/>
    <w:sectPr w:rsidR="00B369C9" w:rsidRPr="001327EA" w:rsidSect="002A333C">
      <w:footerReference w:type="default" r:id="rId9"/>
      <w:headerReference w:type="first" r:id="rId10"/>
      <w:footerReference w:type="first" r:id="rId11"/>
      <w:pgSz w:w="11906" w:h="16838"/>
      <w:pgMar w:top="1440" w:right="56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483C" w14:textId="77777777" w:rsidR="00901038" w:rsidRDefault="00901038" w:rsidP="00821722">
      <w:r>
        <w:separator/>
      </w:r>
    </w:p>
  </w:endnote>
  <w:endnote w:type="continuationSeparator" w:id="0">
    <w:p w14:paraId="21F5B01D" w14:textId="77777777" w:rsidR="00901038" w:rsidRDefault="00901038" w:rsidP="0082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042B" w14:textId="77777777" w:rsidR="00264EBB" w:rsidRDefault="00E11D01">
    <w:pPr>
      <w:pStyle w:val="Footer"/>
    </w:pPr>
    <w:r>
      <w:rPr>
        <w:noProof/>
        <w:color w:val="FFFFFF" w:themeColor="background1"/>
        <w:sz w:val="20"/>
        <w:szCs w:val="20"/>
        <w:lang w:eastAsia="en-GB"/>
      </w:rPr>
      <mc:AlternateContent>
        <mc:Choice Requires="wps">
          <w:drawing>
            <wp:anchor distT="4294967295" distB="4294967295" distL="114300" distR="114300" simplePos="0" relativeHeight="251666432" behindDoc="0" locked="0" layoutInCell="1" allowOverlap="1" wp14:anchorId="01B8B82A" wp14:editId="267DE6FF">
              <wp:simplePos x="0" y="0"/>
              <wp:positionH relativeFrom="column">
                <wp:posOffset>-914400</wp:posOffset>
              </wp:positionH>
              <wp:positionV relativeFrom="paragraph">
                <wp:posOffset>243839</wp:posOffset>
              </wp:positionV>
              <wp:extent cx="7591425" cy="0"/>
              <wp:effectExtent l="0" t="19050" r="952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91425" cy="0"/>
                      </a:xfrm>
                      <a:prstGeom prst="line">
                        <a:avLst/>
                      </a:prstGeom>
                      <a:ln w="381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E58B405" id="Straight Connector 5"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in,19.2pt" to="525.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" strokecolor="#7f7f7f [1612]" strokeweight="3pt">
              <o:lock v:ext="edit" shapetype="f"/>
            </v:line>
          </w:pict>
        </mc:Fallback>
      </mc:AlternateContent>
    </w:r>
    <w:r>
      <w:rPr>
        <w:noProof/>
        <w:color w:val="FFFFFF" w:themeColor="background1"/>
        <w:sz w:val="20"/>
        <w:szCs w:val="20"/>
        <w:lang w:eastAsia="en-GB"/>
      </w:rPr>
      <mc:AlternateContent>
        <mc:Choice Requires="wps">
          <w:drawing>
            <wp:anchor distT="0" distB="0" distL="114300" distR="114300" simplePos="0" relativeHeight="251664384" behindDoc="0" locked="0" layoutInCell="1" allowOverlap="1" wp14:anchorId="47137FE8" wp14:editId="521ECBC2">
              <wp:simplePos x="0" y="0"/>
              <wp:positionH relativeFrom="column">
                <wp:posOffset>-904875</wp:posOffset>
              </wp:positionH>
              <wp:positionV relativeFrom="paragraph">
                <wp:posOffset>272415</wp:posOffset>
              </wp:positionV>
              <wp:extent cx="7572375" cy="342900"/>
              <wp:effectExtent l="0" t="0" r="952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342900"/>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4AF48" w14:textId="77777777" w:rsidR="00264EBB" w:rsidRDefault="00264EBB" w:rsidP="00264E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37FE8" id="Rectangle 4" o:spid="_x0000_s1026" style="position:absolute;margin-left:-71.25pt;margin-top:21.45pt;width:596.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" fillcolor="#4e6128 [1606]" strokecolor="#4e6128 [1606]" strokeweight="2pt">
              <v:path arrowok="t"/>
              <v:textbox>
                <w:txbxContent>
                  <w:p w14:paraId="31C4AF48" w14:textId="77777777" w:rsidR="00264EBB" w:rsidRDefault="00264EBB" w:rsidP="00264EBB"/>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940AE" w14:textId="1ADDE1A1" w:rsidR="00030047" w:rsidRDefault="00E11D01">
    <w:pPr>
      <w:pStyle w:val="Footer"/>
    </w:pPr>
    <w:r>
      <w:rPr>
        <w:noProof/>
        <w:color w:val="FFFFFF" w:themeColor="background1"/>
        <w:sz w:val="20"/>
        <w:szCs w:val="20"/>
        <w:lang w:eastAsia="en-GB"/>
      </w:rPr>
      <mc:AlternateContent>
        <mc:Choice Requires="wps">
          <w:drawing>
            <wp:anchor distT="0" distB="0" distL="114300" distR="114300" simplePos="0" relativeHeight="251662336" behindDoc="0" locked="0" layoutInCell="1" allowOverlap="1" wp14:anchorId="6C88B600" wp14:editId="53BAFF68">
              <wp:simplePos x="0" y="0"/>
              <wp:positionH relativeFrom="column">
                <wp:posOffset>-914400</wp:posOffset>
              </wp:positionH>
              <wp:positionV relativeFrom="paragraph">
                <wp:posOffset>-70485</wp:posOffset>
              </wp:positionV>
              <wp:extent cx="7572375" cy="685800"/>
              <wp:effectExtent l="0" t="0" r="952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685800"/>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FB099" w14:textId="39B3913A" w:rsidR="00264EBB" w:rsidRPr="00264EBB" w:rsidRDefault="00264EBB" w:rsidP="00264EBB">
                          <w:pPr>
                            <w:ind w:left="720"/>
                            <w:rPr>
                              <w:rFonts w:ascii="Trebuchet MS" w:hAnsi="Trebuchet MS"/>
                              <w:sz w:val="12"/>
                              <w:szCs w:val="12"/>
                            </w:rPr>
                          </w:pPr>
                          <w:r>
                            <w:rPr>
                              <w:rFonts w:ascii="Trebuchet MS" w:hAnsi="Trebuchet MS"/>
                              <w:sz w:val="12"/>
                              <w:szCs w:val="12"/>
                            </w:rPr>
                            <w:br/>
                          </w:r>
                        </w:p>
                        <w:p w14:paraId="6856BBD7" w14:textId="77777777" w:rsidR="00264EBB" w:rsidRDefault="00264E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8B600" id="Rectangle 3" o:spid="_x0000_s1027" style="position:absolute;margin-left:-1in;margin-top:-5.55pt;width:596.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" fillcolor="#4e6128 [1606]" strokecolor="#4e6128 [1606]" strokeweight="2pt">
              <v:path arrowok="t"/>
              <v:textbox>
                <w:txbxContent>
                  <w:p w14:paraId="4AEFB099" w14:textId="39B3913A" w:rsidR="00264EBB" w:rsidRPr="00264EBB" w:rsidRDefault="00264EBB" w:rsidP="00264EBB">
                    <w:pPr>
                      <w:ind w:left="720"/>
                      <w:rPr>
                        <w:rFonts w:ascii="Trebuchet MS" w:hAnsi="Trebuchet MS"/>
                        <w:sz w:val="12"/>
                        <w:szCs w:val="12"/>
                      </w:rPr>
                    </w:pPr>
                    <w:r>
                      <w:rPr>
                        <w:rFonts w:ascii="Trebuchet MS" w:hAnsi="Trebuchet MS"/>
                        <w:sz w:val="12"/>
                        <w:szCs w:val="12"/>
                      </w:rPr>
                      <w:br/>
                    </w:r>
                  </w:p>
                  <w:p w14:paraId="6856BBD7" w14:textId="77777777" w:rsidR="00264EBB" w:rsidRDefault="00264EBB"/>
                </w:txbxContent>
              </v:textbox>
            </v:rect>
          </w:pict>
        </mc:Fallback>
      </mc:AlternateContent>
    </w:r>
    <w:r>
      <w:rPr>
        <w:noProof/>
        <w:color w:val="FFFFFF" w:themeColor="background1"/>
        <w:sz w:val="20"/>
        <w:szCs w:val="20"/>
        <w:lang w:eastAsia="en-GB"/>
      </w:rPr>
      <mc:AlternateContent>
        <mc:Choice Requires="wps">
          <w:drawing>
            <wp:anchor distT="4294967295" distB="4294967295" distL="114300" distR="114300" simplePos="0" relativeHeight="251661312" behindDoc="0" locked="0" layoutInCell="1" allowOverlap="1" wp14:anchorId="47E517B7" wp14:editId="3ACBA6A4">
              <wp:simplePos x="0" y="0"/>
              <wp:positionH relativeFrom="column">
                <wp:posOffset>-933450</wp:posOffset>
              </wp:positionH>
              <wp:positionV relativeFrom="paragraph">
                <wp:posOffset>-99061</wp:posOffset>
              </wp:positionV>
              <wp:extent cx="7591425" cy="0"/>
              <wp:effectExtent l="0" t="19050" r="952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91425" cy="0"/>
                      </a:xfrm>
                      <a:prstGeom prst="line">
                        <a:avLst/>
                      </a:prstGeom>
                      <a:ln w="381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58CD148"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3.5pt,-7.8pt" to="524.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" strokecolor="#7f7f7f [1612]" strokeweight="3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96F4" w14:textId="77777777" w:rsidR="00901038" w:rsidRDefault="00901038" w:rsidP="00821722">
      <w:r>
        <w:separator/>
      </w:r>
    </w:p>
  </w:footnote>
  <w:footnote w:type="continuationSeparator" w:id="0">
    <w:p w14:paraId="5C3BAECE" w14:textId="77777777" w:rsidR="00901038" w:rsidRDefault="00901038" w:rsidP="00821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3A3F" w14:textId="027A1F33" w:rsidR="002A333C" w:rsidRDefault="002A333C" w:rsidP="002A333C">
    <w:pPr>
      <w:rPr>
        <w:rFonts w:ascii="Trebuchet MS" w:hAnsi="Trebuchet MS"/>
        <w:sz w:val="16"/>
        <w:szCs w:val="16"/>
      </w:rPr>
    </w:pPr>
    <w:r w:rsidRPr="001E0B4F">
      <w:rPr>
        <w:rFonts w:ascii="Trebuchet MS" w:hAnsi="Trebuchet MS"/>
        <w:sz w:val="16"/>
        <w:szCs w:val="16"/>
      </w:rPr>
      <w:t>©</w:t>
    </w:r>
    <w:r>
      <w:rPr>
        <w:rFonts w:ascii="Trebuchet MS" w:hAnsi="Trebuchet MS"/>
        <w:sz w:val="16"/>
        <w:szCs w:val="16"/>
      </w:rPr>
      <w:t xml:space="preserve"> Nova Consultants</w:t>
    </w:r>
    <w:r w:rsidRPr="001E0B4F">
      <w:rPr>
        <w:rFonts w:ascii="Trebuchet MS" w:hAnsi="Trebuchet MS"/>
        <w:sz w:val="16"/>
        <w:szCs w:val="16"/>
      </w:rPr>
      <w:t xml:space="preserve"> 20</w:t>
    </w:r>
    <w:r>
      <w:rPr>
        <w:rFonts w:ascii="Trebuchet MS" w:hAnsi="Trebuchet MS"/>
        <w:sz w:val="16"/>
        <w:szCs w:val="16"/>
      </w:rPr>
      <w:t>2</w:t>
    </w:r>
    <w:r w:rsidR="00304CC0">
      <w:rPr>
        <w:rFonts w:ascii="Trebuchet MS" w:hAnsi="Trebuchet MS"/>
        <w:sz w:val="16"/>
        <w:szCs w:val="16"/>
      </w:rPr>
      <w:t>3</w:t>
    </w:r>
  </w:p>
  <w:p w14:paraId="220BAA11" w14:textId="77777777" w:rsidR="00304CC0" w:rsidRPr="001E0B4F" w:rsidRDefault="00304CC0" w:rsidP="002A333C">
    <w:pPr>
      <w:rPr>
        <w:rFonts w:ascii="Trebuchet MS" w:hAnsi="Trebuchet MS"/>
        <w:sz w:val="16"/>
        <w:szCs w:val="16"/>
      </w:rPr>
    </w:pPr>
  </w:p>
  <w:p w14:paraId="60CB2B37" w14:textId="6D45B611" w:rsidR="00304CC0" w:rsidRDefault="00304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663C"/>
    <w:multiLevelType w:val="hybridMultilevel"/>
    <w:tmpl w:val="98D00FD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6197DEB"/>
    <w:multiLevelType w:val="hybridMultilevel"/>
    <w:tmpl w:val="CDCCAEB2"/>
    <w:lvl w:ilvl="0" w:tplc="E1E6DC4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ABB3165"/>
    <w:multiLevelType w:val="hybridMultilevel"/>
    <w:tmpl w:val="E356FEA6"/>
    <w:lvl w:ilvl="0" w:tplc="E1E6DC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687C23"/>
    <w:multiLevelType w:val="hybridMultilevel"/>
    <w:tmpl w:val="2FA06A9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AF83083"/>
    <w:multiLevelType w:val="hybridMultilevel"/>
    <w:tmpl w:val="A2CCEE4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5DF68DB"/>
    <w:multiLevelType w:val="hybridMultilevel"/>
    <w:tmpl w:val="D0D03284"/>
    <w:lvl w:ilvl="0" w:tplc="50B835D8">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21333B"/>
    <w:multiLevelType w:val="hybridMultilevel"/>
    <w:tmpl w:val="1E481074"/>
    <w:lvl w:ilvl="0" w:tplc="785249CA">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2143696086">
    <w:abstractNumId w:val="4"/>
  </w:num>
  <w:num w:numId="2" w16cid:durableId="762996298">
    <w:abstractNumId w:val="5"/>
  </w:num>
  <w:num w:numId="3" w16cid:durableId="428044035">
    <w:abstractNumId w:val="6"/>
  </w:num>
  <w:num w:numId="4" w16cid:durableId="756249296">
    <w:abstractNumId w:val="3"/>
  </w:num>
  <w:num w:numId="5" w16cid:durableId="1878883879">
    <w:abstractNumId w:val="0"/>
  </w:num>
  <w:num w:numId="6" w16cid:durableId="387151338">
    <w:abstractNumId w:val="2"/>
  </w:num>
  <w:num w:numId="7" w16cid:durableId="744493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722"/>
    <w:rsid w:val="00002F7D"/>
    <w:rsid w:val="00020028"/>
    <w:rsid w:val="00030047"/>
    <w:rsid w:val="00031D67"/>
    <w:rsid w:val="00033845"/>
    <w:rsid w:val="00033A6A"/>
    <w:rsid w:val="00034224"/>
    <w:rsid w:val="00042296"/>
    <w:rsid w:val="000516E9"/>
    <w:rsid w:val="00057C9D"/>
    <w:rsid w:val="00066C5C"/>
    <w:rsid w:val="00077239"/>
    <w:rsid w:val="00087891"/>
    <w:rsid w:val="000B5925"/>
    <w:rsid w:val="000C0017"/>
    <w:rsid w:val="000D4251"/>
    <w:rsid w:val="000D5720"/>
    <w:rsid w:val="000F2C5F"/>
    <w:rsid w:val="000F5CC8"/>
    <w:rsid w:val="000F7EBD"/>
    <w:rsid w:val="001327EA"/>
    <w:rsid w:val="001373E7"/>
    <w:rsid w:val="00141A8A"/>
    <w:rsid w:val="001A3351"/>
    <w:rsid w:val="001B4E75"/>
    <w:rsid w:val="001D3749"/>
    <w:rsid w:val="001F0FB3"/>
    <w:rsid w:val="001F16B4"/>
    <w:rsid w:val="001F53FD"/>
    <w:rsid w:val="00221DAC"/>
    <w:rsid w:val="00221FAB"/>
    <w:rsid w:val="00225A12"/>
    <w:rsid w:val="002268D1"/>
    <w:rsid w:val="00232F78"/>
    <w:rsid w:val="00241176"/>
    <w:rsid w:val="00264EBB"/>
    <w:rsid w:val="00274806"/>
    <w:rsid w:val="00281B41"/>
    <w:rsid w:val="00287E5D"/>
    <w:rsid w:val="002A333C"/>
    <w:rsid w:val="002D0F69"/>
    <w:rsid w:val="002D7A5F"/>
    <w:rsid w:val="002F13BF"/>
    <w:rsid w:val="002F56FB"/>
    <w:rsid w:val="00300325"/>
    <w:rsid w:val="0030069A"/>
    <w:rsid w:val="00304CC0"/>
    <w:rsid w:val="00313019"/>
    <w:rsid w:val="00313835"/>
    <w:rsid w:val="00313B04"/>
    <w:rsid w:val="00313FA1"/>
    <w:rsid w:val="003145F4"/>
    <w:rsid w:val="00315928"/>
    <w:rsid w:val="003306A8"/>
    <w:rsid w:val="00392052"/>
    <w:rsid w:val="003C11F8"/>
    <w:rsid w:val="003C1B89"/>
    <w:rsid w:val="003C1C07"/>
    <w:rsid w:val="003C2CA4"/>
    <w:rsid w:val="003C41D4"/>
    <w:rsid w:val="003D2838"/>
    <w:rsid w:val="003E40CE"/>
    <w:rsid w:val="003E5DC1"/>
    <w:rsid w:val="00400B61"/>
    <w:rsid w:val="00407FB7"/>
    <w:rsid w:val="00417BC8"/>
    <w:rsid w:val="00430054"/>
    <w:rsid w:val="004348B2"/>
    <w:rsid w:val="00442D63"/>
    <w:rsid w:val="0044575B"/>
    <w:rsid w:val="00455C05"/>
    <w:rsid w:val="00455F8B"/>
    <w:rsid w:val="00457023"/>
    <w:rsid w:val="004804A7"/>
    <w:rsid w:val="004C558B"/>
    <w:rsid w:val="004F3989"/>
    <w:rsid w:val="00501E7B"/>
    <w:rsid w:val="00533986"/>
    <w:rsid w:val="00537A89"/>
    <w:rsid w:val="00566379"/>
    <w:rsid w:val="005A4614"/>
    <w:rsid w:val="005D7C11"/>
    <w:rsid w:val="006402F5"/>
    <w:rsid w:val="00647E6A"/>
    <w:rsid w:val="0066790A"/>
    <w:rsid w:val="00690C13"/>
    <w:rsid w:val="00692348"/>
    <w:rsid w:val="0069262C"/>
    <w:rsid w:val="0069289D"/>
    <w:rsid w:val="006A0960"/>
    <w:rsid w:val="006A1367"/>
    <w:rsid w:val="006A25EB"/>
    <w:rsid w:val="006B6FF1"/>
    <w:rsid w:val="006D0267"/>
    <w:rsid w:val="006E0B71"/>
    <w:rsid w:val="0070584A"/>
    <w:rsid w:val="00707F54"/>
    <w:rsid w:val="00725651"/>
    <w:rsid w:val="00725E8F"/>
    <w:rsid w:val="00732F83"/>
    <w:rsid w:val="007550BB"/>
    <w:rsid w:val="0076410B"/>
    <w:rsid w:val="00787F69"/>
    <w:rsid w:val="00794345"/>
    <w:rsid w:val="007B2FD2"/>
    <w:rsid w:val="007C37A4"/>
    <w:rsid w:val="00803BEC"/>
    <w:rsid w:val="00821722"/>
    <w:rsid w:val="00833A06"/>
    <w:rsid w:val="0085702B"/>
    <w:rsid w:val="00862AEF"/>
    <w:rsid w:val="0086365C"/>
    <w:rsid w:val="008654B1"/>
    <w:rsid w:val="00880807"/>
    <w:rsid w:val="008B3BD7"/>
    <w:rsid w:val="008C4A3D"/>
    <w:rsid w:val="008D2EA2"/>
    <w:rsid w:val="008D2EDC"/>
    <w:rsid w:val="008D7D64"/>
    <w:rsid w:val="008E5845"/>
    <w:rsid w:val="008F58C4"/>
    <w:rsid w:val="00901038"/>
    <w:rsid w:val="00902913"/>
    <w:rsid w:val="00912BDB"/>
    <w:rsid w:val="009210F9"/>
    <w:rsid w:val="00923227"/>
    <w:rsid w:val="0092418A"/>
    <w:rsid w:val="00931C93"/>
    <w:rsid w:val="00955503"/>
    <w:rsid w:val="00974DF7"/>
    <w:rsid w:val="00977E32"/>
    <w:rsid w:val="00983011"/>
    <w:rsid w:val="0098468C"/>
    <w:rsid w:val="00985C64"/>
    <w:rsid w:val="009934C0"/>
    <w:rsid w:val="009A1155"/>
    <w:rsid w:val="009C26F8"/>
    <w:rsid w:val="009C71A9"/>
    <w:rsid w:val="009E3D80"/>
    <w:rsid w:val="009F0888"/>
    <w:rsid w:val="00A02B0D"/>
    <w:rsid w:val="00A059F7"/>
    <w:rsid w:val="00A07722"/>
    <w:rsid w:val="00A13507"/>
    <w:rsid w:val="00A2596C"/>
    <w:rsid w:val="00A313E4"/>
    <w:rsid w:val="00A553A1"/>
    <w:rsid w:val="00A6375A"/>
    <w:rsid w:val="00A9792F"/>
    <w:rsid w:val="00AB5D6C"/>
    <w:rsid w:val="00AC66D5"/>
    <w:rsid w:val="00AD74C2"/>
    <w:rsid w:val="00AD7E0E"/>
    <w:rsid w:val="00B04046"/>
    <w:rsid w:val="00B369C9"/>
    <w:rsid w:val="00B43C04"/>
    <w:rsid w:val="00B70E55"/>
    <w:rsid w:val="00B81E80"/>
    <w:rsid w:val="00B912D6"/>
    <w:rsid w:val="00BA1107"/>
    <w:rsid w:val="00BA7242"/>
    <w:rsid w:val="00BB68D0"/>
    <w:rsid w:val="00BD1CCF"/>
    <w:rsid w:val="00BE4393"/>
    <w:rsid w:val="00BF294C"/>
    <w:rsid w:val="00BF4377"/>
    <w:rsid w:val="00C224C8"/>
    <w:rsid w:val="00C56BE9"/>
    <w:rsid w:val="00C70178"/>
    <w:rsid w:val="00C754C1"/>
    <w:rsid w:val="00C76FEF"/>
    <w:rsid w:val="00C83483"/>
    <w:rsid w:val="00C9118B"/>
    <w:rsid w:val="00C91221"/>
    <w:rsid w:val="00C92CC0"/>
    <w:rsid w:val="00CA53F7"/>
    <w:rsid w:val="00CA5FCF"/>
    <w:rsid w:val="00CC05FC"/>
    <w:rsid w:val="00CE4427"/>
    <w:rsid w:val="00CE5B70"/>
    <w:rsid w:val="00D11309"/>
    <w:rsid w:val="00D1206F"/>
    <w:rsid w:val="00D21278"/>
    <w:rsid w:val="00D50E25"/>
    <w:rsid w:val="00D61B27"/>
    <w:rsid w:val="00D6331D"/>
    <w:rsid w:val="00D76B0F"/>
    <w:rsid w:val="00D952B8"/>
    <w:rsid w:val="00DC3ABB"/>
    <w:rsid w:val="00DD4778"/>
    <w:rsid w:val="00DF356D"/>
    <w:rsid w:val="00DF3FC2"/>
    <w:rsid w:val="00E03EE3"/>
    <w:rsid w:val="00E11D01"/>
    <w:rsid w:val="00E3641B"/>
    <w:rsid w:val="00E377B9"/>
    <w:rsid w:val="00E412CE"/>
    <w:rsid w:val="00E46306"/>
    <w:rsid w:val="00E666C8"/>
    <w:rsid w:val="00E8075E"/>
    <w:rsid w:val="00E95C7E"/>
    <w:rsid w:val="00E9616D"/>
    <w:rsid w:val="00EB1FD7"/>
    <w:rsid w:val="00EB5EF3"/>
    <w:rsid w:val="00EC5582"/>
    <w:rsid w:val="00EC66D9"/>
    <w:rsid w:val="00EC7EBD"/>
    <w:rsid w:val="00EE0B61"/>
    <w:rsid w:val="00EE7F5B"/>
    <w:rsid w:val="00EF0757"/>
    <w:rsid w:val="00EF1FC9"/>
    <w:rsid w:val="00EF7A90"/>
    <w:rsid w:val="00F03724"/>
    <w:rsid w:val="00F229DA"/>
    <w:rsid w:val="00F34137"/>
    <w:rsid w:val="00F359D2"/>
    <w:rsid w:val="00F5214D"/>
    <w:rsid w:val="00F54D53"/>
    <w:rsid w:val="00F61EC0"/>
    <w:rsid w:val="00F62596"/>
    <w:rsid w:val="00F66619"/>
    <w:rsid w:val="00F7149D"/>
    <w:rsid w:val="00F71D65"/>
    <w:rsid w:val="00F81A01"/>
    <w:rsid w:val="00F81B8D"/>
    <w:rsid w:val="00FD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E24A3"/>
  <w15:docId w15:val="{87F3DC86-6640-4ABB-A001-BE2F793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2B0D"/>
    <w:pPr>
      <w:keepNext/>
      <w:outlineLvl w:val="0"/>
    </w:pPr>
    <w:rPr>
      <w:b/>
      <w:bCs/>
      <w:u w:val="single"/>
    </w:rPr>
  </w:style>
  <w:style w:type="paragraph" w:styleId="Heading2">
    <w:name w:val="heading 2"/>
    <w:basedOn w:val="Normal"/>
    <w:next w:val="Normal"/>
    <w:link w:val="Heading2Char"/>
    <w:qFormat/>
    <w:rsid w:val="00A02B0D"/>
    <w:pPr>
      <w:keepNext/>
      <w:outlineLvl w:val="1"/>
    </w:pPr>
    <w:rPr>
      <w:sz w:val="28"/>
    </w:rPr>
  </w:style>
  <w:style w:type="paragraph" w:styleId="Heading3">
    <w:name w:val="heading 3"/>
    <w:basedOn w:val="Normal"/>
    <w:next w:val="Normal"/>
    <w:link w:val="Heading3Char"/>
    <w:qFormat/>
    <w:rsid w:val="00A02B0D"/>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722"/>
    <w:pPr>
      <w:tabs>
        <w:tab w:val="center" w:pos="4513"/>
        <w:tab w:val="right" w:pos="9026"/>
      </w:tabs>
    </w:pPr>
  </w:style>
  <w:style w:type="character" w:customStyle="1" w:styleId="HeaderChar">
    <w:name w:val="Header Char"/>
    <w:basedOn w:val="DefaultParagraphFont"/>
    <w:link w:val="Header"/>
    <w:uiPriority w:val="99"/>
    <w:rsid w:val="00821722"/>
  </w:style>
  <w:style w:type="paragraph" w:styleId="Footer">
    <w:name w:val="footer"/>
    <w:basedOn w:val="Normal"/>
    <w:link w:val="FooterChar"/>
    <w:uiPriority w:val="99"/>
    <w:unhideWhenUsed/>
    <w:rsid w:val="00821722"/>
    <w:pPr>
      <w:tabs>
        <w:tab w:val="center" w:pos="4513"/>
        <w:tab w:val="right" w:pos="9026"/>
      </w:tabs>
    </w:pPr>
  </w:style>
  <w:style w:type="character" w:customStyle="1" w:styleId="FooterChar">
    <w:name w:val="Footer Char"/>
    <w:basedOn w:val="DefaultParagraphFont"/>
    <w:link w:val="Footer"/>
    <w:uiPriority w:val="99"/>
    <w:rsid w:val="00821722"/>
  </w:style>
  <w:style w:type="character" w:styleId="Hyperlink">
    <w:name w:val="Hyperlink"/>
    <w:basedOn w:val="DefaultParagraphFont"/>
    <w:uiPriority w:val="99"/>
    <w:unhideWhenUsed/>
    <w:rsid w:val="00264EBB"/>
    <w:rPr>
      <w:color w:val="0000FF" w:themeColor="hyperlink"/>
      <w:u w:val="single"/>
    </w:rPr>
  </w:style>
  <w:style w:type="character" w:customStyle="1" w:styleId="Heading1Char">
    <w:name w:val="Heading 1 Char"/>
    <w:basedOn w:val="DefaultParagraphFont"/>
    <w:link w:val="Heading1"/>
    <w:rsid w:val="00A02B0D"/>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A02B0D"/>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A02B0D"/>
    <w:rPr>
      <w:rFonts w:ascii="Times New Roman" w:eastAsia="Times New Roman" w:hAnsi="Times New Roman" w:cs="Times New Roman"/>
      <w:b/>
      <w:bCs/>
      <w:sz w:val="24"/>
      <w:szCs w:val="24"/>
    </w:rPr>
  </w:style>
  <w:style w:type="paragraph" w:styleId="BodyText">
    <w:name w:val="Body Text"/>
    <w:basedOn w:val="Normal"/>
    <w:link w:val="BodyTextChar"/>
    <w:rsid w:val="00A02B0D"/>
    <w:rPr>
      <w:sz w:val="28"/>
    </w:rPr>
  </w:style>
  <w:style w:type="character" w:customStyle="1" w:styleId="BodyTextChar">
    <w:name w:val="Body Text Char"/>
    <w:basedOn w:val="DefaultParagraphFont"/>
    <w:link w:val="BodyText"/>
    <w:rsid w:val="00A02B0D"/>
    <w:rPr>
      <w:rFonts w:ascii="Times New Roman" w:eastAsia="Times New Roman" w:hAnsi="Times New Roman" w:cs="Times New Roman"/>
      <w:sz w:val="28"/>
      <w:szCs w:val="24"/>
    </w:rPr>
  </w:style>
  <w:style w:type="paragraph" w:styleId="BodyTextIndent2">
    <w:name w:val="Body Text Indent 2"/>
    <w:basedOn w:val="Normal"/>
    <w:link w:val="BodyTextIndent2Char"/>
    <w:rsid w:val="00A02B0D"/>
    <w:pPr>
      <w:spacing w:after="120" w:line="480" w:lineRule="auto"/>
      <w:ind w:left="283"/>
    </w:pPr>
  </w:style>
  <w:style w:type="character" w:customStyle="1" w:styleId="BodyTextIndent2Char">
    <w:name w:val="Body Text Indent 2 Char"/>
    <w:basedOn w:val="DefaultParagraphFont"/>
    <w:link w:val="BodyTextIndent2"/>
    <w:rsid w:val="00A02B0D"/>
    <w:rPr>
      <w:rFonts w:ascii="Times New Roman" w:eastAsia="Times New Roman" w:hAnsi="Times New Roman" w:cs="Times New Roman"/>
      <w:sz w:val="24"/>
      <w:szCs w:val="24"/>
    </w:rPr>
  </w:style>
  <w:style w:type="paragraph" w:styleId="ListParagraph">
    <w:name w:val="List Paragraph"/>
    <w:basedOn w:val="Normal"/>
    <w:uiPriority w:val="34"/>
    <w:qFormat/>
    <w:rsid w:val="00F34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government/organisations/hm-revenue-customs/contact/report-fraud-to-hmr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AC104-263D-4F33-9F95-3B3EEB92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Office Nova Consultants Ltd</cp:lastModifiedBy>
  <cp:revision>7</cp:revision>
  <cp:lastPrinted>2016-06-16T10:06:00Z</cp:lastPrinted>
  <dcterms:created xsi:type="dcterms:W3CDTF">2023-01-25T12:01:00Z</dcterms:created>
  <dcterms:modified xsi:type="dcterms:W3CDTF">2023-01-25T15:35:00Z</dcterms:modified>
</cp:coreProperties>
</file>