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RAKESH KOTECHA</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 xml:space="preserve">As Creditor: </w:t>
            </w:r>
            <w:r w:rsidRPr="00EA05B4" w:rsidR="00034B27">
              <w:rPr>
                <w:noProof/>
                <w:spacing w:val="-3"/>
                <w:szCs w:val="20"/>
              </w:rPr>
              <w:t>"zU6@2wQB8s", As Employee: "&amp;Zw4T*y3Tr", As Shareholder: "5S9PAGCvEJ"</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9BAC1-AF80-490F-8E7E-7D8D7F568EAD}"/>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