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00" w:type="dxa"/>
        <w:tblInd w:w="-42" w:type="dxa"/>
        <w:tblLook w:val="0000" w:firstRow="0" w:lastRow="0" w:firstColumn="0" w:lastColumn="0" w:noHBand="0" w:noVBand="0"/>
      </w:tblPr>
      <w:tblGrid>
        <w:gridCol w:w="3180"/>
        <w:gridCol w:w="6120"/>
      </w:tblGrid>
      <w:tr w:rsidR="0089563E" w:rsidRPr="000D5D6A" w14:paraId="2EA721CE" w14:textId="77777777" w:rsidTr="004A216B">
        <w:trPr>
          <w:trHeight w:val="567"/>
        </w:trPr>
        <w:tc>
          <w:tcPr>
            <w:tcW w:w="3180" w:type="dxa"/>
            <w:vAlign w:val="center"/>
          </w:tcPr>
          <w:p w14:paraId="21386D23" w14:textId="77777777" w:rsidR="0089563E" w:rsidRPr="000D5D6A" w:rsidRDefault="0089563E" w:rsidP="00B8399E">
            <w:pPr>
              <w:pStyle w:val="NoSpacing"/>
              <w:jc w:val="both"/>
              <w:rPr>
                <w:rFonts w:asciiTheme="minorHAnsi" w:hAnsiTheme="minorHAnsi" w:cs="Arial"/>
                <w:b/>
                <w:sz w:val="24"/>
                <w:szCs w:val="24"/>
              </w:rPr>
            </w:pPr>
            <w:r w:rsidRPr="000D5D6A">
              <w:rPr>
                <w:rFonts w:asciiTheme="minorHAnsi" w:hAnsiTheme="minorHAnsi" w:cs="Arial"/>
                <w:b/>
                <w:sz w:val="24"/>
                <w:szCs w:val="24"/>
              </w:rPr>
              <w:t>Case name:</w:t>
            </w:r>
          </w:p>
        </w:tc>
        <w:tc>
          <w:tcPr>
            <w:tcW w:w="6120" w:type="dxa"/>
            <w:vAlign w:val="center"/>
          </w:tcPr>
          <w:p w14:paraId="0CBFA199" w14:textId="59B59E11" w:rsidR="0089563E" w:rsidRPr="000D5D6A" w:rsidRDefault="00385A27" w:rsidP="00B8399E">
            <w:pPr>
              <w:pStyle w:val="Arial10Bold"/>
              <w:jc w:val="both"/>
              <w:rPr>
                <w:rFonts w:asciiTheme="minorHAnsi" w:hAnsiTheme="minorHAnsi"/>
                <w:sz w:val="24"/>
                <w:szCs w:val="24"/>
              </w:rPr>
            </w:pPr>
            <w:r>
              <w:rPr>
                <w:rFonts w:asciiTheme="minorHAnsi" w:hAnsiTheme="minorHAnsi"/>
                <w:sz w:val="24"/>
                <w:szCs w:val="24"/>
              </w:rPr>
              <w:t xml:space="preserve">Aberdeen House Care Limited </w:t>
            </w:r>
          </w:p>
        </w:tc>
      </w:tr>
      <w:tr w:rsidR="0089563E" w:rsidRPr="000D5D6A" w14:paraId="6E313407" w14:textId="77777777" w:rsidTr="004A216B">
        <w:trPr>
          <w:trHeight w:val="567"/>
        </w:trPr>
        <w:tc>
          <w:tcPr>
            <w:tcW w:w="3180" w:type="dxa"/>
            <w:vAlign w:val="center"/>
          </w:tcPr>
          <w:p w14:paraId="5CC8B0A7" w14:textId="4F5E0D48" w:rsidR="0089563E" w:rsidRPr="000D5D6A" w:rsidRDefault="0089563E" w:rsidP="00B8399E">
            <w:pPr>
              <w:pStyle w:val="NoSpacing"/>
              <w:jc w:val="both"/>
              <w:rPr>
                <w:rFonts w:asciiTheme="minorHAnsi" w:hAnsiTheme="minorHAnsi" w:cs="Arial"/>
                <w:b/>
                <w:sz w:val="24"/>
                <w:szCs w:val="24"/>
              </w:rPr>
            </w:pPr>
            <w:r w:rsidRPr="000D5D6A">
              <w:rPr>
                <w:rFonts w:asciiTheme="minorHAnsi" w:hAnsiTheme="minorHAnsi" w:cs="Arial"/>
                <w:b/>
                <w:sz w:val="24"/>
                <w:szCs w:val="24"/>
              </w:rPr>
              <w:t>Name of office holder:</w:t>
            </w:r>
          </w:p>
        </w:tc>
        <w:tc>
          <w:tcPr>
            <w:tcW w:w="6120" w:type="dxa"/>
            <w:vAlign w:val="center"/>
          </w:tcPr>
          <w:p w14:paraId="1A2DE830" w14:textId="409561A7" w:rsidR="0089563E" w:rsidRPr="00385A27" w:rsidRDefault="000F2463" w:rsidP="00B8399E">
            <w:pPr>
              <w:pStyle w:val="Arial10Bold"/>
              <w:jc w:val="both"/>
              <w:rPr>
                <w:rFonts w:asciiTheme="minorHAnsi" w:hAnsiTheme="minorHAnsi"/>
                <w:sz w:val="24"/>
                <w:szCs w:val="24"/>
              </w:rPr>
            </w:pPr>
            <w:r w:rsidRPr="00385A27">
              <w:rPr>
                <w:rFonts w:asciiTheme="minorHAnsi" w:hAnsiTheme="minorHAnsi"/>
                <w:sz w:val="24"/>
                <w:szCs w:val="24"/>
              </w:rPr>
              <w:t xml:space="preserve">Laura Stewart </w:t>
            </w:r>
            <w:r w:rsidR="00385A27" w:rsidRPr="00385A27">
              <w:rPr>
                <w:rFonts w:asciiTheme="minorHAnsi" w:hAnsiTheme="minorHAnsi"/>
                <w:sz w:val="24"/>
                <w:szCs w:val="24"/>
              </w:rPr>
              <w:t>&amp; Gareth Wilcox</w:t>
            </w:r>
          </w:p>
        </w:tc>
      </w:tr>
      <w:tr w:rsidR="0089563E" w:rsidRPr="000D5D6A" w14:paraId="1E6C8F62" w14:textId="77777777" w:rsidTr="004A216B">
        <w:trPr>
          <w:trHeight w:val="567"/>
        </w:trPr>
        <w:tc>
          <w:tcPr>
            <w:tcW w:w="3180" w:type="dxa"/>
            <w:vAlign w:val="center"/>
          </w:tcPr>
          <w:p w14:paraId="70A5F264" w14:textId="77777777" w:rsidR="0089563E" w:rsidRPr="000D5D6A" w:rsidRDefault="0089563E" w:rsidP="00B8399E">
            <w:pPr>
              <w:pStyle w:val="NoSpacing"/>
              <w:jc w:val="both"/>
              <w:rPr>
                <w:rFonts w:asciiTheme="minorHAnsi" w:hAnsiTheme="minorHAnsi" w:cs="Arial"/>
                <w:b/>
                <w:sz w:val="24"/>
                <w:szCs w:val="24"/>
              </w:rPr>
            </w:pPr>
            <w:r w:rsidRPr="000D5D6A">
              <w:rPr>
                <w:rFonts w:asciiTheme="minorHAnsi" w:hAnsiTheme="minorHAnsi" w:cs="Arial"/>
                <w:b/>
                <w:sz w:val="24"/>
                <w:szCs w:val="24"/>
              </w:rPr>
              <w:t>Type of appointment:</w:t>
            </w:r>
          </w:p>
        </w:tc>
        <w:tc>
          <w:tcPr>
            <w:tcW w:w="6120" w:type="dxa"/>
            <w:vAlign w:val="center"/>
          </w:tcPr>
          <w:p w14:paraId="2950DE4A" w14:textId="14F895C2" w:rsidR="0089563E" w:rsidRPr="000D5D6A" w:rsidRDefault="000D5D6A" w:rsidP="00B8399E">
            <w:pPr>
              <w:pStyle w:val="Arial10Bold"/>
              <w:jc w:val="both"/>
              <w:rPr>
                <w:rFonts w:asciiTheme="minorHAnsi" w:hAnsiTheme="minorHAnsi"/>
                <w:sz w:val="24"/>
                <w:szCs w:val="24"/>
              </w:rPr>
            </w:pPr>
            <w:r w:rsidRPr="000D5D6A">
              <w:rPr>
                <w:rFonts w:asciiTheme="minorHAnsi" w:hAnsiTheme="minorHAnsi"/>
                <w:sz w:val="24"/>
                <w:szCs w:val="24"/>
              </w:rPr>
              <w:t>Creditors Voluntary Liquidation</w:t>
            </w:r>
          </w:p>
        </w:tc>
      </w:tr>
      <w:tr w:rsidR="0089563E" w:rsidRPr="000D5D6A" w14:paraId="67510157" w14:textId="77777777" w:rsidTr="004A216B">
        <w:trPr>
          <w:trHeight w:val="567"/>
        </w:trPr>
        <w:tc>
          <w:tcPr>
            <w:tcW w:w="3180" w:type="dxa"/>
            <w:vAlign w:val="center"/>
          </w:tcPr>
          <w:p w14:paraId="45C5558E" w14:textId="77777777" w:rsidR="0089563E" w:rsidRPr="000D5D6A" w:rsidRDefault="0089563E" w:rsidP="00B8399E">
            <w:pPr>
              <w:pStyle w:val="NoSpacing"/>
              <w:jc w:val="both"/>
              <w:rPr>
                <w:rFonts w:asciiTheme="minorHAnsi" w:hAnsiTheme="minorHAnsi" w:cs="Arial"/>
                <w:b/>
                <w:sz w:val="24"/>
                <w:szCs w:val="24"/>
              </w:rPr>
            </w:pPr>
            <w:r w:rsidRPr="000D5D6A">
              <w:rPr>
                <w:rFonts w:asciiTheme="minorHAnsi" w:hAnsiTheme="minorHAnsi" w:cs="Arial"/>
                <w:b/>
                <w:sz w:val="24"/>
                <w:szCs w:val="24"/>
              </w:rPr>
              <w:t>Date of appointment:</w:t>
            </w:r>
          </w:p>
        </w:tc>
        <w:tc>
          <w:tcPr>
            <w:tcW w:w="6120" w:type="dxa"/>
            <w:vAlign w:val="center"/>
          </w:tcPr>
          <w:p w14:paraId="3E6FEFD8" w14:textId="3F79449D" w:rsidR="0089563E" w:rsidRPr="000D5D6A" w:rsidRDefault="000F2463" w:rsidP="00B8399E">
            <w:pPr>
              <w:pStyle w:val="Arial10Bold"/>
              <w:jc w:val="both"/>
              <w:rPr>
                <w:rFonts w:asciiTheme="minorHAnsi" w:hAnsiTheme="minorHAnsi"/>
                <w:sz w:val="24"/>
                <w:szCs w:val="24"/>
              </w:rPr>
            </w:pPr>
            <w:r>
              <w:rPr>
                <w:rFonts w:asciiTheme="minorHAnsi" w:hAnsiTheme="minorHAnsi"/>
                <w:sz w:val="24"/>
                <w:szCs w:val="24"/>
              </w:rPr>
              <w:t xml:space="preserve">TBC </w:t>
            </w:r>
          </w:p>
        </w:tc>
      </w:tr>
    </w:tbl>
    <w:p w14:paraId="29AD5893" w14:textId="77777777" w:rsidR="0089563E" w:rsidRPr="000D5D6A" w:rsidRDefault="0089563E" w:rsidP="00B8399E">
      <w:pPr>
        <w:pStyle w:val="NoSpacing"/>
        <w:jc w:val="both"/>
        <w:rPr>
          <w:rFonts w:asciiTheme="minorHAnsi" w:hAnsiTheme="minorHAnsi" w:cs="Arial"/>
          <w:sz w:val="24"/>
          <w:szCs w:val="24"/>
        </w:rPr>
      </w:pPr>
    </w:p>
    <w:tbl>
      <w:tblPr>
        <w:tblW w:w="9270" w:type="dxa"/>
        <w:tblInd w:w="-27" w:type="dxa"/>
        <w:tblLook w:val="0000" w:firstRow="0" w:lastRow="0" w:firstColumn="0" w:lastColumn="0" w:noHBand="0" w:noVBand="0"/>
      </w:tblPr>
      <w:tblGrid>
        <w:gridCol w:w="9270"/>
      </w:tblGrid>
      <w:tr w:rsidR="0089563E" w:rsidRPr="000D5D6A" w14:paraId="7B0F812C" w14:textId="77777777" w:rsidTr="004A216B">
        <w:trPr>
          <w:trHeight w:val="510"/>
        </w:trPr>
        <w:tc>
          <w:tcPr>
            <w:tcW w:w="9270" w:type="dxa"/>
            <w:vAlign w:val="center"/>
          </w:tcPr>
          <w:p w14:paraId="7A2BBD71" w14:textId="6B3DFF62" w:rsidR="0089563E" w:rsidRPr="000D5D6A" w:rsidRDefault="0089563E" w:rsidP="00B8399E">
            <w:pPr>
              <w:pStyle w:val="NoSpacing"/>
              <w:numPr>
                <w:ilvl w:val="0"/>
                <w:numId w:val="5"/>
              </w:numPr>
              <w:ind w:left="351"/>
              <w:jc w:val="both"/>
              <w:rPr>
                <w:rFonts w:asciiTheme="minorHAnsi" w:hAnsiTheme="minorHAnsi" w:cs="Arial"/>
                <w:b/>
                <w:sz w:val="24"/>
                <w:szCs w:val="24"/>
              </w:rPr>
            </w:pPr>
            <w:r w:rsidRPr="000D5D6A">
              <w:rPr>
                <w:rFonts w:asciiTheme="minorHAnsi" w:hAnsiTheme="minorHAnsi" w:cs="Arial"/>
                <w:b/>
                <w:sz w:val="24"/>
                <w:szCs w:val="24"/>
              </w:rPr>
              <w:t xml:space="preserve">Factors considered in deciding </w:t>
            </w:r>
            <w:r w:rsidR="00675BC4" w:rsidRPr="000D5D6A">
              <w:rPr>
                <w:rFonts w:asciiTheme="minorHAnsi" w:hAnsiTheme="minorHAnsi" w:cs="Arial"/>
                <w:b/>
                <w:sz w:val="24"/>
                <w:szCs w:val="24"/>
              </w:rPr>
              <w:t>i</w:t>
            </w:r>
            <w:r w:rsidR="00C7133D">
              <w:rPr>
                <w:rFonts w:asciiTheme="minorHAnsi" w:hAnsiTheme="minorHAnsi" w:cs="Arial"/>
                <w:b/>
                <w:sz w:val="24"/>
                <w:szCs w:val="24"/>
              </w:rPr>
              <w:t>nsolvency type</w:t>
            </w:r>
          </w:p>
        </w:tc>
      </w:tr>
      <w:tr w:rsidR="0089563E" w:rsidRPr="000D5D6A" w14:paraId="29458E88" w14:textId="77777777" w:rsidTr="004A216B">
        <w:trPr>
          <w:trHeight w:val="2083"/>
        </w:trPr>
        <w:tc>
          <w:tcPr>
            <w:tcW w:w="9270" w:type="dxa"/>
          </w:tcPr>
          <w:p w14:paraId="1CDB6F32" w14:textId="70FD7512" w:rsidR="000F2463" w:rsidRPr="000D5D6A" w:rsidRDefault="005271C6" w:rsidP="00B8399E">
            <w:pPr>
              <w:jc w:val="both"/>
              <w:rPr>
                <w:rFonts w:asciiTheme="minorHAnsi" w:hAnsiTheme="minorHAnsi" w:cs="Arial"/>
                <w:sz w:val="24"/>
                <w:szCs w:val="24"/>
              </w:rPr>
            </w:pPr>
            <w:r>
              <w:rPr>
                <w:rFonts w:asciiTheme="minorHAnsi" w:hAnsiTheme="minorHAnsi" w:cs="Arial"/>
                <w:sz w:val="24"/>
                <w:szCs w:val="24"/>
              </w:rPr>
              <w:t xml:space="preserve">Please refer to Minutes for GW </w:t>
            </w:r>
          </w:p>
        </w:tc>
      </w:tr>
      <w:tr w:rsidR="0089563E" w:rsidRPr="000D5D6A" w14:paraId="2AAE4DA5" w14:textId="77777777" w:rsidTr="004A216B">
        <w:trPr>
          <w:trHeight w:val="510"/>
        </w:trPr>
        <w:tc>
          <w:tcPr>
            <w:tcW w:w="9270" w:type="dxa"/>
            <w:vAlign w:val="center"/>
          </w:tcPr>
          <w:p w14:paraId="6C79C82D" w14:textId="22C1894C" w:rsidR="0089563E" w:rsidRPr="00C45488" w:rsidRDefault="00007FEB" w:rsidP="00B8399E">
            <w:pPr>
              <w:pStyle w:val="NoSpacing"/>
              <w:jc w:val="both"/>
              <w:rPr>
                <w:rFonts w:asciiTheme="minorHAnsi" w:hAnsiTheme="minorHAnsi" w:cs="Arial"/>
                <w:b/>
                <w:sz w:val="24"/>
                <w:szCs w:val="24"/>
              </w:rPr>
            </w:pPr>
            <w:r>
              <w:rPr>
                <w:rFonts w:asciiTheme="minorHAnsi" w:hAnsiTheme="minorHAnsi" w:cs="Arial"/>
                <w:b/>
                <w:sz w:val="24"/>
                <w:szCs w:val="24"/>
              </w:rPr>
              <w:t xml:space="preserve">2.) </w:t>
            </w:r>
            <w:r w:rsidR="00C7133D">
              <w:rPr>
                <w:rFonts w:asciiTheme="minorHAnsi" w:hAnsiTheme="minorHAnsi" w:cs="Arial"/>
                <w:b/>
                <w:sz w:val="24"/>
                <w:szCs w:val="24"/>
              </w:rPr>
              <w:t>Appointment Strategy</w:t>
            </w:r>
          </w:p>
          <w:p w14:paraId="3F84F643" w14:textId="1ADC40DC" w:rsidR="00007FEB" w:rsidRPr="00B5761A" w:rsidRDefault="00007FEB" w:rsidP="00B8399E">
            <w:pPr>
              <w:pStyle w:val="BodyText"/>
              <w:jc w:val="both"/>
              <w:rPr>
                <w:b/>
                <w:bCs/>
              </w:rPr>
            </w:pPr>
            <w:r w:rsidRPr="00B5761A">
              <w:rPr>
                <w:b/>
                <w:bCs/>
              </w:rPr>
              <w:t>(i.e. how will the appointment be effected; timings, appointor requirements, any difficulties with getting proxies from shareholders or creditors, meeting location issues, risk of majority creditor voting against etc).</w:t>
            </w:r>
          </w:p>
          <w:p w14:paraId="17015F36" w14:textId="4BBD7D83" w:rsidR="0089563E" w:rsidRPr="000D5D6A" w:rsidRDefault="0089563E" w:rsidP="00B8399E">
            <w:pPr>
              <w:pStyle w:val="NoSpacing"/>
              <w:jc w:val="both"/>
              <w:rPr>
                <w:rFonts w:asciiTheme="minorHAnsi" w:hAnsiTheme="minorHAnsi" w:cs="Arial"/>
                <w:sz w:val="24"/>
                <w:szCs w:val="24"/>
              </w:rPr>
            </w:pPr>
          </w:p>
        </w:tc>
      </w:tr>
      <w:tr w:rsidR="0089563E" w:rsidRPr="000D5D6A" w14:paraId="2E991A60" w14:textId="77777777" w:rsidTr="004A216B">
        <w:trPr>
          <w:trHeight w:val="2064"/>
        </w:trPr>
        <w:tc>
          <w:tcPr>
            <w:tcW w:w="9270" w:type="dxa"/>
          </w:tcPr>
          <w:p w14:paraId="75A29999" w14:textId="77777777" w:rsidR="000D5D6A" w:rsidRDefault="000D5D6A" w:rsidP="00B8399E">
            <w:pPr>
              <w:pStyle w:val="NoSpacing"/>
              <w:jc w:val="both"/>
              <w:rPr>
                <w:rFonts w:asciiTheme="minorHAnsi" w:hAnsiTheme="minorHAnsi" w:cs="Arial"/>
                <w:sz w:val="24"/>
                <w:szCs w:val="24"/>
              </w:rPr>
            </w:pPr>
          </w:p>
          <w:p w14:paraId="02FBB00A" w14:textId="08017D71" w:rsidR="000F2463" w:rsidRPr="00372DBC" w:rsidRDefault="005271C6" w:rsidP="00B8399E">
            <w:pPr>
              <w:pStyle w:val="NoSpacing"/>
              <w:jc w:val="both"/>
              <w:rPr>
                <w:rFonts w:asciiTheme="minorHAnsi" w:hAnsiTheme="minorHAnsi" w:cs="Arial"/>
                <w:b/>
                <w:bCs/>
                <w:sz w:val="24"/>
                <w:szCs w:val="24"/>
              </w:rPr>
            </w:pPr>
            <w:r>
              <w:rPr>
                <w:rFonts w:asciiTheme="minorHAnsi" w:hAnsiTheme="minorHAnsi" w:cs="Arial"/>
                <w:b/>
                <w:bCs/>
                <w:sz w:val="24"/>
                <w:szCs w:val="24"/>
              </w:rPr>
              <w:t xml:space="preserve">Virtual Meeting and Creditors meeting </w:t>
            </w:r>
            <w:r w:rsidR="00385A27">
              <w:rPr>
                <w:rFonts w:asciiTheme="minorHAnsi" w:hAnsiTheme="minorHAnsi" w:cs="Arial"/>
                <w:b/>
                <w:bCs/>
                <w:sz w:val="24"/>
                <w:szCs w:val="24"/>
              </w:rPr>
              <w:t xml:space="preserve">– Zoom / Teams </w:t>
            </w:r>
          </w:p>
          <w:p w14:paraId="66CDAC4F" w14:textId="77777777" w:rsidR="000F2463" w:rsidRDefault="000F2463" w:rsidP="00B8399E">
            <w:pPr>
              <w:pStyle w:val="NoSpacing"/>
              <w:jc w:val="both"/>
              <w:rPr>
                <w:rFonts w:asciiTheme="minorHAnsi" w:hAnsiTheme="minorHAnsi" w:cs="Arial"/>
                <w:sz w:val="24"/>
                <w:szCs w:val="24"/>
              </w:rPr>
            </w:pPr>
          </w:p>
          <w:p w14:paraId="6CFAE42F" w14:textId="2AF9896C" w:rsidR="005271C6" w:rsidRDefault="005271C6" w:rsidP="00B8399E">
            <w:pPr>
              <w:pStyle w:val="NoSpacing"/>
              <w:jc w:val="both"/>
              <w:rPr>
                <w:rFonts w:asciiTheme="minorHAnsi" w:hAnsiTheme="minorHAnsi" w:cs="Arial"/>
                <w:sz w:val="24"/>
                <w:szCs w:val="24"/>
              </w:rPr>
            </w:pPr>
            <w:r>
              <w:rPr>
                <w:rFonts w:asciiTheme="minorHAnsi" w:hAnsiTheme="minorHAnsi" w:cs="Arial"/>
                <w:sz w:val="24"/>
                <w:szCs w:val="24"/>
              </w:rPr>
              <w:t xml:space="preserve">Meetings to be called asap due to possible threat of wind up from HMRC and employee claims. Proceedings to commence once residents have been rehomed. </w:t>
            </w:r>
          </w:p>
          <w:p w14:paraId="2F5D047C" w14:textId="77777777" w:rsidR="0038364B" w:rsidRPr="006F341D" w:rsidRDefault="0038364B" w:rsidP="00B8399E">
            <w:pPr>
              <w:pStyle w:val="NoSpacing"/>
              <w:jc w:val="both"/>
              <w:rPr>
                <w:rFonts w:asciiTheme="minorHAnsi" w:hAnsiTheme="minorHAnsi" w:cs="Arial"/>
                <w:color w:val="FF0000"/>
                <w:sz w:val="24"/>
                <w:szCs w:val="24"/>
              </w:rPr>
            </w:pPr>
          </w:p>
          <w:p w14:paraId="7377A359" w14:textId="3A96ABA2" w:rsidR="0038364B" w:rsidRPr="006F341D" w:rsidRDefault="00D233FB" w:rsidP="00B8399E">
            <w:pPr>
              <w:pStyle w:val="NoSpacing"/>
              <w:jc w:val="both"/>
              <w:rPr>
                <w:rFonts w:asciiTheme="minorHAnsi" w:hAnsiTheme="minorHAnsi" w:cs="Arial"/>
                <w:color w:val="FF0000"/>
                <w:sz w:val="24"/>
                <w:szCs w:val="24"/>
              </w:rPr>
            </w:pPr>
            <w:r w:rsidRPr="006F341D">
              <w:rPr>
                <w:rFonts w:asciiTheme="minorHAnsi" w:hAnsiTheme="minorHAnsi" w:cs="Arial"/>
                <w:color w:val="FF0000"/>
                <w:sz w:val="24"/>
                <w:szCs w:val="24"/>
              </w:rPr>
              <w:t>3</w:t>
            </w:r>
            <w:r w:rsidR="001B151C" w:rsidRPr="006F341D">
              <w:rPr>
                <w:rFonts w:asciiTheme="minorHAnsi" w:hAnsiTheme="minorHAnsi" w:cs="Arial"/>
                <w:color w:val="FF0000"/>
                <w:sz w:val="24"/>
                <w:szCs w:val="24"/>
              </w:rPr>
              <w:t xml:space="preserve"> January – Board meeting and short notice </w:t>
            </w:r>
            <w:r w:rsidR="00274A33" w:rsidRPr="006F341D">
              <w:rPr>
                <w:rFonts w:asciiTheme="minorHAnsi" w:hAnsiTheme="minorHAnsi" w:cs="Arial"/>
                <w:color w:val="FF0000"/>
                <w:sz w:val="24"/>
                <w:szCs w:val="24"/>
              </w:rPr>
              <w:t>– all docs to be issued same d</w:t>
            </w:r>
            <w:r w:rsidR="005D238A" w:rsidRPr="006F341D">
              <w:rPr>
                <w:rFonts w:asciiTheme="minorHAnsi" w:hAnsiTheme="minorHAnsi" w:cs="Arial"/>
                <w:color w:val="FF0000"/>
                <w:sz w:val="24"/>
                <w:szCs w:val="24"/>
              </w:rPr>
              <w:t xml:space="preserve">ay and posted. </w:t>
            </w:r>
          </w:p>
          <w:p w14:paraId="797C4732" w14:textId="3D2A9873" w:rsidR="001B151C" w:rsidRPr="006F341D" w:rsidRDefault="00D233FB" w:rsidP="00B8399E">
            <w:pPr>
              <w:pStyle w:val="NoSpacing"/>
              <w:jc w:val="both"/>
              <w:rPr>
                <w:rFonts w:asciiTheme="minorHAnsi" w:hAnsiTheme="minorHAnsi" w:cs="Arial"/>
                <w:color w:val="FF0000"/>
                <w:sz w:val="24"/>
                <w:szCs w:val="24"/>
              </w:rPr>
            </w:pPr>
            <w:r w:rsidRPr="006F341D">
              <w:rPr>
                <w:rFonts w:asciiTheme="minorHAnsi" w:hAnsiTheme="minorHAnsi" w:cs="Arial"/>
                <w:color w:val="FF0000"/>
                <w:sz w:val="24"/>
                <w:szCs w:val="24"/>
              </w:rPr>
              <w:t>1</w:t>
            </w:r>
            <w:r w:rsidR="00F05BA6" w:rsidRPr="006F341D">
              <w:rPr>
                <w:rFonts w:asciiTheme="minorHAnsi" w:hAnsiTheme="minorHAnsi" w:cs="Arial"/>
                <w:color w:val="FF0000"/>
                <w:sz w:val="24"/>
                <w:szCs w:val="24"/>
              </w:rPr>
              <w:t>1</w:t>
            </w:r>
            <w:r w:rsidR="00274A33" w:rsidRPr="006F341D">
              <w:rPr>
                <w:rFonts w:asciiTheme="minorHAnsi" w:hAnsiTheme="minorHAnsi" w:cs="Arial"/>
                <w:color w:val="FF0000"/>
                <w:sz w:val="24"/>
                <w:szCs w:val="24"/>
              </w:rPr>
              <w:t xml:space="preserve"> January – Decision date </w:t>
            </w:r>
          </w:p>
          <w:p w14:paraId="32F04D7E" w14:textId="77777777" w:rsidR="001B151C" w:rsidRDefault="001B151C" w:rsidP="00B8399E">
            <w:pPr>
              <w:pStyle w:val="NoSpacing"/>
              <w:jc w:val="both"/>
              <w:rPr>
                <w:rFonts w:asciiTheme="minorHAnsi" w:hAnsiTheme="minorHAnsi" w:cs="Arial"/>
                <w:sz w:val="24"/>
                <w:szCs w:val="24"/>
              </w:rPr>
            </w:pPr>
          </w:p>
          <w:p w14:paraId="50B24705" w14:textId="77777777" w:rsidR="005271C6" w:rsidRDefault="005271C6" w:rsidP="00B8399E">
            <w:pPr>
              <w:pStyle w:val="NoSpacing"/>
              <w:jc w:val="both"/>
              <w:rPr>
                <w:rFonts w:asciiTheme="minorHAnsi" w:hAnsiTheme="minorHAnsi" w:cs="Arial"/>
                <w:sz w:val="24"/>
                <w:szCs w:val="24"/>
              </w:rPr>
            </w:pPr>
          </w:p>
          <w:p w14:paraId="0E98FD2E" w14:textId="7431CFDA" w:rsidR="005271C6" w:rsidRDefault="005271C6" w:rsidP="00B8399E">
            <w:pPr>
              <w:pStyle w:val="NoSpacing"/>
              <w:jc w:val="both"/>
              <w:rPr>
                <w:rFonts w:asciiTheme="minorHAnsi" w:hAnsiTheme="minorHAnsi" w:cs="Arial"/>
                <w:sz w:val="24"/>
                <w:szCs w:val="24"/>
              </w:rPr>
            </w:pPr>
            <w:r>
              <w:rPr>
                <w:rFonts w:asciiTheme="minorHAnsi" w:hAnsiTheme="minorHAnsi" w:cs="Arial"/>
                <w:sz w:val="24"/>
                <w:szCs w:val="24"/>
              </w:rPr>
              <w:t xml:space="preserve">Expected votes from Companies – directors, Aberdeen Property, Davlyn House, RPO and Nest Pensions. </w:t>
            </w:r>
          </w:p>
          <w:p w14:paraId="063B456B" w14:textId="77777777" w:rsidR="00985E26" w:rsidRDefault="00985E26" w:rsidP="00B8399E">
            <w:pPr>
              <w:pStyle w:val="NoSpacing"/>
              <w:jc w:val="both"/>
              <w:rPr>
                <w:rFonts w:asciiTheme="minorHAnsi" w:hAnsiTheme="minorHAnsi" w:cs="Arial"/>
                <w:sz w:val="24"/>
                <w:szCs w:val="24"/>
              </w:rPr>
            </w:pPr>
          </w:p>
          <w:p w14:paraId="59150AB4" w14:textId="40C13CB8" w:rsidR="00985E26" w:rsidRDefault="00985E26" w:rsidP="00B8399E">
            <w:pPr>
              <w:pStyle w:val="NoSpacing"/>
              <w:jc w:val="both"/>
              <w:rPr>
                <w:rFonts w:asciiTheme="minorHAnsi" w:hAnsiTheme="minorHAnsi" w:cs="Arial"/>
                <w:b/>
                <w:bCs/>
                <w:sz w:val="24"/>
                <w:szCs w:val="24"/>
              </w:rPr>
            </w:pPr>
            <w:r>
              <w:rPr>
                <w:rFonts w:asciiTheme="minorHAnsi" w:hAnsiTheme="minorHAnsi" w:cs="Arial"/>
                <w:b/>
                <w:bCs/>
                <w:sz w:val="24"/>
                <w:szCs w:val="24"/>
              </w:rPr>
              <w:t xml:space="preserve">Notice to be issued to Shareholders </w:t>
            </w:r>
            <w:r w:rsidR="00E57FC5">
              <w:rPr>
                <w:rFonts w:asciiTheme="minorHAnsi" w:hAnsiTheme="minorHAnsi" w:cs="Arial"/>
                <w:b/>
                <w:bCs/>
                <w:sz w:val="24"/>
                <w:szCs w:val="24"/>
              </w:rPr>
              <w:t xml:space="preserve">via email </w:t>
            </w:r>
          </w:p>
          <w:p w14:paraId="3B0B23F7" w14:textId="279C09BE" w:rsidR="00E57FC5" w:rsidRPr="00985E26" w:rsidRDefault="00E57FC5" w:rsidP="00B8399E">
            <w:pPr>
              <w:pStyle w:val="NoSpacing"/>
              <w:jc w:val="both"/>
              <w:rPr>
                <w:rFonts w:asciiTheme="minorHAnsi" w:hAnsiTheme="minorHAnsi" w:cs="Arial"/>
                <w:b/>
                <w:bCs/>
                <w:sz w:val="24"/>
                <w:szCs w:val="24"/>
              </w:rPr>
            </w:pPr>
            <w:r>
              <w:rPr>
                <w:rFonts w:asciiTheme="minorHAnsi" w:hAnsiTheme="minorHAnsi" w:cs="Arial"/>
                <w:b/>
                <w:bCs/>
                <w:sz w:val="24"/>
                <w:szCs w:val="24"/>
              </w:rPr>
              <w:t xml:space="preserve">Notice for inter-company loans to be issued via email (postal address accountants) </w:t>
            </w:r>
          </w:p>
          <w:p w14:paraId="50ED8D65" w14:textId="3D1481EC" w:rsidR="00007FEB" w:rsidRDefault="005271C6" w:rsidP="00B8399E">
            <w:pPr>
              <w:pStyle w:val="NoSpacing"/>
              <w:jc w:val="both"/>
              <w:rPr>
                <w:rFonts w:asciiTheme="minorHAnsi" w:hAnsiTheme="minorHAnsi" w:cs="Arial"/>
                <w:sz w:val="24"/>
                <w:szCs w:val="24"/>
              </w:rPr>
            </w:pPr>
            <w:r>
              <w:rPr>
                <w:rFonts w:asciiTheme="minorHAnsi" w:hAnsiTheme="minorHAnsi" w:cs="Arial"/>
                <w:sz w:val="24"/>
                <w:szCs w:val="24"/>
              </w:rPr>
              <w:t xml:space="preserve"> </w:t>
            </w:r>
          </w:p>
          <w:p w14:paraId="3A8151E1" w14:textId="77777777" w:rsidR="00007FEB" w:rsidRDefault="00007FEB" w:rsidP="00B8399E">
            <w:pPr>
              <w:pStyle w:val="NoSpacing"/>
              <w:jc w:val="both"/>
              <w:rPr>
                <w:rFonts w:asciiTheme="minorHAnsi" w:hAnsiTheme="minorHAnsi" w:cs="Arial"/>
                <w:sz w:val="24"/>
                <w:szCs w:val="24"/>
              </w:rPr>
            </w:pPr>
          </w:p>
          <w:p w14:paraId="57E07184" w14:textId="52869BD0" w:rsidR="00007FEB" w:rsidRPr="00B5761A" w:rsidRDefault="00007FEB" w:rsidP="009229E7">
            <w:pPr>
              <w:pStyle w:val="BodyText"/>
              <w:numPr>
                <w:ilvl w:val="0"/>
                <w:numId w:val="7"/>
              </w:numPr>
              <w:jc w:val="both"/>
              <w:rPr>
                <w:b/>
                <w:bCs/>
              </w:rPr>
            </w:pPr>
            <w:r w:rsidRPr="00B5761A">
              <w:rPr>
                <w:b/>
                <w:bCs/>
              </w:rPr>
              <w:t>Are there any immediate areas of risk to the assets?  This could be distraint, petition, hazardous waste, counter claims, ROT, liens, perishable stock etc. Provide details.</w:t>
            </w:r>
          </w:p>
          <w:p w14:paraId="3CD7DAB4" w14:textId="6D90E236" w:rsidR="00007FEB" w:rsidRDefault="005271C6" w:rsidP="00B8399E">
            <w:pPr>
              <w:pStyle w:val="NoSpacing"/>
              <w:jc w:val="both"/>
              <w:rPr>
                <w:rFonts w:asciiTheme="minorHAnsi" w:hAnsiTheme="minorHAnsi" w:cs="Arial"/>
                <w:sz w:val="24"/>
                <w:szCs w:val="24"/>
              </w:rPr>
            </w:pPr>
            <w:r>
              <w:rPr>
                <w:rFonts w:asciiTheme="minorHAnsi" w:hAnsiTheme="minorHAnsi" w:cs="Arial"/>
                <w:sz w:val="24"/>
                <w:szCs w:val="24"/>
              </w:rPr>
              <w:t xml:space="preserve">YES </w:t>
            </w:r>
          </w:p>
          <w:p w14:paraId="2DE3E229" w14:textId="77777777" w:rsidR="005271C6" w:rsidRDefault="005271C6" w:rsidP="00B8399E">
            <w:pPr>
              <w:pStyle w:val="NoSpacing"/>
              <w:jc w:val="both"/>
              <w:rPr>
                <w:rFonts w:asciiTheme="minorHAnsi" w:hAnsiTheme="minorHAnsi" w:cs="Arial"/>
                <w:sz w:val="24"/>
                <w:szCs w:val="24"/>
              </w:rPr>
            </w:pPr>
          </w:p>
          <w:p w14:paraId="2322BD28" w14:textId="4F9132F9" w:rsidR="005271C6" w:rsidRDefault="006F341D" w:rsidP="009229E7">
            <w:pPr>
              <w:pStyle w:val="NoSpacing"/>
              <w:numPr>
                <w:ilvl w:val="0"/>
                <w:numId w:val="7"/>
              </w:numPr>
              <w:jc w:val="both"/>
              <w:rPr>
                <w:rFonts w:asciiTheme="minorHAnsi" w:hAnsiTheme="minorHAnsi" w:cs="Arial"/>
                <w:sz w:val="24"/>
                <w:szCs w:val="24"/>
              </w:rPr>
            </w:pPr>
            <w:r>
              <w:rPr>
                <w:rFonts w:asciiTheme="minorHAnsi" w:hAnsiTheme="minorHAnsi" w:cs="Arial"/>
                <w:sz w:val="24"/>
                <w:szCs w:val="24"/>
              </w:rPr>
              <w:lastRenderedPageBreak/>
              <w:t xml:space="preserve">WUP petition from R&amp;V – see document in case file. Document appears to be non-compliant. In addition court hearing is scheduled for the 10 January – no </w:t>
            </w:r>
            <w:r w:rsidR="00A40E09">
              <w:rPr>
                <w:rFonts w:asciiTheme="minorHAnsi" w:hAnsiTheme="minorHAnsi" w:cs="Arial"/>
                <w:sz w:val="24"/>
                <w:szCs w:val="24"/>
              </w:rPr>
              <w:t xml:space="preserve">advert has been placed in Gazette as of 3 Jan 2023 </w:t>
            </w:r>
          </w:p>
          <w:p w14:paraId="3C6C2E1E" w14:textId="77777777" w:rsidR="005271C6" w:rsidRDefault="005271C6" w:rsidP="00B8399E">
            <w:pPr>
              <w:pStyle w:val="NoSpacing"/>
              <w:jc w:val="both"/>
              <w:rPr>
                <w:rFonts w:asciiTheme="minorHAnsi" w:hAnsiTheme="minorHAnsi" w:cs="Arial"/>
                <w:sz w:val="24"/>
                <w:szCs w:val="24"/>
              </w:rPr>
            </w:pPr>
          </w:p>
          <w:p w14:paraId="242CFD2E" w14:textId="13D1DB9E" w:rsidR="005271C6" w:rsidRDefault="005271C6" w:rsidP="009229E7">
            <w:pPr>
              <w:pStyle w:val="NoSpacing"/>
              <w:numPr>
                <w:ilvl w:val="0"/>
                <w:numId w:val="7"/>
              </w:numPr>
              <w:jc w:val="both"/>
              <w:rPr>
                <w:rFonts w:asciiTheme="minorHAnsi" w:hAnsiTheme="minorHAnsi" w:cs="Arial"/>
                <w:sz w:val="24"/>
                <w:szCs w:val="24"/>
              </w:rPr>
            </w:pPr>
            <w:r>
              <w:rPr>
                <w:rFonts w:asciiTheme="minorHAnsi" w:hAnsiTheme="minorHAnsi" w:cs="Arial"/>
                <w:sz w:val="24"/>
                <w:szCs w:val="24"/>
              </w:rPr>
              <w:t xml:space="preserve">Premises to be sold as vacant possession. Time needed to be given for possible sale of assets before end of January if assets are to be kept on site. Unless agents able to uplift and store? </w:t>
            </w:r>
          </w:p>
          <w:p w14:paraId="1E25F95A" w14:textId="77777777" w:rsidR="005271C6" w:rsidRDefault="005271C6" w:rsidP="00B8399E">
            <w:pPr>
              <w:pStyle w:val="ListParagraph"/>
              <w:jc w:val="both"/>
              <w:rPr>
                <w:rFonts w:asciiTheme="minorHAnsi" w:hAnsiTheme="minorHAnsi" w:cs="Arial"/>
                <w:sz w:val="24"/>
                <w:szCs w:val="24"/>
              </w:rPr>
            </w:pPr>
          </w:p>
          <w:p w14:paraId="44A58D2E" w14:textId="0922E1A4" w:rsidR="005271C6" w:rsidRDefault="005271C6" w:rsidP="009229E7">
            <w:pPr>
              <w:pStyle w:val="NoSpacing"/>
              <w:numPr>
                <w:ilvl w:val="0"/>
                <w:numId w:val="7"/>
              </w:numPr>
              <w:jc w:val="both"/>
              <w:rPr>
                <w:rFonts w:asciiTheme="minorHAnsi" w:hAnsiTheme="minorHAnsi" w:cs="Arial"/>
                <w:sz w:val="24"/>
                <w:szCs w:val="24"/>
              </w:rPr>
            </w:pPr>
            <w:r>
              <w:rPr>
                <w:rFonts w:asciiTheme="minorHAnsi" w:hAnsiTheme="minorHAnsi" w:cs="Arial"/>
                <w:sz w:val="24"/>
                <w:szCs w:val="24"/>
              </w:rPr>
              <w:t xml:space="preserve">Hazardous waste to be dealt with by Director’s prior to </w:t>
            </w:r>
            <w:r w:rsidR="00B8399E">
              <w:rPr>
                <w:rFonts w:asciiTheme="minorHAnsi" w:hAnsiTheme="minorHAnsi" w:cs="Arial"/>
                <w:sz w:val="24"/>
                <w:szCs w:val="24"/>
              </w:rPr>
              <w:t>proceedings.</w:t>
            </w:r>
            <w:r>
              <w:rPr>
                <w:rFonts w:asciiTheme="minorHAnsi" w:hAnsiTheme="minorHAnsi" w:cs="Arial"/>
                <w:sz w:val="24"/>
                <w:szCs w:val="24"/>
              </w:rPr>
              <w:t xml:space="preserve"> </w:t>
            </w:r>
          </w:p>
          <w:p w14:paraId="29B5D552" w14:textId="77777777" w:rsidR="00007FEB" w:rsidRDefault="00007FEB" w:rsidP="00B8399E">
            <w:pPr>
              <w:pStyle w:val="NoSpacing"/>
              <w:jc w:val="both"/>
              <w:rPr>
                <w:rFonts w:asciiTheme="minorHAnsi" w:hAnsiTheme="minorHAnsi" w:cs="Arial"/>
                <w:sz w:val="24"/>
                <w:szCs w:val="24"/>
              </w:rPr>
            </w:pPr>
          </w:p>
          <w:p w14:paraId="17920542" w14:textId="77777777" w:rsidR="00007FEB" w:rsidRDefault="00007FEB" w:rsidP="00B8399E">
            <w:pPr>
              <w:pStyle w:val="NoSpacing"/>
              <w:jc w:val="both"/>
              <w:rPr>
                <w:rFonts w:asciiTheme="minorHAnsi" w:hAnsiTheme="minorHAnsi" w:cs="Arial"/>
                <w:sz w:val="24"/>
                <w:szCs w:val="24"/>
              </w:rPr>
            </w:pPr>
          </w:p>
          <w:p w14:paraId="27FFE759" w14:textId="77777777" w:rsidR="00712030" w:rsidRDefault="00372DBC" w:rsidP="009229E7">
            <w:pPr>
              <w:pStyle w:val="NoSpacing"/>
              <w:numPr>
                <w:ilvl w:val="0"/>
                <w:numId w:val="7"/>
              </w:numPr>
              <w:jc w:val="both"/>
              <w:rPr>
                <w:rFonts w:asciiTheme="minorHAnsi" w:hAnsiTheme="minorHAnsi" w:cs="Arial"/>
                <w:b/>
                <w:bCs/>
                <w:sz w:val="24"/>
                <w:szCs w:val="24"/>
              </w:rPr>
            </w:pPr>
            <w:r w:rsidRPr="00372DBC">
              <w:rPr>
                <w:rFonts w:asciiTheme="minorHAnsi" w:hAnsiTheme="minorHAnsi" w:cs="Arial"/>
                <w:b/>
                <w:bCs/>
                <w:sz w:val="24"/>
                <w:szCs w:val="24"/>
              </w:rPr>
              <w:t xml:space="preserve">On </w:t>
            </w:r>
            <w:r w:rsidR="00712030">
              <w:rPr>
                <w:rFonts w:asciiTheme="minorHAnsi" w:hAnsiTheme="minorHAnsi" w:cs="Arial"/>
                <w:b/>
                <w:bCs/>
                <w:sz w:val="24"/>
                <w:szCs w:val="24"/>
              </w:rPr>
              <w:t xml:space="preserve">Instructions / appointment; </w:t>
            </w:r>
          </w:p>
          <w:p w14:paraId="0B6B20D9" w14:textId="77777777" w:rsidR="00AA2C93" w:rsidRDefault="00AA2C93" w:rsidP="00B8399E">
            <w:pPr>
              <w:pStyle w:val="NoSpacing"/>
              <w:jc w:val="both"/>
              <w:rPr>
                <w:rFonts w:asciiTheme="minorHAnsi" w:hAnsiTheme="minorHAnsi" w:cs="Arial"/>
                <w:b/>
                <w:bCs/>
                <w:sz w:val="24"/>
                <w:szCs w:val="24"/>
              </w:rPr>
            </w:pPr>
          </w:p>
          <w:p w14:paraId="66C820FC" w14:textId="5DBE9C54" w:rsidR="005311A4" w:rsidRDefault="005311A4" w:rsidP="00B8399E">
            <w:pPr>
              <w:pStyle w:val="NoSpacing"/>
              <w:jc w:val="both"/>
              <w:rPr>
                <w:rFonts w:asciiTheme="minorHAnsi" w:hAnsiTheme="minorHAnsi" w:cs="Arial"/>
                <w:b/>
                <w:bCs/>
                <w:sz w:val="24"/>
                <w:szCs w:val="24"/>
              </w:rPr>
            </w:pPr>
            <w:r>
              <w:rPr>
                <w:rFonts w:asciiTheme="minorHAnsi" w:hAnsiTheme="minorHAnsi" w:cs="Arial"/>
                <w:b/>
                <w:bCs/>
                <w:sz w:val="24"/>
                <w:szCs w:val="24"/>
              </w:rPr>
              <w:t>Instructions</w:t>
            </w:r>
            <w:r w:rsidR="00760326">
              <w:rPr>
                <w:rFonts w:asciiTheme="minorHAnsi" w:hAnsiTheme="minorHAnsi" w:cs="Arial"/>
                <w:b/>
                <w:bCs/>
                <w:sz w:val="24"/>
                <w:szCs w:val="24"/>
              </w:rPr>
              <w:t xml:space="preserve"> (pre-appointment) </w:t>
            </w:r>
            <w:r>
              <w:rPr>
                <w:rFonts w:asciiTheme="minorHAnsi" w:hAnsiTheme="minorHAnsi" w:cs="Arial"/>
                <w:b/>
                <w:bCs/>
                <w:sz w:val="24"/>
                <w:szCs w:val="24"/>
              </w:rPr>
              <w:t xml:space="preserve">- </w:t>
            </w:r>
          </w:p>
          <w:p w14:paraId="0197A7E6" w14:textId="0066B13D" w:rsidR="00EB4349" w:rsidRDefault="00AA2C93" w:rsidP="009229E7">
            <w:pPr>
              <w:pStyle w:val="NoSpacing"/>
              <w:numPr>
                <w:ilvl w:val="0"/>
                <w:numId w:val="7"/>
              </w:numPr>
              <w:jc w:val="both"/>
              <w:rPr>
                <w:rFonts w:asciiTheme="minorHAnsi" w:hAnsiTheme="minorHAnsi" w:cs="Arial"/>
                <w:sz w:val="24"/>
                <w:szCs w:val="24"/>
              </w:rPr>
            </w:pPr>
            <w:r w:rsidRPr="00AA2C93">
              <w:rPr>
                <w:rFonts w:asciiTheme="minorHAnsi" w:hAnsiTheme="minorHAnsi" w:cs="Arial"/>
                <w:sz w:val="24"/>
                <w:szCs w:val="24"/>
              </w:rPr>
              <w:t xml:space="preserve">Establish liabilities from Clumber for staff and pension to prepare </w:t>
            </w:r>
            <w:r w:rsidR="00B8399E" w:rsidRPr="00AA2C93">
              <w:rPr>
                <w:rFonts w:asciiTheme="minorHAnsi" w:hAnsiTheme="minorHAnsi" w:cs="Arial"/>
                <w:sz w:val="24"/>
                <w:szCs w:val="24"/>
              </w:rPr>
              <w:t>SOA.</w:t>
            </w:r>
            <w:r w:rsidRPr="00AA2C93">
              <w:rPr>
                <w:rFonts w:asciiTheme="minorHAnsi" w:hAnsiTheme="minorHAnsi" w:cs="Arial"/>
                <w:sz w:val="24"/>
                <w:szCs w:val="24"/>
              </w:rPr>
              <w:t xml:space="preserve"> </w:t>
            </w:r>
          </w:p>
          <w:p w14:paraId="68348087" w14:textId="71EB8973" w:rsidR="001032A8" w:rsidRDefault="00CD78FF" w:rsidP="009229E7">
            <w:pPr>
              <w:pStyle w:val="NoSpacing"/>
              <w:numPr>
                <w:ilvl w:val="0"/>
                <w:numId w:val="7"/>
              </w:numPr>
              <w:jc w:val="both"/>
              <w:rPr>
                <w:rFonts w:asciiTheme="minorHAnsi" w:hAnsiTheme="minorHAnsi" w:cs="Arial"/>
                <w:sz w:val="24"/>
                <w:szCs w:val="24"/>
              </w:rPr>
            </w:pPr>
            <w:r>
              <w:rPr>
                <w:rFonts w:asciiTheme="minorHAnsi" w:hAnsiTheme="minorHAnsi" w:cs="Arial"/>
                <w:sz w:val="24"/>
                <w:szCs w:val="24"/>
              </w:rPr>
              <w:t xml:space="preserve">Agreement and balance for Lloyds to be provided by RK </w:t>
            </w:r>
          </w:p>
          <w:p w14:paraId="33C900D7" w14:textId="2DAA12F1" w:rsidR="00E94F59" w:rsidRPr="00E94F59" w:rsidRDefault="00E94F59" w:rsidP="009229E7">
            <w:pPr>
              <w:pStyle w:val="NoSpacing"/>
              <w:numPr>
                <w:ilvl w:val="0"/>
                <w:numId w:val="7"/>
              </w:numPr>
              <w:jc w:val="both"/>
              <w:rPr>
                <w:rFonts w:asciiTheme="minorHAnsi" w:hAnsiTheme="minorHAnsi" w:cs="Arial"/>
                <w:sz w:val="24"/>
                <w:szCs w:val="24"/>
              </w:rPr>
            </w:pPr>
            <w:r>
              <w:rPr>
                <w:rFonts w:asciiTheme="minorHAnsi" w:hAnsiTheme="minorHAnsi" w:cs="Arial"/>
                <w:sz w:val="24"/>
                <w:szCs w:val="24"/>
              </w:rPr>
              <w:t xml:space="preserve">Instruct agents / valuers – see asset schedule (5) </w:t>
            </w:r>
          </w:p>
          <w:p w14:paraId="39CF541F" w14:textId="2A06E3EB" w:rsidR="005311A4" w:rsidRDefault="005311A4" w:rsidP="009229E7">
            <w:pPr>
              <w:pStyle w:val="NoSpacing"/>
              <w:numPr>
                <w:ilvl w:val="0"/>
                <w:numId w:val="7"/>
              </w:numPr>
              <w:jc w:val="both"/>
              <w:rPr>
                <w:rFonts w:asciiTheme="minorHAnsi" w:hAnsiTheme="minorHAnsi" w:cs="Arial"/>
                <w:sz w:val="24"/>
                <w:szCs w:val="24"/>
              </w:rPr>
            </w:pPr>
            <w:r>
              <w:rPr>
                <w:rFonts w:asciiTheme="minorHAnsi" w:hAnsiTheme="minorHAnsi" w:cs="Arial"/>
                <w:sz w:val="24"/>
                <w:szCs w:val="24"/>
              </w:rPr>
              <w:t>Insurance Company details</w:t>
            </w:r>
          </w:p>
          <w:p w14:paraId="5D501A7A" w14:textId="004B355C" w:rsidR="005311A4" w:rsidRDefault="005311A4" w:rsidP="009229E7">
            <w:pPr>
              <w:pStyle w:val="NoSpacing"/>
              <w:numPr>
                <w:ilvl w:val="0"/>
                <w:numId w:val="7"/>
              </w:numPr>
              <w:jc w:val="both"/>
              <w:rPr>
                <w:rFonts w:asciiTheme="minorHAnsi" w:hAnsiTheme="minorHAnsi" w:cs="Arial"/>
                <w:sz w:val="24"/>
                <w:szCs w:val="24"/>
              </w:rPr>
            </w:pPr>
            <w:r>
              <w:rPr>
                <w:rFonts w:asciiTheme="minorHAnsi" w:hAnsiTheme="minorHAnsi" w:cs="Arial"/>
                <w:sz w:val="24"/>
                <w:szCs w:val="24"/>
              </w:rPr>
              <w:t>Closing balance on account on cessation of trade and any remaining funds to be moved to client account in preparation for liquidation</w:t>
            </w:r>
            <w:r w:rsidR="009964F7">
              <w:rPr>
                <w:rFonts w:asciiTheme="minorHAnsi" w:hAnsiTheme="minorHAnsi" w:cs="Arial"/>
                <w:sz w:val="24"/>
                <w:szCs w:val="24"/>
              </w:rPr>
              <w:t xml:space="preserve">. </w:t>
            </w:r>
          </w:p>
          <w:p w14:paraId="301E9E50" w14:textId="77777777" w:rsidR="009964F7" w:rsidRDefault="009964F7" w:rsidP="009229E7">
            <w:pPr>
              <w:pStyle w:val="NoSpacing"/>
              <w:numPr>
                <w:ilvl w:val="0"/>
                <w:numId w:val="7"/>
              </w:numPr>
              <w:jc w:val="both"/>
              <w:rPr>
                <w:rFonts w:asciiTheme="minorHAnsi" w:hAnsiTheme="minorHAnsi" w:cs="Arial"/>
                <w:sz w:val="24"/>
                <w:szCs w:val="24"/>
              </w:rPr>
            </w:pPr>
            <w:r>
              <w:rPr>
                <w:rFonts w:asciiTheme="minorHAnsi" w:hAnsiTheme="minorHAnsi" w:cs="Arial"/>
                <w:sz w:val="24"/>
                <w:szCs w:val="24"/>
              </w:rPr>
              <w:t xml:space="preserve">Confirmation from director that hazardous waste will be dealt with prior to proceedings. </w:t>
            </w:r>
          </w:p>
          <w:p w14:paraId="76006552" w14:textId="77777777" w:rsidR="009964F7" w:rsidRDefault="009964F7" w:rsidP="009229E7">
            <w:pPr>
              <w:pStyle w:val="NoSpacing"/>
              <w:numPr>
                <w:ilvl w:val="0"/>
                <w:numId w:val="7"/>
              </w:numPr>
              <w:jc w:val="both"/>
              <w:rPr>
                <w:rFonts w:asciiTheme="minorHAnsi" w:hAnsiTheme="minorHAnsi" w:cs="Arial"/>
                <w:sz w:val="24"/>
                <w:szCs w:val="24"/>
              </w:rPr>
            </w:pPr>
            <w:r>
              <w:rPr>
                <w:rFonts w:asciiTheme="minorHAnsi" w:hAnsiTheme="minorHAnsi" w:cs="Arial"/>
                <w:sz w:val="24"/>
                <w:szCs w:val="24"/>
              </w:rPr>
              <w:t xml:space="preserve">Confirmation from director that client and patient records have been returned to family / local authority (GDPR procedures). </w:t>
            </w:r>
          </w:p>
          <w:p w14:paraId="1B0EE691" w14:textId="77777777" w:rsidR="00B363D3" w:rsidRDefault="008A57E6" w:rsidP="009229E7">
            <w:pPr>
              <w:pStyle w:val="NoSpacing"/>
              <w:numPr>
                <w:ilvl w:val="0"/>
                <w:numId w:val="7"/>
              </w:numPr>
              <w:jc w:val="both"/>
              <w:rPr>
                <w:rFonts w:asciiTheme="minorHAnsi" w:hAnsiTheme="minorHAnsi" w:cs="Arial"/>
                <w:sz w:val="24"/>
                <w:szCs w:val="24"/>
              </w:rPr>
            </w:pPr>
            <w:r>
              <w:rPr>
                <w:rFonts w:asciiTheme="minorHAnsi" w:hAnsiTheme="minorHAnsi" w:cs="Arial"/>
                <w:sz w:val="24"/>
                <w:szCs w:val="24"/>
              </w:rPr>
              <w:t xml:space="preserve">Cash at bank on date of cessation of trade. Remaining funds to be moved to estate / client account. </w:t>
            </w:r>
          </w:p>
          <w:p w14:paraId="092F76AA" w14:textId="77777777" w:rsidR="009229E7" w:rsidRDefault="009229E7" w:rsidP="000277A7">
            <w:pPr>
              <w:pStyle w:val="NoSpacing"/>
              <w:numPr>
                <w:ilvl w:val="0"/>
                <w:numId w:val="7"/>
              </w:numPr>
              <w:jc w:val="both"/>
              <w:rPr>
                <w:rFonts w:asciiTheme="minorHAnsi" w:hAnsiTheme="minorHAnsi" w:cs="Arial"/>
                <w:sz w:val="24"/>
                <w:szCs w:val="24"/>
              </w:rPr>
            </w:pPr>
            <w:r>
              <w:rPr>
                <w:rFonts w:asciiTheme="minorHAnsi" w:hAnsiTheme="minorHAnsi" w:cs="Arial"/>
                <w:sz w:val="24"/>
                <w:szCs w:val="24"/>
              </w:rPr>
              <w:t xml:space="preserve">Issue notice to CQC </w:t>
            </w:r>
          </w:p>
          <w:p w14:paraId="7BE5812A" w14:textId="7ED39D3D" w:rsidR="000277A7" w:rsidRPr="000277A7" w:rsidRDefault="000277A7" w:rsidP="000277A7">
            <w:pPr>
              <w:pStyle w:val="NoSpacing"/>
              <w:numPr>
                <w:ilvl w:val="0"/>
                <w:numId w:val="7"/>
              </w:numPr>
              <w:jc w:val="both"/>
              <w:rPr>
                <w:rFonts w:asciiTheme="minorHAnsi" w:hAnsiTheme="minorHAnsi" w:cs="Arial"/>
                <w:sz w:val="24"/>
                <w:szCs w:val="24"/>
              </w:rPr>
            </w:pPr>
            <w:r>
              <w:rPr>
                <w:rFonts w:asciiTheme="minorHAnsi" w:hAnsiTheme="minorHAnsi" w:cs="Arial"/>
                <w:sz w:val="24"/>
                <w:szCs w:val="24"/>
              </w:rPr>
              <w:t xml:space="preserve">Issue notice to local authority </w:t>
            </w:r>
          </w:p>
        </w:tc>
      </w:tr>
    </w:tbl>
    <w:p w14:paraId="1E7F4839" w14:textId="77777777" w:rsidR="006E183B" w:rsidRDefault="006E183B" w:rsidP="00B8399E">
      <w:pPr>
        <w:pStyle w:val="NoSpacing"/>
        <w:jc w:val="both"/>
        <w:rPr>
          <w:rFonts w:asciiTheme="minorHAnsi" w:hAnsiTheme="minorHAnsi" w:cs="Arial"/>
          <w:b/>
          <w:bCs/>
          <w:sz w:val="24"/>
          <w:szCs w:val="24"/>
        </w:rPr>
      </w:pPr>
    </w:p>
    <w:p w14:paraId="3B75C67B" w14:textId="77777777" w:rsidR="006E183B" w:rsidRDefault="006E183B" w:rsidP="00B8399E">
      <w:pPr>
        <w:pStyle w:val="NoSpacing"/>
        <w:jc w:val="both"/>
        <w:rPr>
          <w:rFonts w:asciiTheme="minorHAnsi" w:hAnsiTheme="minorHAnsi" w:cs="Arial"/>
          <w:b/>
          <w:bCs/>
          <w:sz w:val="24"/>
          <w:szCs w:val="24"/>
        </w:rPr>
      </w:pPr>
    </w:p>
    <w:p w14:paraId="3D98B5E6" w14:textId="140268A9" w:rsidR="005D238A" w:rsidRDefault="00D241CB" w:rsidP="00B8399E">
      <w:pPr>
        <w:pStyle w:val="NoSpacing"/>
        <w:jc w:val="both"/>
        <w:rPr>
          <w:rFonts w:asciiTheme="minorHAnsi" w:hAnsiTheme="minorHAnsi" w:cs="Arial"/>
          <w:b/>
          <w:bCs/>
          <w:sz w:val="24"/>
          <w:szCs w:val="24"/>
        </w:rPr>
      </w:pPr>
      <w:r>
        <w:rPr>
          <w:rFonts w:asciiTheme="minorHAnsi" w:hAnsiTheme="minorHAnsi" w:cs="Arial"/>
          <w:b/>
          <w:bCs/>
          <w:sz w:val="24"/>
          <w:szCs w:val="24"/>
        </w:rPr>
        <w:t xml:space="preserve">On appointment </w:t>
      </w:r>
    </w:p>
    <w:p w14:paraId="480C44E2" w14:textId="77777777" w:rsidR="00D241CB" w:rsidRDefault="00D241CB" w:rsidP="00B8399E">
      <w:pPr>
        <w:pStyle w:val="NoSpacing"/>
        <w:jc w:val="both"/>
        <w:rPr>
          <w:rFonts w:asciiTheme="minorHAnsi" w:hAnsiTheme="minorHAnsi" w:cs="Arial"/>
          <w:b/>
          <w:bCs/>
          <w:sz w:val="24"/>
          <w:szCs w:val="24"/>
        </w:rPr>
      </w:pPr>
    </w:p>
    <w:p w14:paraId="73A14935" w14:textId="29D7EB7C" w:rsidR="006E183B" w:rsidRDefault="00D241CB" w:rsidP="00D241CB">
      <w:pPr>
        <w:pStyle w:val="NoSpacing"/>
        <w:numPr>
          <w:ilvl w:val="0"/>
          <w:numId w:val="13"/>
        </w:numPr>
        <w:jc w:val="both"/>
        <w:rPr>
          <w:rFonts w:asciiTheme="minorHAnsi" w:hAnsiTheme="minorHAnsi" w:cs="Arial"/>
          <w:sz w:val="24"/>
          <w:szCs w:val="24"/>
        </w:rPr>
      </w:pPr>
      <w:r>
        <w:rPr>
          <w:rFonts w:asciiTheme="minorHAnsi" w:hAnsiTheme="minorHAnsi" w:cs="Arial"/>
          <w:sz w:val="24"/>
          <w:szCs w:val="24"/>
        </w:rPr>
        <w:t>Arrange for books and records to be uplifted (consider agents uplifting pre-appointment)</w:t>
      </w:r>
      <w:r w:rsidR="00894326">
        <w:rPr>
          <w:rFonts w:asciiTheme="minorHAnsi" w:hAnsiTheme="minorHAnsi" w:cs="Arial"/>
          <w:sz w:val="24"/>
          <w:szCs w:val="24"/>
        </w:rPr>
        <w:t xml:space="preserve">. </w:t>
      </w:r>
    </w:p>
    <w:p w14:paraId="480E572A" w14:textId="0A48FAA9" w:rsidR="006E183B" w:rsidRDefault="006E183B" w:rsidP="00D241CB">
      <w:pPr>
        <w:pStyle w:val="NoSpacing"/>
        <w:numPr>
          <w:ilvl w:val="0"/>
          <w:numId w:val="13"/>
        </w:numPr>
        <w:jc w:val="both"/>
        <w:rPr>
          <w:rFonts w:asciiTheme="minorHAnsi" w:hAnsiTheme="minorHAnsi" w:cs="Arial"/>
          <w:sz w:val="24"/>
          <w:szCs w:val="24"/>
        </w:rPr>
      </w:pPr>
      <w:r>
        <w:rPr>
          <w:rFonts w:asciiTheme="minorHAnsi" w:hAnsiTheme="minorHAnsi" w:cs="Arial"/>
          <w:sz w:val="24"/>
          <w:szCs w:val="24"/>
        </w:rPr>
        <w:t xml:space="preserve">Day 1 checklists to be completed in line with Stat </w:t>
      </w:r>
      <w:r w:rsidR="00650F37">
        <w:rPr>
          <w:rFonts w:asciiTheme="minorHAnsi" w:hAnsiTheme="minorHAnsi" w:cs="Arial"/>
          <w:sz w:val="24"/>
          <w:szCs w:val="24"/>
        </w:rPr>
        <w:t>procedure.</w:t>
      </w:r>
      <w:r>
        <w:rPr>
          <w:rFonts w:asciiTheme="minorHAnsi" w:hAnsiTheme="minorHAnsi" w:cs="Arial"/>
          <w:sz w:val="24"/>
          <w:szCs w:val="24"/>
        </w:rPr>
        <w:t xml:space="preserve"> </w:t>
      </w:r>
    </w:p>
    <w:p w14:paraId="476D9F9C" w14:textId="31966FF2" w:rsidR="00D241CB" w:rsidRDefault="006E183B" w:rsidP="00D241CB">
      <w:pPr>
        <w:pStyle w:val="NoSpacing"/>
        <w:numPr>
          <w:ilvl w:val="0"/>
          <w:numId w:val="13"/>
        </w:numPr>
        <w:jc w:val="both"/>
        <w:rPr>
          <w:rFonts w:asciiTheme="minorHAnsi" w:hAnsiTheme="minorHAnsi" w:cs="Arial"/>
          <w:sz w:val="24"/>
          <w:szCs w:val="24"/>
        </w:rPr>
      </w:pPr>
      <w:r>
        <w:rPr>
          <w:rFonts w:asciiTheme="minorHAnsi" w:hAnsiTheme="minorHAnsi" w:cs="Arial"/>
          <w:sz w:val="24"/>
          <w:szCs w:val="24"/>
        </w:rPr>
        <w:t>BHG to complete formal stat</w:t>
      </w:r>
      <w:r w:rsidR="00650F37">
        <w:rPr>
          <w:rFonts w:asciiTheme="minorHAnsi" w:hAnsiTheme="minorHAnsi" w:cs="Arial"/>
          <w:sz w:val="24"/>
          <w:szCs w:val="24"/>
        </w:rPr>
        <w:t xml:space="preserve">utory filing / notices in line with normal routine. </w:t>
      </w:r>
      <w:r w:rsidR="00D241CB">
        <w:rPr>
          <w:rFonts w:asciiTheme="minorHAnsi" w:hAnsiTheme="minorHAnsi" w:cs="Arial"/>
          <w:sz w:val="24"/>
          <w:szCs w:val="24"/>
        </w:rPr>
        <w:t xml:space="preserve"> </w:t>
      </w:r>
    </w:p>
    <w:p w14:paraId="25F388B6" w14:textId="77777777" w:rsidR="005D238A" w:rsidRDefault="005D238A" w:rsidP="00B8399E">
      <w:pPr>
        <w:pStyle w:val="NoSpacing"/>
        <w:jc w:val="both"/>
        <w:rPr>
          <w:rFonts w:asciiTheme="minorHAnsi" w:hAnsiTheme="minorHAnsi" w:cs="Arial"/>
          <w:sz w:val="24"/>
          <w:szCs w:val="24"/>
        </w:rPr>
      </w:pPr>
    </w:p>
    <w:p w14:paraId="7A956F59" w14:textId="77777777" w:rsidR="005D238A" w:rsidRDefault="005D238A" w:rsidP="00B8399E">
      <w:pPr>
        <w:pStyle w:val="NoSpacing"/>
        <w:jc w:val="both"/>
        <w:rPr>
          <w:rFonts w:asciiTheme="minorHAnsi" w:hAnsiTheme="minorHAnsi" w:cs="Arial"/>
          <w:sz w:val="24"/>
          <w:szCs w:val="24"/>
        </w:rPr>
      </w:pPr>
    </w:p>
    <w:p w14:paraId="3F9B4012" w14:textId="77777777" w:rsidR="005D238A" w:rsidRPr="000D5D6A" w:rsidRDefault="005D238A" w:rsidP="00B8399E">
      <w:pPr>
        <w:pStyle w:val="NoSpacing"/>
        <w:jc w:val="both"/>
        <w:rPr>
          <w:rFonts w:asciiTheme="minorHAnsi" w:hAnsiTheme="minorHAnsi" w:cs="Arial"/>
          <w:sz w:val="24"/>
          <w:szCs w:val="24"/>
        </w:rPr>
      </w:pPr>
    </w:p>
    <w:p w14:paraId="4A44B9AD" w14:textId="35BEEC37" w:rsidR="0089563E" w:rsidRPr="000D5D6A" w:rsidRDefault="0089563E" w:rsidP="00B8399E">
      <w:pPr>
        <w:pStyle w:val="NoSpacing"/>
        <w:numPr>
          <w:ilvl w:val="0"/>
          <w:numId w:val="6"/>
        </w:numPr>
        <w:ind w:left="426"/>
        <w:jc w:val="both"/>
        <w:rPr>
          <w:rFonts w:asciiTheme="minorHAnsi" w:hAnsiTheme="minorHAnsi" w:cs="Arial"/>
          <w:b/>
          <w:sz w:val="24"/>
          <w:szCs w:val="24"/>
        </w:rPr>
      </w:pPr>
      <w:r w:rsidRPr="000D5D6A">
        <w:rPr>
          <w:rFonts w:asciiTheme="minorHAnsi" w:hAnsiTheme="minorHAnsi" w:cs="Arial"/>
          <w:b/>
          <w:sz w:val="24"/>
          <w:szCs w:val="24"/>
        </w:rPr>
        <w:t xml:space="preserve">Asset Realisation </w:t>
      </w:r>
      <w:r w:rsidR="00C7133D">
        <w:rPr>
          <w:rFonts w:asciiTheme="minorHAnsi" w:hAnsiTheme="minorHAnsi" w:cs="Arial"/>
          <w:b/>
          <w:sz w:val="24"/>
          <w:szCs w:val="24"/>
        </w:rPr>
        <w:t>Strategy</w:t>
      </w:r>
    </w:p>
    <w:p w14:paraId="4993F7DE" w14:textId="77777777" w:rsidR="0089563E" w:rsidRPr="000D5D6A" w:rsidRDefault="0089563E" w:rsidP="00B8399E">
      <w:pPr>
        <w:pStyle w:val="NoSpacing"/>
        <w:jc w:val="both"/>
        <w:rPr>
          <w:rFonts w:asciiTheme="minorHAnsi" w:hAnsiTheme="minorHAnsi" w:cs="Arial"/>
          <w:sz w:val="24"/>
          <w:szCs w:val="24"/>
        </w:rPr>
      </w:pPr>
    </w:p>
    <w:tbl>
      <w:tblPr>
        <w:tblW w:w="9270" w:type="dxa"/>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54"/>
        <w:gridCol w:w="1452"/>
        <w:gridCol w:w="3209"/>
        <w:gridCol w:w="1501"/>
        <w:gridCol w:w="254"/>
      </w:tblGrid>
      <w:tr w:rsidR="0089563E" w:rsidRPr="000D5D6A" w14:paraId="30F9A097" w14:textId="77777777" w:rsidTr="00622A85">
        <w:trPr>
          <w:gridAfter w:val="1"/>
          <w:wAfter w:w="254" w:type="dxa"/>
          <w:trHeight w:val="656"/>
        </w:trPr>
        <w:tc>
          <w:tcPr>
            <w:tcW w:w="2854" w:type="dxa"/>
          </w:tcPr>
          <w:p w14:paraId="4C98D2AB" w14:textId="77777777" w:rsidR="0089563E" w:rsidRPr="000D5D6A" w:rsidRDefault="0089563E" w:rsidP="00B8399E">
            <w:pPr>
              <w:spacing w:before="120" w:after="0" w:line="240" w:lineRule="auto"/>
              <w:jc w:val="both"/>
              <w:rPr>
                <w:rFonts w:asciiTheme="minorHAnsi" w:hAnsiTheme="minorHAnsi" w:cs="Arial"/>
                <w:sz w:val="24"/>
                <w:szCs w:val="24"/>
              </w:rPr>
            </w:pPr>
            <w:r w:rsidRPr="000D5D6A">
              <w:rPr>
                <w:rFonts w:asciiTheme="minorHAnsi" w:hAnsiTheme="minorHAnsi" w:cs="Arial"/>
                <w:sz w:val="24"/>
                <w:szCs w:val="24"/>
              </w:rPr>
              <w:t>Description of asset</w:t>
            </w:r>
          </w:p>
        </w:tc>
        <w:tc>
          <w:tcPr>
            <w:tcW w:w="1452" w:type="dxa"/>
          </w:tcPr>
          <w:p w14:paraId="1DD6CDDA" w14:textId="77777777" w:rsidR="0089563E" w:rsidRPr="000D5D6A" w:rsidRDefault="0089563E" w:rsidP="00B8399E">
            <w:pPr>
              <w:spacing w:before="120" w:after="0" w:line="240" w:lineRule="auto"/>
              <w:jc w:val="both"/>
              <w:rPr>
                <w:rFonts w:asciiTheme="minorHAnsi" w:hAnsiTheme="minorHAnsi" w:cs="Arial"/>
                <w:sz w:val="24"/>
                <w:szCs w:val="24"/>
              </w:rPr>
            </w:pPr>
            <w:r w:rsidRPr="000D5D6A">
              <w:rPr>
                <w:rFonts w:asciiTheme="minorHAnsi" w:hAnsiTheme="minorHAnsi" w:cs="Arial"/>
                <w:sz w:val="24"/>
                <w:szCs w:val="24"/>
              </w:rPr>
              <w:t>Estimated to realise £</w:t>
            </w:r>
          </w:p>
        </w:tc>
        <w:tc>
          <w:tcPr>
            <w:tcW w:w="4710" w:type="dxa"/>
            <w:gridSpan w:val="2"/>
          </w:tcPr>
          <w:p w14:paraId="54A3F4F8" w14:textId="77777777" w:rsidR="0089563E" w:rsidRPr="000D5D6A" w:rsidRDefault="0089563E" w:rsidP="00B8399E">
            <w:pPr>
              <w:spacing w:before="120" w:after="0" w:line="240" w:lineRule="auto"/>
              <w:jc w:val="both"/>
              <w:rPr>
                <w:rFonts w:asciiTheme="minorHAnsi" w:hAnsiTheme="minorHAnsi" w:cs="Arial"/>
                <w:sz w:val="24"/>
                <w:szCs w:val="24"/>
              </w:rPr>
            </w:pPr>
            <w:r w:rsidRPr="000D5D6A">
              <w:rPr>
                <w:rFonts w:asciiTheme="minorHAnsi" w:hAnsiTheme="minorHAnsi" w:cs="Arial"/>
                <w:sz w:val="24"/>
                <w:szCs w:val="24"/>
              </w:rPr>
              <w:t>Approach to be taken</w:t>
            </w:r>
          </w:p>
        </w:tc>
      </w:tr>
      <w:tr w:rsidR="0089563E" w:rsidRPr="000D5D6A" w14:paraId="6287FF87" w14:textId="77777777" w:rsidTr="000D5D6A">
        <w:trPr>
          <w:gridAfter w:val="1"/>
          <w:wAfter w:w="254" w:type="dxa"/>
          <w:trHeight w:val="680"/>
        </w:trPr>
        <w:tc>
          <w:tcPr>
            <w:tcW w:w="2854" w:type="dxa"/>
            <w:vAlign w:val="center"/>
          </w:tcPr>
          <w:p w14:paraId="2FEADBF6" w14:textId="77777777" w:rsidR="0089563E" w:rsidRDefault="00C370EB" w:rsidP="00B8399E">
            <w:pPr>
              <w:spacing w:after="0" w:line="240" w:lineRule="auto"/>
              <w:jc w:val="both"/>
              <w:rPr>
                <w:rFonts w:asciiTheme="minorHAnsi" w:hAnsiTheme="minorHAnsi" w:cs="Arial"/>
                <w:sz w:val="24"/>
                <w:szCs w:val="24"/>
              </w:rPr>
            </w:pPr>
            <w:r>
              <w:rPr>
                <w:rFonts w:asciiTheme="minorHAnsi" w:hAnsiTheme="minorHAnsi" w:cs="Arial"/>
                <w:sz w:val="24"/>
                <w:szCs w:val="24"/>
              </w:rPr>
              <w:t xml:space="preserve">HMRC – Corporation Tax </w:t>
            </w:r>
          </w:p>
          <w:p w14:paraId="0A43A1B5" w14:textId="5F9F65E2" w:rsidR="006D5B85" w:rsidRDefault="006D5B85" w:rsidP="00B8399E">
            <w:pPr>
              <w:spacing w:after="0" w:line="240" w:lineRule="auto"/>
              <w:jc w:val="both"/>
              <w:rPr>
                <w:rFonts w:asciiTheme="minorHAnsi" w:hAnsiTheme="minorHAnsi" w:cs="Arial"/>
                <w:sz w:val="24"/>
                <w:szCs w:val="24"/>
              </w:rPr>
            </w:pPr>
            <w:r>
              <w:rPr>
                <w:rFonts w:asciiTheme="minorHAnsi" w:hAnsiTheme="minorHAnsi" w:cs="Arial"/>
                <w:sz w:val="24"/>
                <w:szCs w:val="24"/>
              </w:rPr>
              <w:t xml:space="preserve">(Post-appointment)  </w:t>
            </w:r>
          </w:p>
          <w:p w14:paraId="73929A2B" w14:textId="72674054" w:rsidR="006D5B85" w:rsidRPr="000D5D6A" w:rsidRDefault="006D5B85" w:rsidP="00B8399E">
            <w:pPr>
              <w:spacing w:after="0" w:line="240" w:lineRule="auto"/>
              <w:jc w:val="both"/>
              <w:rPr>
                <w:rFonts w:asciiTheme="minorHAnsi" w:hAnsiTheme="minorHAnsi" w:cs="Arial"/>
                <w:sz w:val="24"/>
                <w:szCs w:val="24"/>
              </w:rPr>
            </w:pPr>
          </w:p>
        </w:tc>
        <w:tc>
          <w:tcPr>
            <w:tcW w:w="1452" w:type="dxa"/>
            <w:vAlign w:val="center"/>
          </w:tcPr>
          <w:p w14:paraId="5A31513D" w14:textId="1629996C" w:rsidR="0089563E" w:rsidRPr="000D5D6A" w:rsidRDefault="00C370EB" w:rsidP="00B8399E">
            <w:pPr>
              <w:spacing w:after="0" w:line="240" w:lineRule="auto"/>
              <w:jc w:val="both"/>
              <w:rPr>
                <w:rFonts w:asciiTheme="minorHAnsi" w:hAnsiTheme="minorHAnsi" w:cs="Arial"/>
                <w:sz w:val="24"/>
                <w:szCs w:val="24"/>
              </w:rPr>
            </w:pPr>
            <w:r>
              <w:rPr>
                <w:rFonts w:asciiTheme="minorHAnsi" w:hAnsiTheme="minorHAnsi" w:cs="Arial"/>
                <w:sz w:val="24"/>
                <w:szCs w:val="24"/>
              </w:rPr>
              <w:t xml:space="preserve">Unknown </w:t>
            </w:r>
          </w:p>
        </w:tc>
        <w:tc>
          <w:tcPr>
            <w:tcW w:w="4710" w:type="dxa"/>
            <w:gridSpan w:val="2"/>
            <w:vAlign w:val="center"/>
          </w:tcPr>
          <w:p w14:paraId="5A2232A7" w14:textId="65E5A144" w:rsidR="000F2463" w:rsidRDefault="00C370EB" w:rsidP="00B8399E">
            <w:pPr>
              <w:spacing w:after="0" w:line="240" w:lineRule="auto"/>
              <w:jc w:val="both"/>
              <w:rPr>
                <w:rFonts w:asciiTheme="minorHAnsi" w:hAnsiTheme="minorHAnsi" w:cs="Arial"/>
                <w:sz w:val="24"/>
                <w:szCs w:val="24"/>
              </w:rPr>
            </w:pPr>
            <w:r>
              <w:rPr>
                <w:rFonts w:asciiTheme="minorHAnsi" w:hAnsiTheme="minorHAnsi" w:cs="Arial"/>
                <w:sz w:val="24"/>
                <w:szCs w:val="24"/>
              </w:rPr>
              <w:t xml:space="preserve">Establish previous years CT payments, potential for CT recovery – company showing profits for 2021. </w:t>
            </w:r>
          </w:p>
          <w:p w14:paraId="31068779" w14:textId="13671E7C" w:rsidR="00C370EB" w:rsidRPr="000D5D6A" w:rsidRDefault="00C370EB" w:rsidP="00B8399E">
            <w:pPr>
              <w:spacing w:after="0" w:line="240" w:lineRule="auto"/>
              <w:jc w:val="both"/>
              <w:rPr>
                <w:rFonts w:asciiTheme="minorHAnsi" w:hAnsiTheme="minorHAnsi" w:cs="Arial"/>
                <w:sz w:val="24"/>
                <w:szCs w:val="24"/>
              </w:rPr>
            </w:pPr>
          </w:p>
        </w:tc>
      </w:tr>
      <w:tr w:rsidR="009964F7" w:rsidRPr="000D5D6A" w14:paraId="65DDD90A" w14:textId="77777777" w:rsidTr="000D5D6A">
        <w:trPr>
          <w:gridAfter w:val="1"/>
          <w:wAfter w:w="254" w:type="dxa"/>
          <w:trHeight w:val="680"/>
        </w:trPr>
        <w:tc>
          <w:tcPr>
            <w:tcW w:w="2854" w:type="dxa"/>
            <w:vAlign w:val="center"/>
          </w:tcPr>
          <w:p w14:paraId="37DCC914" w14:textId="77777777" w:rsidR="006D5B85" w:rsidRDefault="009964F7" w:rsidP="00B8399E">
            <w:pPr>
              <w:spacing w:after="0" w:line="240" w:lineRule="auto"/>
              <w:jc w:val="both"/>
              <w:rPr>
                <w:rFonts w:asciiTheme="minorHAnsi" w:hAnsiTheme="minorHAnsi" w:cs="Arial"/>
                <w:sz w:val="24"/>
                <w:szCs w:val="24"/>
              </w:rPr>
            </w:pPr>
            <w:r>
              <w:rPr>
                <w:rFonts w:asciiTheme="minorHAnsi" w:hAnsiTheme="minorHAnsi" w:cs="Arial"/>
                <w:sz w:val="24"/>
                <w:szCs w:val="24"/>
              </w:rPr>
              <w:t>Debtor Ledger</w:t>
            </w:r>
            <w:r w:rsidR="00BC214D">
              <w:rPr>
                <w:rFonts w:asciiTheme="minorHAnsi" w:hAnsiTheme="minorHAnsi" w:cs="Arial"/>
                <w:sz w:val="24"/>
                <w:szCs w:val="24"/>
              </w:rPr>
              <w:t xml:space="preserve">s </w:t>
            </w:r>
          </w:p>
          <w:p w14:paraId="581FF0F9" w14:textId="230953B3" w:rsidR="009964F7" w:rsidRDefault="006D5B85" w:rsidP="00B8399E">
            <w:pPr>
              <w:spacing w:after="0" w:line="240" w:lineRule="auto"/>
              <w:jc w:val="both"/>
              <w:rPr>
                <w:rFonts w:asciiTheme="minorHAnsi" w:hAnsiTheme="minorHAnsi" w:cs="Arial"/>
                <w:sz w:val="24"/>
                <w:szCs w:val="24"/>
              </w:rPr>
            </w:pPr>
            <w:r>
              <w:rPr>
                <w:rFonts w:asciiTheme="minorHAnsi" w:hAnsiTheme="minorHAnsi" w:cs="Arial"/>
                <w:sz w:val="24"/>
                <w:szCs w:val="24"/>
              </w:rPr>
              <w:t xml:space="preserve">(Post-appointment)  </w:t>
            </w:r>
          </w:p>
        </w:tc>
        <w:tc>
          <w:tcPr>
            <w:tcW w:w="1452" w:type="dxa"/>
            <w:vAlign w:val="center"/>
          </w:tcPr>
          <w:p w14:paraId="5C6C531A" w14:textId="4059AC1B" w:rsidR="009964F7" w:rsidRDefault="009964F7" w:rsidP="00B8399E">
            <w:pPr>
              <w:spacing w:after="0" w:line="240" w:lineRule="auto"/>
              <w:jc w:val="both"/>
              <w:rPr>
                <w:rFonts w:asciiTheme="minorHAnsi" w:hAnsiTheme="minorHAnsi" w:cs="Arial"/>
                <w:sz w:val="24"/>
                <w:szCs w:val="24"/>
              </w:rPr>
            </w:pPr>
            <w:r>
              <w:rPr>
                <w:rFonts w:asciiTheme="minorHAnsi" w:hAnsiTheme="minorHAnsi" w:cs="Arial"/>
                <w:sz w:val="24"/>
                <w:szCs w:val="24"/>
              </w:rPr>
              <w:t xml:space="preserve">£112,059.29 </w:t>
            </w:r>
          </w:p>
        </w:tc>
        <w:tc>
          <w:tcPr>
            <w:tcW w:w="4710" w:type="dxa"/>
            <w:gridSpan w:val="2"/>
            <w:vAlign w:val="center"/>
          </w:tcPr>
          <w:p w14:paraId="1464C702" w14:textId="77777777" w:rsidR="009964F7" w:rsidRDefault="009964F7" w:rsidP="00B8399E">
            <w:pPr>
              <w:spacing w:after="0" w:line="240" w:lineRule="auto"/>
              <w:jc w:val="both"/>
              <w:rPr>
                <w:rFonts w:asciiTheme="minorHAnsi" w:hAnsiTheme="minorHAnsi" w:cs="Arial"/>
                <w:sz w:val="24"/>
                <w:szCs w:val="24"/>
              </w:rPr>
            </w:pPr>
            <w:r>
              <w:rPr>
                <w:rFonts w:asciiTheme="minorHAnsi" w:hAnsiTheme="minorHAnsi" w:cs="Arial"/>
                <w:sz w:val="24"/>
                <w:szCs w:val="24"/>
              </w:rPr>
              <w:t xml:space="preserve">Issue letter requesting proposals. </w:t>
            </w:r>
          </w:p>
          <w:p w14:paraId="42DB38E7" w14:textId="77777777" w:rsidR="009964F7" w:rsidRDefault="009964F7" w:rsidP="00B8399E">
            <w:pPr>
              <w:spacing w:after="0" w:line="240" w:lineRule="auto"/>
              <w:jc w:val="both"/>
              <w:rPr>
                <w:rFonts w:asciiTheme="minorHAnsi" w:hAnsiTheme="minorHAnsi" w:cs="Arial"/>
                <w:sz w:val="24"/>
                <w:szCs w:val="24"/>
              </w:rPr>
            </w:pPr>
          </w:p>
          <w:p w14:paraId="600D866E" w14:textId="03051DFD" w:rsidR="009964F7" w:rsidRPr="00AC0995" w:rsidRDefault="009964F7" w:rsidP="00B8399E">
            <w:pPr>
              <w:spacing w:after="0" w:line="240" w:lineRule="auto"/>
              <w:jc w:val="both"/>
              <w:rPr>
                <w:rFonts w:asciiTheme="minorHAnsi" w:hAnsiTheme="minorHAnsi" w:cs="Arial"/>
                <w:color w:val="FF0000"/>
                <w:sz w:val="24"/>
                <w:szCs w:val="24"/>
              </w:rPr>
            </w:pPr>
            <w:r w:rsidRPr="00AC0995">
              <w:rPr>
                <w:rFonts w:asciiTheme="minorHAnsi" w:hAnsiTheme="minorHAnsi" w:cs="Arial"/>
                <w:color w:val="FF0000"/>
                <w:sz w:val="24"/>
                <w:szCs w:val="24"/>
              </w:rPr>
              <w:t>Trinity House Care - to repay prior to liquidation in order to fund liquidation.</w:t>
            </w:r>
          </w:p>
          <w:p w14:paraId="7F12C156" w14:textId="77777777" w:rsidR="009964F7" w:rsidRDefault="009964F7" w:rsidP="00B8399E">
            <w:pPr>
              <w:spacing w:after="0" w:line="240" w:lineRule="auto"/>
              <w:jc w:val="both"/>
              <w:rPr>
                <w:rFonts w:asciiTheme="minorHAnsi" w:hAnsiTheme="minorHAnsi" w:cs="Arial"/>
                <w:sz w:val="24"/>
                <w:szCs w:val="24"/>
              </w:rPr>
            </w:pPr>
          </w:p>
          <w:p w14:paraId="3E467F6E" w14:textId="4401F690" w:rsidR="000607D2" w:rsidRDefault="00BC214D" w:rsidP="00B8399E">
            <w:pPr>
              <w:spacing w:after="0" w:line="240" w:lineRule="auto"/>
              <w:jc w:val="both"/>
              <w:rPr>
                <w:rFonts w:asciiTheme="minorHAnsi" w:hAnsiTheme="minorHAnsi" w:cs="Arial"/>
                <w:sz w:val="24"/>
                <w:szCs w:val="24"/>
              </w:rPr>
            </w:pPr>
            <w:r>
              <w:rPr>
                <w:rFonts w:asciiTheme="minorHAnsi" w:hAnsiTheme="minorHAnsi" w:cs="Arial"/>
                <w:sz w:val="24"/>
                <w:szCs w:val="24"/>
              </w:rPr>
              <w:t xml:space="preserve">Wayside </w:t>
            </w:r>
            <w:r w:rsidR="000607D2">
              <w:rPr>
                <w:rFonts w:asciiTheme="minorHAnsi" w:hAnsiTheme="minorHAnsi" w:cs="Arial"/>
                <w:sz w:val="24"/>
                <w:szCs w:val="24"/>
              </w:rPr>
              <w:t>Care</w:t>
            </w:r>
            <w:r>
              <w:rPr>
                <w:rFonts w:asciiTheme="minorHAnsi" w:hAnsiTheme="minorHAnsi" w:cs="Arial"/>
                <w:sz w:val="24"/>
                <w:szCs w:val="24"/>
              </w:rPr>
              <w:t xml:space="preserve"> - £80,000.00 agreement in principle for funds to be repaid on sale of property of wayside property.</w:t>
            </w:r>
          </w:p>
          <w:p w14:paraId="04CE4477" w14:textId="77777777" w:rsidR="009964F7" w:rsidRDefault="009964F7" w:rsidP="00B8399E">
            <w:pPr>
              <w:spacing w:after="0" w:line="240" w:lineRule="auto"/>
              <w:jc w:val="both"/>
              <w:rPr>
                <w:rFonts w:asciiTheme="minorHAnsi" w:hAnsiTheme="minorHAnsi" w:cs="Arial"/>
                <w:sz w:val="24"/>
                <w:szCs w:val="24"/>
              </w:rPr>
            </w:pPr>
          </w:p>
          <w:p w14:paraId="722E0713" w14:textId="7B2C7168" w:rsidR="00C7068E" w:rsidRDefault="000607D2" w:rsidP="00C7068E">
            <w:pPr>
              <w:pStyle w:val="BodyText"/>
            </w:pPr>
            <w:r>
              <w:rPr>
                <w:rFonts w:cs="Arial"/>
              </w:rPr>
              <w:t xml:space="preserve">Wayside property - </w:t>
            </w:r>
            <w:r w:rsidR="00C7068E">
              <w:t xml:space="preserve">£14,980.00 – letter to be issued to request proposals of repayment. </w:t>
            </w:r>
            <w:r w:rsidR="00C7068E">
              <w:rPr>
                <w:rFonts w:cs="Arial"/>
              </w:rPr>
              <w:t>agreement in principle for funds to be repaid on sale of property of wayside property.</w:t>
            </w:r>
          </w:p>
          <w:p w14:paraId="152275C9" w14:textId="77777777" w:rsidR="00C7068E" w:rsidRDefault="00C7068E" w:rsidP="00C7068E">
            <w:pPr>
              <w:spacing w:after="0" w:line="240" w:lineRule="auto"/>
              <w:jc w:val="both"/>
              <w:rPr>
                <w:rFonts w:asciiTheme="minorHAnsi" w:hAnsiTheme="minorHAnsi" w:cs="Arial"/>
                <w:sz w:val="24"/>
                <w:szCs w:val="24"/>
              </w:rPr>
            </w:pPr>
            <w:r>
              <w:rPr>
                <w:rFonts w:asciiTheme="minorHAnsi" w:hAnsiTheme="minorHAnsi" w:cs="Arial"/>
                <w:sz w:val="24"/>
                <w:szCs w:val="24"/>
              </w:rPr>
              <w:t xml:space="preserve">Consideration to be given for ‘security’ against Wayside Property for the funds owing from Wayside Care. Possible time scale 6-12 months. </w:t>
            </w:r>
          </w:p>
          <w:p w14:paraId="05D49D5B" w14:textId="77777777" w:rsidR="001032A8" w:rsidRDefault="001032A8" w:rsidP="00C7068E">
            <w:pPr>
              <w:spacing w:after="0" w:line="240" w:lineRule="auto"/>
              <w:jc w:val="both"/>
              <w:rPr>
                <w:rFonts w:asciiTheme="minorHAnsi" w:hAnsiTheme="minorHAnsi" w:cs="Arial"/>
                <w:sz w:val="24"/>
                <w:szCs w:val="24"/>
              </w:rPr>
            </w:pPr>
          </w:p>
          <w:p w14:paraId="2BA2FB79" w14:textId="129E0E07" w:rsidR="009229E7" w:rsidRDefault="001032A8" w:rsidP="00C7068E">
            <w:pPr>
              <w:spacing w:after="0" w:line="240" w:lineRule="auto"/>
              <w:jc w:val="both"/>
              <w:rPr>
                <w:rFonts w:asciiTheme="minorHAnsi" w:hAnsiTheme="minorHAnsi" w:cs="Arial"/>
                <w:sz w:val="24"/>
                <w:szCs w:val="24"/>
              </w:rPr>
            </w:pPr>
            <w:r>
              <w:rPr>
                <w:rFonts w:asciiTheme="minorHAnsi" w:hAnsiTheme="minorHAnsi" w:cs="Arial"/>
                <w:sz w:val="24"/>
                <w:szCs w:val="24"/>
              </w:rPr>
              <w:t xml:space="preserve">Council funds. As the home is paid in arrears, further funds to be received from LA for residents in home from 30 Dec – 3 Jan. </w:t>
            </w:r>
            <w:r w:rsidR="009229E7">
              <w:rPr>
                <w:rFonts w:asciiTheme="minorHAnsi" w:hAnsiTheme="minorHAnsi" w:cs="Arial"/>
                <w:sz w:val="24"/>
                <w:szCs w:val="24"/>
              </w:rPr>
              <w:t xml:space="preserve">Will need to issue letter to council RE funds to be paid over to client account. </w:t>
            </w:r>
          </w:p>
          <w:p w14:paraId="48A71C34" w14:textId="77777777" w:rsidR="009229E7" w:rsidRDefault="009229E7" w:rsidP="00C7068E">
            <w:pPr>
              <w:spacing w:after="0" w:line="240" w:lineRule="auto"/>
              <w:jc w:val="both"/>
              <w:rPr>
                <w:rFonts w:asciiTheme="minorHAnsi" w:hAnsiTheme="minorHAnsi" w:cs="Arial"/>
                <w:sz w:val="24"/>
                <w:szCs w:val="24"/>
              </w:rPr>
            </w:pPr>
          </w:p>
          <w:p w14:paraId="22042C41" w14:textId="77777777" w:rsidR="00C7068E" w:rsidRPr="00C7068E" w:rsidRDefault="00C7068E" w:rsidP="00C7068E">
            <w:pPr>
              <w:pStyle w:val="BodyText"/>
            </w:pPr>
          </w:p>
          <w:p w14:paraId="491DABD6" w14:textId="77777777" w:rsidR="009964F7" w:rsidRDefault="009964F7" w:rsidP="00B8399E">
            <w:pPr>
              <w:spacing w:after="0" w:line="240" w:lineRule="auto"/>
              <w:jc w:val="both"/>
              <w:rPr>
                <w:rFonts w:asciiTheme="minorHAnsi" w:hAnsiTheme="minorHAnsi" w:cs="Arial"/>
                <w:sz w:val="24"/>
                <w:szCs w:val="24"/>
              </w:rPr>
            </w:pPr>
          </w:p>
          <w:p w14:paraId="42BCF3B2" w14:textId="629AA3F6" w:rsidR="009964F7" w:rsidRDefault="009964F7" w:rsidP="00B8399E">
            <w:pPr>
              <w:spacing w:after="0" w:line="240" w:lineRule="auto"/>
              <w:jc w:val="both"/>
              <w:rPr>
                <w:rFonts w:asciiTheme="minorHAnsi" w:hAnsiTheme="minorHAnsi" w:cs="Arial"/>
                <w:sz w:val="24"/>
                <w:szCs w:val="24"/>
              </w:rPr>
            </w:pPr>
          </w:p>
        </w:tc>
      </w:tr>
      <w:tr w:rsidR="00C370EB" w:rsidRPr="000D5D6A" w14:paraId="24C67241" w14:textId="77777777" w:rsidTr="000D5D6A">
        <w:trPr>
          <w:gridAfter w:val="1"/>
          <w:wAfter w:w="254" w:type="dxa"/>
          <w:trHeight w:val="680"/>
        </w:trPr>
        <w:tc>
          <w:tcPr>
            <w:tcW w:w="2854" w:type="dxa"/>
            <w:vAlign w:val="center"/>
          </w:tcPr>
          <w:p w14:paraId="48BF6F5A" w14:textId="77777777" w:rsidR="00C370EB" w:rsidRDefault="00C370EB" w:rsidP="00B8399E">
            <w:pPr>
              <w:spacing w:after="0" w:line="240" w:lineRule="auto"/>
              <w:jc w:val="both"/>
              <w:rPr>
                <w:rFonts w:asciiTheme="minorHAnsi" w:hAnsiTheme="minorHAnsi" w:cs="Arial"/>
                <w:sz w:val="24"/>
                <w:szCs w:val="24"/>
              </w:rPr>
            </w:pPr>
            <w:r>
              <w:rPr>
                <w:rFonts w:asciiTheme="minorHAnsi" w:hAnsiTheme="minorHAnsi" w:cs="Arial"/>
                <w:sz w:val="24"/>
                <w:szCs w:val="24"/>
              </w:rPr>
              <w:t xml:space="preserve">Overdrawn Dividends </w:t>
            </w:r>
          </w:p>
          <w:p w14:paraId="73AE7D45" w14:textId="731FB901" w:rsidR="006D5B85" w:rsidRDefault="006D5B85" w:rsidP="00B8399E">
            <w:pPr>
              <w:spacing w:after="0" w:line="240" w:lineRule="auto"/>
              <w:jc w:val="both"/>
              <w:rPr>
                <w:rFonts w:asciiTheme="minorHAnsi" w:hAnsiTheme="minorHAnsi" w:cs="Arial"/>
                <w:sz w:val="24"/>
                <w:szCs w:val="24"/>
              </w:rPr>
            </w:pPr>
            <w:r>
              <w:rPr>
                <w:rFonts w:asciiTheme="minorHAnsi" w:hAnsiTheme="minorHAnsi" w:cs="Arial"/>
                <w:sz w:val="24"/>
                <w:szCs w:val="24"/>
              </w:rPr>
              <w:t xml:space="preserve">(Post-appointment)  </w:t>
            </w:r>
          </w:p>
        </w:tc>
        <w:tc>
          <w:tcPr>
            <w:tcW w:w="1452" w:type="dxa"/>
            <w:vAlign w:val="center"/>
          </w:tcPr>
          <w:p w14:paraId="0808A8BF" w14:textId="7522D012" w:rsidR="00C370EB" w:rsidRDefault="00C370EB" w:rsidP="00B8399E">
            <w:pPr>
              <w:spacing w:after="0" w:line="240" w:lineRule="auto"/>
              <w:jc w:val="both"/>
              <w:rPr>
                <w:rFonts w:asciiTheme="minorHAnsi" w:hAnsiTheme="minorHAnsi" w:cs="Arial"/>
                <w:sz w:val="24"/>
                <w:szCs w:val="24"/>
              </w:rPr>
            </w:pPr>
            <w:r>
              <w:rPr>
                <w:rFonts w:asciiTheme="minorHAnsi" w:hAnsiTheme="minorHAnsi" w:cs="Arial"/>
                <w:sz w:val="24"/>
                <w:szCs w:val="24"/>
              </w:rPr>
              <w:t>£16,348</w:t>
            </w:r>
            <w:r w:rsidR="009964F7">
              <w:rPr>
                <w:rFonts w:asciiTheme="minorHAnsi" w:hAnsiTheme="minorHAnsi" w:cs="Arial"/>
                <w:sz w:val="24"/>
                <w:szCs w:val="24"/>
              </w:rPr>
              <w:t>.00</w:t>
            </w:r>
          </w:p>
        </w:tc>
        <w:tc>
          <w:tcPr>
            <w:tcW w:w="4710" w:type="dxa"/>
            <w:gridSpan w:val="2"/>
            <w:vAlign w:val="center"/>
          </w:tcPr>
          <w:p w14:paraId="6ED7917D" w14:textId="77777777" w:rsidR="00C370EB" w:rsidRDefault="00C370EB" w:rsidP="00B8399E">
            <w:pPr>
              <w:spacing w:after="0" w:line="240" w:lineRule="auto"/>
              <w:jc w:val="both"/>
              <w:rPr>
                <w:rFonts w:asciiTheme="minorHAnsi" w:hAnsiTheme="minorHAnsi" w:cs="Arial"/>
                <w:sz w:val="24"/>
                <w:szCs w:val="24"/>
              </w:rPr>
            </w:pPr>
            <w:r>
              <w:rPr>
                <w:rFonts w:asciiTheme="minorHAnsi" w:hAnsiTheme="minorHAnsi" w:cs="Arial"/>
                <w:sz w:val="24"/>
                <w:szCs w:val="24"/>
              </w:rPr>
              <w:t xml:space="preserve">YR end March 2023 accounts show (£28,000) drawn dividends. Deficiency at end of year (£16,348). However, possible funds continued to be drawn or put back from March – cessation of trade. </w:t>
            </w:r>
          </w:p>
          <w:p w14:paraId="07E63EEC" w14:textId="77777777" w:rsidR="00C370EB" w:rsidRDefault="00C370EB" w:rsidP="00B8399E">
            <w:pPr>
              <w:spacing w:after="0" w:line="240" w:lineRule="auto"/>
              <w:jc w:val="both"/>
              <w:rPr>
                <w:rFonts w:asciiTheme="minorHAnsi" w:hAnsiTheme="minorHAnsi" w:cs="Arial"/>
                <w:sz w:val="24"/>
                <w:szCs w:val="24"/>
              </w:rPr>
            </w:pPr>
          </w:p>
          <w:p w14:paraId="69FB14B5" w14:textId="1181CF14" w:rsidR="00C370EB" w:rsidRDefault="00C370EB" w:rsidP="00B8399E">
            <w:pPr>
              <w:spacing w:after="0" w:line="240" w:lineRule="auto"/>
              <w:jc w:val="both"/>
              <w:rPr>
                <w:rFonts w:asciiTheme="minorHAnsi" w:hAnsiTheme="minorHAnsi" w:cs="Arial"/>
                <w:sz w:val="24"/>
                <w:szCs w:val="24"/>
              </w:rPr>
            </w:pPr>
            <w:r>
              <w:rPr>
                <w:rFonts w:asciiTheme="minorHAnsi" w:hAnsiTheme="minorHAnsi" w:cs="Arial"/>
                <w:sz w:val="24"/>
                <w:szCs w:val="24"/>
              </w:rPr>
              <w:t xml:space="preserve">If position remains the same, repayment required of illegal </w:t>
            </w:r>
            <w:r w:rsidR="00F72DFF">
              <w:rPr>
                <w:rFonts w:asciiTheme="minorHAnsi" w:hAnsiTheme="minorHAnsi" w:cs="Arial"/>
                <w:sz w:val="24"/>
                <w:szCs w:val="24"/>
              </w:rPr>
              <w:t xml:space="preserve">/ overdrawn </w:t>
            </w:r>
            <w:r>
              <w:rPr>
                <w:rFonts w:asciiTheme="minorHAnsi" w:hAnsiTheme="minorHAnsi" w:cs="Arial"/>
                <w:sz w:val="24"/>
                <w:szCs w:val="24"/>
              </w:rPr>
              <w:t xml:space="preserve">dividend amount of £16,348. </w:t>
            </w:r>
          </w:p>
          <w:p w14:paraId="4F3E516C" w14:textId="771D6E0A" w:rsidR="00C370EB" w:rsidRPr="000D5D6A" w:rsidRDefault="00C370EB" w:rsidP="00B8399E">
            <w:pPr>
              <w:spacing w:after="0" w:line="240" w:lineRule="auto"/>
              <w:jc w:val="both"/>
              <w:rPr>
                <w:rFonts w:asciiTheme="minorHAnsi" w:hAnsiTheme="minorHAnsi" w:cs="Arial"/>
                <w:sz w:val="24"/>
                <w:szCs w:val="24"/>
              </w:rPr>
            </w:pPr>
          </w:p>
        </w:tc>
      </w:tr>
      <w:tr w:rsidR="00712030" w:rsidRPr="000D5D6A" w14:paraId="4B8AD073" w14:textId="77777777" w:rsidTr="000D5D6A">
        <w:trPr>
          <w:gridAfter w:val="1"/>
          <w:wAfter w:w="254" w:type="dxa"/>
          <w:trHeight w:val="680"/>
        </w:trPr>
        <w:tc>
          <w:tcPr>
            <w:tcW w:w="2854" w:type="dxa"/>
            <w:vAlign w:val="center"/>
          </w:tcPr>
          <w:p w14:paraId="3CBD6AE9" w14:textId="77777777" w:rsidR="006D5B85" w:rsidRDefault="00712030" w:rsidP="00B8399E">
            <w:pPr>
              <w:spacing w:after="0" w:line="240" w:lineRule="auto"/>
              <w:jc w:val="both"/>
              <w:rPr>
                <w:rFonts w:asciiTheme="minorHAnsi" w:hAnsiTheme="minorHAnsi" w:cs="Arial"/>
                <w:sz w:val="24"/>
                <w:szCs w:val="24"/>
              </w:rPr>
            </w:pPr>
            <w:r>
              <w:rPr>
                <w:rFonts w:asciiTheme="minorHAnsi" w:hAnsiTheme="minorHAnsi" w:cs="Arial"/>
                <w:sz w:val="24"/>
                <w:szCs w:val="24"/>
              </w:rPr>
              <w:t xml:space="preserve">Plant and Machinery </w:t>
            </w:r>
          </w:p>
          <w:p w14:paraId="5028E061" w14:textId="49B841B4" w:rsidR="00712030" w:rsidRDefault="006D5B85" w:rsidP="00B8399E">
            <w:pPr>
              <w:spacing w:after="0" w:line="240" w:lineRule="auto"/>
              <w:jc w:val="both"/>
              <w:rPr>
                <w:rFonts w:asciiTheme="minorHAnsi" w:hAnsiTheme="minorHAnsi" w:cs="Arial"/>
                <w:sz w:val="24"/>
                <w:szCs w:val="24"/>
              </w:rPr>
            </w:pPr>
            <w:r>
              <w:rPr>
                <w:rFonts w:asciiTheme="minorHAnsi" w:hAnsiTheme="minorHAnsi" w:cs="Arial"/>
                <w:sz w:val="24"/>
                <w:szCs w:val="24"/>
              </w:rPr>
              <w:t>(Pre-appointment)</w:t>
            </w:r>
          </w:p>
        </w:tc>
        <w:tc>
          <w:tcPr>
            <w:tcW w:w="1452" w:type="dxa"/>
            <w:vAlign w:val="center"/>
          </w:tcPr>
          <w:p w14:paraId="3A0662C3" w14:textId="77777777" w:rsidR="00712030" w:rsidRDefault="009964F7" w:rsidP="00B8399E">
            <w:pPr>
              <w:spacing w:after="0" w:line="240" w:lineRule="auto"/>
              <w:jc w:val="both"/>
              <w:rPr>
                <w:rFonts w:asciiTheme="minorHAnsi" w:hAnsiTheme="minorHAnsi" w:cs="Arial"/>
                <w:sz w:val="24"/>
                <w:szCs w:val="24"/>
              </w:rPr>
            </w:pPr>
            <w:r>
              <w:rPr>
                <w:rFonts w:asciiTheme="minorHAnsi" w:hAnsiTheme="minorHAnsi" w:cs="Arial"/>
                <w:sz w:val="24"/>
                <w:szCs w:val="24"/>
              </w:rPr>
              <w:t xml:space="preserve">Unknown. </w:t>
            </w:r>
          </w:p>
          <w:p w14:paraId="1A2DCFC2" w14:textId="77777777" w:rsidR="00555D0B" w:rsidRDefault="00555D0B" w:rsidP="00B8399E">
            <w:pPr>
              <w:spacing w:after="0" w:line="240" w:lineRule="auto"/>
              <w:jc w:val="both"/>
              <w:rPr>
                <w:rFonts w:asciiTheme="minorHAnsi" w:hAnsiTheme="minorHAnsi" w:cs="Arial"/>
                <w:sz w:val="24"/>
                <w:szCs w:val="24"/>
              </w:rPr>
            </w:pPr>
          </w:p>
          <w:p w14:paraId="4B34D9C8" w14:textId="3590ED35" w:rsidR="00555D0B" w:rsidRDefault="00555D0B" w:rsidP="00B8399E">
            <w:pPr>
              <w:spacing w:after="0" w:line="240" w:lineRule="auto"/>
              <w:jc w:val="both"/>
              <w:rPr>
                <w:rFonts w:asciiTheme="minorHAnsi" w:hAnsiTheme="minorHAnsi" w:cs="Arial"/>
                <w:sz w:val="24"/>
                <w:szCs w:val="24"/>
              </w:rPr>
            </w:pPr>
          </w:p>
        </w:tc>
        <w:tc>
          <w:tcPr>
            <w:tcW w:w="4710" w:type="dxa"/>
            <w:gridSpan w:val="2"/>
            <w:vAlign w:val="center"/>
          </w:tcPr>
          <w:p w14:paraId="49F2E856" w14:textId="4A5776C4" w:rsidR="00712030" w:rsidRDefault="00712030" w:rsidP="00B8399E">
            <w:pPr>
              <w:spacing w:after="0" w:line="240" w:lineRule="auto"/>
              <w:jc w:val="both"/>
              <w:rPr>
                <w:rFonts w:asciiTheme="minorHAnsi" w:hAnsiTheme="minorHAnsi" w:cs="Arial"/>
                <w:sz w:val="24"/>
                <w:szCs w:val="24"/>
              </w:rPr>
            </w:pPr>
            <w:r>
              <w:rPr>
                <w:rFonts w:asciiTheme="minorHAnsi" w:hAnsiTheme="minorHAnsi" w:cs="Arial"/>
                <w:sz w:val="24"/>
                <w:szCs w:val="24"/>
              </w:rPr>
              <w:t xml:space="preserve">Desktop valuation to be concluded (opus introduction). </w:t>
            </w:r>
          </w:p>
          <w:p w14:paraId="6C9CF8EE" w14:textId="77777777" w:rsidR="00712030" w:rsidRDefault="00712030" w:rsidP="00B8399E">
            <w:pPr>
              <w:spacing w:after="0" w:line="240" w:lineRule="auto"/>
              <w:jc w:val="both"/>
              <w:rPr>
                <w:rFonts w:asciiTheme="minorHAnsi" w:hAnsiTheme="minorHAnsi" w:cs="Arial"/>
                <w:sz w:val="24"/>
                <w:szCs w:val="24"/>
              </w:rPr>
            </w:pPr>
          </w:p>
          <w:p w14:paraId="64F421B2" w14:textId="29685360" w:rsidR="00712030" w:rsidRDefault="00712030" w:rsidP="00B8399E">
            <w:pPr>
              <w:spacing w:after="0" w:line="240" w:lineRule="auto"/>
              <w:jc w:val="both"/>
              <w:rPr>
                <w:rFonts w:asciiTheme="minorHAnsi" w:hAnsiTheme="minorHAnsi" w:cs="Arial"/>
                <w:sz w:val="24"/>
                <w:szCs w:val="24"/>
              </w:rPr>
            </w:pPr>
            <w:r>
              <w:rPr>
                <w:rFonts w:asciiTheme="minorHAnsi" w:hAnsiTheme="minorHAnsi" w:cs="Arial"/>
                <w:sz w:val="24"/>
                <w:szCs w:val="24"/>
              </w:rPr>
              <w:t xml:space="preserve">Fixed Asset Register required </w:t>
            </w:r>
            <w:r w:rsidR="00385A27">
              <w:rPr>
                <w:rFonts w:asciiTheme="minorHAnsi" w:hAnsiTheme="minorHAnsi" w:cs="Arial"/>
                <w:sz w:val="24"/>
                <w:szCs w:val="24"/>
              </w:rPr>
              <w:t>from accountant.</w:t>
            </w:r>
          </w:p>
          <w:p w14:paraId="44664071" w14:textId="77777777" w:rsidR="00712030" w:rsidRDefault="00712030" w:rsidP="00B8399E">
            <w:pPr>
              <w:spacing w:after="0" w:line="240" w:lineRule="auto"/>
              <w:jc w:val="both"/>
              <w:rPr>
                <w:rFonts w:asciiTheme="minorHAnsi" w:hAnsiTheme="minorHAnsi" w:cs="Arial"/>
                <w:sz w:val="24"/>
                <w:szCs w:val="24"/>
              </w:rPr>
            </w:pPr>
          </w:p>
          <w:p w14:paraId="54720AE4" w14:textId="76727136" w:rsidR="00712030" w:rsidRDefault="00712030" w:rsidP="00B8399E">
            <w:pPr>
              <w:spacing w:after="0" w:line="240" w:lineRule="auto"/>
              <w:jc w:val="both"/>
              <w:rPr>
                <w:rFonts w:asciiTheme="minorHAnsi" w:hAnsiTheme="minorHAnsi" w:cs="Arial"/>
                <w:sz w:val="24"/>
                <w:szCs w:val="24"/>
              </w:rPr>
            </w:pPr>
            <w:r>
              <w:rPr>
                <w:rFonts w:asciiTheme="minorHAnsi" w:hAnsiTheme="minorHAnsi" w:cs="Arial"/>
                <w:sz w:val="24"/>
                <w:szCs w:val="24"/>
              </w:rPr>
              <w:t xml:space="preserve">Possible uplift and further realisations. </w:t>
            </w:r>
          </w:p>
          <w:p w14:paraId="48F22516" w14:textId="77777777" w:rsidR="00712030" w:rsidRDefault="00712030" w:rsidP="00B8399E">
            <w:pPr>
              <w:spacing w:after="0" w:line="240" w:lineRule="auto"/>
              <w:jc w:val="both"/>
              <w:rPr>
                <w:rFonts w:asciiTheme="minorHAnsi" w:hAnsiTheme="minorHAnsi" w:cs="Arial"/>
                <w:sz w:val="24"/>
                <w:szCs w:val="24"/>
              </w:rPr>
            </w:pPr>
          </w:p>
          <w:p w14:paraId="4593A0C0" w14:textId="11FB8988" w:rsidR="00712030" w:rsidRDefault="00712030" w:rsidP="00B8399E">
            <w:pPr>
              <w:spacing w:after="0" w:line="240" w:lineRule="auto"/>
              <w:jc w:val="both"/>
              <w:rPr>
                <w:rFonts w:asciiTheme="minorHAnsi" w:hAnsiTheme="minorHAnsi" w:cs="Arial"/>
                <w:sz w:val="24"/>
                <w:szCs w:val="24"/>
              </w:rPr>
            </w:pPr>
            <w:r>
              <w:rPr>
                <w:rFonts w:asciiTheme="minorHAnsi" w:hAnsiTheme="minorHAnsi" w:cs="Arial"/>
                <w:sz w:val="24"/>
                <w:szCs w:val="24"/>
              </w:rPr>
              <w:t xml:space="preserve">Substantial depreciation value and reduction in value between 2022 – 2023 accounts. </w:t>
            </w:r>
          </w:p>
        </w:tc>
      </w:tr>
      <w:tr w:rsidR="0089563E" w:rsidRPr="000D5D6A" w14:paraId="5E647AA8" w14:textId="77777777" w:rsidTr="000D5D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510"/>
        </w:trPr>
        <w:tc>
          <w:tcPr>
            <w:tcW w:w="7515" w:type="dxa"/>
            <w:gridSpan w:val="3"/>
            <w:vAlign w:val="center"/>
          </w:tcPr>
          <w:p w14:paraId="29C448CE" w14:textId="0AB10158" w:rsidR="0089563E" w:rsidRPr="00007FEB" w:rsidRDefault="0089563E" w:rsidP="00B8399E">
            <w:pPr>
              <w:pStyle w:val="NoSpacing"/>
              <w:numPr>
                <w:ilvl w:val="0"/>
                <w:numId w:val="6"/>
              </w:numPr>
              <w:jc w:val="both"/>
              <w:rPr>
                <w:rFonts w:asciiTheme="minorHAnsi" w:hAnsiTheme="minorHAnsi" w:cs="Arial"/>
                <w:b/>
                <w:bCs/>
                <w:sz w:val="24"/>
                <w:szCs w:val="24"/>
              </w:rPr>
            </w:pPr>
            <w:r w:rsidRPr="00007FEB">
              <w:rPr>
                <w:rFonts w:asciiTheme="minorHAnsi" w:hAnsiTheme="minorHAnsi" w:cs="Arial"/>
                <w:b/>
                <w:bCs/>
                <w:sz w:val="24"/>
                <w:szCs w:val="24"/>
              </w:rPr>
              <w:t>Was the decision made to trade the business?</w:t>
            </w:r>
          </w:p>
        </w:tc>
        <w:tc>
          <w:tcPr>
            <w:tcW w:w="1755" w:type="dxa"/>
            <w:gridSpan w:val="2"/>
            <w:vAlign w:val="center"/>
          </w:tcPr>
          <w:p w14:paraId="6A29BDD5" w14:textId="1D07EA44" w:rsidR="0089563E" w:rsidRPr="000F2463" w:rsidRDefault="0089563E" w:rsidP="00B8399E">
            <w:pPr>
              <w:pStyle w:val="NoSpacing"/>
              <w:jc w:val="both"/>
              <w:rPr>
                <w:rFonts w:asciiTheme="minorHAnsi" w:hAnsiTheme="minorHAnsi" w:cs="Arial"/>
                <w:b/>
                <w:bCs/>
                <w:sz w:val="24"/>
                <w:szCs w:val="24"/>
              </w:rPr>
            </w:pPr>
            <w:r w:rsidRPr="000F2463">
              <w:rPr>
                <w:rFonts w:asciiTheme="minorHAnsi" w:hAnsiTheme="minorHAnsi" w:cs="Arial"/>
                <w:b/>
                <w:bCs/>
                <w:sz w:val="24"/>
                <w:szCs w:val="24"/>
              </w:rPr>
              <w:t>N</w:t>
            </w:r>
            <w:r w:rsidR="000D5D6A" w:rsidRPr="000F2463">
              <w:rPr>
                <w:rFonts w:asciiTheme="minorHAnsi" w:hAnsiTheme="minorHAnsi" w:cs="Arial"/>
                <w:b/>
                <w:bCs/>
                <w:sz w:val="24"/>
                <w:szCs w:val="24"/>
              </w:rPr>
              <w:t xml:space="preserve"> </w:t>
            </w:r>
          </w:p>
        </w:tc>
      </w:tr>
      <w:tr w:rsidR="0089563E" w:rsidRPr="000D5D6A" w14:paraId="6D7F18B1" w14:textId="77777777" w:rsidTr="000D5D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510"/>
        </w:trPr>
        <w:tc>
          <w:tcPr>
            <w:tcW w:w="9270" w:type="dxa"/>
            <w:gridSpan w:val="5"/>
            <w:vAlign w:val="center"/>
          </w:tcPr>
          <w:p w14:paraId="4FC2568C" w14:textId="77777777" w:rsidR="0089563E" w:rsidRPr="000D5D6A" w:rsidRDefault="0089563E" w:rsidP="00B8399E">
            <w:pPr>
              <w:pStyle w:val="NoSpacing"/>
              <w:jc w:val="both"/>
              <w:rPr>
                <w:rFonts w:asciiTheme="minorHAnsi" w:hAnsiTheme="minorHAnsi" w:cs="Arial"/>
                <w:sz w:val="24"/>
                <w:szCs w:val="24"/>
              </w:rPr>
            </w:pPr>
            <w:r w:rsidRPr="000D5D6A">
              <w:rPr>
                <w:rFonts w:asciiTheme="minorHAnsi" w:hAnsiTheme="minorHAnsi" w:cs="Arial"/>
                <w:sz w:val="24"/>
                <w:szCs w:val="24"/>
              </w:rPr>
              <w:t>If yes, factors taken into account when making that decision:</w:t>
            </w:r>
          </w:p>
        </w:tc>
      </w:tr>
      <w:tr w:rsidR="0089563E" w:rsidRPr="000D5D6A" w14:paraId="7B2A06D1" w14:textId="77777777" w:rsidTr="000D5D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510"/>
        </w:trPr>
        <w:tc>
          <w:tcPr>
            <w:tcW w:w="7515" w:type="dxa"/>
            <w:gridSpan w:val="3"/>
            <w:vAlign w:val="center"/>
          </w:tcPr>
          <w:p w14:paraId="15AC4110" w14:textId="6C6144C0" w:rsidR="0089563E" w:rsidRPr="00007FEB" w:rsidRDefault="0089563E" w:rsidP="00B8399E">
            <w:pPr>
              <w:pStyle w:val="NoSpacing"/>
              <w:numPr>
                <w:ilvl w:val="0"/>
                <w:numId w:val="6"/>
              </w:numPr>
              <w:spacing w:before="120"/>
              <w:jc w:val="both"/>
              <w:rPr>
                <w:rFonts w:asciiTheme="minorHAnsi" w:hAnsiTheme="minorHAnsi" w:cs="Arial"/>
                <w:b/>
                <w:bCs/>
                <w:sz w:val="24"/>
                <w:szCs w:val="24"/>
              </w:rPr>
            </w:pPr>
            <w:r w:rsidRPr="00007FEB">
              <w:rPr>
                <w:rFonts w:asciiTheme="minorHAnsi" w:hAnsiTheme="minorHAnsi" w:cs="Arial"/>
                <w:b/>
                <w:bCs/>
                <w:sz w:val="24"/>
                <w:szCs w:val="24"/>
              </w:rPr>
              <w:t xml:space="preserve">Was a pre-pack sale of the </w:t>
            </w:r>
            <w:r w:rsidR="00675BC4" w:rsidRPr="00007FEB">
              <w:rPr>
                <w:rFonts w:asciiTheme="minorHAnsi" w:hAnsiTheme="minorHAnsi" w:cs="Arial"/>
                <w:b/>
                <w:bCs/>
                <w:sz w:val="24"/>
                <w:szCs w:val="24"/>
              </w:rPr>
              <w:t>Company</w:t>
            </w:r>
            <w:r w:rsidRPr="00007FEB">
              <w:rPr>
                <w:rFonts w:asciiTheme="minorHAnsi" w:hAnsiTheme="minorHAnsi" w:cs="Arial"/>
                <w:b/>
                <w:bCs/>
                <w:sz w:val="24"/>
                <w:szCs w:val="24"/>
              </w:rPr>
              <w:t>’s assets/business undertaken?</w:t>
            </w:r>
          </w:p>
          <w:p w14:paraId="0C48B924" w14:textId="77777777" w:rsidR="0089563E" w:rsidRPr="00007FEB" w:rsidRDefault="0089563E" w:rsidP="00B8399E">
            <w:pPr>
              <w:pStyle w:val="NoSpacing"/>
              <w:spacing w:after="120"/>
              <w:jc w:val="both"/>
              <w:rPr>
                <w:rFonts w:asciiTheme="minorHAnsi" w:hAnsiTheme="minorHAnsi" w:cs="Arial"/>
                <w:b/>
                <w:bCs/>
                <w:sz w:val="24"/>
                <w:szCs w:val="24"/>
              </w:rPr>
            </w:pPr>
            <w:r w:rsidRPr="00007FEB">
              <w:rPr>
                <w:rFonts w:asciiTheme="minorHAnsi" w:hAnsiTheme="minorHAnsi" w:cs="Arial"/>
                <w:b/>
                <w:bCs/>
                <w:sz w:val="24"/>
                <w:szCs w:val="24"/>
              </w:rPr>
              <w:t>(This includes a proposed sale back to connected persons in a CVL).</w:t>
            </w:r>
          </w:p>
        </w:tc>
        <w:tc>
          <w:tcPr>
            <w:tcW w:w="1755" w:type="dxa"/>
            <w:gridSpan w:val="2"/>
            <w:vAlign w:val="center"/>
          </w:tcPr>
          <w:p w14:paraId="5CF341A4" w14:textId="7D45B756" w:rsidR="0089563E" w:rsidRPr="000D5D6A" w:rsidRDefault="00BC214D" w:rsidP="00B8399E">
            <w:pPr>
              <w:pStyle w:val="NoSpacing"/>
              <w:spacing w:before="120" w:after="120"/>
              <w:jc w:val="both"/>
              <w:rPr>
                <w:rFonts w:asciiTheme="minorHAnsi" w:hAnsiTheme="minorHAnsi" w:cs="Arial"/>
                <w:sz w:val="24"/>
                <w:szCs w:val="24"/>
              </w:rPr>
            </w:pPr>
            <w:r>
              <w:rPr>
                <w:rFonts w:asciiTheme="minorHAnsi" w:hAnsiTheme="minorHAnsi" w:cs="Arial"/>
                <w:sz w:val="24"/>
                <w:szCs w:val="24"/>
              </w:rPr>
              <w:t xml:space="preserve">TBC </w:t>
            </w:r>
          </w:p>
        </w:tc>
      </w:tr>
      <w:tr w:rsidR="0089563E" w:rsidRPr="000D5D6A" w14:paraId="4328DF49" w14:textId="77777777" w:rsidTr="000D5D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510"/>
        </w:trPr>
        <w:tc>
          <w:tcPr>
            <w:tcW w:w="9270" w:type="dxa"/>
            <w:gridSpan w:val="5"/>
            <w:vAlign w:val="center"/>
          </w:tcPr>
          <w:p w14:paraId="165482C1" w14:textId="77777777" w:rsidR="0089563E" w:rsidRPr="00007FEB" w:rsidRDefault="0089563E" w:rsidP="00B8399E">
            <w:pPr>
              <w:pStyle w:val="NoSpacing"/>
              <w:spacing w:before="120" w:after="120"/>
              <w:jc w:val="both"/>
              <w:rPr>
                <w:rFonts w:asciiTheme="minorHAnsi" w:hAnsiTheme="minorHAnsi" w:cs="Arial"/>
                <w:b/>
                <w:bCs/>
                <w:sz w:val="24"/>
                <w:szCs w:val="24"/>
              </w:rPr>
            </w:pPr>
            <w:r w:rsidRPr="00007FEB">
              <w:rPr>
                <w:rFonts w:asciiTheme="minorHAnsi" w:hAnsiTheme="minorHAnsi" w:cs="Arial"/>
                <w:b/>
                <w:bCs/>
                <w:sz w:val="24"/>
                <w:szCs w:val="24"/>
              </w:rPr>
              <w:t>If yes, factors taken into account when making that decision, including justification as to why such an approach was appropriate:</w:t>
            </w:r>
          </w:p>
        </w:tc>
      </w:tr>
      <w:tr w:rsidR="0089563E" w:rsidRPr="000D5D6A" w14:paraId="411C4F20" w14:textId="77777777" w:rsidTr="000D5D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3816"/>
        </w:trPr>
        <w:tc>
          <w:tcPr>
            <w:tcW w:w="9270" w:type="dxa"/>
            <w:gridSpan w:val="5"/>
          </w:tcPr>
          <w:p w14:paraId="120ABDB4" w14:textId="649CECFD" w:rsidR="00BC214D" w:rsidRPr="00BC214D" w:rsidRDefault="00BC214D" w:rsidP="00B8399E">
            <w:pPr>
              <w:pStyle w:val="NoSpacing"/>
              <w:jc w:val="both"/>
              <w:rPr>
                <w:rFonts w:asciiTheme="minorHAnsi" w:hAnsiTheme="minorHAnsi" w:cs="Arial"/>
                <w:sz w:val="24"/>
                <w:szCs w:val="24"/>
              </w:rPr>
            </w:pPr>
            <w:r>
              <w:rPr>
                <w:rFonts w:asciiTheme="minorHAnsi" w:hAnsiTheme="minorHAnsi" w:cs="Arial"/>
                <w:sz w:val="24"/>
                <w:szCs w:val="24"/>
              </w:rPr>
              <w:t>Awaiting guidance from agents on desktop valuation and possible sale pre/post liquidation of assets.</w:t>
            </w:r>
          </w:p>
        </w:tc>
      </w:tr>
      <w:tr w:rsidR="00BB73C5" w:rsidRPr="000D5D6A" w14:paraId="40F42AD9" w14:textId="77777777" w:rsidTr="000D5D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732"/>
        </w:trPr>
        <w:tc>
          <w:tcPr>
            <w:tcW w:w="9270" w:type="dxa"/>
            <w:gridSpan w:val="5"/>
          </w:tcPr>
          <w:p w14:paraId="1F8CEDD3" w14:textId="1639B25B" w:rsidR="00BB73C5" w:rsidRPr="000D5D6A" w:rsidRDefault="00BB73C5" w:rsidP="00B8399E">
            <w:pPr>
              <w:pStyle w:val="NoSpacing"/>
              <w:numPr>
                <w:ilvl w:val="0"/>
                <w:numId w:val="6"/>
              </w:numPr>
              <w:jc w:val="both"/>
              <w:rPr>
                <w:rFonts w:asciiTheme="minorHAnsi" w:hAnsiTheme="minorHAnsi" w:cs="Arial"/>
                <w:b/>
                <w:sz w:val="24"/>
                <w:szCs w:val="24"/>
              </w:rPr>
            </w:pPr>
            <w:r w:rsidRPr="000D5D6A">
              <w:rPr>
                <w:rFonts w:asciiTheme="minorHAnsi" w:hAnsiTheme="minorHAnsi" w:cs="Arial"/>
                <w:b/>
                <w:sz w:val="24"/>
                <w:szCs w:val="24"/>
              </w:rPr>
              <w:t>Operation of Estate Bank A</w:t>
            </w:r>
            <w:r w:rsidR="00C7133D">
              <w:rPr>
                <w:rFonts w:asciiTheme="minorHAnsi" w:hAnsiTheme="minorHAnsi" w:cs="Arial"/>
                <w:b/>
                <w:sz w:val="24"/>
                <w:szCs w:val="24"/>
              </w:rPr>
              <w:t>ccount/ISA bank reconciliations</w:t>
            </w:r>
          </w:p>
          <w:p w14:paraId="7C8C728B" w14:textId="77777777" w:rsidR="00BB73C5" w:rsidRPr="000D5D6A" w:rsidRDefault="00BB73C5" w:rsidP="00B8399E">
            <w:pPr>
              <w:pStyle w:val="NoSpacing"/>
              <w:jc w:val="both"/>
              <w:rPr>
                <w:rFonts w:asciiTheme="minorHAnsi" w:hAnsiTheme="minorHAnsi" w:cs="Arial"/>
                <w:sz w:val="24"/>
                <w:szCs w:val="24"/>
              </w:rPr>
            </w:pPr>
          </w:p>
          <w:p w14:paraId="4DEB44D7" w14:textId="368E15D0" w:rsidR="00BB73C5" w:rsidRPr="000D5D6A" w:rsidRDefault="00BC214D" w:rsidP="00B8399E">
            <w:pPr>
              <w:pStyle w:val="NoSpacing"/>
              <w:jc w:val="both"/>
              <w:rPr>
                <w:rFonts w:asciiTheme="minorHAnsi" w:hAnsiTheme="minorHAnsi" w:cs="Arial"/>
                <w:sz w:val="24"/>
                <w:szCs w:val="24"/>
              </w:rPr>
            </w:pPr>
            <w:r>
              <w:rPr>
                <w:rFonts w:asciiTheme="minorHAnsi" w:hAnsiTheme="minorHAnsi" w:cs="Arial"/>
                <w:sz w:val="24"/>
                <w:szCs w:val="24"/>
              </w:rPr>
              <w:t xml:space="preserve">Estate account to be opened by Opus. </w:t>
            </w:r>
          </w:p>
          <w:p w14:paraId="55BCC891" w14:textId="77777777" w:rsidR="00BB73C5" w:rsidRPr="000D5D6A" w:rsidRDefault="00BB73C5" w:rsidP="00B8399E">
            <w:pPr>
              <w:pStyle w:val="NoSpacing"/>
              <w:jc w:val="both"/>
              <w:rPr>
                <w:rFonts w:asciiTheme="minorHAnsi" w:hAnsiTheme="minorHAnsi" w:cs="Arial"/>
                <w:sz w:val="24"/>
                <w:szCs w:val="24"/>
              </w:rPr>
            </w:pPr>
          </w:p>
          <w:p w14:paraId="4667420F" w14:textId="77777777" w:rsidR="00BB73C5" w:rsidRPr="000D5D6A" w:rsidRDefault="00BB73C5" w:rsidP="00B8399E">
            <w:pPr>
              <w:pStyle w:val="NoSpacing"/>
              <w:jc w:val="both"/>
              <w:rPr>
                <w:rFonts w:asciiTheme="minorHAnsi" w:hAnsiTheme="minorHAnsi" w:cs="Arial"/>
                <w:sz w:val="24"/>
                <w:szCs w:val="24"/>
              </w:rPr>
            </w:pPr>
          </w:p>
          <w:p w14:paraId="6253B92F" w14:textId="77777777" w:rsidR="00BB73C5" w:rsidRPr="000D5D6A" w:rsidRDefault="00BB73C5" w:rsidP="00B8399E">
            <w:pPr>
              <w:pStyle w:val="NoSpacing"/>
              <w:jc w:val="both"/>
              <w:rPr>
                <w:rFonts w:asciiTheme="minorHAnsi" w:hAnsiTheme="minorHAnsi" w:cs="Arial"/>
                <w:sz w:val="24"/>
                <w:szCs w:val="24"/>
              </w:rPr>
            </w:pPr>
          </w:p>
        </w:tc>
      </w:tr>
      <w:tr w:rsidR="000D5D6A" w:rsidRPr="000D5D6A" w14:paraId="3A1D4C0A" w14:textId="77777777" w:rsidTr="000D5D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732"/>
        </w:trPr>
        <w:tc>
          <w:tcPr>
            <w:tcW w:w="9270" w:type="dxa"/>
            <w:gridSpan w:val="5"/>
          </w:tcPr>
          <w:p w14:paraId="67C81C82" w14:textId="3D5B171F" w:rsidR="000D5D6A" w:rsidRPr="000D5D6A" w:rsidRDefault="000D5D6A" w:rsidP="00B8399E">
            <w:pPr>
              <w:pStyle w:val="NoSpacing"/>
              <w:numPr>
                <w:ilvl w:val="0"/>
                <w:numId w:val="6"/>
              </w:numPr>
              <w:jc w:val="both"/>
              <w:rPr>
                <w:rFonts w:asciiTheme="minorHAnsi" w:hAnsiTheme="minorHAnsi" w:cs="Arial"/>
                <w:b/>
                <w:sz w:val="24"/>
                <w:szCs w:val="24"/>
              </w:rPr>
            </w:pPr>
            <w:r w:rsidRPr="000D5D6A">
              <w:rPr>
                <w:rFonts w:asciiTheme="minorHAnsi" w:hAnsiTheme="minorHAnsi" w:cs="Arial"/>
                <w:b/>
                <w:sz w:val="24"/>
                <w:szCs w:val="24"/>
              </w:rPr>
              <w:t>SIP 2 Investigation</w:t>
            </w:r>
          </w:p>
          <w:p w14:paraId="64BA3F32" w14:textId="77777777" w:rsidR="00372DBC" w:rsidRDefault="000D5D6A" w:rsidP="00B8399E">
            <w:pPr>
              <w:pStyle w:val="NoSpacing"/>
              <w:jc w:val="both"/>
              <w:rPr>
                <w:rFonts w:asciiTheme="minorHAnsi" w:hAnsiTheme="minorHAnsi" w:cs="Arial"/>
                <w:b/>
                <w:bCs/>
                <w:sz w:val="24"/>
                <w:szCs w:val="24"/>
              </w:rPr>
            </w:pPr>
            <w:r>
              <w:rPr>
                <w:rFonts w:asciiTheme="minorHAnsi" w:hAnsiTheme="minorHAnsi" w:cs="Arial"/>
                <w:sz w:val="24"/>
                <w:szCs w:val="24"/>
              </w:rPr>
              <w:t>(</w:t>
            </w:r>
            <w:r w:rsidRPr="000D5D6A">
              <w:rPr>
                <w:rFonts w:asciiTheme="minorHAnsi" w:hAnsiTheme="minorHAnsi" w:cs="Arial"/>
                <w:sz w:val="24"/>
                <w:szCs w:val="24"/>
              </w:rPr>
              <w:t>Note points requiring to be investigated, particularly COVID-19 support funding</w:t>
            </w:r>
            <w:r>
              <w:rPr>
                <w:rFonts w:asciiTheme="minorHAnsi" w:hAnsiTheme="minorHAnsi" w:cs="Arial"/>
                <w:sz w:val="24"/>
                <w:szCs w:val="24"/>
              </w:rPr>
              <w:t>)</w:t>
            </w:r>
            <w:r w:rsidR="00372DBC">
              <w:rPr>
                <w:rFonts w:asciiTheme="minorHAnsi" w:hAnsiTheme="minorHAnsi" w:cs="Arial"/>
                <w:b/>
                <w:bCs/>
                <w:sz w:val="24"/>
                <w:szCs w:val="24"/>
              </w:rPr>
              <w:t xml:space="preserve"> </w:t>
            </w:r>
          </w:p>
          <w:p w14:paraId="13B46830" w14:textId="77777777" w:rsidR="00BC214D" w:rsidRDefault="00BC214D" w:rsidP="00B8399E">
            <w:pPr>
              <w:pStyle w:val="NoSpacing"/>
              <w:jc w:val="both"/>
              <w:rPr>
                <w:rFonts w:asciiTheme="minorHAnsi" w:hAnsiTheme="minorHAnsi" w:cs="Arial"/>
                <w:b/>
                <w:bCs/>
                <w:sz w:val="24"/>
                <w:szCs w:val="24"/>
              </w:rPr>
            </w:pPr>
          </w:p>
          <w:p w14:paraId="4C2A2DD8" w14:textId="3FFAD30A" w:rsidR="00BC214D" w:rsidRDefault="00BC214D" w:rsidP="00B8399E">
            <w:pPr>
              <w:pStyle w:val="NoSpacing"/>
              <w:numPr>
                <w:ilvl w:val="0"/>
                <w:numId w:val="11"/>
              </w:numPr>
              <w:jc w:val="both"/>
              <w:rPr>
                <w:rFonts w:asciiTheme="minorHAnsi" w:hAnsiTheme="minorHAnsi" w:cs="Arial"/>
                <w:sz w:val="24"/>
                <w:szCs w:val="24"/>
              </w:rPr>
            </w:pPr>
            <w:r>
              <w:rPr>
                <w:rFonts w:asciiTheme="minorHAnsi" w:hAnsiTheme="minorHAnsi" w:cs="Arial"/>
                <w:sz w:val="24"/>
                <w:szCs w:val="24"/>
              </w:rPr>
              <w:t xml:space="preserve">Audit intercompany loan movements and frequency of payments. </w:t>
            </w:r>
          </w:p>
          <w:p w14:paraId="3770A6E5" w14:textId="77777777" w:rsidR="00BC214D" w:rsidRDefault="00BC214D" w:rsidP="00B8399E">
            <w:pPr>
              <w:pStyle w:val="NoSpacing"/>
              <w:numPr>
                <w:ilvl w:val="0"/>
                <w:numId w:val="11"/>
              </w:numPr>
              <w:jc w:val="both"/>
              <w:rPr>
                <w:rFonts w:asciiTheme="minorHAnsi" w:hAnsiTheme="minorHAnsi" w:cs="Arial"/>
                <w:sz w:val="24"/>
                <w:szCs w:val="24"/>
              </w:rPr>
            </w:pPr>
            <w:r>
              <w:rPr>
                <w:rFonts w:asciiTheme="minorHAnsi" w:hAnsiTheme="minorHAnsi" w:cs="Arial"/>
                <w:sz w:val="24"/>
                <w:szCs w:val="24"/>
              </w:rPr>
              <w:t xml:space="preserve">Audit of bank statements to establish any ‘drawings’ from directors / shareholders. </w:t>
            </w:r>
          </w:p>
          <w:p w14:paraId="014194C9" w14:textId="77777777" w:rsidR="00BC214D" w:rsidRDefault="00BC214D" w:rsidP="00B8399E">
            <w:pPr>
              <w:pStyle w:val="NoSpacing"/>
              <w:numPr>
                <w:ilvl w:val="0"/>
                <w:numId w:val="11"/>
              </w:numPr>
              <w:jc w:val="both"/>
              <w:rPr>
                <w:rFonts w:asciiTheme="minorHAnsi" w:hAnsiTheme="minorHAnsi" w:cs="Arial"/>
                <w:sz w:val="24"/>
                <w:szCs w:val="24"/>
              </w:rPr>
            </w:pPr>
            <w:r>
              <w:rPr>
                <w:rFonts w:asciiTheme="minorHAnsi" w:hAnsiTheme="minorHAnsi" w:cs="Arial"/>
                <w:sz w:val="24"/>
                <w:szCs w:val="24"/>
              </w:rPr>
              <w:t xml:space="preserve">Consideration to be given to time frames of funds withdrawn from Aberdeen and increased profitability of Wayside / Trinity. Has Aberdeen suffered due to movement of funds into Wayside / Trinity? </w:t>
            </w:r>
          </w:p>
          <w:p w14:paraId="62F04FDA" w14:textId="77777777" w:rsidR="00BC214D" w:rsidRDefault="00BC214D" w:rsidP="00B8399E">
            <w:pPr>
              <w:pStyle w:val="NoSpacing"/>
              <w:numPr>
                <w:ilvl w:val="0"/>
                <w:numId w:val="11"/>
              </w:numPr>
              <w:jc w:val="both"/>
              <w:rPr>
                <w:rFonts w:asciiTheme="minorHAnsi" w:hAnsiTheme="minorHAnsi" w:cs="Arial"/>
                <w:sz w:val="24"/>
                <w:szCs w:val="24"/>
              </w:rPr>
            </w:pPr>
            <w:r>
              <w:rPr>
                <w:rFonts w:asciiTheme="minorHAnsi" w:hAnsiTheme="minorHAnsi" w:cs="Arial"/>
                <w:sz w:val="24"/>
                <w:szCs w:val="24"/>
              </w:rPr>
              <w:t xml:space="preserve">Trinity property was sold for 1mil and no funds returned to associated Companies. </w:t>
            </w:r>
          </w:p>
          <w:p w14:paraId="5179FCC7" w14:textId="77777777" w:rsidR="00BC214D" w:rsidRDefault="00BC214D" w:rsidP="00B8399E">
            <w:pPr>
              <w:pStyle w:val="NoSpacing"/>
              <w:numPr>
                <w:ilvl w:val="0"/>
                <w:numId w:val="11"/>
              </w:numPr>
              <w:jc w:val="both"/>
              <w:rPr>
                <w:rFonts w:asciiTheme="minorHAnsi" w:hAnsiTheme="minorHAnsi" w:cs="Arial"/>
                <w:sz w:val="24"/>
                <w:szCs w:val="24"/>
              </w:rPr>
            </w:pPr>
            <w:r>
              <w:rPr>
                <w:rFonts w:asciiTheme="minorHAnsi" w:hAnsiTheme="minorHAnsi" w:cs="Arial"/>
                <w:sz w:val="24"/>
                <w:szCs w:val="24"/>
              </w:rPr>
              <w:t>Many changes in April 2023 for ‘share capital’ – to be looked at further</w:t>
            </w:r>
          </w:p>
          <w:p w14:paraId="2AD2E78D" w14:textId="77777777" w:rsidR="00BC214D" w:rsidRDefault="00BC214D" w:rsidP="00B8399E">
            <w:pPr>
              <w:pStyle w:val="NoSpacing"/>
              <w:numPr>
                <w:ilvl w:val="0"/>
                <w:numId w:val="11"/>
              </w:numPr>
              <w:jc w:val="both"/>
              <w:rPr>
                <w:rFonts w:asciiTheme="minorHAnsi" w:hAnsiTheme="minorHAnsi" w:cs="Arial"/>
                <w:sz w:val="24"/>
                <w:szCs w:val="24"/>
              </w:rPr>
            </w:pPr>
            <w:r>
              <w:rPr>
                <w:rFonts w:asciiTheme="minorHAnsi" w:hAnsiTheme="minorHAnsi" w:cs="Arial"/>
                <w:sz w:val="24"/>
                <w:szCs w:val="24"/>
              </w:rPr>
              <w:t xml:space="preserve">What is the pre-payment (7350) on trial balance? </w:t>
            </w:r>
          </w:p>
          <w:p w14:paraId="340CF9E3" w14:textId="77777777" w:rsidR="00BC214D" w:rsidRDefault="00BC214D" w:rsidP="00B8399E">
            <w:pPr>
              <w:pStyle w:val="NoSpacing"/>
              <w:numPr>
                <w:ilvl w:val="0"/>
                <w:numId w:val="11"/>
              </w:numPr>
              <w:jc w:val="both"/>
              <w:rPr>
                <w:rFonts w:asciiTheme="minorHAnsi" w:hAnsiTheme="minorHAnsi" w:cs="Arial"/>
                <w:sz w:val="24"/>
                <w:szCs w:val="24"/>
              </w:rPr>
            </w:pPr>
            <w:r>
              <w:rPr>
                <w:rFonts w:asciiTheme="minorHAnsi" w:hAnsiTheme="minorHAnsi" w:cs="Arial"/>
                <w:sz w:val="24"/>
                <w:szCs w:val="24"/>
              </w:rPr>
              <w:t xml:space="preserve">Potential for any CT reclaim? </w:t>
            </w:r>
          </w:p>
          <w:p w14:paraId="6E4B08D4" w14:textId="77777777" w:rsidR="005271C6" w:rsidRDefault="00BC214D" w:rsidP="00B8399E">
            <w:pPr>
              <w:pStyle w:val="NoSpacing"/>
              <w:numPr>
                <w:ilvl w:val="0"/>
                <w:numId w:val="11"/>
              </w:numPr>
              <w:jc w:val="both"/>
              <w:rPr>
                <w:rFonts w:asciiTheme="minorHAnsi" w:hAnsiTheme="minorHAnsi" w:cs="Arial"/>
                <w:sz w:val="24"/>
                <w:szCs w:val="24"/>
              </w:rPr>
            </w:pPr>
            <w:r>
              <w:rPr>
                <w:rFonts w:asciiTheme="minorHAnsi" w:hAnsiTheme="minorHAnsi" w:cs="Arial"/>
                <w:sz w:val="24"/>
                <w:szCs w:val="24"/>
              </w:rPr>
              <w:t>‘Motor Running expenses’ on latest TB – no record of such expenses prior to this visible. Review previous years accounts? Have such funds been put on particular led</w:t>
            </w:r>
            <w:r w:rsidR="005271C6">
              <w:rPr>
                <w:rFonts w:asciiTheme="minorHAnsi" w:hAnsiTheme="minorHAnsi" w:cs="Arial"/>
                <w:sz w:val="24"/>
                <w:szCs w:val="24"/>
              </w:rPr>
              <w:t xml:space="preserve">ger from drawings? Obtain leger. </w:t>
            </w:r>
          </w:p>
          <w:p w14:paraId="658D816A" w14:textId="77777777" w:rsidR="00BC214D" w:rsidRDefault="005271C6" w:rsidP="00B8399E">
            <w:pPr>
              <w:pStyle w:val="NoSpacing"/>
              <w:numPr>
                <w:ilvl w:val="0"/>
                <w:numId w:val="11"/>
              </w:numPr>
              <w:jc w:val="both"/>
              <w:rPr>
                <w:rFonts w:asciiTheme="minorHAnsi" w:hAnsiTheme="minorHAnsi" w:cs="Arial"/>
                <w:sz w:val="24"/>
                <w:szCs w:val="24"/>
              </w:rPr>
            </w:pPr>
            <w:r>
              <w:rPr>
                <w:rFonts w:asciiTheme="minorHAnsi" w:hAnsiTheme="minorHAnsi" w:cs="Arial"/>
                <w:sz w:val="24"/>
                <w:szCs w:val="24"/>
              </w:rPr>
              <w:t xml:space="preserve">Confirm with accountant reason for depreciation value? </w:t>
            </w:r>
            <w:r w:rsidR="00BC214D">
              <w:rPr>
                <w:rFonts w:asciiTheme="minorHAnsi" w:hAnsiTheme="minorHAnsi" w:cs="Arial"/>
                <w:sz w:val="24"/>
                <w:szCs w:val="24"/>
              </w:rPr>
              <w:t xml:space="preserve"> </w:t>
            </w:r>
          </w:p>
          <w:p w14:paraId="50FEA8EC" w14:textId="77777777" w:rsidR="00624AEB" w:rsidRDefault="00624AEB" w:rsidP="00B8399E">
            <w:pPr>
              <w:pStyle w:val="NoSpacing"/>
              <w:numPr>
                <w:ilvl w:val="0"/>
                <w:numId w:val="11"/>
              </w:numPr>
              <w:jc w:val="both"/>
              <w:rPr>
                <w:rFonts w:asciiTheme="minorHAnsi" w:hAnsiTheme="minorHAnsi" w:cs="Arial"/>
                <w:sz w:val="24"/>
                <w:szCs w:val="24"/>
              </w:rPr>
            </w:pPr>
            <w:r>
              <w:rPr>
                <w:rFonts w:asciiTheme="minorHAnsi" w:hAnsiTheme="minorHAnsi" w:cs="Arial"/>
                <w:sz w:val="24"/>
                <w:szCs w:val="24"/>
              </w:rPr>
              <w:t xml:space="preserve">R&amp;D claims made against accountants recommendation. Accountant made comments on ‘investigating’ where these funds were paid / used. </w:t>
            </w:r>
          </w:p>
          <w:p w14:paraId="27F3414F" w14:textId="24B70503" w:rsidR="001107B2" w:rsidRPr="00BC214D" w:rsidRDefault="001107B2" w:rsidP="00B8399E">
            <w:pPr>
              <w:pStyle w:val="NoSpacing"/>
              <w:numPr>
                <w:ilvl w:val="0"/>
                <w:numId w:val="11"/>
              </w:numPr>
              <w:jc w:val="both"/>
              <w:rPr>
                <w:rFonts w:asciiTheme="minorHAnsi" w:hAnsiTheme="minorHAnsi" w:cs="Arial"/>
                <w:sz w:val="24"/>
                <w:szCs w:val="24"/>
              </w:rPr>
            </w:pPr>
            <w:r>
              <w:rPr>
                <w:rFonts w:asciiTheme="minorHAnsi" w:hAnsiTheme="minorHAnsi" w:cs="Arial"/>
                <w:sz w:val="24"/>
                <w:szCs w:val="24"/>
              </w:rPr>
              <w:t xml:space="preserve">Any concealed assets / removed assets prior to appointment? Compare FA with inventory from RK. </w:t>
            </w:r>
          </w:p>
        </w:tc>
      </w:tr>
      <w:tr w:rsidR="008C2D6A" w:rsidRPr="000D5D6A" w14:paraId="19C047B0" w14:textId="77777777" w:rsidTr="000D5D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732"/>
        </w:trPr>
        <w:tc>
          <w:tcPr>
            <w:tcW w:w="9270" w:type="dxa"/>
            <w:gridSpan w:val="5"/>
          </w:tcPr>
          <w:p w14:paraId="75D3620F" w14:textId="77777777" w:rsidR="00372DBC" w:rsidRPr="00385A27" w:rsidRDefault="00372DBC" w:rsidP="00B8399E">
            <w:pPr>
              <w:pStyle w:val="NoSpacing"/>
              <w:jc w:val="both"/>
              <w:rPr>
                <w:rFonts w:asciiTheme="minorHAnsi" w:hAnsiTheme="minorHAnsi" w:cs="Arial"/>
                <w:bCs/>
                <w:sz w:val="24"/>
                <w:szCs w:val="24"/>
              </w:rPr>
            </w:pPr>
          </w:p>
          <w:p w14:paraId="1C06F666" w14:textId="3026E5B1" w:rsidR="00BB73C5" w:rsidRPr="00385A27" w:rsidRDefault="00BB73C5" w:rsidP="00B8399E">
            <w:pPr>
              <w:pStyle w:val="NoSpacing"/>
              <w:numPr>
                <w:ilvl w:val="0"/>
                <w:numId w:val="6"/>
              </w:numPr>
              <w:jc w:val="both"/>
              <w:rPr>
                <w:rFonts w:asciiTheme="minorHAnsi" w:hAnsiTheme="minorHAnsi" w:cs="Arial"/>
                <w:bCs/>
                <w:sz w:val="24"/>
                <w:szCs w:val="24"/>
              </w:rPr>
            </w:pPr>
            <w:r w:rsidRPr="00385A27">
              <w:rPr>
                <w:rFonts w:asciiTheme="minorHAnsi" w:hAnsiTheme="minorHAnsi" w:cs="Arial"/>
                <w:bCs/>
                <w:sz w:val="24"/>
                <w:szCs w:val="24"/>
              </w:rPr>
              <w:t>Fee approval</w:t>
            </w:r>
          </w:p>
          <w:p w14:paraId="00B4ED0A" w14:textId="37F6388E" w:rsidR="008C2D6A" w:rsidRPr="00385A27" w:rsidRDefault="008C2D6A" w:rsidP="00B8399E">
            <w:pPr>
              <w:pStyle w:val="NoSpacing"/>
              <w:jc w:val="both"/>
              <w:rPr>
                <w:rFonts w:asciiTheme="minorHAnsi" w:hAnsiTheme="minorHAnsi" w:cs="Arial"/>
                <w:bCs/>
                <w:sz w:val="24"/>
                <w:szCs w:val="24"/>
              </w:rPr>
            </w:pPr>
          </w:p>
          <w:p w14:paraId="113A3B46" w14:textId="72B47FF5" w:rsidR="00385A27" w:rsidRPr="00385A27" w:rsidRDefault="00385A27" w:rsidP="00B8399E">
            <w:pPr>
              <w:pStyle w:val="NoSpacing"/>
              <w:jc w:val="both"/>
              <w:rPr>
                <w:rFonts w:asciiTheme="minorHAnsi" w:hAnsiTheme="minorHAnsi" w:cs="Arial"/>
                <w:b/>
                <w:sz w:val="24"/>
                <w:szCs w:val="24"/>
              </w:rPr>
            </w:pPr>
            <w:r w:rsidRPr="00385A27">
              <w:rPr>
                <w:rFonts w:asciiTheme="minorHAnsi" w:hAnsiTheme="minorHAnsi" w:cs="Arial"/>
                <w:b/>
                <w:sz w:val="24"/>
                <w:szCs w:val="24"/>
              </w:rPr>
              <w:t xml:space="preserve">Fee approval to be sought on TCE with split duties between firms. </w:t>
            </w:r>
          </w:p>
          <w:p w14:paraId="6DC66C13" w14:textId="77777777" w:rsidR="00385A27" w:rsidRPr="00385A27" w:rsidRDefault="00385A27" w:rsidP="00B8399E">
            <w:pPr>
              <w:pStyle w:val="NoSpacing"/>
              <w:jc w:val="both"/>
              <w:rPr>
                <w:rFonts w:asciiTheme="minorHAnsi" w:hAnsiTheme="minorHAnsi" w:cs="Arial"/>
                <w:b/>
                <w:sz w:val="24"/>
                <w:szCs w:val="24"/>
              </w:rPr>
            </w:pPr>
          </w:p>
          <w:p w14:paraId="080ED27E" w14:textId="4924997E" w:rsidR="00385A27" w:rsidRPr="00385A27" w:rsidRDefault="00385A27" w:rsidP="00B8399E">
            <w:pPr>
              <w:pStyle w:val="NoSpacing"/>
              <w:jc w:val="both"/>
              <w:rPr>
                <w:rFonts w:asciiTheme="minorHAnsi" w:hAnsiTheme="minorHAnsi" w:cs="Arial"/>
                <w:b/>
                <w:sz w:val="24"/>
                <w:szCs w:val="24"/>
              </w:rPr>
            </w:pPr>
            <w:r w:rsidRPr="00385A27">
              <w:rPr>
                <w:rFonts w:asciiTheme="minorHAnsi" w:hAnsiTheme="minorHAnsi" w:cs="Arial"/>
                <w:b/>
                <w:sz w:val="24"/>
                <w:szCs w:val="24"/>
              </w:rPr>
              <w:t>Further resolutions to be sought; cat 2 disburs</w:t>
            </w:r>
            <w:r>
              <w:rPr>
                <w:rFonts w:asciiTheme="minorHAnsi" w:hAnsiTheme="minorHAnsi" w:cs="Arial"/>
                <w:b/>
                <w:sz w:val="24"/>
                <w:szCs w:val="24"/>
              </w:rPr>
              <w:t>ement</w:t>
            </w:r>
            <w:r w:rsidRPr="00385A27">
              <w:rPr>
                <w:rFonts w:asciiTheme="minorHAnsi" w:hAnsiTheme="minorHAnsi" w:cs="Arial"/>
                <w:b/>
                <w:sz w:val="24"/>
                <w:szCs w:val="24"/>
              </w:rPr>
              <w:t xml:space="preserve">, agents fees and Clumber. </w:t>
            </w:r>
          </w:p>
          <w:p w14:paraId="447B7FEA" w14:textId="77777777" w:rsidR="00385A27" w:rsidRPr="00385A27" w:rsidRDefault="00385A27" w:rsidP="00B8399E">
            <w:pPr>
              <w:pStyle w:val="NoSpacing"/>
              <w:jc w:val="both"/>
              <w:rPr>
                <w:rFonts w:asciiTheme="minorHAnsi" w:hAnsiTheme="minorHAnsi" w:cs="Arial"/>
                <w:bCs/>
                <w:sz w:val="24"/>
                <w:szCs w:val="24"/>
              </w:rPr>
            </w:pPr>
          </w:p>
          <w:p w14:paraId="3AF19AB2" w14:textId="6902FCC9" w:rsidR="00BB73C5" w:rsidRPr="00385A27" w:rsidRDefault="0098006C" w:rsidP="00B8399E">
            <w:pPr>
              <w:pStyle w:val="NoSpacing"/>
              <w:jc w:val="both"/>
              <w:rPr>
                <w:rFonts w:asciiTheme="minorHAnsi" w:hAnsiTheme="minorHAnsi" w:cs="Arial"/>
                <w:bCs/>
                <w:sz w:val="24"/>
                <w:szCs w:val="24"/>
              </w:rPr>
            </w:pPr>
            <w:r w:rsidRPr="00385A27">
              <w:rPr>
                <w:rFonts w:asciiTheme="minorHAnsi" w:hAnsiTheme="minorHAnsi" w:cs="Arial"/>
                <w:bCs/>
                <w:sz w:val="24"/>
                <w:szCs w:val="24"/>
              </w:rPr>
              <w:t xml:space="preserve">Record </w:t>
            </w:r>
            <w:r w:rsidR="00BB73C5" w:rsidRPr="00385A27">
              <w:rPr>
                <w:rFonts w:asciiTheme="minorHAnsi" w:hAnsiTheme="minorHAnsi" w:cs="Arial"/>
                <w:bCs/>
                <w:sz w:val="24"/>
                <w:szCs w:val="24"/>
              </w:rPr>
              <w:t>the reasons why fee approval is not being sought at the first opportunity following appointment:</w:t>
            </w:r>
          </w:p>
          <w:p w14:paraId="32A88B02" w14:textId="06E989FF" w:rsidR="005B01B7" w:rsidRPr="00385A27" w:rsidRDefault="005B01B7" w:rsidP="00B8399E">
            <w:pPr>
              <w:pStyle w:val="NoSpacing"/>
              <w:jc w:val="both"/>
              <w:rPr>
                <w:rFonts w:asciiTheme="minorHAnsi" w:hAnsiTheme="minorHAnsi" w:cs="Arial"/>
                <w:bCs/>
                <w:sz w:val="24"/>
                <w:szCs w:val="24"/>
              </w:rPr>
            </w:pPr>
          </w:p>
          <w:p w14:paraId="4958A688" w14:textId="77777777" w:rsidR="005B01B7" w:rsidRPr="00385A27" w:rsidRDefault="005B01B7" w:rsidP="00B8399E">
            <w:pPr>
              <w:pStyle w:val="NoSpacing"/>
              <w:jc w:val="both"/>
              <w:rPr>
                <w:rFonts w:asciiTheme="minorHAnsi" w:hAnsiTheme="minorHAnsi" w:cs="Arial"/>
                <w:bCs/>
                <w:sz w:val="24"/>
                <w:szCs w:val="24"/>
              </w:rPr>
            </w:pPr>
          </w:p>
          <w:p w14:paraId="06E674D1" w14:textId="521C3949" w:rsidR="005B01B7" w:rsidRPr="00385A27" w:rsidRDefault="005B01B7" w:rsidP="00B8399E">
            <w:pPr>
              <w:pStyle w:val="NoSpacing"/>
              <w:jc w:val="both"/>
              <w:rPr>
                <w:rFonts w:asciiTheme="minorHAnsi" w:hAnsiTheme="minorHAnsi" w:cs="Arial"/>
                <w:bCs/>
                <w:sz w:val="24"/>
                <w:szCs w:val="24"/>
              </w:rPr>
            </w:pPr>
          </w:p>
          <w:p w14:paraId="1FCE8AAD" w14:textId="63B51AE1" w:rsidR="005B01B7" w:rsidRPr="00385A27" w:rsidRDefault="005B01B7" w:rsidP="00B8399E">
            <w:pPr>
              <w:pStyle w:val="NoSpacing"/>
              <w:jc w:val="both"/>
              <w:rPr>
                <w:rFonts w:asciiTheme="minorHAnsi" w:hAnsiTheme="minorHAnsi" w:cs="Arial"/>
                <w:bCs/>
                <w:sz w:val="24"/>
                <w:szCs w:val="24"/>
              </w:rPr>
            </w:pPr>
            <w:r w:rsidRPr="00385A27">
              <w:rPr>
                <w:rFonts w:asciiTheme="minorHAnsi" w:hAnsiTheme="minorHAnsi" w:cs="Arial"/>
                <w:bCs/>
                <w:sz w:val="24"/>
                <w:szCs w:val="24"/>
              </w:rPr>
              <w:t>Record when it is proposed that fee approval will be sought:</w:t>
            </w:r>
          </w:p>
          <w:p w14:paraId="6308BB6E" w14:textId="77777777" w:rsidR="00BB73C5" w:rsidRPr="00385A27" w:rsidRDefault="00BB73C5" w:rsidP="00B8399E">
            <w:pPr>
              <w:pStyle w:val="NoSpacing"/>
              <w:jc w:val="both"/>
              <w:rPr>
                <w:rFonts w:asciiTheme="minorHAnsi" w:hAnsiTheme="minorHAnsi" w:cs="Arial"/>
                <w:bCs/>
                <w:sz w:val="24"/>
                <w:szCs w:val="24"/>
              </w:rPr>
            </w:pPr>
          </w:p>
          <w:p w14:paraId="3CA02DE3" w14:textId="77777777" w:rsidR="00BB73C5" w:rsidRPr="00385A27" w:rsidRDefault="00BB73C5" w:rsidP="00B8399E">
            <w:pPr>
              <w:pStyle w:val="NoSpacing"/>
              <w:jc w:val="both"/>
              <w:rPr>
                <w:rFonts w:asciiTheme="minorHAnsi" w:hAnsiTheme="minorHAnsi" w:cs="Arial"/>
                <w:bCs/>
                <w:sz w:val="24"/>
                <w:szCs w:val="24"/>
              </w:rPr>
            </w:pPr>
          </w:p>
          <w:p w14:paraId="0EB68630" w14:textId="77777777" w:rsidR="00BB73C5" w:rsidRPr="00385A27" w:rsidRDefault="00BB73C5" w:rsidP="00B8399E">
            <w:pPr>
              <w:pStyle w:val="NoSpacing"/>
              <w:jc w:val="both"/>
              <w:rPr>
                <w:rFonts w:asciiTheme="minorHAnsi" w:hAnsiTheme="minorHAnsi" w:cs="Arial"/>
                <w:bCs/>
                <w:sz w:val="24"/>
                <w:szCs w:val="24"/>
              </w:rPr>
            </w:pPr>
          </w:p>
          <w:p w14:paraId="1B825325" w14:textId="0B2494E8" w:rsidR="0098006C" w:rsidRPr="00385A27" w:rsidRDefault="00BB73C5" w:rsidP="00B8399E">
            <w:pPr>
              <w:pStyle w:val="NoSpacing"/>
              <w:jc w:val="both"/>
              <w:rPr>
                <w:rFonts w:asciiTheme="minorHAnsi" w:hAnsiTheme="minorHAnsi" w:cs="Arial"/>
                <w:bCs/>
                <w:sz w:val="24"/>
                <w:szCs w:val="24"/>
              </w:rPr>
            </w:pPr>
            <w:r w:rsidRPr="00385A27">
              <w:rPr>
                <w:rFonts w:asciiTheme="minorHAnsi" w:hAnsiTheme="minorHAnsi" w:cs="Arial"/>
                <w:bCs/>
                <w:sz w:val="24"/>
                <w:szCs w:val="24"/>
              </w:rPr>
              <w:t>Record the proposed fee basis that will be sought in due course</w:t>
            </w:r>
            <w:r w:rsidR="000A1DDF" w:rsidRPr="00385A27">
              <w:rPr>
                <w:rFonts w:asciiTheme="minorHAnsi" w:hAnsiTheme="minorHAnsi" w:cs="Arial"/>
                <w:bCs/>
                <w:sz w:val="24"/>
                <w:szCs w:val="24"/>
              </w:rPr>
              <w:t>:</w:t>
            </w:r>
          </w:p>
          <w:p w14:paraId="33B6F9A8" w14:textId="680D3235" w:rsidR="000A1DDF" w:rsidRPr="00385A27" w:rsidRDefault="000A1DDF" w:rsidP="00B8399E">
            <w:pPr>
              <w:pStyle w:val="NoSpacing"/>
              <w:jc w:val="both"/>
              <w:rPr>
                <w:rFonts w:asciiTheme="minorHAnsi" w:hAnsiTheme="minorHAnsi" w:cs="Arial"/>
                <w:bCs/>
                <w:sz w:val="24"/>
                <w:szCs w:val="24"/>
              </w:rPr>
            </w:pPr>
          </w:p>
          <w:p w14:paraId="5D4C05CD" w14:textId="77777777" w:rsidR="00BB73C5" w:rsidRPr="00385A27" w:rsidRDefault="00BB73C5" w:rsidP="00B8399E">
            <w:pPr>
              <w:pStyle w:val="NoSpacing"/>
              <w:jc w:val="both"/>
              <w:rPr>
                <w:rFonts w:asciiTheme="minorHAnsi" w:hAnsiTheme="minorHAnsi" w:cs="Arial"/>
                <w:bCs/>
                <w:sz w:val="24"/>
                <w:szCs w:val="24"/>
              </w:rPr>
            </w:pPr>
          </w:p>
          <w:p w14:paraId="12A63F9A" w14:textId="0EE2BECE" w:rsidR="000A1DDF" w:rsidRPr="00385A27" w:rsidRDefault="000A1DDF" w:rsidP="00B8399E">
            <w:pPr>
              <w:pStyle w:val="NoSpacing"/>
              <w:jc w:val="both"/>
              <w:rPr>
                <w:rFonts w:asciiTheme="minorHAnsi" w:hAnsiTheme="minorHAnsi" w:cs="Arial"/>
                <w:bCs/>
                <w:sz w:val="24"/>
                <w:szCs w:val="24"/>
              </w:rPr>
            </w:pPr>
          </w:p>
          <w:p w14:paraId="2668B3A3" w14:textId="3F1AD0FC" w:rsidR="008C2D6A" w:rsidRPr="00385A27" w:rsidRDefault="008C2D6A" w:rsidP="00B8399E">
            <w:pPr>
              <w:pStyle w:val="NoSpacing"/>
              <w:jc w:val="both"/>
              <w:rPr>
                <w:rFonts w:asciiTheme="minorHAnsi" w:hAnsiTheme="minorHAnsi" w:cs="Arial"/>
                <w:bCs/>
                <w:sz w:val="24"/>
                <w:szCs w:val="24"/>
              </w:rPr>
            </w:pPr>
          </w:p>
        </w:tc>
      </w:tr>
    </w:tbl>
    <w:p w14:paraId="761442F5" w14:textId="47C73759" w:rsidR="0089563E" w:rsidRPr="000D5D6A" w:rsidRDefault="0089563E" w:rsidP="0089563E">
      <w:pPr>
        <w:pStyle w:val="NoSpacing"/>
        <w:tabs>
          <w:tab w:val="left" w:pos="1843"/>
        </w:tabs>
        <w:spacing w:before="1680"/>
        <w:rPr>
          <w:rFonts w:asciiTheme="minorHAnsi" w:hAnsiTheme="minorHAnsi" w:cs="Arial"/>
          <w:sz w:val="24"/>
          <w:szCs w:val="24"/>
        </w:rPr>
      </w:pPr>
      <w:r w:rsidRPr="000D5D6A">
        <w:rPr>
          <w:rFonts w:asciiTheme="minorHAnsi" w:hAnsiTheme="minorHAnsi" w:cs="Arial"/>
          <w:sz w:val="24"/>
          <w:szCs w:val="24"/>
        </w:rPr>
        <w:t>Signed:</w:t>
      </w:r>
      <w:r w:rsidRPr="000D5D6A">
        <w:rPr>
          <w:rFonts w:asciiTheme="minorHAnsi" w:hAnsiTheme="minorHAnsi" w:cs="Arial"/>
          <w:sz w:val="24"/>
          <w:szCs w:val="24"/>
        </w:rPr>
        <w:tab/>
        <w:t>______________________________________</w:t>
      </w:r>
    </w:p>
    <w:p w14:paraId="0259A406" w14:textId="704F9C3F" w:rsidR="0089563E" w:rsidRPr="000D5D6A" w:rsidRDefault="0089563E" w:rsidP="0089563E">
      <w:pPr>
        <w:tabs>
          <w:tab w:val="left" w:pos="1843"/>
        </w:tabs>
        <w:rPr>
          <w:rFonts w:asciiTheme="minorHAnsi" w:hAnsiTheme="minorHAnsi" w:cs="Arial"/>
          <w:sz w:val="24"/>
          <w:szCs w:val="24"/>
        </w:rPr>
      </w:pPr>
      <w:r w:rsidRPr="000D5D6A">
        <w:rPr>
          <w:rFonts w:asciiTheme="minorHAnsi" w:hAnsiTheme="minorHAnsi" w:cs="Arial"/>
          <w:sz w:val="24"/>
          <w:szCs w:val="24"/>
        </w:rPr>
        <w:t>(Office holders)</w:t>
      </w:r>
      <w:r w:rsidRPr="000D5D6A">
        <w:rPr>
          <w:rFonts w:asciiTheme="minorHAnsi" w:hAnsiTheme="minorHAnsi" w:cs="Arial"/>
          <w:sz w:val="24"/>
          <w:szCs w:val="24"/>
        </w:rPr>
        <w:tab/>
      </w:r>
      <w:r w:rsidR="00622A85" w:rsidRPr="00622A85">
        <w:rPr>
          <w:rFonts w:asciiTheme="minorHAnsi" w:hAnsiTheme="minorHAnsi" w:cs="Arial"/>
          <w:sz w:val="24"/>
          <w:szCs w:val="24"/>
          <w:highlight w:val="green"/>
        </w:rPr>
        <w:t>INSERT IP</w:t>
      </w:r>
    </w:p>
    <w:p w14:paraId="43F626C3" w14:textId="77777777" w:rsidR="0089563E" w:rsidRPr="000D5D6A" w:rsidRDefault="0089563E" w:rsidP="0089563E">
      <w:pPr>
        <w:pStyle w:val="NoSpacing"/>
        <w:tabs>
          <w:tab w:val="left" w:pos="1843"/>
        </w:tabs>
        <w:rPr>
          <w:rFonts w:asciiTheme="minorHAnsi" w:hAnsiTheme="minorHAnsi" w:cs="Arial"/>
          <w:sz w:val="24"/>
          <w:szCs w:val="24"/>
        </w:rPr>
      </w:pPr>
    </w:p>
    <w:p w14:paraId="5539E39A" w14:textId="77777777" w:rsidR="0089563E" w:rsidRPr="000D5D6A" w:rsidRDefault="0089563E" w:rsidP="0089563E">
      <w:pPr>
        <w:pStyle w:val="NoSpacing"/>
        <w:tabs>
          <w:tab w:val="left" w:pos="1843"/>
        </w:tabs>
        <w:rPr>
          <w:rFonts w:asciiTheme="minorHAnsi" w:hAnsiTheme="minorHAnsi" w:cs="Arial"/>
          <w:sz w:val="24"/>
          <w:szCs w:val="24"/>
        </w:rPr>
      </w:pPr>
    </w:p>
    <w:p w14:paraId="31BFBC65" w14:textId="392A0676" w:rsidR="0089563E" w:rsidRPr="000D5D6A" w:rsidRDefault="0089563E" w:rsidP="0089563E">
      <w:pPr>
        <w:tabs>
          <w:tab w:val="left" w:pos="1843"/>
        </w:tabs>
        <w:rPr>
          <w:rFonts w:asciiTheme="minorHAnsi" w:hAnsiTheme="minorHAnsi" w:cs="Arial"/>
          <w:sz w:val="24"/>
          <w:szCs w:val="24"/>
        </w:rPr>
      </w:pPr>
      <w:r w:rsidRPr="000D5D6A">
        <w:rPr>
          <w:rFonts w:asciiTheme="minorHAnsi" w:hAnsiTheme="minorHAnsi" w:cs="Arial"/>
          <w:sz w:val="24"/>
          <w:szCs w:val="24"/>
        </w:rPr>
        <w:t>Dated:</w:t>
      </w:r>
      <w:r w:rsidRPr="000D5D6A">
        <w:rPr>
          <w:rFonts w:asciiTheme="minorHAnsi" w:hAnsiTheme="minorHAnsi" w:cs="Arial"/>
          <w:sz w:val="24"/>
          <w:szCs w:val="24"/>
        </w:rPr>
        <w:tab/>
      </w:r>
    </w:p>
    <w:p w14:paraId="23AB35BA" w14:textId="77777777" w:rsidR="004A4190" w:rsidRPr="000D5D6A" w:rsidRDefault="004A4190">
      <w:pPr>
        <w:rPr>
          <w:rFonts w:asciiTheme="minorHAnsi" w:hAnsiTheme="minorHAnsi" w:cs="Arial"/>
          <w:sz w:val="24"/>
          <w:szCs w:val="24"/>
        </w:rPr>
      </w:pPr>
    </w:p>
    <w:sectPr w:rsidR="004A4190" w:rsidRPr="000D5D6A" w:rsidSect="00BC0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1CE4"/>
    <w:multiLevelType w:val="hybridMultilevel"/>
    <w:tmpl w:val="37EEF7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07B9055A"/>
    <w:multiLevelType w:val="hybridMultilevel"/>
    <w:tmpl w:val="0D28265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23745DBF"/>
    <w:multiLevelType w:val="hybridMultilevel"/>
    <w:tmpl w:val="666EE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576F11"/>
    <w:multiLevelType w:val="hybridMultilevel"/>
    <w:tmpl w:val="6B40E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1D4671"/>
    <w:multiLevelType w:val="hybridMultilevel"/>
    <w:tmpl w:val="5EAA2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3F0745"/>
    <w:multiLevelType w:val="hybridMultilevel"/>
    <w:tmpl w:val="12CEE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4B1C6D"/>
    <w:multiLevelType w:val="multilevel"/>
    <w:tmpl w:val="74FC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0623A9"/>
    <w:multiLevelType w:val="hybridMultilevel"/>
    <w:tmpl w:val="6118408A"/>
    <w:lvl w:ilvl="0" w:tplc="4922ED68">
      <w:start w:val="3"/>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8E44D0"/>
    <w:multiLevelType w:val="hybridMultilevel"/>
    <w:tmpl w:val="4DDC3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9A6824"/>
    <w:multiLevelType w:val="hybridMultilevel"/>
    <w:tmpl w:val="9D8ED6A2"/>
    <w:lvl w:ilvl="0" w:tplc="0A42E2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461F98"/>
    <w:multiLevelType w:val="hybridMultilevel"/>
    <w:tmpl w:val="CC2C52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E00395"/>
    <w:multiLevelType w:val="hybridMultilevel"/>
    <w:tmpl w:val="4CB8B3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7F0405"/>
    <w:multiLevelType w:val="hybridMultilevel"/>
    <w:tmpl w:val="B958E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1484267">
    <w:abstractNumId w:val="6"/>
  </w:num>
  <w:num w:numId="2" w16cid:durableId="1810247473">
    <w:abstractNumId w:val="4"/>
  </w:num>
  <w:num w:numId="3" w16cid:durableId="1415124612">
    <w:abstractNumId w:val="11"/>
  </w:num>
  <w:num w:numId="4" w16cid:durableId="2113670761">
    <w:abstractNumId w:val="0"/>
  </w:num>
  <w:num w:numId="5" w16cid:durableId="1801418346">
    <w:abstractNumId w:val="9"/>
  </w:num>
  <w:num w:numId="6" w16cid:durableId="953636920">
    <w:abstractNumId w:val="7"/>
  </w:num>
  <w:num w:numId="7" w16cid:durableId="1661928550">
    <w:abstractNumId w:val="10"/>
  </w:num>
  <w:num w:numId="8" w16cid:durableId="1550452869">
    <w:abstractNumId w:val="1"/>
  </w:num>
  <w:num w:numId="9" w16cid:durableId="1242525125">
    <w:abstractNumId w:val="8"/>
  </w:num>
  <w:num w:numId="10" w16cid:durableId="1806390521">
    <w:abstractNumId w:val="3"/>
  </w:num>
  <w:num w:numId="11" w16cid:durableId="1690058789">
    <w:abstractNumId w:val="12"/>
  </w:num>
  <w:num w:numId="12" w16cid:durableId="2108234691">
    <w:abstractNumId w:val="5"/>
  </w:num>
  <w:num w:numId="13" w16cid:durableId="1321545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63E"/>
    <w:rsid w:val="0000014F"/>
    <w:rsid w:val="000057CF"/>
    <w:rsid w:val="000069D7"/>
    <w:rsid w:val="00007070"/>
    <w:rsid w:val="00007816"/>
    <w:rsid w:val="00007FEB"/>
    <w:rsid w:val="00013B7D"/>
    <w:rsid w:val="00017653"/>
    <w:rsid w:val="00017B2C"/>
    <w:rsid w:val="0002101A"/>
    <w:rsid w:val="00023A5D"/>
    <w:rsid w:val="000277A7"/>
    <w:rsid w:val="00031020"/>
    <w:rsid w:val="00032543"/>
    <w:rsid w:val="000325F5"/>
    <w:rsid w:val="0003281F"/>
    <w:rsid w:val="00032D10"/>
    <w:rsid w:val="00040C66"/>
    <w:rsid w:val="00044B2F"/>
    <w:rsid w:val="00044BEE"/>
    <w:rsid w:val="0005049B"/>
    <w:rsid w:val="000504CE"/>
    <w:rsid w:val="00050D89"/>
    <w:rsid w:val="00051C1E"/>
    <w:rsid w:val="00056951"/>
    <w:rsid w:val="000607D2"/>
    <w:rsid w:val="00072727"/>
    <w:rsid w:val="00081A55"/>
    <w:rsid w:val="00082109"/>
    <w:rsid w:val="00082771"/>
    <w:rsid w:val="00082E57"/>
    <w:rsid w:val="00083191"/>
    <w:rsid w:val="0008438B"/>
    <w:rsid w:val="000929D2"/>
    <w:rsid w:val="000A1DDF"/>
    <w:rsid w:val="000B1652"/>
    <w:rsid w:val="000B3679"/>
    <w:rsid w:val="000B39CB"/>
    <w:rsid w:val="000B5843"/>
    <w:rsid w:val="000B5BDD"/>
    <w:rsid w:val="000C145A"/>
    <w:rsid w:val="000C4016"/>
    <w:rsid w:val="000C6675"/>
    <w:rsid w:val="000D27AE"/>
    <w:rsid w:val="000D51DE"/>
    <w:rsid w:val="000D5D6A"/>
    <w:rsid w:val="000E1D69"/>
    <w:rsid w:val="000E2DEB"/>
    <w:rsid w:val="000E3999"/>
    <w:rsid w:val="000E60BB"/>
    <w:rsid w:val="000E73D5"/>
    <w:rsid w:val="000F0036"/>
    <w:rsid w:val="000F2463"/>
    <w:rsid w:val="000F3FC9"/>
    <w:rsid w:val="001025D0"/>
    <w:rsid w:val="001032A8"/>
    <w:rsid w:val="001107B2"/>
    <w:rsid w:val="00110EBA"/>
    <w:rsid w:val="00117494"/>
    <w:rsid w:val="0012785A"/>
    <w:rsid w:val="00134CE7"/>
    <w:rsid w:val="001409C4"/>
    <w:rsid w:val="00140D8D"/>
    <w:rsid w:val="00150597"/>
    <w:rsid w:val="00150CDE"/>
    <w:rsid w:val="00152AAD"/>
    <w:rsid w:val="00161EAE"/>
    <w:rsid w:val="00165AAA"/>
    <w:rsid w:val="00172774"/>
    <w:rsid w:val="00177162"/>
    <w:rsid w:val="00180BEE"/>
    <w:rsid w:val="00181247"/>
    <w:rsid w:val="00182440"/>
    <w:rsid w:val="00183B05"/>
    <w:rsid w:val="001842E8"/>
    <w:rsid w:val="00186491"/>
    <w:rsid w:val="0018799C"/>
    <w:rsid w:val="001910A6"/>
    <w:rsid w:val="001952C9"/>
    <w:rsid w:val="00196C7F"/>
    <w:rsid w:val="00196D82"/>
    <w:rsid w:val="001A21D4"/>
    <w:rsid w:val="001A4095"/>
    <w:rsid w:val="001A6FDD"/>
    <w:rsid w:val="001B151C"/>
    <w:rsid w:val="001B1F4A"/>
    <w:rsid w:val="001C1234"/>
    <w:rsid w:val="001C3746"/>
    <w:rsid w:val="001D5461"/>
    <w:rsid w:val="001E2BC1"/>
    <w:rsid w:val="001E5EB6"/>
    <w:rsid w:val="001E70C8"/>
    <w:rsid w:val="001F0B8B"/>
    <w:rsid w:val="001F3B0F"/>
    <w:rsid w:val="001F4BA9"/>
    <w:rsid w:val="001F5043"/>
    <w:rsid w:val="001F79C1"/>
    <w:rsid w:val="00200D16"/>
    <w:rsid w:val="00202478"/>
    <w:rsid w:val="00203423"/>
    <w:rsid w:val="00204333"/>
    <w:rsid w:val="002063FD"/>
    <w:rsid w:val="00207E5F"/>
    <w:rsid w:val="00210943"/>
    <w:rsid w:val="00215281"/>
    <w:rsid w:val="00216795"/>
    <w:rsid w:val="00216AC0"/>
    <w:rsid w:val="002317D6"/>
    <w:rsid w:val="00234B18"/>
    <w:rsid w:val="0023614D"/>
    <w:rsid w:val="002407D2"/>
    <w:rsid w:val="002432C7"/>
    <w:rsid w:val="00245974"/>
    <w:rsid w:val="00246C57"/>
    <w:rsid w:val="002508CE"/>
    <w:rsid w:val="00254E6F"/>
    <w:rsid w:val="00264DC9"/>
    <w:rsid w:val="0026537D"/>
    <w:rsid w:val="00266B0F"/>
    <w:rsid w:val="00267E19"/>
    <w:rsid w:val="002728D5"/>
    <w:rsid w:val="0027339E"/>
    <w:rsid w:val="002746C6"/>
    <w:rsid w:val="00274A33"/>
    <w:rsid w:val="00274A62"/>
    <w:rsid w:val="00275E3A"/>
    <w:rsid w:val="002779EF"/>
    <w:rsid w:val="002834D1"/>
    <w:rsid w:val="00286479"/>
    <w:rsid w:val="00286546"/>
    <w:rsid w:val="00290F82"/>
    <w:rsid w:val="00292DD6"/>
    <w:rsid w:val="00297D66"/>
    <w:rsid w:val="002A34B5"/>
    <w:rsid w:val="002A68BC"/>
    <w:rsid w:val="002B4C4C"/>
    <w:rsid w:val="002B570A"/>
    <w:rsid w:val="002C07A2"/>
    <w:rsid w:val="002C0BBE"/>
    <w:rsid w:val="002C12AA"/>
    <w:rsid w:val="002D08B3"/>
    <w:rsid w:val="002D4443"/>
    <w:rsid w:val="002D5252"/>
    <w:rsid w:val="002E1384"/>
    <w:rsid w:val="002E3939"/>
    <w:rsid w:val="002E6044"/>
    <w:rsid w:val="002E771B"/>
    <w:rsid w:val="002F03B3"/>
    <w:rsid w:val="002F19D8"/>
    <w:rsid w:val="002F3E8C"/>
    <w:rsid w:val="002F5357"/>
    <w:rsid w:val="002F58DE"/>
    <w:rsid w:val="003006AB"/>
    <w:rsid w:val="00300D8F"/>
    <w:rsid w:val="00302311"/>
    <w:rsid w:val="00304489"/>
    <w:rsid w:val="0030776B"/>
    <w:rsid w:val="00310F16"/>
    <w:rsid w:val="00311461"/>
    <w:rsid w:val="0031249B"/>
    <w:rsid w:val="003138B6"/>
    <w:rsid w:val="003164F2"/>
    <w:rsid w:val="00337DC8"/>
    <w:rsid w:val="00345E1E"/>
    <w:rsid w:val="00354FCF"/>
    <w:rsid w:val="00360598"/>
    <w:rsid w:val="00360F4A"/>
    <w:rsid w:val="003646A8"/>
    <w:rsid w:val="00371624"/>
    <w:rsid w:val="00372CF9"/>
    <w:rsid w:val="00372DBC"/>
    <w:rsid w:val="00373599"/>
    <w:rsid w:val="00373674"/>
    <w:rsid w:val="00380C2E"/>
    <w:rsid w:val="00382E69"/>
    <w:rsid w:val="0038364B"/>
    <w:rsid w:val="00384B15"/>
    <w:rsid w:val="00385A27"/>
    <w:rsid w:val="00390905"/>
    <w:rsid w:val="003922B9"/>
    <w:rsid w:val="003B1109"/>
    <w:rsid w:val="003B2196"/>
    <w:rsid w:val="003B47BD"/>
    <w:rsid w:val="003B771C"/>
    <w:rsid w:val="003C378E"/>
    <w:rsid w:val="003C441E"/>
    <w:rsid w:val="003C55DE"/>
    <w:rsid w:val="003C705B"/>
    <w:rsid w:val="003D0D34"/>
    <w:rsid w:val="003D7E02"/>
    <w:rsid w:val="003E2B4B"/>
    <w:rsid w:val="003E34D3"/>
    <w:rsid w:val="003E41AF"/>
    <w:rsid w:val="003E46CC"/>
    <w:rsid w:val="003F0FE4"/>
    <w:rsid w:val="003F1CAB"/>
    <w:rsid w:val="003F313A"/>
    <w:rsid w:val="003F3184"/>
    <w:rsid w:val="003F39EB"/>
    <w:rsid w:val="00400663"/>
    <w:rsid w:val="00403FDA"/>
    <w:rsid w:val="00404649"/>
    <w:rsid w:val="004165DB"/>
    <w:rsid w:val="004170E2"/>
    <w:rsid w:val="00421B57"/>
    <w:rsid w:val="00424969"/>
    <w:rsid w:val="0042751B"/>
    <w:rsid w:val="00431910"/>
    <w:rsid w:val="004334D8"/>
    <w:rsid w:val="00442766"/>
    <w:rsid w:val="00444FF5"/>
    <w:rsid w:val="00447C2F"/>
    <w:rsid w:val="0045392B"/>
    <w:rsid w:val="004544C4"/>
    <w:rsid w:val="00462A88"/>
    <w:rsid w:val="00464E78"/>
    <w:rsid w:val="00466930"/>
    <w:rsid w:val="004726AD"/>
    <w:rsid w:val="004731D7"/>
    <w:rsid w:val="004836FA"/>
    <w:rsid w:val="004847DB"/>
    <w:rsid w:val="004850E7"/>
    <w:rsid w:val="0049166C"/>
    <w:rsid w:val="00492B4E"/>
    <w:rsid w:val="00494793"/>
    <w:rsid w:val="00497657"/>
    <w:rsid w:val="004A0F97"/>
    <w:rsid w:val="004A1A46"/>
    <w:rsid w:val="004A4190"/>
    <w:rsid w:val="004A51FE"/>
    <w:rsid w:val="004B275F"/>
    <w:rsid w:val="004C2AAC"/>
    <w:rsid w:val="004C3B15"/>
    <w:rsid w:val="004D4327"/>
    <w:rsid w:val="004D6204"/>
    <w:rsid w:val="004D6CCA"/>
    <w:rsid w:val="004E0716"/>
    <w:rsid w:val="004E11C0"/>
    <w:rsid w:val="004E4D3E"/>
    <w:rsid w:val="004E7104"/>
    <w:rsid w:val="004F403A"/>
    <w:rsid w:val="004F4E7B"/>
    <w:rsid w:val="005020D9"/>
    <w:rsid w:val="0050559F"/>
    <w:rsid w:val="00507E0A"/>
    <w:rsid w:val="00510CB5"/>
    <w:rsid w:val="005120DC"/>
    <w:rsid w:val="00512945"/>
    <w:rsid w:val="005133C4"/>
    <w:rsid w:val="00513C4E"/>
    <w:rsid w:val="005147A2"/>
    <w:rsid w:val="00515BBA"/>
    <w:rsid w:val="005231B6"/>
    <w:rsid w:val="00524C10"/>
    <w:rsid w:val="00524FC3"/>
    <w:rsid w:val="00525647"/>
    <w:rsid w:val="005258BB"/>
    <w:rsid w:val="005271C6"/>
    <w:rsid w:val="00530334"/>
    <w:rsid w:val="005311A4"/>
    <w:rsid w:val="00533EB0"/>
    <w:rsid w:val="00534B42"/>
    <w:rsid w:val="00534CF1"/>
    <w:rsid w:val="00540E29"/>
    <w:rsid w:val="005438BC"/>
    <w:rsid w:val="00547C92"/>
    <w:rsid w:val="00554FC7"/>
    <w:rsid w:val="00555D0B"/>
    <w:rsid w:val="00560B24"/>
    <w:rsid w:val="005615AF"/>
    <w:rsid w:val="00561794"/>
    <w:rsid w:val="00570F6F"/>
    <w:rsid w:val="00571D88"/>
    <w:rsid w:val="005838AE"/>
    <w:rsid w:val="005850E1"/>
    <w:rsid w:val="005876E4"/>
    <w:rsid w:val="00590EDA"/>
    <w:rsid w:val="00593031"/>
    <w:rsid w:val="00593B9A"/>
    <w:rsid w:val="00597385"/>
    <w:rsid w:val="005978A4"/>
    <w:rsid w:val="00597E5A"/>
    <w:rsid w:val="005A708B"/>
    <w:rsid w:val="005B01B7"/>
    <w:rsid w:val="005B30CE"/>
    <w:rsid w:val="005B53F9"/>
    <w:rsid w:val="005B57E6"/>
    <w:rsid w:val="005B590B"/>
    <w:rsid w:val="005C1A55"/>
    <w:rsid w:val="005C7F6E"/>
    <w:rsid w:val="005D238A"/>
    <w:rsid w:val="005D5810"/>
    <w:rsid w:val="005E0F96"/>
    <w:rsid w:val="005E128F"/>
    <w:rsid w:val="005F133D"/>
    <w:rsid w:val="005F7604"/>
    <w:rsid w:val="006002A1"/>
    <w:rsid w:val="00607051"/>
    <w:rsid w:val="00607E46"/>
    <w:rsid w:val="00610825"/>
    <w:rsid w:val="006120ED"/>
    <w:rsid w:val="00614F0A"/>
    <w:rsid w:val="006154F8"/>
    <w:rsid w:val="00615920"/>
    <w:rsid w:val="00617B29"/>
    <w:rsid w:val="00620327"/>
    <w:rsid w:val="00621FAE"/>
    <w:rsid w:val="00622A85"/>
    <w:rsid w:val="006239F7"/>
    <w:rsid w:val="00623DC4"/>
    <w:rsid w:val="00624AEB"/>
    <w:rsid w:val="00630066"/>
    <w:rsid w:val="00631F0F"/>
    <w:rsid w:val="00633104"/>
    <w:rsid w:val="00634178"/>
    <w:rsid w:val="00635A25"/>
    <w:rsid w:val="00636705"/>
    <w:rsid w:val="006367A4"/>
    <w:rsid w:val="0064051E"/>
    <w:rsid w:val="006405D1"/>
    <w:rsid w:val="00642F53"/>
    <w:rsid w:val="006462E4"/>
    <w:rsid w:val="00650F37"/>
    <w:rsid w:val="006512B5"/>
    <w:rsid w:val="006516FD"/>
    <w:rsid w:val="00655330"/>
    <w:rsid w:val="00663253"/>
    <w:rsid w:val="006648B0"/>
    <w:rsid w:val="00664B4C"/>
    <w:rsid w:val="00671926"/>
    <w:rsid w:val="00672F85"/>
    <w:rsid w:val="00675BC4"/>
    <w:rsid w:val="00677605"/>
    <w:rsid w:val="006826DA"/>
    <w:rsid w:val="006850DB"/>
    <w:rsid w:val="006864CC"/>
    <w:rsid w:val="00692642"/>
    <w:rsid w:val="00693645"/>
    <w:rsid w:val="00697584"/>
    <w:rsid w:val="006A1340"/>
    <w:rsid w:val="006A3294"/>
    <w:rsid w:val="006A3D96"/>
    <w:rsid w:val="006A6EB8"/>
    <w:rsid w:val="006B2BE1"/>
    <w:rsid w:val="006D47CB"/>
    <w:rsid w:val="006D5174"/>
    <w:rsid w:val="006D5372"/>
    <w:rsid w:val="006D5B85"/>
    <w:rsid w:val="006E0051"/>
    <w:rsid w:val="006E183B"/>
    <w:rsid w:val="006E5265"/>
    <w:rsid w:val="006E5F0F"/>
    <w:rsid w:val="006F13F6"/>
    <w:rsid w:val="006F341D"/>
    <w:rsid w:val="007053BD"/>
    <w:rsid w:val="007107C7"/>
    <w:rsid w:val="00712030"/>
    <w:rsid w:val="00712A16"/>
    <w:rsid w:val="007257B3"/>
    <w:rsid w:val="0072686C"/>
    <w:rsid w:val="00731726"/>
    <w:rsid w:val="00733841"/>
    <w:rsid w:val="00734AFC"/>
    <w:rsid w:val="00734D50"/>
    <w:rsid w:val="0073530A"/>
    <w:rsid w:val="00742E71"/>
    <w:rsid w:val="007435C7"/>
    <w:rsid w:val="00752357"/>
    <w:rsid w:val="007536D4"/>
    <w:rsid w:val="007545EB"/>
    <w:rsid w:val="00754825"/>
    <w:rsid w:val="00754A49"/>
    <w:rsid w:val="00755576"/>
    <w:rsid w:val="0075667C"/>
    <w:rsid w:val="00760326"/>
    <w:rsid w:val="007609FC"/>
    <w:rsid w:val="00765CF2"/>
    <w:rsid w:val="007660B5"/>
    <w:rsid w:val="00766E37"/>
    <w:rsid w:val="007674C6"/>
    <w:rsid w:val="00770701"/>
    <w:rsid w:val="00771F1D"/>
    <w:rsid w:val="0077261D"/>
    <w:rsid w:val="00774040"/>
    <w:rsid w:val="00774301"/>
    <w:rsid w:val="007748FC"/>
    <w:rsid w:val="00774EDE"/>
    <w:rsid w:val="00782007"/>
    <w:rsid w:val="007830FE"/>
    <w:rsid w:val="0078715B"/>
    <w:rsid w:val="0079250B"/>
    <w:rsid w:val="00793040"/>
    <w:rsid w:val="007932B3"/>
    <w:rsid w:val="007947AE"/>
    <w:rsid w:val="00795205"/>
    <w:rsid w:val="00796888"/>
    <w:rsid w:val="00797930"/>
    <w:rsid w:val="00797E7E"/>
    <w:rsid w:val="007A5E84"/>
    <w:rsid w:val="007A60B5"/>
    <w:rsid w:val="007B13AE"/>
    <w:rsid w:val="007B634A"/>
    <w:rsid w:val="007C5131"/>
    <w:rsid w:val="007C54F9"/>
    <w:rsid w:val="007C5822"/>
    <w:rsid w:val="007C770D"/>
    <w:rsid w:val="007D48AF"/>
    <w:rsid w:val="007D5CF0"/>
    <w:rsid w:val="007E1ED0"/>
    <w:rsid w:val="007E2F72"/>
    <w:rsid w:val="007E3695"/>
    <w:rsid w:val="007E4102"/>
    <w:rsid w:val="007F1F82"/>
    <w:rsid w:val="007F37F6"/>
    <w:rsid w:val="007F3DAB"/>
    <w:rsid w:val="0081140E"/>
    <w:rsid w:val="008128A4"/>
    <w:rsid w:val="00813404"/>
    <w:rsid w:val="00814128"/>
    <w:rsid w:val="0081497F"/>
    <w:rsid w:val="008179AF"/>
    <w:rsid w:val="00820E8E"/>
    <w:rsid w:val="00822019"/>
    <w:rsid w:val="00824394"/>
    <w:rsid w:val="0082491E"/>
    <w:rsid w:val="00825254"/>
    <w:rsid w:val="008253BF"/>
    <w:rsid w:val="00825709"/>
    <w:rsid w:val="00825EFE"/>
    <w:rsid w:val="00832CEC"/>
    <w:rsid w:val="008379C6"/>
    <w:rsid w:val="008442EA"/>
    <w:rsid w:val="0085064A"/>
    <w:rsid w:val="008510FE"/>
    <w:rsid w:val="00853417"/>
    <w:rsid w:val="008644B8"/>
    <w:rsid w:val="008660D2"/>
    <w:rsid w:val="0087298F"/>
    <w:rsid w:val="0087781C"/>
    <w:rsid w:val="0088304A"/>
    <w:rsid w:val="0088443C"/>
    <w:rsid w:val="00887147"/>
    <w:rsid w:val="008874DC"/>
    <w:rsid w:val="00894326"/>
    <w:rsid w:val="0089563E"/>
    <w:rsid w:val="00895A19"/>
    <w:rsid w:val="008A109B"/>
    <w:rsid w:val="008A57E6"/>
    <w:rsid w:val="008A6746"/>
    <w:rsid w:val="008A76B6"/>
    <w:rsid w:val="008B6398"/>
    <w:rsid w:val="008C1252"/>
    <w:rsid w:val="008C2D6A"/>
    <w:rsid w:val="008C631F"/>
    <w:rsid w:val="008D19F1"/>
    <w:rsid w:val="008D5085"/>
    <w:rsid w:val="008D6CFD"/>
    <w:rsid w:val="008E53D7"/>
    <w:rsid w:val="008F1D78"/>
    <w:rsid w:val="008F4936"/>
    <w:rsid w:val="00903425"/>
    <w:rsid w:val="00904A3C"/>
    <w:rsid w:val="00904F23"/>
    <w:rsid w:val="00905A77"/>
    <w:rsid w:val="0091553F"/>
    <w:rsid w:val="009201B1"/>
    <w:rsid w:val="00920F03"/>
    <w:rsid w:val="009229E7"/>
    <w:rsid w:val="009267A4"/>
    <w:rsid w:val="00934ABB"/>
    <w:rsid w:val="00943B2F"/>
    <w:rsid w:val="00945785"/>
    <w:rsid w:val="009457A0"/>
    <w:rsid w:val="0094623C"/>
    <w:rsid w:val="0095124A"/>
    <w:rsid w:val="00951395"/>
    <w:rsid w:val="00953E8F"/>
    <w:rsid w:val="00956B52"/>
    <w:rsid w:val="00963B62"/>
    <w:rsid w:val="00963EC2"/>
    <w:rsid w:val="00966D66"/>
    <w:rsid w:val="00967915"/>
    <w:rsid w:val="009725EA"/>
    <w:rsid w:val="00973956"/>
    <w:rsid w:val="00973C8F"/>
    <w:rsid w:val="00976C89"/>
    <w:rsid w:val="00977833"/>
    <w:rsid w:val="0098006C"/>
    <w:rsid w:val="0098279A"/>
    <w:rsid w:val="00985E26"/>
    <w:rsid w:val="009964F7"/>
    <w:rsid w:val="009A41ED"/>
    <w:rsid w:val="009A5941"/>
    <w:rsid w:val="009B35CE"/>
    <w:rsid w:val="009C5B9A"/>
    <w:rsid w:val="009D0B35"/>
    <w:rsid w:val="009D12CC"/>
    <w:rsid w:val="009D1FC6"/>
    <w:rsid w:val="009E0B50"/>
    <w:rsid w:val="009E5ED9"/>
    <w:rsid w:val="009E7163"/>
    <w:rsid w:val="009E73BF"/>
    <w:rsid w:val="009F7AFB"/>
    <w:rsid w:val="00A021A2"/>
    <w:rsid w:val="00A024AA"/>
    <w:rsid w:val="00A038D8"/>
    <w:rsid w:val="00A03DD4"/>
    <w:rsid w:val="00A04BF2"/>
    <w:rsid w:val="00A07894"/>
    <w:rsid w:val="00A11D67"/>
    <w:rsid w:val="00A16D1A"/>
    <w:rsid w:val="00A17405"/>
    <w:rsid w:val="00A22B6A"/>
    <w:rsid w:val="00A2536E"/>
    <w:rsid w:val="00A25D77"/>
    <w:rsid w:val="00A26928"/>
    <w:rsid w:val="00A27378"/>
    <w:rsid w:val="00A2778D"/>
    <w:rsid w:val="00A306FA"/>
    <w:rsid w:val="00A35F18"/>
    <w:rsid w:val="00A36E91"/>
    <w:rsid w:val="00A40E09"/>
    <w:rsid w:val="00A42EF6"/>
    <w:rsid w:val="00A437FA"/>
    <w:rsid w:val="00A44DE8"/>
    <w:rsid w:val="00A47FDD"/>
    <w:rsid w:val="00A5289E"/>
    <w:rsid w:val="00A529D0"/>
    <w:rsid w:val="00A55C4C"/>
    <w:rsid w:val="00A60E00"/>
    <w:rsid w:val="00A63329"/>
    <w:rsid w:val="00A80DB4"/>
    <w:rsid w:val="00A8111F"/>
    <w:rsid w:val="00A81A06"/>
    <w:rsid w:val="00A8264B"/>
    <w:rsid w:val="00A85268"/>
    <w:rsid w:val="00A96BC6"/>
    <w:rsid w:val="00AA2C93"/>
    <w:rsid w:val="00AA2D20"/>
    <w:rsid w:val="00AA4B64"/>
    <w:rsid w:val="00AA54B2"/>
    <w:rsid w:val="00AA6ED7"/>
    <w:rsid w:val="00AB05CA"/>
    <w:rsid w:val="00AB4B75"/>
    <w:rsid w:val="00AB5192"/>
    <w:rsid w:val="00AB7903"/>
    <w:rsid w:val="00AB7AF9"/>
    <w:rsid w:val="00AC0995"/>
    <w:rsid w:val="00AC2E91"/>
    <w:rsid w:val="00AC3D35"/>
    <w:rsid w:val="00AC5F01"/>
    <w:rsid w:val="00AD4021"/>
    <w:rsid w:val="00AD444C"/>
    <w:rsid w:val="00AE02FB"/>
    <w:rsid w:val="00AE0981"/>
    <w:rsid w:val="00AE702B"/>
    <w:rsid w:val="00AF1523"/>
    <w:rsid w:val="00AF344B"/>
    <w:rsid w:val="00B01D85"/>
    <w:rsid w:val="00B03411"/>
    <w:rsid w:val="00B041F0"/>
    <w:rsid w:val="00B11506"/>
    <w:rsid w:val="00B200D5"/>
    <w:rsid w:val="00B24157"/>
    <w:rsid w:val="00B25B2C"/>
    <w:rsid w:val="00B363D3"/>
    <w:rsid w:val="00B37A6A"/>
    <w:rsid w:val="00B4078C"/>
    <w:rsid w:val="00B40DCA"/>
    <w:rsid w:val="00B44E86"/>
    <w:rsid w:val="00B4620B"/>
    <w:rsid w:val="00B46253"/>
    <w:rsid w:val="00B46816"/>
    <w:rsid w:val="00B46906"/>
    <w:rsid w:val="00B51A80"/>
    <w:rsid w:val="00B541E4"/>
    <w:rsid w:val="00B659A4"/>
    <w:rsid w:val="00B6660A"/>
    <w:rsid w:val="00B820C0"/>
    <w:rsid w:val="00B82E15"/>
    <w:rsid w:val="00B8399E"/>
    <w:rsid w:val="00B9210D"/>
    <w:rsid w:val="00B966F0"/>
    <w:rsid w:val="00BA1AE5"/>
    <w:rsid w:val="00BA23F7"/>
    <w:rsid w:val="00BA319B"/>
    <w:rsid w:val="00BA33A2"/>
    <w:rsid w:val="00BA576B"/>
    <w:rsid w:val="00BA607D"/>
    <w:rsid w:val="00BB39D9"/>
    <w:rsid w:val="00BB73C5"/>
    <w:rsid w:val="00BC214D"/>
    <w:rsid w:val="00BC5970"/>
    <w:rsid w:val="00BC7C9E"/>
    <w:rsid w:val="00BD0B7D"/>
    <w:rsid w:val="00BD0D7B"/>
    <w:rsid w:val="00BD581E"/>
    <w:rsid w:val="00BD61EB"/>
    <w:rsid w:val="00BE0A49"/>
    <w:rsid w:val="00BE213D"/>
    <w:rsid w:val="00BE755C"/>
    <w:rsid w:val="00BE764E"/>
    <w:rsid w:val="00BF23D2"/>
    <w:rsid w:val="00C001E4"/>
    <w:rsid w:val="00C0736F"/>
    <w:rsid w:val="00C10EF3"/>
    <w:rsid w:val="00C12F8A"/>
    <w:rsid w:val="00C21B39"/>
    <w:rsid w:val="00C22845"/>
    <w:rsid w:val="00C2333E"/>
    <w:rsid w:val="00C237B7"/>
    <w:rsid w:val="00C25311"/>
    <w:rsid w:val="00C2707C"/>
    <w:rsid w:val="00C3114B"/>
    <w:rsid w:val="00C318A6"/>
    <w:rsid w:val="00C34D05"/>
    <w:rsid w:val="00C370EB"/>
    <w:rsid w:val="00C4142B"/>
    <w:rsid w:val="00C45488"/>
    <w:rsid w:val="00C51448"/>
    <w:rsid w:val="00C548CF"/>
    <w:rsid w:val="00C55145"/>
    <w:rsid w:val="00C55692"/>
    <w:rsid w:val="00C56FBF"/>
    <w:rsid w:val="00C57587"/>
    <w:rsid w:val="00C66034"/>
    <w:rsid w:val="00C7068E"/>
    <w:rsid w:val="00C7133D"/>
    <w:rsid w:val="00C73B2A"/>
    <w:rsid w:val="00C74BF9"/>
    <w:rsid w:val="00C75680"/>
    <w:rsid w:val="00C75897"/>
    <w:rsid w:val="00C81989"/>
    <w:rsid w:val="00C8334E"/>
    <w:rsid w:val="00C83F0F"/>
    <w:rsid w:val="00C846F2"/>
    <w:rsid w:val="00C85887"/>
    <w:rsid w:val="00C8774C"/>
    <w:rsid w:val="00C92BC6"/>
    <w:rsid w:val="00CA1954"/>
    <w:rsid w:val="00CA4F4F"/>
    <w:rsid w:val="00CB450B"/>
    <w:rsid w:val="00CB536A"/>
    <w:rsid w:val="00CC1671"/>
    <w:rsid w:val="00CC278A"/>
    <w:rsid w:val="00CC299C"/>
    <w:rsid w:val="00CC6F50"/>
    <w:rsid w:val="00CD53C1"/>
    <w:rsid w:val="00CD78FF"/>
    <w:rsid w:val="00CD7AA6"/>
    <w:rsid w:val="00CE011F"/>
    <w:rsid w:val="00CE408B"/>
    <w:rsid w:val="00CE75E5"/>
    <w:rsid w:val="00CF49A7"/>
    <w:rsid w:val="00D002B4"/>
    <w:rsid w:val="00D010B1"/>
    <w:rsid w:val="00D0121C"/>
    <w:rsid w:val="00D048A9"/>
    <w:rsid w:val="00D06037"/>
    <w:rsid w:val="00D10901"/>
    <w:rsid w:val="00D143ED"/>
    <w:rsid w:val="00D1451E"/>
    <w:rsid w:val="00D16088"/>
    <w:rsid w:val="00D223AB"/>
    <w:rsid w:val="00D22710"/>
    <w:rsid w:val="00D22E7F"/>
    <w:rsid w:val="00D233FB"/>
    <w:rsid w:val="00D241CB"/>
    <w:rsid w:val="00D24754"/>
    <w:rsid w:val="00D3733F"/>
    <w:rsid w:val="00D40FAB"/>
    <w:rsid w:val="00D42522"/>
    <w:rsid w:val="00D47ED4"/>
    <w:rsid w:val="00D50582"/>
    <w:rsid w:val="00D538A8"/>
    <w:rsid w:val="00D55984"/>
    <w:rsid w:val="00D650EF"/>
    <w:rsid w:val="00D67B36"/>
    <w:rsid w:val="00D73BD3"/>
    <w:rsid w:val="00D7463A"/>
    <w:rsid w:val="00D74CB8"/>
    <w:rsid w:val="00D770EE"/>
    <w:rsid w:val="00D7744D"/>
    <w:rsid w:val="00D77905"/>
    <w:rsid w:val="00D8005B"/>
    <w:rsid w:val="00DA046A"/>
    <w:rsid w:val="00DA3090"/>
    <w:rsid w:val="00DA3582"/>
    <w:rsid w:val="00DA7B65"/>
    <w:rsid w:val="00DA7D5A"/>
    <w:rsid w:val="00DB252B"/>
    <w:rsid w:val="00DB2B5A"/>
    <w:rsid w:val="00DC51E2"/>
    <w:rsid w:val="00DD1C4D"/>
    <w:rsid w:val="00DD2B9E"/>
    <w:rsid w:val="00DD6883"/>
    <w:rsid w:val="00DD7851"/>
    <w:rsid w:val="00DE0DF9"/>
    <w:rsid w:val="00DE2858"/>
    <w:rsid w:val="00DE3355"/>
    <w:rsid w:val="00DE3959"/>
    <w:rsid w:val="00DE5647"/>
    <w:rsid w:val="00DF1738"/>
    <w:rsid w:val="00DF27D0"/>
    <w:rsid w:val="00DF28DC"/>
    <w:rsid w:val="00DF38DE"/>
    <w:rsid w:val="00DF71FC"/>
    <w:rsid w:val="00E03E77"/>
    <w:rsid w:val="00E05FE3"/>
    <w:rsid w:val="00E1042C"/>
    <w:rsid w:val="00E23D4A"/>
    <w:rsid w:val="00E250FA"/>
    <w:rsid w:val="00E26CA9"/>
    <w:rsid w:val="00E34DE4"/>
    <w:rsid w:val="00E51C81"/>
    <w:rsid w:val="00E52821"/>
    <w:rsid w:val="00E52B88"/>
    <w:rsid w:val="00E57F41"/>
    <w:rsid w:val="00E57FC5"/>
    <w:rsid w:val="00E63526"/>
    <w:rsid w:val="00E65227"/>
    <w:rsid w:val="00E7139F"/>
    <w:rsid w:val="00E72179"/>
    <w:rsid w:val="00E724F3"/>
    <w:rsid w:val="00E73226"/>
    <w:rsid w:val="00E73830"/>
    <w:rsid w:val="00E7748D"/>
    <w:rsid w:val="00E806F2"/>
    <w:rsid w:val="00E80A9B"/>
    <w:rsid w:val="00E824FA"/>
    <w:rsid w:val="00E843D4"/>
    <w:rsid w:val="00E84964"/>
    <w:rsid w:val="00E87EFA"/>
    <w:rsid w:val="00E91A8A"/>
    <w:rsid w:val="00E94F59"/>
    <w:rsid w:val="00EA0640"/>
    <w:rsid w:val="00EA22CA"/>
    <w:rsid w:val="00EA7961"/>
    <w:rsid w:val="00EB20D8"/>
    <w:rsid w:val="00EB2F61"/>
    <w:rsid w:val="00EB4349"/>
    <w:rsid w:val="00EB4EEA"/>
    <w:rsid w:val="00EB69F2"/>
    <w:rsid w:val="00EB772F"/>
    <w:rsid w:val="00EC1BAB"/>
    <w:rsid w:val="00EC7542"/>
    <w:rsid w:val="00EC7DC6"/>
    <w:rsid w:val="00ED3D9F"/>
    <w:rsid w:val="00ED498B"/>
    <w:rsid w:val="00EE0917"/>
    <w:rsid w:val="00EE2AD1"/>
    <w:rsid w:val="00EF32A7"/>
    <w:rsid w:val="00EF563D"/>
    <w:rsid w:val="00F0384F"/>
    <w:rsid w:val="00F05BA6"/>
    <w:rsid w:val="00F11BB7"/>
    <w:rsid w:val="00F126C0"/>
    <w:rsid w:val="00F15F96"/>
    <w:rsid w:val="00F1672E"/>
    <w:rsid w:val="00F17AF1"/>
    <w:rsid w:val="00F2171F"/>
    <w:rsid w:val="00F21C17"/>
    <w:rsid w:val="00F21CF4"/>
    <w:rsid w:val="00F36579"/>
    <w:rsid w:val="00F445A9"/>
    <w:rsid w:val="00F55F63"/>
    <w:rsid w:val="00F55FB6"/>
    <w:rsid w:val="00F56699"/>
    <w:rsid w:val="00F5746A"/>
    <w:rsid w:val="00F609DD"/>
    <w:rsid w:val="00F62EE9"/>
    <w:rsid w:val="00F72DFF"/>
    <w:rsid w:val="00F7669B"/>
    <w:rsid w:val="00F826BC"/>
    <w:rsid w:val="00F860A1"/>
    <w:rsid w:val="00F92431"/>
    <w:rsid w:val="00F93F37"/>
    <w:rsid w:val="00F95856"/>
    <w:rsid w:val="00F95A8F"/>
    <w:rsid w:val="00F95FB2"/>
    <w:rsid w:val="00FA0ECC"/>
    <w:rsid w:val="00FB3002"/>
    <w:rsid w:val="00FB55B3"/>
    <w:rsid w:val="00FB6DD6"/>
    <w:rsid w:val="00FC140F"/>
    <w:rsid w:val="00FC26F0"/>
    <w:rsid w:val="00FC564A"/>
    <w:rsid w:val="00FC5F56"/>
    <w:rsid w:val="00FD149B"/>
    <w:rsid w:val="00FF2992"/>
    <w:rsid w:val="00FF44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54383"/>
  <w15:docId w15:val="{9237C631-D9B2-45A7-9215-A5A411DE5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63E"/>
    <w:rPr>
      <w:rFonts w:ascii="Arial" w:eastAsia="Calibri" w:hAnsi="Arial"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563E"/>
    <w:pPr>
      <w:spacing w:after="0" w:line="240" w:lineRule="auto"/>
    </w:pPr>
    <w:rPr>
      <w:rFonts w:ascii="Calibri" w:eastAsia="Calibri" w:hAnsi="Calibri" w:cs="Times New Roman"/>
    </w:rPr>
  </w:style>
  <w:style w:type="paragraph" w:customStyle="1" w:styleId="Arial10Bold">
    <w:name w:val="Arial 10 Bold"/>
    <w:qFormat/>
    <w:rsid w:val="0089563E"/>
    <w:pPr>
      <w:spacing w:after="0" w:line="240" w:lineRule="auto"/>
    </w:pPr>
    <w:rPr>
      <w:rFonts w:ascii="Arial" w:eastAsia="Calibri" w:hAnsi="Arial" w:cs="Arial"/>
      <w:b/>
      <w:sz w:val="20"/>
      <w:szCs w:val="20"/>
    </w:rPr>
  </w:style>
  <w:style w:type="paragraph" w:styleId="BalloonText">
    <w:name w:val="Balloon Text"/>
    <w:basedOn w:val="Normal"/>
    <w:link w:val="BalloonTextChar"/>
    <w:uiPriority w:val="99"/>
    <w:semiHidden/>
    <w:unhideWhenUsed/>
    <w:rsid w:val="008956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63E"/>
    <w:rPr>
      <w:rFonts w:ascii="Tahoma" w:eastAsia="Calibri" w:hAnsi="Tahoma" w:cs="Tahoma"/>
      <w:sz w:val="16"/>
      <w:szCs w:val="16"/>
    </w:rPr>
  </w:style>
  <w:style w:type="paragraph" w:styleId="NormalWeb">
    <w:name w:val="Normal (Web)"/>
    <w:basedOn w:val="Normal"/>
    <w:uiPriority w:val="99"/>
    <w:semiHidden/>
    <w:unhideWhenUsed/>
    <w:rsid w:val="000F2463"/>
    <w:pPr>
      <w:spacing w:before="100" w:beforeAutospacing="1" w:after="100" w:afterAutospacing="1" w:line="240" w:lineRule="auto"/>
    </w:pPr>
    <w:rPr>
      <w:rFonts w:ascii="Times New Roman" w:eastAsia="Times New Roman" w:hAnsi="Times New Roman"/>
      <w:sz w:val="24"/>
      <w:szCs w:val="24"/>
      <w:lang w:eastAsia="en-GB"/>
    </w:rPr>
  </w:style>
  <w:style w:type="paragraph" w:styleId="ListParagraph">
    <w:name w:val="List Paragraph"/>
    <w:basedOn w:val="Normal"/>
    <w:uiPriority w:val="34"/>
    <w:qFormat/>
    <w:rsid w:val="00275E3A"/>
    <w:pPr>
      <w:ind w:left="720"/>
      <w:contextualSpacing/>
    </w:pPr>
  </w:style>
  <w:style w:type="paragraph" w:styleId="BodyText">
    <w:name w:val="Body Text"/>
    <w:basedOn w:val="Normal"/>
    <w:link w:val="BodyTextChar"/>
    <w:qFormat/>
    <w:rsid w:val="00007FEB"/>
    <w:pPr>
      <w:widowControl w:val="0"/>
      <w:autoSpaceDE w:val="0"/>
      <w:autoSpaceDN w:val="0"/>
      <w:adjustRightInd w:val="0"/>
      <w:snapToGrid w:val="0"/>
      <w:spacing w:after="160" w:line="259" w:lineRule="auto"/>
    </w:pPr>
    <w:rPr>
      <w:rFonts w:asciiTheme="minorHAnsi" w:hAnsiTheme="minorHAnsi" w:cstheme="minorBidi"/>
      <w:kern w:val="2"/>
      <w:sz w:val="24"/>
      <w:szCs w:val="24"/>
      <w14:ligatures w14:val="standardContextual"/>
    </w:rPr>
  </w:style>
  <w:style w:type="character" w:customStyle="1" w:styleId="BodyTextChar">
    <w:name w:val="Body Text Char"/>
    <w:basedOn w:val="DefaultParagraphFont"/>
    <w:link w:val="BodyText"/>
    <w:rsid w:val="00007FEB"/>
    <w:rPr>
      <w:rFonts w:eastAsia="Calibri"/>
      <w:kern w:val="2"/>
      <w:sz w:val="24"/>
      <w:szCs w:val="24"/>
      <w14:ligatures w14:val="standardContextual"/>
    </w:rPr>
  </w:style>
  <w:style w:type="table" w:styleId="TableGrid">
    <w:name w:val="Table Grid"/>
    <w:basedOn w:val="TableNormal"/>
    <w:uiPriority w:val="59"/>
    <w:rsid w:val="00DE0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E4C865-7C36-41E4-A8FA-314CBB3218E2}">
  <ds:schemaRefs>
    <ds:schemaRef ds:uri="http://schemas.microsoft.com/sharepoint/v3/contenttype/forms"/>
  </ds:schemaRefs>
</ds:datastoreItem>
</file>

<file path=customXml/itemProps2.xml><?xml version="1.0" encoding="utf-8"?>
<ds:datastoreItem xmlns:ds="http://schemas.openxmlformats.org/officeDocument/2006/customXml" ds:itemID="{A84B3DD3-6D4C-4A62-85B1-9EA4F36CB017}">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4972F29A-95F4-48A7-8832-BED50634C0F4}"/>
</file>

<file path=docProps/app.xml><?xml version="1.0" encoding="utf-8"?>
<Properties xmlns="http://schemas.openxmlformats.org/officeDocument/2006/extended-properties" xmlns:vt="http://schemas.openxmlformats.org/officeDocument/2006/docPropsVTypes">
  <Template>Normal</Template>
  <TotalTime>215</TotalTime>
  <Pages>5</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Limb Family</dc:creator>
  <cp:lastModifiedBy>Nicole  Sharples</cp:lastModifiedBy>
  <cp:revision>47</cp:revision>
  <cp:lastPrinted>2023-06-13T00:30:00Z</cp:lastPrinted>
  <dcterms:created xsi:type="dcterms:W3CDTF">2023-12-14T16:45:00Z</dcterms:created>
  <dcterms:modified xsi:type="dcterms:W3CDTF">2024-01-03T10:27:00Z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