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666666"/>
          <w:sz w:val="36"/>
          <w:szCs w:val="36"/>
        </w:rPr>
      </w:pPr>
      <w:bookmarkStart w:colFirst="0" w:colLast="0" w:name="_8i7jss5ps6ui" w:id="0"/>
      <w:bookmarkEnd w:id="0"/>
      <w:r w:rsidDel="00000000" w:rsidR="00000000" w:rsidRPr="00000000">
        <w:rPr>
          <w:rFonts w:ascii="Arial" w:cs="Arial" w:eastAsia="Arial" w:hAnsi="Arial"/>
          <w:color w:val="666666"/>
          <w:sz w:val="36"/>
          <w:szCs w:val="36"/>
          <w:rtl w:val="0"/>
        </w:rPr>
        <w:t xml:space="preserve">DPI 663 Cross-Disciplinary Associates | Launch Doc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Department of Health and Human Services (HHS), Social Security Administration (SSA)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Improving enrollment process for seniors (64 yrs.) newly enrolling into medicare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 next steps/goals outlined by client from initial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client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4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4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color w:val="5782b8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1vatu5ygdsj">
            <w:r w:rsidDel="00000000" w:rsidR="00000000" w:rsidRPr="00000000">
              <w:rPr>
                <w:rFonts w:ascii="Arial" w:cs="Arial" w:eastAsia="Arial" w:hAnsi="Arial"/>
                <w:b w:val="1"/>
                <w:color w:val="5782b8"/>
                <w:sz w:val="24"/>
                <w:szCs w:val="24"/>
                <w:rtl w:val="0"/>
              </w:rPr>
              <w:t xml:space="preserve">Important Links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5782b8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_61vatu5ygdsj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5782b8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</w:rPr>
          </w:pPr>
          <w:hyperlink w:anchor="_v22nppbff5n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782b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Information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_v22nppbff5nh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</w:rPr>
          </w:pPr>
          <w:hyperlink w:anchor="_rzc136wbhvo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782b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Learning Goals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_rzc136wbhvoi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color w:val="5782b8"/>
              <w:sz w:val="24"/>
              <w:szCs w:val="24"/>
            </w:rPr>
          </w:pPr>
          <w:hyperlink w:anchor="_9n6vyjbzflg8">
            <w:r w:rsidDel="00000000" w:rsidR="00000000" w:rsidRPr="00000000">
              <w:rPr>
                <w:rFonts w:ascii="Arial" w:cs="Arial" w:eastAsia="Arial" w:hAnsi="Arial"/>
                <w:b w:val="1"/>
                <w:color w:val="5782b8"/>
                <w:sz w:val="24"/>
                <w:szCs w:val="24"/>
                <w:rtl w:val="0"/>
              </w:rPr>
              <w:t xml:space="preserve">Team Norms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5782b8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_9n6vyjbzflg8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5782b8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</w:rPr>
          </w:pPr>
          <w:hyperlink w:anchor="_q9u6ug4p0g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782b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Teamwork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_q9u6ug4p0gkm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</w:rPr>
          </w:pPr>
          <w:hyperlink w:anchor="_qld23kai30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782b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_qld23kai30er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782b8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color w:val="5782b8"/>
              <w:sz w:val="24"/>
              <w:szCs w:val="24"/>
            </w:rPr>
          </w:pPr>
          <w:hyperlink w:anchor="_ecx4o88dejr0">
            <w:r w:rsidDel="00000000" w:rsidR="00000000" w:rsidRPr="00000000">
              <w:rPr>
                <w:rFonts w:ascii="Arial" w:cs="Arial" w:eastAsia="Arial" w:hAnsi="Arial"/>
                <w:b w:val="1"/>
                <w:color w:val="5782b8"/>
                <w:sz w:val="24"/>
                <w:szCs w:val="24"/>
                <w:rtl w:val="0"/>
              </w:rPr>
              <w:t xml:space="preserve">Key Dates &amp; Project Work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5782b8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_ecx4o88dejr0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5782b8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</w:rPr>
      </w:pPr>
      <w:bookmarkStart w:colFirst="0" w:colLast="0" w:name="_p8mm3ffpv6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</w:rPr>
      </w:pPr>
      <w:bookmarkStart w:colFirst="0" w:colLast="0" w:name="_k0ifhak253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</w:rPr>
      </w:pPr>
      <w:bookmarkStart w:colFirst="0" w:colLast="0" w:name="_nq3yr1mavav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n22sy5wuvsq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61vatu5ygdsj" w:id="5"/>
      <w:bookmarkEnd w:id="5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Important Links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DPI 663 Medicare enrollment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Team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 Medicare Links: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Health and Human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Social Security 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color w:val="5782b8"/>
          <w:u w:val="single"/>
        </w:rPr>
      </w:pPr>
      <w:bookmarkStart w:colFirst="0" w:colLast="0" w:name="_v22nppbff5nh" w:id="6"/>
      <w:bookmarkEnd w:id="6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6330"/>
        <w:tblGridChange w:id="0">
          <w:tblGrid>
            <w:gridCol w:w="1500"/>
            <w:gridCol w:w="1500"/>
            <w:gridCol w:w="6330"/>
          </w:tblGrid>
        </w:tblGridChange>
      </w:tblGrid>
      <w:tr>
        <w:trPr>
          <w:trHeight w:val="33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bfbfbf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Preferred Email</w:t>
            </w:r>
          </w:p>
        </w:tc>
      </w:tr>
      <w:tr>
        <w:trPr>
          <w:trHeight w:val="32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Gwendolyn Lee</w:t>
            </w:r>
          </w:p>
        </w:tc>
        <w:tc>
          <w:tcPr>
            <w:tcBorders>
              <w:top w:color="cccccc" w:space="0" w:sz="6" w:val="single"/>
              <w:left w:color="bfbfbf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310-882-9681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gwendolyn_lee@hks.harvard.edu</w:t>
            </w:r>
          </w:p>
        </w:tc>
      </w:tr>
      <w:tr>
        <w:trPr>
          <w:trHeight w:val="30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 MacGregor</w:t>
            </w:r>
          </w:p>
        </w:tc>
        <w:tc>
          <w:tcPr>
            <w:tcBorders>
              <w:top w:color="cccccc" w:space="0" w:sz="6" w:val="single"/>
              <w:left w:color="bfbfbf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650-759-9452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rmacgregor@hks.harvard.edu</w:t>
            </w:r>
          </w:p>
        </w:tc>
      </w:tr>
      <w:tr>
        <w:trPr>
          <w:trHeight w:val="30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Mia Li</w:t>
            </w:r>
          </w:p>
        </w:tc>
        <w:tc>
          <w:tcPr>
            <w:tcBorders>
              <w:top w:color="cccccc" w:space="0" w:sz="6" w:val="single"/>
              <w:left w:color="bfbfbf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617-852-1662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miamayixuanli@hks.harvard.edu</w:t>
            </w:r>
          </w:p>
        </w:tc>
      </w:tr>
      <w:tr>
        <w:trPr>
          <w:trHeight w:val="32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Christina Wu</w:t>
            </w:r>
          </w:p>
        </w:tc>
        <w:tc>
          <w:tcPr>
            <w:tcBorders>
              <w:top w:color="cccccc" w:space="0" w:sz="6" w:val="single"/>
              <w:left w:color="bfbfbf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443-745-8151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christinawu@hsph.harvard.edu</w:t>
            </w:r>
          </w:p>
        </w:tc>
      </w:tr>
      <w:tr>
        <w:trPr>
          <w:trHeight w:val="300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Melia Henderson</w:t>
            </w:r>
          </w:p>
        </w:tc>
        <w:tc>
          <w:tcPr>
            <w:tcBorders>
              <w:top w:color="cccccc" w:space="0" w:sz="6" w:val="single"/>
              <w:left w:color="bfbfbf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510-593-7359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meliahenderson@college.harvard.edu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>
          <w:rFonts w:ascii="Arial" w:cs="Arial" w:eastAsia="Arial" w:hAnsi="Arial"/>
        </w:rPr>
      </w:pPr>
      <w:bookmarkStart w:colFirst="0" w:colLast="0" w:name="_asbef178a87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rzc136wbhvoi" w:id="8"/>
      <w:bookmarkEnd w:id="8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Skills and Learning Goals</w:t>
      </w:r>
    </w:p>
    <w:tbl>
      <w:tblPr>
        <w:tblStyle w:val="Table2"/>
        <w:tblW w:w="9795.0" w:type="dxa"/>
        <w:jc w:val="left"/>
        <w:tblInd w:w="40.0" w:type="pct"/>
        <w:tblLayout w:type="fixed"/>
        <w:tblLook w:val="0600"/>
      </w:tblPr>
      <w:tblGrid>
        <w:gridCol w:w="1590"/>
        <w:gridCol w:w="2595"/>
        <w:gridCol w:w="2595"/>
        <w:gridCol w:w="3015"/>
        <w:tblGridChange w:id="0">
          <w:tblGrid>
            <w:gridCol w:w="1590"/>
            <w:gridCol w:w="2595"/>
            <w:gridCol w:w="2595"/>
            <w:gridCol w:w="3015"/>
          </w:tblGrid>
        </w:tblGridChange>
      </w:tblGrid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Current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Skills to Develop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Learning Objectives/Goals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Gwendolyn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 policy, public speaking, process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Blogging, product development/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See skills to develop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new friends :) 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analysis / modelling, presentation development, communication (client updates and public speaking)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Survey design, qualitative feedback analysis, prototyping, turning user insights into stories, tech policy in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-User-centered problem framing, designing, and solving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-How to take user insights and turn them into actionable stories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-Understand how to go from identifying a problem that tech can mitigate to implementing an actionable solution (with specific context being U.S. Federal Government)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-Goal: provide client with a deliverable that was an excellent learning experience for our team while also offering client actionable/implementable insights and recommendations to improve service delivery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Agile methodology (scrum project management)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-client communication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-prototype tools: adobe illustrator, css, HTML, javascript, python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-good understanding of foundational topics in the tech and government space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-past experience building products to meet user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-public speaking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-Blogging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-team and process management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-interviewing users and design surveys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-summarize user insights into concise and useful analysis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-Be creative and design multiple MVPs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 better understanding of US healthcare policies and issues;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-Identify what problems can be solved by tech and what cannot;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-learn to embrace ambiguity and tackle the issue without knowing the answers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-practice getting user feedback frequently and continually iterating</w:t>
            </w:r>
          </w:p>
        </w:tc>
      </w:tr>
      <w:tr>
        <w:trPr>
          <w:trHeight w:val="7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Christina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 policy research, presentation development, qualitative research (semi-structured interviews, user observation), communication with clients and external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Blogging, product development/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management, public speaking, prototyping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-Hone qualitative research skills and apply them to user-centered design rather than academic research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-Learn to work in an interdisciplinary team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-Apply structure to an unstructured research question/problem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Melia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-computer science skills (python, javascript, css)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-product management organization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-blogging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-turning user insights into stories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-tech policy in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 better understanding of US healthcare policies and issues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-creating technology within a government agency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vdea8oaamcn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9n6vyjbzflg8" w:id="10"/>
      <w:bookmarkEnd w:id="10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Norms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Ground Rules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Let people finish their thoughts; don’t interrupt someone speaking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Assume positive intent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risks: no analysis or question is stupid; we all want to leverage our relative strengths to produce quality work for the client and learn from each other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 conscientious of everyone’s time (come to meetings prepared, meet deadlines, high-levels of inter-team communication)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we need to add additional meeting times, prioritize the team and try to be flexible with scheduling (i.e., call in if needed)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Slack and @channel for coordination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Conflict Resolution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Bring up any disagreements directly and in a timely manner; both sides should be open-minded and willing to adjust behavior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Disagreement is ok, it means our ideas and assumptions are being challenged/refined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Engage in dialogue and share your feelings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Larger conflicts should be addressed in-person or on the phone, not via chat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 two weeks, have a sprint retrospective meeting: discussing what worked well, what doesn’t work well, what we want to start, stop, and continue to do, and what we appreciate about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Arial" w:cs="Arial" w:eastAsia="Arial" w:hAnsi="Arial"/>
          <w:color w:val="5782b8"/>
          <w:u w:val="single"/>
        </w:rPr>
      </w:pPr>
      <w:bookmarkStart w:colFirst="0" w:colLast="0" w:name="_q9u6ug4p0gkm" w:id="11"/>
      <w:bookmarkEnd w:id="11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Team meetings Wednesdays, 5:30-6:30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meeting with something personal/growth-related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Weekly client meetings: Bi-weekly on Wednesdays at 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 clients 3 bullet agenda the day before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 team member must miss a meeting (intra-team or client-facing), they are responsible for: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Sending an update prior to the team meeting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Reading meeting notes and action items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Following up with the team with any questions/concerns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Communicate with each other over slack. Text if urgent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Communicate with client over email. Calls when scheduled.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Decentralized, consensus (simple majority) </w:t>
      </w:r>
      <w:r w:rsidDel="00000000" w:rsidR="00000000" w:rsidRPr="00000000">
        <w:rPr>
          <w:rFonts w:ascii="Arial" w:cs="Arial" w:eastAsia="Arial" w:hAnsi="Arial"/>
          <w:rtl w:val="0"/>
        </w:rPr>
        <w:t xml:space="preserve">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should be communicating enough to ensure no redundant work and progress towards identified goals (with owners for key deliverables to achieve goals)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rFonts w:ascii="Arial" w:cs="Arial" w:eastAsia="Arial" w:hAnsi="Arial"/>
          <w:color w:val="5782b8"/>
          <w:u w:val="single"/>
        </w:rPr>
      </w:pPr>
      <w:bookmarkStart w:colFirst="0" w:colLast="0" w:name="_qld23kai30er" w:id="12"/>
      <w:bookmarkEnd w:id="12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Work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leads: Rob + Gwendolyn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Responsible for client interactions; client face of the team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External stakeholder lead(s): Christina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Responsible for stakeholder interactions: setting up user research meetings and engagement with users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Project/scrum manager: Mia + Melia + Christina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Responsible for overall project management and team accountability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Technologist: Melia + Mia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Responsible for prototyping and tech development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Administrator: Rob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Responsible for team folder organization, documentation, and note-taking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Meeting facilitator: Gwendolyn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Responsible for keeping team meetings on-track and completion of agenda items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Blog Postings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Brainstorming: All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Writer: Each team member to take a turn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Editor: Each team member to take a turn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Editing: All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nlgnl9fr0ddt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Arial" w:cs="Arial" w:eastAsia="Arial" w:hAnsi="Arial"/>
          <w:color w:val="5782b8"/>
        </w:rPr>
      </w:pPr>
      <w:bookmarkStart w:colFirst="0" w:colLast="0" w:name="_ecx4o88dejr0" w:id="14"/>
      <w:bookmarkEnd w:id="14"/>
      <w:r w:rsidDel="00000000" w:rsidR="00000000" w:rsidRPr="00000000">
        <w:rPr>
          <w:rFonts w:ascii="Arial" w:cs="Arial" w:eastAsia="Arial" w:hAnsi="Arial"/>
          <w:color w:val="5782b8"/>
          <w:rtl w:val="0"/>
        </w:rPr>
        <w:t xml:space="preserve">Key Dates &amp; Project Work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950"/>
        <w:tblGridChange w:id="0">
          <w:tblGrid>
            <w:gridCol w:w="4410"/>
            <w:gridCol w:w="495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assignments due by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unless otherwise noted.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are in bold.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rtl w:val="0"/>
              </w:rPr>
              <w:t xml:space="preserve">Client deliverables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are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bolded in red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 (Jan 31)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2 (Feb 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Launch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3 (Feb 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 I (Intro)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Framing Your Design Challenge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4 (Feb 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 Plan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Interview Guide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5 (Feb 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6 (Mar 06)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rtl w:val="0"/>
              </w:rPr>
              <w:t xml:space="preserve">User Insights Presentation Deck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7 (Mar 13)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 II (Research)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Break (Mar 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8 (Mar 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9 (Apr 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 III (Prototypes &amp; Testing)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10 (Apr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11 (Apr 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12 (Apr 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13 (May 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Practice Presentation Deck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Blog Post IV (Summary)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 14 (May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98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rtl w:val="0"/>
              </w:rPr>
              <w:t xml:space="preserve">Demo Day - Final Presentation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Individual Reflection Paper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>
        <w:rFonts w:ascii="Arial" w:cs="Arial" w:eastAsia="Arial" w:hAnsi="Arial"/>
        <w:color w:val="666666"/>
      </w:rPr>
    </w:pPr>
    <w:r w:rsidDel="00000000" w:rsidR="00000000" w:rsidRPr="00000000">
      <w:rPr>
        <w:b w:val="1"/>
        <w:color w:val="ccccc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>
        <w:b w:val="1"/>
        <w:color w:val="cccccc"/>
      </w:rPr>
    </w:pPr>
    <w:r w:rsidDel="00000000" w:rsidR="00000000" w:rsidRPr="00000000">
      <w:rPr>
        <w:b w:val="1"/>
        <w:color w:val="ccccc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/>
      <w:drawing>
        <wp:inline distB="114300" distT="114300" distL="114300" distR="114300">
          <wp:extent cx="1477409" cy="414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7409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Nunito" w:cs="Nunito" w:eastAsia="Nunito" w:hAnsi="Nunito"/>
      <w:b w:val="1"/>
      <w:color w:val="008479"/>
      <w:sz w:val="36"/>
      <w:szCs w:val="36"/>
    </w:rPr>
  </w:style>
  <w:style w:type="paragraph" w:styleId="Heading2">
    <w:name w:val="heading 2"/>
    <w:basedOn w:val="Normal"/>
    <w:next w:val="Normal"/>
    <w:pPr/>
    <w:rPr>
      <w:color w:val="45818e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i w:val="1"/>
    </w:rPr>
  </w:style>
  <w:style w:type="paragraph" w:styleId="Heading4">
    <w:name w:val="heading 4"/>
    <w:basedOn w:val="Normal"/>
    <w:next w:val="Normal"/>
    <w:pPr/>
    <w:rPr>
      <w:color w:val="990000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Nunito" w:cs="Nunito" w:eastAsia="Nunito" w:hAnsi="Nunito"/>
      <w:b w:val="1"/>
      <w:color w:val="008479"/>
      <w:sz w:val="40"/>
      <w:szCs w:val="40"/>
    </w:rPr>
  </w:style>
  <w:style w:type="paragraph" w:styleId="Subtitle">
    <w:name w:val="Subtitle"/>
    <w:basedOn w:val="Normal"/>
    <w:next w:val="Normal"/>
    <w:pPr/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ssa.gov/benefits/medicare/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hs.gov/answers/medicare-and-medicaid/index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S6nFQu5G9rWmwb8Yiw8vEt06DuVJfjnorm2cXGkMPw/edit" TargetMode="External"/><Relationship Id="rId7" Type="http://schemas.openxmlformats.org/officeDocument/2006/relationships/hyperlink" Target="https://drive.google.com/file/d/108rXz3Vj4DP3ldV57JFtp2mPJjrvtaaQ/view?usp=sharing" TargetMode="External"/><Relationship Id="rId8" Type="http://schemas.openxmlformats.org/officeDocument/2006/relationships/hyperlink" Target="https://drive.google.com/drive/folders/1Z0joZX_NV06aVopBDHweeHxBWbQobTK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