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16 — Back-Shu Points</w:t>
      </w:r>
    </w:p>
    <w:p>
      <w:r>
        <w:t>Instructor answer key — compare after the learner completes the table from memory.</w:t>
      </w:r>
    </w:p>
    <w:p>
      <w:r>
        <w:t>Match each zangfu with its Back-Shu correspondence on the Bladder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Zangfu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Back-Shu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UB13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UB25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UB21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UB20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UB15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UB27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UB28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UB23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UB14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UB22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UB19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UB18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