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364A"/>
          <w:sz w:val="44"/>
        </w:rPr>
        <w:t>Gall Bladder Channel Cautions (Mock 10)</w:t>
      </w:r>
    </w:p>
    <w:p>
      <w:pPr>
        <w:jc w:val="center"/>
      </w:pPr>
      <w:r>
        <w:rPr>
          <w:color w:val="5C6873"/>
          <w:sz w:val="22"/>
        </w:rPr>
        <w:t>10-question examination · Multiple Choice — Single answer</w:t>
      </w:r>
    </w:p>
    <w:p>
      <w:r>
        <w:rPr>
          <w:b/>
          <w:color w:val="007C7A"/>
        </w:rPr>
        <w:t xml:space="preserve">Feedback included: </w:t>
      </w:r>
      <w:r>
        <w:t>correct answer, general feedback and an explanation for every distractor.</w:t>
      </w:r>
    </w:p>
    <w:p>
      <w:r>
        <w:rPr>
          <w:b/>
        </w:rPr>
        <w:t xml:space="preserve">Educational boundary: </w:t>
      </w:r>
      <w:r>
        <w:t>Original formative questions; not official or recalled NCCAOM items. Verify clinical content against current authoritative sources and applicable protocols.</w:t>
      </w:r>
    </w:p>
    <w:p>
      <w:r>
        <w:rPr>
          <w:i/>
        </w:rPr>
        <w:t>Differentiate orbital, auricular, neck, thoracic, abdominal and bony-landmark patterns.</w:t>
      </w:r>
    </w:p>
    <w:p>
      <w:pPr>
        <w:pStyle w:val="Heading1"/>
      </w:pPr>
      <w:r>
        <w:t>1. Which approach best organizes Gall Bladder channel cautions?</w:t>
      </w:r>
    </w:p>
    <w:p>
      <w:r>
        <w:rPr>
          <w:b/>
        </w:rPr>
        <w:t xml:space="preserve">Question name: </w:t>
      </w:r>
      <w:r>
        <w:t>PC-O03-Q01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Group them by anatomical region and vulnerable structure.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Memorize one caution for the entire channel.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Sort only by English point name.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Treat every item as a pregnancy restriction.</w:t>
      </w:r>
    </w:p>
    <w:p>
      <w:r>
        <w:rPr>
          <w:b/>
          <w:color w:val="007C7A"/>
        </w:rPr>
        <w:t xml:space="preserve">Correct answer: </w:t>
      </w:r>
      <w:r>
        <w:t>A) Group them by anatomical region and vulnerable structure.</w:t>
      </w:r>
    </w:p>
    <w:p>
      <w:r>
        <w:rPr>
          <w:b/>
        </w:rPr>
        <w:t xml:space="preserve">General feedback: </w:t>
      </w:r>
      <w:r>
        <w:t>Regional grouping explains why warnings change along one channel.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Memorize one caution for the entire channel.: </w:t>
      </w:r>
      <w:r>
        <w:t>The channel crosses several distinct regions.</w:t>
      </w:r>
    </w:p>
    <w:p>
      <w:pPr>
        <w:pStyle w:val="ListBullet2"/>
        <w:spacing w:after="40"/>
      </w:pPr>
      <w:r>
        <w:rPr>
          <w:b/>
        </w:rPr>
        <w:t xml:space="preserve">C) Sort only by English point name.: </w:t>
      </w:r>
      <w:r>
        <w:t>Names do not consistently encode the nearby structure.</w:t>
      </w:r>
    </w:p>
    <w:p>
      <w:pPr>
        <w:pStyle w:val="ListBullet2"/>
        <w:spacing w:after="40"/>
      </w:pPr>
      <w:r>
        <w:rPr>
          <w:b/>
        </w:rPr>
        <w:t xml:space="preserve">D) Treat every item as a pregnancy restriction.: </w:t>
      </w:r>
      <w:r>
        <w:t>Only some questions may include pregnancy context.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An orbital-area Gall Bladder point belongs first to which risk family?</w:t>
      </w:r>
    </w:p>
    <w:p>
      <w:r>
        <w:rPr>
          <w:b/>
        </w:rPr>
        <w:t xml:space="preserve">Question name: </w:t>
      </w:r>
      <w:r>
        <w:t>PC-O03-Q02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Posterior kidney anatomy.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Full urinary bladder.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Intercostal pleura only.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Sensitive ocular and local neurovascular anatomy.</w:t>
      </w:r>
    </w:p>
    <w:p>
      <w:r>
        <w:rPr>
          <w:b/>
          <w:color w:val="007C7A"/>
        </w:rPr>
        <w:t xml:space="preserve">Correct answer: </w:t>
      </w:r>
      <w:r>
        <w:t>D) Sensitive ocular and local neurovascular anatomy.</w:t>
      </w:r>
    </w:p>
    <w:p>
      <w:r>
        <w:rPr>
          <w:b/>
        </w:rPr>
        <w:t xml:space="preserve">General feedback: </w:t>
      </w:r>
      <w:r>
        <w:t>The orbit requires region-specific recognition.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Posterior kidney anatomy.: </w:t>
      </w:r>
      <w:r>
        <w:t>The kidneys are not in the orbital region.</w:t>
      </w:r>
    </w:p>
    <w:p>
      <w:pPr>
        <w:pStyle w:val="ListBullet2"/>
        <w:spacing w:after="40"/>
      </w:pPr>
      <w:r>
        <w:rPr>
          <w:b/>
        </w:rPr>
        <w:t xml:space="preserve">B) Full urinary bladder.: </w:t>
      </w:r>
      <w:r>
        <w:t>That is a pelvic organ-state issue.</w:t>
      </w:r>
    </w:p>
    <w:p>
      <w:pPr>
        <w:pStyle w:val="ListBullet2"/>
        <w:spacing w:after="40"/>
      </w:pPr>
      <w:r>
        <w:rPr>
          <w:b/>
        </w:rPr>
        <w:t xml:space="preserve">C) Intercostal pleura only.: </w:t>
      </w:r>
      <w:r>
        <w:t>Pleural risk belongs to the thorax.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A neck-area point is named in a vignette. What should be identified before choosing an answer?</w:t>
      </w:r>
    </w:p>
    <w:p>
      <w:r>
        <w:rPr>
          <w:b/>
        </w:rPr>
        <w:t xml:space="preserve">Question name: </w:t>
      </w:r>
      <w:r>
        <w:t>PC-O03-Q03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The color of the meridian.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The next objective title.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The specific nearby vessel, nerve, airway or other regional structure.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The number of CE credits.</w:t>
      </w:r>
    </w:p>
    <w:p>
      <w:r>
        <w:rPr>
          <w:b/>
          <w:color w:val="007C7A"/>
        </w:rPr>
        <w:t xml:space="preserve">Correct answer: </w:t>
      </w:r>
      <w:r>
        <w:t>C) The specific nearby vessel, nerve, airway or other regional structure.</w:t>
      </w:r>
    </w:p>
    <w:p>
      <w:r>
        <w:rPr>
          <w:b/>
        </w:rPr>
        <w:t xml:space="preserve">General feedback: </w:t>
      </w:r>
      <w:r>
        <w:t>Neck warnings require structure-based analysis rather than channel recall alone.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The color of the meridian.: </w:t>
      </w:r>
      <w:r>
        <w:t>Color is not diagnostic evidence.</w:t>
      </w:r>
    </w:p>
    <w:p>
      <w:pPr>
        <w:pStyle w:val="ListBullet2"/>
        <w:spacing w:after="40"/>
      </w:pPr>
      <w:r>
        <w:rPr>
          <w:b/>
        </w:rPr>
        <w:t xml:space="preserve">B) The next objective title.: </w:t>
      </w:r>
      <w:r>
        <w:t>Reading sequence is not the clinical mechanism.</w:t>
      </w:r>
    </w:p>
    <w:p>
      <w:pPr>
        <w:pStyle w:val="ListBullet2"/>
        <w:spacing w:after="40"/>
      </w:pPr>
      <w:r>
        <w:rPr>
          <w:b/>
        </w:rPr>
        <w:t xml:space="preserve">D) The number of CE credits.: </w:t>
      </w:r>
      <w:r>
        <w:t>Credit design does not identify anatomy.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Why can GB-21 raise two separate examination issues?</w:t>
      </w:r>
    </w:p>
    <w:p>
      <w:r>
        <w:rPr>
          <w:b/>
        </w:rPr>
        <w:t xml:space="preserve">Question name: </w:t>
      </w:r>
      <w:r>
        <w:t>PC-O03-Q04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It has no anatomical relationships.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It may involve regional thoracic anatomy and pregnancy context.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It is both a vessel and a certificate.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It is always absolutely prohibited for every patient.</w:t>
      </w:r>
    </w:p>
    <w:p>
      <w:r>
        <w:rPr>
          <w:b/>
          <w:color w:val="007C7A"/>
        </w:rPr>
        <w:t xml:space="preserve">Correct answer: </w:t>
      </w:r>
      <w:r>
        <w:t>B) It may involve regional thoracic anatomy and pregnancy context.</w:t>
      </w:r>
    </w:p>
    <w:p>
      <w:r>
        <w:rPr>
          <w:b/>
        </w:rPr>
        <w:t xml:space="preserve">General feedback: </w:t>
      </w:r>
      <w:r>
        <w:t>Board questions may test more than one independent safety dimension.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It has no anatomical relationships.: </w:t>
      </w:r>
      <w:r>
        <w:t>All points exist within anatomy.</w:t>
      </w:r>
    </w:p>
    <w:p>
      <w:pPr>
        <w:pStyle w:val="ListBullet2"/>
        <w:spacing w:after="40"/>
      </w:pPr>
      <w:r>
        <w:rPr>
          <w:b/>
        </w:rPr>
        <w:t xml:space="preserve">C) It is both a vessel and a certificate.: </w:t>
      </w:r>
      <w:r>
        <w:t>Certificate status is unrelated.</w:t>
      </w:r>
    </w:p>
    <w:p>
      <w:pPr>
        <w:pStyle w:val="ListBullet2"/>
        <w:spacing w:after="40"/>
      </w:pPr>
      <w:r>
        <w:rPr>
          <w:b/>
        </w:rPr>
        <w:t xml:space="preserve">D) It is always absolutely prohibited for every patient.: </w:t>
      </w:r>
      <w:r>
        <w:t>Universal language requires current context and source support.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Which sign after a shoulder or upper-thoracic treatment raises concern for pleural involvement?</w:t>
      </w:r>
    </w:p>
    <w:p>
      <w:r>
        <w:rPr>
          <w:b/>
        </w:rPr>
        <w:t xml:space="preserve">Question name: </w:t>
      </w:r>
      <w:r>
        <w:t>PC-O03-Q05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Chest pain with shortness of breath.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A better study score.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Mild boredom during reading.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A full bladder without thoracic symptoms.</w:t>
      </w:r>
    </w:p>
    <w:p>
      <w:r>
        <w:rPr>
          <w:b/>
          <w:color w:val="007C7A"/>
        </w:rPr>
        <w:t xml:space="preserve">Correct answer: </w:t>
      </w:r>
      <w:r>
        <w:t>A) Chest pain with shortness of breath.</w:t>
      </w:r>
    </w:p>
    <w:p>
      <w:r>
        <w:rPr>
          <w:b/>
        </w:rPr>
        <w:t xml:space="preserve">General feedback: </w:t>
      </w:r>
      <w:r>
        <w:t>The supplied source identifies this combination as a pneumothorax warning pattern.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A better study score.: </w:t>
      </w:r>
      <w:r>
        <w:t>An academic outcome is not a clinical symptom.</w:t>
      </w:r>
    </w:p>
    <w:p>
      <w:pPr>
        <w:pStyle w:val="ListBullet2"/>
        <w:spacing w:after="40"/>
      </w:pPr>
      <w:r>
        <w:rPr>
          <w:b/>
        </w:rPr>
        <w:t xml:space="preserve">C) Mild boredom during reading.: </w:t>
      </w:r>
      <w:r>
        <w:t>That does not indicate pleural injury.</w:t>
      </w:r>
    </w:p>
    <w:p>
      <w:pPr>
        <w:pStyle w:val="ListBullet2"/>
        <w:spacing w:after="40"/>
      </w:pPr>
      <w:r>
        <w:rPr>
          <w:b/>
        </w:rPr>
        <w:t xml:space="preserve">D) A full bladder without thoracic symptoms.: </w:t>
      </w:r>
      <w:r>
        <w:t>Bladder state is a different region and mechanism.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What makes an auricular-area caution different from a thoracic caution?</w:t>
      </w:r>
    </w:p>
    <w:p>
      <w:r>
        <w:rPr>
          <w:b/>
        </w:rPr>
        <w:t xml:space="preserve">Question name: </w:t>
      </w:r>
      <w:r>
        <w:t>PC-O03-Q06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The ear has no local pathology.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Both must be reduced to one keyword.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Thoracic anatomy is determined by ear symptoms.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Local ear pathology and nearby structures differ from pleural anatomy.</w:t>
      </w:r>
    </w:p>
    <w:p>
      <w:r>
        <w:rPr>
          <w:b/>
          <w:color w:val="007C7A"/>
        </w:rPr>
        <w:t xml:space="preserve">Correct answer: </w:t>
      </w:r>
      <w:r>
        <w:t>D) Local ear pathology and nearby structures differ from pleural anatomy.</w:t>
      </w:r>
    </w:p>
    <w:p>
      <w:r>
        <w:rPr>
          <w:b/>
        </w:rPr>
        <w:t xml:space="preserve">General feedback: </w:t>
      </w:r>
      <w:r>
        <w:t>The same channel can present distinct regional mechanisms.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The ear has no local pathology.: </w:t>
      </w:r>
      <w:r>
        <w:t>Discharge or active disease can matter.</w:t>
      </w:r>
    </w:p>
    <w:p>
      <w:pPr>
        <w:pStyle w:val="ListBullet2"/>
        <w:spacing w:after="40"/>
      </w:pPr>
      <w:r>
        <w:rPr>
          <w:b/>
        </w:rPr>
        <w:t xml:space="preserve">B) Both must be reduced to one keyword.: </w:t>
      </w:r>
      <w:r>
        <w:t>Collapsing regions obscures the mechanism.</w:t>
      </w:r>
    </w:p>
    <w:p>
      <w:pPr>
        <w:pStyle w:val="ListBullet2"/>
        <w:spacing w:after="40"/>
      </w:pPr>
      <w:r>
        <w:rPr>
          <w:b/>
        </w:rPr>
        <w:t xml:space="preserve">C) Thoracic anatomy is determined by ear symptoms.: </w:t>
      </w:r>
      <w:r>
        <w:t>The two regions must be assessed separately.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A point lies near a free rib end and an upper-abdominal organ. What should the learner compare?</w:t>
      </w:r>
    </w:p>
    <w:p>
      <w:r>
        <w:rPr>
          <w:b/>
        </w:rPr>
        <w:t xml:space="preserve">Question name: </w:t>
      </w:r>
      <w:r>
        <w:t>PC-O03-Q07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Only whether the question is true or false.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Only the patient’s age.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Bony landmark, laterality and organ position or enlargement.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Only the point abbreviation.</w:t>
      </w:r>
    </w:p>
    <w:p>
      <w:r>
        <w:rPr>
          <w:b/>
          <w:color w:val="007C7A"/>
        </w:rPr>
        <w:t xml:space="preserve">Correct answer: </w:t>
      </w:r>
      <w:r>
        <w:t>C) Bony landmark, laterality and organ position or enlargement.</w:t>
      </w:r>
    </w:p>
    <w:p>
      <w:r>
        <w:rPr>
          <w:b/>
        </w:rPr>
        <w:t xml:space="preserve">General feedback: </w:t>
      </w:r>
      <w:r>
        <w:t>Regional relationships can change with side and organ state.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Only whether the question is true or false.: </w:t>
      </w:r>
      <w:r>
        <w:t>Question format does not replace anatomical reasoning.</w:t>
      </w:r>
    </w:p>
    <w:p>
      <w:pPr>
        <w:pStyle w:val="ListBullet2"/>
        <w:spacing w:after="40"/>
      </w:pPr>
      <w:r>
        <w:rPr>
          <w:b/>
        </w:rPr>
        <w:t xml:space="preserve">B) Only the patient’s age.: </w:t>
      </w:r>
      <w:r>
        <w:t>Age may matter, but it does not identify the nearby structures alone.</w:t>
      </w:r>
    </w:p>
    <w:p>
      <w:pPr>
        <w:pStyle w:val="ListBullet2"/>
        <w:spacing w:after="40"/>
      </w:pPr>
      <w:r>
        <w:rPr>
          <w:b/>
        </w:rPr>
        <w:t xml:space="preserve">D) Only the point abbreviation.: </w:t>
      </w:r>
      <w:r>
        <w:t>An abbreviation does not explain risk.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Why is “never use any Gall Bladder point in pregnancy” a poor study rule?</w:t>
      </w:r>
    </w:p>
    <w:p>
      <w:r>
        <w:rPr>
          <w:b/>
        </w:rPr>
        <w:t xml:space="preserve">Question name: </w:t>
      </w:r>
      <w:r>
        <w:t>PC-O03-Q08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It names pregnancy.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It overgeneralizes a conditional concern to an entire channel.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It is too short to remember.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It focuses too much on anatomy.</w:t>
      </w:r>
    </w:p>
    <w:p>
      <w:r>
        <w:rPr>
          <w:b/>
          <w:color w:val="007C7A"/>
        </w:rPr>
        <w:t xml:space="preserve">Correct answer: </w:t>
      </w:r>
      <w:r>
        <w:t>B) It overgeneralizes a conditional concern to an entire channel.</w:t>
      </w:r>
    </w:p>
    <w:p>
      <w:r>
        <w:rPr>
          <w:b/>
        </w:rPr>
        <w:t xml:space="preserve">General feedback: </w:t>
      </w:r>
      <w:r>
        <w:t>Point-specific, patient-specific and current guidance is required.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It names pregnancy.: </w:t>
      </w:r>
      <w:r>
        <w:t>Pregnancy screening is relevant, but the rule is overbroad.</w:t>
      </w:r>
    </w:p>
    <w:p>
      <w:pPr>
        <w:pStyle w:val="ListBullet2"/>
        <w:spacing w:after="40"/>
      </w:pPr>
      <w:r>
        <w:rPr>
          <w:b/>
        </w:rPr>
        <w:t xml:space="preserve">C) It is too short to remember.: </w:t>
      </w:r>
      <w:r>
        <w:t>Length is not the problem; accuracy is.</w:t>
      </w:r>
    </w:p>
    <w:p>
      <w:pPr>
        <w:pStyle w:val="ListBullet2"/>
        <w:spacing w:after="40"/>
      </w:pPr>
      <w:r>
        <w:rPr>
          <w:b/>
        </w:rPr>
        <w:t xml:space="preserve">D) It focuses too much on anatomy.: </w:t>
      </w:r>
      <w:r>
        <w:t>The flaw is the unsupported universal claim.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Which source practice is strongest when a bank and textbook disagree?</w:t>
      </w:r>
    </w:p>
    <w:p>
      <w:r>
        <w:rPr>
          <w:b/>
        </w:rPr>
        <w:t xml:space="preserve">Question name: </w:t>
      </w:r>
      <w:r>
        <w:t>PC-O03-Q09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Record the disagreement and verify the complete current point reference.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Choose the shortest wording.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Assume the bank is always newer.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Blend both into a new rule.</w:t>
      </w:r>
    </w:p>
    <w:p>
      <w:r>
        <w:rPr>
          <w:b/>
          <w:color w:val="007C7A"/>
        </w:rPr>
        <w:t xml:space="preserve">Correct answer: </w:t>
      </w:r>
      <w:r>
        <w:t>A) Record the disagreement and verify the complete current point reference.</w:t>
      </w:r>
    </w:p>
    <w:p>
      <w:r>
        <w:rPr>
          <w:b/>
        </w:rPr>
        <w:t xml:space="preserve">General feedback: </w:t>
      </w:r>
      <w:r>
        <w:t>Conflicts should be documented rather than silently resolved by preference.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Choose the shortest wording.: </w:t>
      </w:r>
      <w:r>
        <w:t>Brevity is not evidence.</w:t>
      </w:r>
    </w:p>
    <w:p>
      <w:pPr>
        <w:pStyle w:val="ListBullet2"/>
        <w:spacing w:after="40"/>
      </w:pPr>
      <w:r>
        <w:rPr>
          <w:b/>
        </w:rPr>
        <w:t xml:space="preserve">C) Assume the bank is always newer.: </w:t>
      </w:r>
      <w:r>
        <w:t>A bank may preserve legacy wording.</w:t>
      </w:r>
    </w:p>
    <w:p>
      <w:pPr>
        <w:pStyle w:val="ListBullet2"/>
        <w:spacing w:after="40"/>
      </w:pPr>
      <w:r>
        <w:rPr>
          <w:b/>
        </w:rPr>
        <w:t xml:space="preserve">D) Blend both into a new rule.: </w:t>
      </w:r>
      <w:r>
        <w:t>Inventing a hybrid claim is unsafe.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10. Which answer best demonstrates anatomical reasoning?</w:t>
      </w:r>
    </w:p>
    <w:p>
      <w:r>
        <w:rPr>
          <w:b/>
        </w:rPr>
        <w:t xml:space="preserve">Question name: </w:t>
      </w:r>
      <w:r>
        <w:t>PC-O03-Q10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“All lateral points are identical.”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“The longest option is correct.”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“I remember the color purple.”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“The risk category follows the structure under this region, not the channel name alone.”</w:t>
      </w:r>
    </w:p>
    <w:p>
      <w:r>
        <w:rPr>
          <w:b/>
          <w:color w:val="007C7A"/>
        </w:rPr>
        <w:t xml:space="preserve">Correct answer: </w:t>
      </w:r>
      <w:r>
        <w:t>D) “The risk category follows the structure under this region, not the channel name alone.”</w:t>
      </w:r>
    </w:p>
    <w:p>
      <w:r>
        <w:rPr>
          <w:b/>
        </w:rPr>
        <w:t xml:space="preserve">General feedback: </w:t>
      </w:r>
      <w:r>
        <w:t>This explains the mechanism and avoids rote memorization.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“All lateral points are identical.”: </w:t>
      </w:r>
      <w:r>
        <w:t>Lateral body regions contain different structures.</w:t>
      </w:r>
    </w:p>
    <w:p>
      <w:pPr>
        <w:pStyle w:val="ListBullet2"/>
        <w:spacing w:after="40"/>
      </w:pPr>
      <w:r>
        <w:rPr>
          <w:b/>
        </w:rPr>
        <w:t xml:space="preserve">B) “The longest option is correct.”: </w:t>
      </w:r>
      <w:r>
        <w:t>Option length is not evidence.</w:t>
      </w:r>
    </w:p>
    <w:p>
      <w:pPr>
        <w:pStyle w:val="ListBullet2"/>
        <w:spacing w:after="40"/>
      </w:pPr>
      <w:r>
        <w:rPr>
          <w:b/>
        </w:rPr>
        <w:t xml:space="preserve">C) “I remember the color purple.”: </w:t>
      </w:r>
      <w:r>
        <w:t>Color memory cannot establish anatomy.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7C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6E49A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4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