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4A"/>
          <w:sz w:val="44"/>
        </w:rPr>
        <w:t>Precautions for Modalities (Mock 10)</w:t>
      </w:r>
    </w:p>
    <w:p>
      <w:pPr>
        <w:jc w:val="center"/>
      </w:pPr>
      <w:r>
        <w:rPr>
          <w:color w:val="5C6873"/>
          <w:sz w:val="22"/>
        </w:rPr>
        <w:t>10-question examination · Multiple Choice — Single answer</w:t>
      </w:r>
    </w:p>
    <w:p>
      <w:r>
        <w:rPr>
          <w:b/>
          <w:color w:val="007C7A"/>
        </w:rPr>
        <w:t xml:space="preserve">Feedback included: </w:t>
      </w:r>
      <w:r>
        <w:t>correct answer, general feedback and an explanation for every distractor.</w:t>
      </w:r>
    </w:p>
    <w:p>
      <w:r>
        <w:rPr>
          <w:b/>
        </w:rPr>
        <w:t xml:space="preserve">Educational boundary: </w:t>
      </w:r>
      <w:r>
        <w:t>Original formative questions; not official or recalled NCCAOM items. Verify clinical content against current authoritative sources and applicable protocols.</w:t>
      </w:r>
    </w:p>
    <w:p>
      <w:r>
        <w:rPr>
          <w:i/>
        </w:rPr>
        <w:t>Distinguish patient, site, modality and source-specific limitations.</w:t>
      </w:r>
    </w:p>
    <w:p>
      <w:pPr>
        <w:pStyle w:val="Heading1"/>
      </w:pPr>
      <w:r>
        <w:t>1. Which question should come before selecting a modality?</w:t>
      </w:r>
    </w:p>
    <w:p>
      <w:r>
        <w:rPr>
          <w:b/>
        </w:rPr>
        <w:t xml:space="preserve">Question name: </w:t>
      </w:r>
      <w:r>
        <w:t>PC-O10-Q01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What patient, local-site and device factors change the decision?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Which button color is used?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Which answer is longest?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Can all methods share one rule?</w:t>
      </w:r>
    </w:p>
    <w:p>
      <w:r>
        <w:rPr>
          <w:b/>
          <w:color w:val="007C7A"/>
        </w:rPr>
        <w:t xml:space="preserve">Correct answer: </w:t>
      </w:r>
      <w:r>
        <w:t>A) What patient, local-site and device factors change the decision?</w:t>
      </w:r>
    </w:p>
    <w:p>
      <w:r>
        <w:rPr>
          <w:b/>
        </w:rPr>
        <w:t xml:space="preserve">General feedback: </w:t>
      </w:r>
      <w:r>
        <w:t>Modality safety begins with screening and context.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Which button color is used?: </w:t>
      </w:r>
      <w:r>
        <w:t>Interface color is irrelevant.</w:t>
      </w:r>
    </w:p>
    <w:p>
      <w:pPr>
        <w:pStyle w:val="ListBullet2"/>
        <w:spacing w:after="40"/>
      </w:pPr>
      <w:r>
        <w:rPr>
          <w:b/>
        </w:rPr>
        <w:t xml:space="preserve">C) Which answer is longest?: </w:t>
      </w:r>
      <w:r>
        <w:t>Length is not evidence.</w:t>
      </w:r>
    </w:p>
    <w:p>
      <w:pPr>
        <w:pStyle w:val="ListBullet2"/>
        <w:spacing w:after="40"/>
      </w:pPr>
      <w:r>
        <w:rPr>
          <w:b/>
        </w:rPr>
        <w:t xml:space="preserve">D) Can all methods share one rule?: </w:t>
      </w:r>
      <w:r>
        <w:t>Different modalities have different mechanisms.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Why is pregnancy not itself a modality?</w:t>
      </w:r>
    </w:p>
    <w:p>
      <w:r>
        <w:rPr>
          <w:b/>
        </w:rPr>
        <w:t xml:space="preserve">Question name: </w:t>
      </w:r>
      <w:r>
        <w:t>PC-O10-Q02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Pregnancy is a type of moxa.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Pregnancy is a website setting.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Pregnancy eliminates anatomy.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It is a patient context that may modify decisions about several methods.</w:t>
      </w:r>
    </w:p>
    <w:p>
      <w:r>
        <w:rPr>
          <w:b/>
          <w:color w:val="007C7A"/>
        </w:rPr>
        <w:t xml:space="preserve">Correct answer: </w:t>
      </w:r>
      <w:r>
        <w:t>D) It is a patient context that may modify decisions about several methods.</w:t>
      </w:r>
    </w:p>
    <w:p>
      <w:r>
        <w:rPr>
          <w:b/>
        </w:rPr>
        <w:t xml:space="preserve">General feedback: </w:t>
      </w:r>
      <w:r>
        <w:t>Categories should not confuse who the patient is with what method is proposed.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Pregnancy is a type of moxa.: </w:t>
      </w:r>
      <w:r>
        <w:t>That is false.</w:t>
      </w:r>
    </w:p>
    <w:p>
      <w:pPr>
        <w:pStyle w:val="ListBullet2"/>
        <w:spacing w:after="40"/>
      </w:pPr>
      <w:r>
        <w:rPr>
          <w:b/>
        </w:rPr>
        <w:t xml:space="preserve">B) Pregnancy is a website setting.: </w:t>
      </w:r>
      <w:r>
        <w:t>That is false.</w:t>
      </w:r>
    </w:p>
    <w:p>
      <w:pPr>
        <w:pStyle w:val="ListBullet2"/>
        <w:spacing w:after="40"/>
      </w:pPr>
      <w:r>
        <w:rPr>
          <w:b/>
        </w:rPr>
        <w:t xml:space="preserve">C) Pregnancy eliminates anatomy.: </w:t>
      </w:r>
      <w:r>
        <w:t>Anatomy remains relevant.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Which factor belongs to local-area screening?</w:t>
      </w:r>
    </w:p>
    <w:p>
      <w:r>
        <w:rPr>
          <w:b/>
        </w:rPr>
        <w:t xml:space="preserve">Question name: </w:t>
      </w:r>
      <w:r>
        <w:t>PC-O10-Q03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Course enrollment date.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Channel diagram color.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Infection, ulceration, recent trauma or fragile tissue.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Exam average.</w:t>
      </w:r>
    </w:p>
    <w:p>
      <w:r>
        <w:rPr>
          <w:b/>
          <w:color w:val="007C7A"/>
        </w:rPr>
        <w:t xml:space="preserve">Correct answer: </w:t>
      </w:r>
      <w:r>
        <w:t>C) Infection, ulceration, recent trauma or fragile tissue.</w:t>
      </w:r>
    </w:p>
    <w:p>
      <w:r>
        <w:rPr>
          <w:b/>
        </w:rPr>
        <w:t xml:space="preserve">General feedback: </w:t>
      </w:r>
      <w:r>
        <w:t>Site condition may alter whether and how any method is considered.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Course enrollment date.: </w:t>
      </w:r>
      <w:r>
        <w:t>That is administrative.</w:t>
      </w:r>
    </w:p>
    <w:p>
      <w:pPr>
        <w:pStyle w:val="ListBullet2"/>
        <w:spacing w:after="40"/>
      </w:pPr>
      <w:r>
        <w:rPr>
          <w:b/>
        </w:rPr>
        <w:t xml:space="preserve">B) Channel diagram color.: </w:t>
      </w:r>
      <w:r>
        <w:t>That is not tissue status.</w:t>
      </w:r>
    </w:p>
    <w:p>
      <w:pPr>
        <w:pStyle w:val="ListBullet2"/>
        <w:spacing w:after="40"/>
      </w:pPr>
      <w:r>
        <w:rPr>
          <w:b/>
        </w:rPr>
        <w:t xml:space="preserve">D) Exam average.: </w:t>
      </w:r>
      <w:r>
        <w:t>That is educational data.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A warning specifically names electroacupuncture. What additional screen is relevant?</w:t>
      </w:r>
    </w:p>
    <w:p>
      <w:r>
        <w:rPr>
          <w:b/>
        </w:rPr>
        <w:t xml:space="preserve">Question name: </w:t>
      </w:r>
      <w:r>
        <w:t>PC-O10-Q04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 certificate font.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Implanted electronic devices and current device-specific guidance.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 full-bladder rule only.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 universal ban on all acupuncture.</w:t>
      </w:r>
    </w:p>
    <w:p>
      <w:r>
        <w:rPr>
          <w:b/>
          <w:color w:val="007C7A"/>
        </w:rPr>
        <w:t xml:space="preserve">Correct answer: </w:t>
      </w:r>
      <w:r>
        <w:t>B) Implanted electronic devices and current device-specific guidance.</w:t>
      </w:r>
    </w:p>
    <w:p>
      <w:r>
        <w:rPr>
          <w:b/>
        </w:rPr>
        <w:t xml:space="preserve">General feedback: </w:t>
      </w:r>
      <w:r>
        <w:t>Electrical modalities require device and patient screening.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The certificate font.: </w:t>
      </w:r>
      <w:r>
        <w:t>That is unrelated.</w:t>
      </w:r>
    </w:p>
    <w:p>
      <w:pPr>
        <w:pStyle w:val="ListBullet2"/>
        <w:spacing w:after="40"/>
      </w:pPr>
      <w:r>
        <w:rPr>
          <w:b/>
        </w:rPr>
        <w:t xml:space="preserve">C) A full-bladder rule only.: </w:t>
      </w:r>
      <w:r>
        <w:t>That does not address electrical-device interaction.</w:t>
      </w:r>
    </w:p>
    <w:p>
      <w:pPr>
        <w:pStyle w:val="ListBullet2"/>
        <w:spacing w:after="40"/>
      </w:pPr>
      <w:r>
        <w:rPr>
          <w:b/>
        </w:rPr>
        <w:t xml:space="preserve">D) A universal ban on all acupuncture.: </w:t>
      </w:r>
      <w:r>
        <w:t>The warning is method-specific.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How should a true-or-false item containing “always” be evaluated?</w:t>
      </w:r>
    </w:p>
    <w:p>
      <w:r>
        <w:rPr>
          <w:b/>
        </w:rPr>
        <w:t xml:space="preserve">Question name: </w:t>
      </w:r>
      <w:r>
        <w:t>PC-O10-Q05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Test whether the absolute wording is supported across patient, site and method contexts.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Mark it true automatically.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Mark it false automatically.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Ignore the named modality.</w:t>
      </w:r>
    </w:p>
    <w:p>
      <w:r>
        <w:rPr>
          <w:b/>
          <w:color w:val="007C7A"/>
        </w:rPr>
        <w:t xml:space="preserve">Correct answer: </w:t>
      </w:r>
      <w:r>
        <w:t>A) Test whether the absolute wording is supported across patient, site and method contexts.</w:t>
      </w:r>
    </w:p>
    <w:p>
      <w:r>
        <w:rPr>
          <w:b/>
        </w:rPr>
        <w:t xml:space="preserve">General feedback: </w:t>
      </w:r>
      <w:r>
        <w:t>Absolute terms are common distractor signals but must be judged by evidence.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Mark it true automatically.: </w:t>
      </w:r>
      <w:r>
        <w:t>Absolute wording is not self-validating.</w:t>
      </w:r>
    </w:p>
    <w:p>
      <w:pPr>
        <w:pStyle w:val="ListBullet2"/>
        <w:spacing w:after="40"/>
      </w:pPr>
      <w:r>
        <w:rPr>
          <w:b/>
        </w:rPr>
        <w:t xml:space="preserve">C) Mark it false automatically.: </w:t>
      </w:r>
      <w:r>
        <w:t>Some absolute statements can be true; evidence decides.</w:t>
      </w:r>
    </w:p>
    <w:p>
      <w:pPr>
        <w:pStyle w:val="ListBullet2"/>
        <w:spacing w:after="40"/>
      </w:pPr>
      <w:r>
        <w:rPr>
          <w:b/>
        </w:rPr>
        <w:t xml:space="preserve">D) Ignore the named modality.: </w:t>
      </w:r>
      <w:r>
        <w:t>The method is essential context.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Why can a moxibustion warning not be copied into needling guidance?</w:t>
      </w:r>
    </w:p>
    <w:p>
      <w:r>
        <w:rPr>
          <w:b/>
        </w:rPr>
        <w:t xml:space="preserve">Question name: </w:t>
      </w:r>
      <w:r>
        <w:t>PC-O10-Q06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Both methods are identical.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 point name changes.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Moxa is only a course color.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Heat and needle insertion have different mechanisms and contraindication profiles.</w:t>
      </w:r>
    </w:p>
    <w:p>
      <w:r>
        <w:rPr>
          <w:b/>
          <w:color w:val="007C7A"/>
        </w:rPr>
        <w:t xml:space="preserve">Correct answer: </w:t>
      </w:r>
      <w:r>
        <w:t>D) Heat and needle insertion have different mechanisms and contraindication profiles.</w:t>
      </w:r>
    </w:p>
    <w:p>
      <w:r>
        <w:rPr>
          <w:b/>
        </w:rPr>
        <w:t xml:space="preserve">General feedback: </w:t>
      </w:r>
      <w:r>
        <w:t>Method-specific reasoning prevents category errors.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Both methods are identical.: </w:t>
      </w:r>
      <w:r>
        <w:t>They are not.</w:t>
      </w:r>
    </w:p>
    <w:p>
      <w:pPr>
        <w:pStyle w:val="ListBullet2"/>
        <w:spacing w:after="40"/>
      </w:pPr>
      <w:r>
        <w:rPr>
          <w:b/>
        </w:rPr>
        <w:t xml:space="preserve">B) The point name changes.: </w:t>
      </w:r>
      <w:r>
        <w:t>The point can be the same while the method changes.</w:t>
      </w:r>
    </w:p>
    <w:p>
      <w:pPr>
        <w:pStyle w:val="ListBullet2"/>
        <w:spacing w:after="40"/>
      </w:pPr>
      <w:r>
        <w:rPr>
          <w:b/>
        </w:rPr>
        <w:t xml:space="preserve">C) Moxa is only a course color.: </w:t>
      </w:r>
      <w:r>
        <w:t>It is a therapeutic modality.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Which statement about historical modality lists is strongest?</w:t>
      </w:r>
    </w:p>
    <w:p>
      <w:r>
        <w:rPr>
          <w:b/>
        </w:rPr>
        <w:t xml:space="preserve">Question name: </w:t>
      </w:r>
      <w:r>
        <w:t>PC-O10-Q07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Discard every entry.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Combine unrelated methods into one rule.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Use them as prompts for verification against current references and local rules.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Treat every entry as universally current.</w:t>
      </w:r>
    </w:p>
    <w:p>
      <w:r>
        <w:rPr>
          <w:b/>
          <w:color w:val="007C7A"/>
        </w:rPr>
        <w:t xml:space="preserve">Correct answer: </w:t>
      </w:r>
      <w:r>
        <w:t>C) Use them as prompts for verification against current references and local rules.</w:t>
      </w:r>
    </w:p>
    <w:p>
      <w:r>
        <w:rPr>
          <w:b/>
        </w:rPr>
        <w:t xml:space="preserve">General feedback: </w:t>
      </w:r>
      <w:r>
        <w:t>Historical lists may preserve useful cautions but not complete current standards.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Discard every entry.: </w:t>
      </w:r>
      <w:r>
        <w:t>Age alone does not make information false.</w:t>
      </w:r>
    </w:p>
    <w:p>
      <w:pPr>
        <w:pStyle w:val="ListBullet2"/>
        <w:spacing w:after="40"/>
      </w:pPr>
      <w:r>
        <w:rPr>
          <w:b/>
        </w:rPr>
        <w:t xml:space="preserve">B) Combine unrelated methods into one rule.: </w:t>
      </w:r>
      <w:r>
        <w:t>That destroys specificity.</w:t>
      </w:r>
    </w:p>
    <w:p>
      <w:pPr>
        <w:pStyle w:val="ListBullet2"/>
        <w:spacing w:after="40"/>
      </w:pPr>
      <w:r>
        <w:rPr>
          <w:b/>
        </w:rPr>
        <w:t xml:space="preserve">D) Treat every entry as universally current.: </w:t>
      </w:r>
      <w:r>
        <w:t>That ignores changes in evidence and wording.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A patient has active skin infection at a proposed site. Which category comes first?</w:t>
      </w:r>
    </w:p>
    <w:p>
      <w:r>
        <w:rPr>
          <w:b/>
        </w:rPr>
        <w:t xml:space="preserve">Question name: </w:t>
      </w:r>
      <w:r>
        <w:t>PC-O10-Q08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 mnemonic-only answer.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Local pathology and infection-control assessment.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Pleural injury by default.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Automatic CE completion.</w:t>
      </w:r>
    </w:p>
    <w:p>
      <w:r>
        <w:rPr>
          <w:b/>
          <w:color w:val="007C7A"/>
        </w:rPr>
        <w:t xml:space="preserve">Correct answer: </w:t>
      </w:r>
      <w:r>
        <w:t>B) Local pathology and infection-control assessment.</w:t>
      </w:r>
    </w:p>
    <w:p>
      <w:r>
        <w:rPr>
          <w:b/>
        </w:rPr>
        <w:t xml:space="preserve">General feedback: </w:t>
      </w:r>
      <w:r>
        <w:t>The site condition must be addressed before a modality is selected.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A mnemonic-only answer.: </w:t>
      </w:r>
      <w:r>
        <w:t>A mnemonic cannot replace assessment.</w:t>
      </w:r>
    </w:p>
    <w:p>
      <w:pPr>
        <w:pStyle w:val="ListBullet2"/>
        <w:spacing w:after="40"/>
      </w:pPr>
      <w:r>
        <w:rPr>
          <w:b/>
        </w:rPr>
        <w:t xml:space="preserve">C) Pleural injury by default.: </w:t>
      </w:r>
      <w:r>
        <w:t>The region may not be thoracic.</w:t>
      </w:r>
    </w:p>
    <w:p>
      <w:pPr>
        <w:pStyle w:val="ListBullet2"/>
        <w:spacing w:after="40"/>
      </w:pPr>
      <w:r>
        <w:rPr>
          <w:b/>
        </w:rPr>
        <w:t xml:space="preserve">D) Automatic CE completion.: </w:t>
      </w:r>
      <w:r>
        <w:t>That is irrelevant.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What distinguishes a contraindication from a precaution?</w:t>
      </w:r>
    </w:p>
    <w:p>
      <w:r>
        <w:rPr>
          <w:b/>
        </w:rPr>
        <w:t xml:space="preserve">Question name: </w:t>
      </w:r>
      <w:r>
        <w:t>PC-O10-Q09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 contraindication excludes use in the stated context; a precaution requires added assessment or modification.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They always mean the same thing.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 precaution is only historical.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 contraindication never requires a source.</w:t>
      </w:r>
    </w:p>
    <w:p>
      <w:r>
        <w:rPr>
          <w:b/>
          <w:color w:val="007C7A"/>
        </w:rPr>
        <w:t xml:space="preserve">Correct answer: </w:t>
      </w:r>
      <w:r>
        <w:t>A) A contraindication excludes use in the stated context; a precaution requires added assessment or modification.</w:t>
      </w:r>
    </w:p>
    <w:p>
      <w:r>
        <w:rPr>
          <w:b/>
        </w:rPr>
        <w:t xml:space="preserve">General feedback: </w:t>
      </w:r>
      <w:r>
        <w:t>The distinction depends on the exact source, method and patient context.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They always mean the same thing.: </w:t>
      </w:r>
      <w:r>
        <w:t>The terms have different decision implications.</w:t>
      </w:r>
    </w:p>
    <w:p>
      <w:pPr>
        <w:pStyle w:val="ListBullet2"/>
        <w:spacing w:after="40"/>
      </w:pPr>
      <w:r>
        <w:rPr>
          <w:b/>
        </w:rPr>
        <w:t xml:space="preserve">C) A precaution is only historical.: </w:t>
      </w:r>
      <w:r>
        <w:t>Precautions can be current.</w:t>
      </w:r>
    </w:p>
    <w:p>
      <w:pPr>
        <w:pStyle w:val="ListBullet2"/>
        <w:spacing w:after="40"/>
      </w:pPr>
      <w:r>
        <w:rPr>
          <w:b/>
        </w:rPr>
        <w:t xml:space="preserve">D) A contraindication never requires a source.: </w:t>
      </w:r>
      <w:r>
        <w:t>Strong claims need clear support.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Which four-part sort is most useful for modality questions?</w:t>
      </w:r>
    </w:p>
    <w:p>
      <w:r>
        <w:rPr>
          <w:b/>
        </w:rPr>
        <w:t xml:space="preserve">Question name: </w:t>
      </w:r>
      <w:r>
        <w:t>PC-O10-Q10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Point color, font, card size and browser.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Channel, answer letter, score and date.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Title, certificate, credit and navigation.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Patient, local area, named method and source status.</w:t>
      </w:r>
    </w:p>
    <w:p>
      <w:r>
        <w:rPr>
          <w:b/>
          <w:color w:val="007C7A"/>
        </w:rPr>
        <w:t xml:space="preserve">Correct answer: </w:t>
      </w:r>
      <w:r>
        <w:t>D) Patient, local area, named method and source status.</w:t>
      </w:r>
    </w:p>
    <w:p>
      <w:r>
        <w:rPr>
          <w:b/>
        </w:rPr>
        <w:t xml:space="preserve">General feedback: </w:t>
      </w:r>
      <w:r>
        <w:t>This sort prevents unrelated facts from being collapsed into one rule.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Point color, font, card size and browser.: </w:t>
      </w:r>
      <w:r>
        <w:t>Those are presentation details.</w:t>
      </w:r>
    </w:p>
    <w:p>
      <w:pPr>
        <w:pStyle w:val="ListBullet2"/>
        <w:spacing w:after="40"/>
      </w:pPr>
      <w:r>
        <w:rPr>
          <w:b/>
        </w:rPr>
        <w:t xml:space="preserve">B) Channel, answer letter, score and date.: </w:t>
      </w:r>
      <w:r>
        <w:t>Those do not classify modality safety.</w:t>
      </w:r>
    </w:p>
    <w:p>
      <w:pPr>
        <w:pStyle w:val="ListBullet2"/>
        <w:spacing w:after="40"/>
      </w:pPr>
      <w:r>
        <w:rPr>
          <w:b/>
        </w:rPr>
        <w:t xml:space="preserve">C) Title, certificate, credit and navigation.: </w:t>
      </w:r>
      <w:r>
        <w:t>Those are course administration.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C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9A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