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1. In SAFER, what does S require?</w:t>
      </w:r>
    </w:p>
    <w:p>
      <w:pPr>
        <w:pStyle w:val="BodyText"/>
      </w:pPr>
      <w:r>
        <w:t>A) Screen the patient, site, symptoms and proposed modality. +++++</w:t>
      </w:r>
    </w:p>
    <w:p>
      <w:pPr>
        <w:pStyle w:val="BodyText"/>
      </w:pPr>
      <w:r>
        <w:t>B) Select a procedure from memory.</w:t>
      </w:r>
    </w:p>
    <w:p>
      <w:pPr>
        <w:pStyle w:val="BodyText"/>
      </w:pPr>
      <w:r>
        <w:t>C) Score the certificate.</w:t>
      </w:r>
    </w:p>
    <w:p>
      <w:pPr>
        <w:pStyle w:val="BodyText"/>
      </w:pPr>
      <w:r>
        <w:t>D) Skip uncertain details.</w:t>
      </w:r>
    </w:p>
    <w:p>
      <w:pPr>
        <w:pStyle w:val="BodyText"/>
      </w:pPr>
      <w:r>
        <w:t>Feedback: Screening defines the context before conclusions are made. Why are the other options incorrect? Select a procedure from memory. — That skips assessment. Score the certificate. — Certification is separate. Skip uncertain details. — Uncertainty should be documented.</w:t>
      </w:r>
    </w:p>
    <w:p>
      <w:pPr>
        <w:pStyle w:val="BodyText"/>
      </w:pPr>
      <w:r>
        <w:t>2. In SAFER, what does A require?</w:t>
      </w:r>
    </w:p>
    <w:p>
      <w:pPr>
        <w:pStyle w:val="BodyText"/>
      </w:pPr>
      <w:r>
        <w:t>A) Assign a CE credit.</w:t>
      </w:r>
    </w:p>
    <w:p>
      <w:pPr>
        <w:pStyle w:val="BodyText"/>
      </w:pPr>
      <w:r>
        <w:t>B) Assume the channel organ lies underneath.</w:t>
      </w:r>
    </w:p>
    <w:p>
      <w:pPr>
        <w:pStyle w:val="BodyText"/>
      </w:pPr>
      <w:r>
        <w:t>C) Avoid all current sources.</w:t>
      </w:r>
    </w:p>
    <w:p>
      <w:pPr>
        <w:pStyle w:val="BodyText"/>
      </w:pPr>
      <w:r>
        <w:t>D) Name the vulnerable anatomy or regional relationship. +++++</w:t>
      </w:r>
    </w:p>
    <w:p>
      <w:pPr>
        <w:pStyle w:val="BodyText"/>
      </w:pPr>
      <w:r>
        <w:t>Feedback: A precise structure is stronger than a vague dangerous-point label. Why are the other options incorrect? Assign a CE credit. — Credit is not anatomical reasoning. Assume the channel organ lies underneath. — Channel names do not determine local anatomy. Avoid all current sources. — Sources are needed.</w:t>
      </w:r>
    </w:p>
    <w:p>
      <w:pPr>
        <w:pStyle w:val="BodyText"/>
      </w:pPr>
      <w:r>
        <w:t>3. In SAFER, what does F require?</w:t>
      </w:r>
    </w:p>
    <w:p>
      <w:pPr>
        <w:pStyle w:val="BodyText"/>
      </w:pPr>
      <w:r>
        <w:t>A) Follow a mnemonic as authority.</w:t>
      </w:r>
    </w:p>
    <w:p>
      <w:pPr>
        <w:pStyle w:val="BodyText"/>
      </w:pPr>
      <w:r>
        <w:t>B) Forget conflicting evidence.</w:t>
      </w:r>
    </w:p>
    <w:p>
      <w:pPr>
        <w:pStyle w:val="BodyText"/>
      </w:pPr>
      <w:r>
        <w:t>C) Find the complete current source and identify legacy or conditional wording. +++++</w:t>
      </w:r>
    </w:p>
    <w:p>
      <w:pPr>
        <w:pStyle w:val="BodyText"/>
      </w:pPr>
      <w:r>
        <w:t>D) Find the longest option.</w:t>
      </w:r>
    </w:p>
    <w:p>
      <w:pPr>
        <w:pStyle w:val="BodyText"/>
      </w:pPr>
      <w:r>
        <w:t>Feedback: Source verification is essential when short banks are ambiguous. Why are the other options incorrect? Follow a mnemonic as authority. — Mnemonics support recall only. Forget conflicting evidence. — Conflicts should be recorded. Find the longest option. — Length is irrelevant.</w:t>
      </w:r>
    </w:p>
    <w:p>
      <w:pPr>
        <w:pStyle w:val="BodyText"/>
      </w:pPr>
      <w:r>
        <w:t>4. In SAFER, what does E require?</w:t>
      </w:r>
    </w:p>
    <w:p>
      <w:pPr>
        <w:pStyle w:val="BodyText"/>
      </w:pPr>
      <w:r>
        <w:t>A) Equate every category.</w:t>
      </w:r>
    </w:p>
    <w:p>
      <w:pPr>
        <w:pStyle w:val="BodyText"/>
      </w:pPr>
      <w:r>
        <w:t>B) Explain the mechanism, evidence limits and why close alternatives are weaker. +++++</w:t>
      </w:r>
    </w:p>
    <w:p>
      <w:pPr>
        <w:pStyle w:val="BodyText"/>
      </w:pPr>
      <w:r>
        <w:t>C) Enter an exact procedure not in the source.</w:t>
      </w:r>
    </w:p>
    <w:p>
      <w:pPr>
        <w:pStyle w:val="BodyText"/>
      </w:pPr>
      <w:r>
        <w:t>D) Erase uncertainty.</w:t>
      </w:r>
    </w:p>
    <w:p>
      <w:pPr>
        <w:pStyle w:val="BodyText"/>
      </w:pPr>
      <w:r>
        <w:t>Feedback: Explanation shows reasoning rather than recall alone. Why are the other options incorrect? Equate every category. — Distinct mechanisms should remain separate. Enter an exact procedure not in the source. — That exceeds the educational boundary. Erase uncertainty. — Limits must be acknowledged.</w:t>
      </w:r>
    </w:p>
    <w:p>
      <w:pPr>
        <w:pStyle w:val="BodyText"/>
      </w:pPr>
      <w:r>
        <w:t>5. In SAFER, what does R require?</w:t>
      </w:r>
    </w:p>
    <w:p>
      <w:pPr>
        <w:pStyle w:val="BodyText"/>
      </w:pPr>
      <w:r>
        <w:t>A) Respond within scope using the current supervised protocol or appropriate referral. +++++</w:t>
      </w:r>
    </w:p>
    <w:p>
      <w:pPr>
        <w:pStyle w:val="BodyText"/>
      </w:pPr>
      <w:r>
        <w:t>B) Reassure without assessment.</w:t>
      </w:r>
    </w:p>
    <w:p>
      <w:pPr>
        <w:pStyle w:val="BodyText"/>
      </w:pPr>
      <w:r>
        <w:t>C) Invent an independent technique.</w:t>
      </w:r>
    </w:p>
    <w:p>
      <w:pPr>
        <w:pStyle w:val="BodyText"/>
      </w:pPr>
      <w:r>
        <w:t>D) Record nothing.</w:t>
      </w:r>
    </w:p>
    <w:p>
      <w:pPr>
        <w:pStyle w:val="BodyText"/>
      </w:pPr>
      <w:r>
        <w:t>Feedback: The next step must match training, urgency and policy. Why are the other options incorrect? Reassure without assessment. — Unexpected symptoms require evaluation. Invent an independent technique. — That exceeds scope. Record nothing. — Documentation is part of safe response.</w:t>
      </w:r>
    </w:p>
    <w:p>
      <w:pPr>
        <w:pStyle w:val="BodyText"/>
      </w:pPr>
      <w:r>
        <w:t>6. A thoracic point, pre-treatment dizziness and an undated warning appear together. What is the best analysis?</w:t>
      </w:r>
    </w:p>
    <w:p>
      <w:pPr>
        <w:pStyle w:val="BodyText"/>
      </w:pPr>
      <w:r>
        <w:t>A) Call all three pneumothorax.</w:t>
      </w:r>
    </w:p>
    <w:p>
      <w:pPr>
        <w:pStyle w:val="BodyText"/>
      </w:pPr>
      <w:r>
        <w:t>B) Ignore dizziness.</w:t>
      </w:r>
    </w:p>
    <w:p>
      <w:pPr>
        <w:pStyle w:val="BodyText"/>
      </w:pPr>
      <w:r>
        <w:t>C) Treat the warning as complete.</w:t>
      </w:r>
    </w:p>
    <w:p>
      <w:pPr>
        <w:pStyle w:val="BodyText"/>
      </w:pPr>
      <w:r>
        <w:t>D) Separate pleural anatomy, baseline patient symptoms and source uncertainty. +++++</w:t>
      </w:r>
    </w:p>
    <w:p>
      <w:pPr>
        <w:pStyle w:val="BodyText"/>
      </w:pPr>
      <w:r>
        <w:t>Feedback: The case contains three independent dimensions. Why are the other options incorrect? Call all three pneumothorax. — Baseline dizziness and source age are not the same mechanism. Ignore dizziness. — It belongs in screening. Treat the warning as complete. — An undated short label needs verification.</w:t>
      </w:r>
    </w:p>
    <w:p>
      <w:pPr>
        <w:pStyle w:val="BodyText"/>
      </w:pPr>
      <w:r>
        <w:t>7. Which note best documents causal limits?</w:t>
      </w:r>
    </w:p>
    <w:p>
      <w:pPr>
        <w:pStyle w:val="BodyText"/>
      </w:pPr>
      <w:r>
        <w:t>A) “Cause never matters.”</w:t>
      </w:r>
    </w:p>
    <w:p>
      <w:pPr>
        <w:pStyle w:val="BodyText"/>
      </w:pPr>
      <w:r>
        <w:t>B) “The point name proves cause.”</w:t>
      </w:r>
    </w:p>
    <w:p>
      <w:pPr>
        <w:pStyle w:val="BodyText"/>
      </w:pPr>
      <w:r>
        <w:t>C) “The event followed treatment, but timing alone does not establish causation.” +++++</w:t>
      </w:r>
    </w:p>
    <w:p>
      <w:pPr>
        <w:pStyle w:val="BodyText"/>
      </w:pPr>
      <w:r>
        <w:t>D) “After means caused by.”</w:t>
      </w:r>
    </w:p>
    <w:p>
      <w:pPr>
        <w:pStyle w:val="BodyText"/>
      </w:pPr>
      <w:r>
        <w:t>Feedback: This records sequence without overstating evidence. Why are the other options incorrect? “Cause never matters.” — Cause matters but must be supported. “The point name proves cause.” — A name alone is insufficient. “After means caused by.” — Temporal association is not proof.</w:t>
      </w:r>
    </w:p>
    <w:p>
      <w:pPr>
        <w:pStyle w:val="BodyText"/>
      </w:pPr>
      <w:r>
        <w:t>8. A learner cannot reconcile two sources. What is the strongest next step?</w:t>
      </w:r>
    </w:p>
    <w:p>
      <w:pPr>
        <w:pStyle w:val="BodyText"/>
      </w:pPr>
      <w:r>
        <w:t>A) Create a compromise procedure.</w:t>
      </w:r>
    </w:p>
    <w:p>
      <w:pPr>
        <w:pStyle w:val="BodyText"/>
      </w:pPr>
      <w:r>
        <w:t>B) Pause the conclusion, document the conflict and seek an authoritative current reference or supervision. +++++</w:t>
      </w:r>
    </w:p>
    <w:p>
      <w:pPr>
        <w:pStyle w:val="BodyText"/>
      </w:pPr>
      <w:r>
        <w:t>C) Choose the older source automatically.</w:t>
      </w:r>
    </w:p>
    <w:p>
      <w:pPr>
        <w:pStyle w:val="BodyText"/>
      </w:pPr>
      <w:r>
        <w:t>D) Choose the shorter source.</w:t>
      </w:r>
    </w:p>
    <w:p>
      <w:pPr>
        <w:pStyle w:val="BodyText"/>
      </w:pPr>
      <w:r>
        <w:t>Feedback: Unresolved conflict should not be hidden or converted into certainty. Why are the other options incorrect? Create a compromise procedure. — Invented procedures are unsafe. Choose the older source automatically. — Age alone does not establish authority. Choose the shorter source. — Brevity is not evidence.</w:t>
      </w:r>
    </w:p>
    <w:p>
      <w:pPr>
        <w:pStyle w:val="BodyText"/>
      </w:pPr>
      <w:r>
        <w:t>9. What belongs in a complete Board-style rationale?</w:t>
      </w:r>
    </w:p>
    <w:p>
      <w:pPr>
        <w:pStyle w:val="BodyText"/>
      </w:pPr>
      <w:r>
        <w:t>A) Correct category, supporting clue, competing alternative and why it fails. +++++</w:t>
      </w:r>
    </w:p>
    <w:p>
      <w:pPr>
        <w:pStyle w:val="BodyText"/>
      </w:pPr>
      <w:r>
        <w:t>B) Only the correct letter.</w:t>
      </w:r>
    </w:p>
    <w:p>
      <w:pPr>
        <w:pStyle w:val="BodyText"/>
      </w:pPr>
      <w:r>
        <w:t>C) Only the point name.</w:t>
      </w:r>
    </w:p>
    <w:p>
      <w:pPr>
        <w:pStyle w:val="BodyText"/>
      </w:pPr>
      <w:r>
        <w:t>D) Only a confidence score.</w:t>
      </w:r>
    </w:p>
    <w:p>
      <w:pPr>
        <w:pStyle w:val="BodyText"/>
      </w:pPr>
      <w:r>
        <w:t>Feedback: This matches the feedback structure used in the mock banks. Why are the other options incorrect? Only the correct letter. — A letter does not show reasoning. Only the point name. — The mechanism is missing. Only a confidence score. — Confidence is not evidence.</w:t>
      </w:r>
    </w:p>
    <w:p>
      <w:pPr>
        <w:pStyle w:val="BodyText"/>
      </w:pPr>
      <w:r>
        <w:t>10. Which completion claim is accurate for this guide?</w:t>
      </w:r>
    </w:p>
    <w:p>
      <w:pPr>
        <w:pStyle w:val="BodyText"/>
      </w:pPr>
      <w:r>
        <w:t>A) Checking all boxes awards three approved credits.</w:t>
      </w:r>
    </w:p>
    <w:p>
      <w:pPr>
        <w:pStyle w:val="BodyText"/>
      </w:pPr>
      <w:r>
        <w:t>B) The preview certificate is immediately valid.</w:t>
      </w:r>
    </w:p>
    <w:p>
      <w:pPr>
        <w:pStyle w:val="BodyText"/>
      </w:pPr>
      <w:r>
        <w:t>C) Mock results replace Moodle Exam History.</w:t>
      </w:r>
    </w:p>
    <w:p>
      <w:pPr>
        <w:pStyle w:val="BodyText"/>
      </w:pPr>
      <w:r>
        <w:t>D) Practice progress is saved locally; formal CE completion requires the approved Moodle course. +++++</w:t>
      </w:r>
    </w:p>
    <w:p>
      <w:pPr>
        <w:pStyle w:val="BodyText"/>
      </w:pPr>
      <w:r>
        <w:t>Feedback: The browser tool and the official learning record are separate. Why are the other options incorrect? Checking all boxes awards three approved credits. — Planning time is not approval or credit. The preview certificate is immediately valid. — It is explicitly disabled. Mock results replace Moodle Exam History. — Official Moodle records remain separate.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2026-10-19T22:35:00Z</dcterms:created>
  <dcterms:modified xsi:type="dcterms:W3CDTF">2026-10-19T22:35:00Z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