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14 — Luo-Connecting Points</w:t>
      </w:r>
    </w:p>
    <w:p>
      <w:r>
        <w:t>Instructor answer key — compare after the learner completes the table from memory.</w:t>
      </w:r>
    </w:p>
    <w:p>
      <w:r>
        <w:t>Complete the Luo-Connecting point for every Primary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Luo-Connecting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UB58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PC6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GB37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LIV5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