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sequence best constructs an integrated pathway map?</w:t>
      </w:r>
    </w:p>
    <w:p>
      <w:pPr>
        <w:spacing w:after="40"/>
      </w:pPr>
      <w:r>
        <w:t xml:space="preserve">A) Inventory, group, map, defend +++++</w:t>
      </w:r>
    </w:p>
    <w:p>
      <w:pPr>
        <w:spacing w:after="40"/>
      </w:pPr>
      <w:r>
        <w:t xml:space="preserve">B) Guess, color, rename, stop</w:t>
      </w:r>
    </w:p>
    <w:p>
      <w:pPr>
        <w:spacing w:after="40"/>
      </w:pPr>
      <w:r>
        <w:t xml:space="preserve">C) Treat, diagnose, prescribe, confirm</w:t>
      </w:r>
    </w:p>
    <w:p>
      <w:pPr>
        <w:spacing w:after="40"/>
      </w:pPr>
      <w:r>
        <w:t xml:space="preserve">D) Choose, ignore, shorten, memorize</w:t>
      </w:r>
    </w:p>
    <w:p>
      <w:pPr>
        <w:spacing w:after="220" w:before="100"/>
      </w:pPr>
      <w:r>
        <w:rPr>
          <w:b/>
          <w:bCs/>
        </w:rPr>
        <w:t xml:space="preserve">Feedback: </w:t>
      </w:r>
      <w:r>
        <w:t xml:space="preserve">An integrated map inventories all routes, groups them by system, maps their relationships and defends the final identification. Why are the other options incorrect? Guess, color, rename, stop — Illustration color and guessing do not create an evidence map. Treat, diagnose, prescribe, confirm — This educational pathway exercise does not independently establish diagnosis or treatment. Choose, ignore, shorten, memorize — Ignoring evidence prevents accurate comparison.</w:t>
      </w:r>
    </w:p>
    <w:p>
      <w:pPr>
        <w:spacing w:after="120"/>
      </w:pPr>
      <w:r>
        <w:rPr>
          <w:b/>
          <w:bCs/>
        </w:rPr>
        <w:t xml:space="preserve">2) In an eye-region map, which relationship correctly distinguishes two Sinew Channels?</w:t>
      </w:r>
    </w:p>
    <w:p>
      <w:pPr>
        <w:spacing w:after="40"/>
      </w:pPr>
      <w:r>
        <w:t xml:space="preserve">A) Stomach forms the upper net and Bladder forms the lower net.</w:t>
      </w:r>
    </w:p>
    <w:p>
      <w:pPr>
        <w:spacing w:after="40"/>
      </w:pPr>
      <w:r>
        <w:t xml:space="preserve">B) Heart forms both nets.</w:t>
      </w:r>
    </w:p>
    <w:p>
      <w:pPr>
        <w:spacing w:after="40"/>
      </w:pPr>
      <w:r>
        <w:t xml:space="preserve">C) Gall Bladder Luo forms both nets.</w:t>
      </w:r>
    </w:p>
    <w:p>
      <w:pPr>
        <w:spacing w:after="40"/>
      </w:pPr>
      <w:r>
        <w:t xml:space="preserve">D) Bladder forms the upper net and Stomach forms the lower net. +++++</w:t>
      </w:r>
    </w:p>
    <w:p>
      <w:pPr>
        <w:spacing w:after="220" w:before="100"/>
      </w:pPr>
      <w:r>
        <w:rPr>
          <w:b/>
          <w:bCs/>
        </w:rPr>
        <w:t xml:space="preserve">Feedback: </w:t>
      </w:r>
      <w:r>
        <w:t xml:space="preserve">Bladder Sinew forms the upper muscular net and Stomach Sinew forms the lower muscular net around the eye. Why are the other options incorrect? Stomach forms the upper net and Bladder forms the lower net. — The upper and lower assignments are reversed. Heart forms both nets. — Heart has eye relationships but does not form both named nets. Gall Bladder Luo forms both nets. — Gall Bladder Luo does not form the two muscular nets.</w:t>
      </w:r>
    </w:p>
    <w:p>
      <w:pPr>
        <w:spacing w:after="120"/>
      </w:pPr>
      <w:r>
        <w:rPr>
          <w:b/>
          <w:bCs/>
        </w:rPr>
        <w:t xml:space="preserve">3) Which statement belongs in an integrated shoulder map?</w:t>
      </w:r>
    </w:p>
    <w:p>
      <w:pPr>
        <w:spacing w:after="40"/>
      </w:pPr>
      <w:r>
        <w:t xml:space="preserve">A) Every shoulder route begins at LI-15.</w:t>
      </w:r>
    </w:p>
    <w:p>
      <w:pPr>
        <w:spacing w:after="40"/>
      </w:pPr>
      <w:r>
        <w:t xml:space="preserve">B) The shoulder contains only Yin channels.</w:t>
      </w:r>
    </w:p>
    <w:p>
      <w:pPr>
        <w:spacing w:after="40"/>
      </w:pPr>
      <w:r>
        <w:t xml:space="preserve">C) Small Intestine ascends to the posterior shoulder, Sanjiao reaches SJ-14 and Yang Qiao zig-zags across the top. +++++</w:t>
      </w:r>
    </w:p>
    <w:p>
      <w:pPr>
        <w:spacing w:after="40"/>
      </w:pPr>
      <w:r>
        <w:t xml:space="preserve">D) All shoulder pathways are Lung Primary.</w:t>
      </w:r>
    </w:p>
    <w:p>
      <w:pPr>
        <w:spacing w:after="220" w:before="100"/>
      </w:pPr>
      <w:r>
        <w:rPr>
          <w:b/>
          <w:bCs/>
        </w:rPr>
        <w:t xml:space="preserve">Feedback: </w:t>
      </w:r>
      <w:r>
        <w:t xml:space="preserve">The shoulder map separates posterior Small Intestine, Sanjiao at SJ-14 and the Yang Qiao zig-zag across the superior shoulder. Why are the other options incorrect? Every shoulder route begins at LI-15. — LI-15 is a convergence landmark, not the origin of every shoulder route. The shoulder contains only Yin channels. — Several Yang pathways reach the shoulder. All shoulder pathways are Lung Primary. — Several channel systems reach the shoulder.</w:t>
      </w:r>
    </w:p>
    <w:p>
      <w:pPr>
        <w:spacing w:after="120"/>
      </w:pPr>
      <w:r>
        <w:rPr>
          <w:b/>
          <w:bCs/>
        </w:rPr>
        <w:t xml:space="preserve">4) Where does the Yin Linking Vessel meet the Conception Vessel in the throat region?</w:t>
      </w:r>
    </w:p>
    <w:p>
      <w:pPr>
        <w:spacing w:after="40"/>
      </w:pPr>
      <w:r>
        <w:t xml:space="preserve">A) At Yongquan KID-1 only</w:t>
      </w:r>
    </w:p>
    <w:p>
      <w:pPr>
        <w:spacing w:after="40"/>
      </w:pPr>
      <w:r>
        <w:t xml:space="preserve">B) At Tiantu REN-22 and Lianquan REN-23 +++++</w:t>
      </w:r>
    </w:p>
    <w:p>
      <w:pPr>
        <w:spacing w:after="40"/>
      </w:pPr>
      <w:r>
        <w:t xml:space="preserve">C) At Huantiao GB-30 only</w:t>
      </w:r>
    </w:p>
    <w:p>
      <w:pPr>
        <w:spacing w:after="40"/>
      </w:pPr>
      <w:r>
        <w:t xml:space="preserve">D) At Tinggong SI-19 only</w:t>
      </w:r>
    </w:p>
    <w:p>
      <w:pPr>
        <w:spacing w:after="220" w:before="100"/>
      </w:pPr>
      <w:r>
        <w:rPr>
          <w:b/>
          <w:bCs/>
        </w:rPr>
        <w:t xml:space="preserve">Feedback: </w:t>
      </w:r>
      <w:r>
        <w:t xml:space="preserve">Yin Wei meets the Conception Vessel at Tiantu REN-22 and Lianquan REN-23 in the throat region. Why are the other options incorrect? At Yongquan KID-1 only — KID-1 is on the sole of the foot. At Huantiao GB-30 only — GB-30 is a hip and buttock landmark. At Tinggong SI-19 only — SI-19 is an ear landmark.</w:t>
      </w:r>
    </w:p>
    <w:p>
      <w:pPr>
        <w:spacing w:after="120"/>
      </w:pPr>
      <w:r>
        <w:rPr>
          <w:b/>
          <w:bCs/>
        </w:rPr>
        <w:t xml:space="preserve">5) Which response most completely defends a pathway identification?</w:t>
      </w:r>
    </w:p>
    <w:p>
      <w:pPr>
        <w:spacing w:after="40"/>
      </w:pPr>
      <w:r>
        <w:t xml:space="preserve">A) Name the pathway and system, cite two landmarks, and reject one plausible alternative. +++++</w:t>
      </w:r>
    </w:p>
    <w:p>
      <w:pPr>
        <w:spacing w:after="40"/>
      </w:pPr>
      <w:r>
        <w:t xml:space="preserve">B) Name only the organ family.</w:t>
      </w:r>
    </w:p>
    <w:p>
      <w:pPr>
        <w:spacing w:after="40"/>
      </w:pPr>
      <w:r>
        <w:t xml:space="preserve">C) Mention only the line color.</w:t>
      </w:r>
    </w:p>
    <w:p>
      <w:pPr>
        <w:spacing w:after="40"/>
      </w:pPr>
      <w:r>
        <w:t xml:space="preserve">D) Choose the longest option.</w:t>
      </w:r>
    </w:p>
    <w:p>
      <w:pPr>
        <w:spacing w:after="220" w:before="100"/>
      </w:pPr>
      <w:r>
        <w:rPr>
          <w:b/>
          <w:bCs/>
        </w:rPr>
        <w:t xml:space="preserve">Feedback: </w:t>
      </w:r>
      <w:r>
        <w:t xml:space="preserve">A complete defense states the pathway and system, provides two independent landmarks and explains why the closest alternative fails. Why are the other options incorrect? Name only the organ family. — The organ family can be shared across several systems. Mention only the line color. — Color alone is not dependable. Choose the longest option. — Option length is unrelated to anatomy.</w:t>
      </w:r>
    </w:p>
    <w:p>
      <w:pPr>
        <w:spacing w:after="120"/>
      </w:pPr>
      <w:r>
        <w:rPr>
          <w:b/>
          <w:bCs/>
        </w:rPr>
        <w:t xml:space="preserve">6) What should be recorded under “route” in the response template?</w:t>
      </w:r>
    </w:p>
    <w:p>
      <w:pPr>
        <w:spacing w:after="40"/>
      </w:pPr>
      <w:r>
        <w:t xml:space="preserve">A) Only the drawing color</w:t>
      </w:r>
    </w:p>
    <w:p>
      <w:pPr>
        <w:spacing w:after="40"/>
      </w:pPr>
      <w:r>
        <w:t xml:space="preserve">B) Only the option letter</w:t>
      </w:r>
    </w:p>
    <w:p>
      <w:pPr>
        <w:spacing w:after="40"/>
      </w:pPr>
      <w:r>
        <w:t xml:space="preserve">C) Only the organ name</w:t>
      </w:r>
    </w:p>
    <w:p>
      <w:pPr>
        <w:spacing w:after="40"/>
      </w:pPr>
      <w:r>
        <w:t xml:space="preserve">D) Origin, direction and continuation or destination +++++</w:t>
      </w:r>
    </w:p>
    <w:p>
      <w:pPr>
        <w:spacing w:after="220" w:before="100"/>
      </w:pPr>
      <w:r>
        <w:rPr>
          <w:b/>
          <w:bCs/>
        </w:rPr>
        <w:t xml:space="preserve">Feedback: </w:t>
      </w:r>
      <w:r>
        <w:t xml:space="preserve">The route component records where the pathway begins, which direction it travels and where it continues. Why are the other options incorrect? Only the drawing color — Color is not route information. Only the option letter — An option letter contains no anatomical evidence. Only the organ name — The organ name alone does not reconstruct a course.</w:t>
      </w:r>
    </w:p>
    <w:p>
      <w:pPr>
        <w:spacing w:after="120"/>
      </w:pPr>
      <w:r>
        <w:rPr>
          <w:b/>
          <w:bCs/>
        </w:rPr>
        <w:t xml:space="preserve">7) What can regional pathway correspondence establish by itself?</w:t>
      </w:r>
    </w:p>
    <w:p>
      <w:pPr>
        <w:spacing w:after="40"/>
      </w:pPr>
      <w:r>
        <w:t xml:space="preserve">A) It determines an automatic prescription.</w:t>
      </w:r>
    </w:p>
    <w:p>
      <w:pPr>
        <w:spacing w:after="40"/>
      </w:pPr>
      <w:r>
        <w:t xml:space="preserve">B) It replaces anatomy and safety assessment.</w:t>
      </w:r>
    </w:p>
    <w:p>
      <w:pPr>
        <w:spacing w:after="40"/>
      </w:pPr>
      <w:r>
        <w:t xml:space="preserve">C) It supports study and examination but does not independently establish a zangfu diagnosis or treatment. +++++</w:t>
      </w:r>
    </w:p>
    <w:p>
      <w:pPr>
        <w:spacing w:after="40"/>
      </w:pPr>
      <w:r>
        <w:t xml:space="preserve">D) It proves a complete diagnosis.</w:t>
      </w:r>
    </w:p>
    <w:p>
      <w:pPr>
        <w:spacing w:after="220" w:before="100"/>
      </w:pPr>
      <w:r>
        <w:rPr>
          <w:b/>
          <w:bCs/>
        </w:rPr>
        <w:t xml:space="preserve">Feedback: </w:t>
      </w:r>
      <w:r>
        <w:t xml:space="preserve">Regional correspondence is educational evidence that must remain separate from complete diagnosis, treatment planning and safety assessment. Why are the other options incorrect? It determines an automatic prescription. — A point prescription cannot be determined from one regional overlap. It replaces anatomy and safety assessment. — Anatomy and safety remain necessary. It proves a complete diagnosis. — A full diagnosis requires broader pattern differentiation.</w:t>
      </w:r>
    </w:p>
    <w:p>
      <w:pPr>
        <w:spacing w:after="120"/>
      </w:pPr>
      <w:r>
        <w:rPr>
          <w:b/>
          <w:bCs/>
        </w:rPr>
        <w:t xml:space="preserve">8) How should the closest alternative be rejected in an unfamiliar image?</w:t>
      </w:r>
    </w:p>
    <w:p>
      <w:pPr>
        <w:spacing w:after="40"/>
      </w:pPr>
      <w:r>
        <w:t xml:space="preserve">A) Choose another color.</w:t>
      </w:r>
    </w:p>
    <w:p>
      <w:pPr>
        <w:spacing w:after="40"/>
      </w:pPr>
      <w:r>
        <w:t xml:space="preserve">B) Identify the specific system feature or landmark it lacks or contradicts. +++++</w:t>
      </w:r>
    </w:p>
    <w:p>
      <w:pPr>
        <w:spacing w:after="40"/>
      </w:pPr>
      <w:r>
        <w:t xml:space="preserve">C) Say only that it looks wrong.</w:t>
      </w:r>
    </w:p>
    <w:p>
      <w:pPr>
        <w:spacing w:after="40"/>
      </w:pPr>
      <w:r>
        <w:t xml:space="preserve">D) Refer to its option position.</w:t>
      </w:r>
    </w:p>
    <w:p>
      <w:pPr>
        <w:spacing w:after="220" w:before="100"/>
      </w:pPr>
      <w:r>
        <w:rPr>
          <w:b/>
          <w:bCs/>
        </w:rPr>
        <w:t xml:space="preserve">Feedback: </w:t>
      </w:r>
      <w:r>
        <w:t xml:space="preserve">A precise missing or contradictory feature demonstrates why the alternative fails the same evidence test. Why are the other options incorrect? Choose another color. — Color does not resolve a close anatomical comparison. Say only that it looks wrong. — Appearance without anatomical reasoning is insufficient. Refer to its option position. — Option order is not pathway evidence.</w:t>
      </w:r>
    </w:p>
    <w:p>
      <w:pPr>
        <w:spacing w:after="120"/>
      </w:pPr>
      <w:r>
        <w:rPr>
          <w:b/>
          <w:bCs/>
        </w:rPr>
        <w:t xml:space="preserve">9) Which set contains the essential dimensions of an integrated map?</w:t>
      </w:r>
    </w:p>
    <w:p>
      <w:pPr>
        <w:spacing w:after="40"/>
      </w:pPr>
      <w:r>
        <w:t xml:space="preserve">A) System, family, depth, direction, regional action and landmarks +++++</w:t>
      </w:r>
    </w:p>
    <w:p>
      <w:pPr>
        <w:spacing w:after="40"/>
      </w:pPr>
      <w:r>
        <w:t xml:space="preserve">B) Color, font, line thickness and title length</w:t>
      </w:r>
    </w:p>
    <w:p>
      <w:pPr>
        <w:spacing w:after="40"/>
      </w:pPr>
      <w:r>
        <w:t xml:space="preserve">C) Score, date, browser and device</w:t>
      </w:r>
    </w:p>
    <w:p>
      <w:pPr>
        <w:spacing w:after="40"/>
      </w:pPr>
      <w:r>
        <w:t xml:space="preserve">D) Option letter, page number and filename</w:t>
      </w:r>
    </w:p>
    <w:p>
      <w:pPr>
        <w:spacing w:after="220" w:before="100"/>
      </w:pPr>
      <w:r>
        <w:rPr>
          <w:b/>
          <w:bCs/>
        </w:rPr>
        <w:t xml:space="preserve">Feedback: </w:t>
      </w:r>
      <w:r>
        <w:t xml:space="preserve">System, family, depth, direction, regional action and landmarks form the evidence structure of an integrated pathway map. Why are the other options incorrect? Color, font, line thickness and title length — Design choices do not define channel identity. Score, date, browser and device — Administrative details do not reconstruct a pathway. Option letter, page number and filename — File and option metadata are not anatomical evidence.</w:t>
      </w:r>
    </w:p>
    <w:p>
      <w:pPr>
        <w:spacing w:after="120"/>
      </w:pPr>
      <w:r>
        <w:rPr>
          <w:b/>
          <w:bCs/>
        </w:rPr>
        <w:t xml:space="preserve">10) What is the appropriate response when a diagram and a reputable reference emphasize different pathway details?</w:t>
      </w:r>
    </w:p>
    <w:p>
      <w:pPr>
        <w:spacing w:after="40"/>
      </w:pPr>
      <w:r>
        <w:t xml:space="preserve">A) Silently merge all details into one new pathway.</w:t>
      </w:r>
    </w:p>
    <w:p>
      <w:pPr>
        <w:spacing w:after="40"/>
      </w:pPr>
      <w:r>
        <w:t xml:space="preserve">B) Assume the brighter diagram is correct.</w:t>
      </w:r>
    </w:p>
    <w:p>
      <w:pPr>
        <w:spacing w:after="40"/>
      </w:pPr>
      <w:r>
        <w:t xml:space="preserve">C) Ignore both sources.</w:t>
      </w:r>
    </w:p>
    <w:p>
      <w:pPr>
        <w:spacing w:after="40"/>
      </w:pPr>
      <w:r>
        <w:t xml:space="preserve">D) State the convention being used, compare the sources and keep the identification provisional until the route is confirmed. +++++</w:t>
      </w:r>
    </w:p>
    <w:p>
      <w:pPr>
        <w:spacing w:after="220" w:before="100"/>
      </w:pPr>
      <w:r>
        <w:rPr>
          <w:b/>
          <w:bCs/>
        </w:rPr>
        <w:t xml:space="preserve">Feedback: </w:t>
      </w:r>
      <w:r>
        <w:t xml:space="preserve">Transparent source comparison preserves the selected framework and prevents unsupported hybrid pathways. Why are the other options incorrect? Silently merge all details into one new pathway. — Silently merging sources can create an inaccurate hybrid. Assume the brighter diagram is correct. — Brightness does not establish authority. Ignore both sources. — Ignoring the sources removes the evidence needed for verification.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12: Integrated Pathway Mapping</dc:title>
  <dc:creator>AcupunctureTests</dc:creator>
  <cp:lastModifiedBy>Un-named</cp:lastModifiedBy>
  <cp:revision>1</cp:revision>
  <dcterms:created xsi:type="dcterms:W3CDTF">2026-10-23T00:57:51.876Z</dcterms:created>
  <dcterms:modified xsi:type="dcterms:W3CDTF">2026-10-23T00:57:51.876Z</dcterms:modified>
</cp:coreProperties>
</file>

<file path=docProps/custom.xml><?xml version="1.0" encoding="utf-8"?>
<Properties xmlns="http://schemas.openxmlformats.org/officeDocument/2006/custom-properties" xmlns:vt="http://schemas.openxmlformats.org/officeDocument/2006/docPropsVTypes"/>
</file>