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311A" w14:textId="624BB836" w:rsidR="00331E54" w:rsidRPr="009C38E5" w:rsidRDefault="00C94BE9">
      <w:pPr>
        <w:rPr>
          <w:rFonts w:cs="Times New Roman"/>
          <w:b/>
          <w:bCs/>
          <w:sz w:val="32"/>
          <w:szCs w:val="32"/>
        </w:rPr>
      </w:pPr>
      <w:r w:rsidRPr="009C38E5">
        <w:rPr>
          <w:rFonts w:cs="Times New Roman"/>
          <w:b/>
          <w:bCs/>
          <w:sz w:val="32"/>
          <w:szCs w:val="32"/>
        </w:rPr>
        <w:t>Отчёт по самостоятельной работе 1</w:t>
      </w:r>
    </w:p>
    <w:p w14:paraId="0DE6E316" w14:textId="671CDDB0" w:rsidR="00C94BE9" w:rsidRDefault="00C94BE9">
      <w:pPr>
        <w:rPr>
          <w:rFonts w:cs="Times New Roman"/>
          <w:b/>
          <w:bCs/>
          <w:sz w:val="32"/>
          <w:szCs w:val="32"/>
        </w:rPr>
      </w:pPr>
      <w:r w:rsidRPr="009C38E5">
        <w:rPr>
          <w:rFonts w:cs="Times New Roman"/>
          <w:b/>
          <w:bCs/>
          <w:sz w:val="32"/>
          <w:szCs w:val="32"/>
        </w:rPr>
        <w:t>Выполнил Полыгалов Богдан ПИ-20-3</w:t>
      </w:r>
    </w:p>
    <w:p w14:paraId="5971A252" w14:textId="5D7CCB20" w:rsidR="00CC2833" w:rsidRDefault="00CC2833" w:rsidP="00CC2833">
      <w:pPr>
        <w:pStyle w:val="1"/>
      </w:pPr>
      <w:r>
        <w:t>Задание 1</w:t>
      </w:r>
    </w:p>
    <w:p w14:paraId="178970AE" w14:textId="2EBA144B" w:rsidR="00CC2833" w:rsidRDefault="00EE659C" w:rsidP="00CC2833">
      <w:r>
        <w:t>Принцип двоичного кодирования: все данные и команды кодируется с помощью битов (1 или 0). Двоичные последовательности разделяются на единицы, которые называют словами.</w:t>
      </w:r>
      <w:r w:rsidR="00100236">
        <w:t xml:space="preserve"> Последовательность битов в слове, имеющая определённый смысл, называют полем. В числах выделяют поле знака и поле значащих разрядов. В командах выделяют поле кода операции и поле адресов. Преимущество двоичного кодирование заключается в том, что для реализации нужны элементы с двумя возможными состояниями, одно из которых будет представлять 1, а другое 0. </w:t>
      </w:r>
    </w:p>
    <w:p w14:paraId="33A9588A" w14:textId="092498A2" w:rsidR="003F297C" w:rsidRDefault="003F297C" w:rsidP="00CC2833">
      <w:r>
        <w:t>Принцип хранимой программы:</w:t>
      </w:r>
      <w:r w:rsidR="00987DB4">
        <w:t xml:space="preserve"> хранение в оперативной памяти не только данных, но также программы, которой эти данные обрабатываются. Каждая команда программы занимает ячейку памяти и имеет свой адрес. Это позволяет производить с кодом программы такие же действия, как и с данными.</w:t>
      </w:r>
    </w:p>
    <w:p w14:paraId="012E0707" w14:textId="5AF8A60E" w:rsidR="006D3410" w:rsidRDefault="00987DB4" w:rsidP="00CC2833">
      <w:r>
        <w:t>Принцип адресности памяти</w:t>
      </w:r>
      <w:r w:rsidR="003F3155">
        <w:t>:</w:t>
      </w:r>
      <w:r w:rsidR="00AD7714">
        <w:t xml:space="preserve"> оперативная память состоит структурно из ячеек, они же, в свою очередь, из битов</w:t>
      </w:r>
      <w:r w:rsidR="00F1225F">
        <w:t xml:space="preserve"> (сегодня размер 1 ячейки – 8 бит)</w:t>
      </w:r>
      <w:r w:rsidR="00AD7714">
        <w:t xml:space="preserve">. Каждая ячейка имеет свой адрес или по-другому номер. Нумерация начинается с 0. </w:t>
      </w:r>
      <w:r w:rsidR="001822BA">
        <w:t>Процессору в любое время доступна любая ячейка, но</w:t>
      </w:r>
      <w:r w:rsidR="006D3410">
        <w:t xml:space="preserve"> за один раз можно прочитать</w:t>
      </w:r>
      <w:r w:rsidR="001822BA">
        <w:t xml:space="preserve"> и</w:t>
      </w:r>
      <w:r w:rsidR="006D3410">
        <w:t>ли</w:t>
      </w:r>
      <w:r w:rsidR="001822BA">
        <w:t xml:space="preserve"> запис</w:t>
      </w:r>
      <w:r w:rsidR="006D3410">
        <w:t xml:space="preserve">ать только целую ячейку. </w:t>
      </w:r>
    </w:p>
    <w:p w14:paraId="5C002FC7" w14:textId="40B9326A" w:rsidR="00987DB4" w:rsidRPr="000302DB" w:rsidRDefault="00F868D6" w:rsidP="00CC2833">
      <w:r>
        <w:t>Принцип иерархической организации памяти</w:t>
      </w:r>
      <w:r w:rsidR="00F1225F">
        <w:t>:</w:t>
      </w:r>
      <w:r w:rsidR="00F13574">
        <w:t xml:space="preserve"> память состоит из уровней: внутренний и внешний, получается своего рода иерархия. </w:t>
      </w:r>
      <w:r w:rsidR="000302DB">
        <w:t>Также мы хотим, чтобы память была большой и быстрой, но такие требования противоречивы. Но иерархический</w:t>
      </w:r>
      <w:r w:rsidR="00F13574">
        <w:t xml:space="preserve"> способ организации позволяет </w:t>
      </w:r>
      <w:r w:rsidR="000302DB">
        <w:t>иметь быстродействующую память небольшого объёма для данных и команд, а всё остальное хранится в более низком уровне – более объёмном, но менее быстродейств</w:t>
      </w:r>
      <w:r w:rsidR="00303A02">
        <w:t>ующем</w:t>
      </w:r>
      <w:r w:rsidR="000302DB">
        <w:t xml:space="preserve">.  </w:t>
      </w:r>
    </w:p>
    <w:p w14:paraId="03DD017F" w14:textId="72E8342F" w:rsidR="00CC2833" w:rsidRDefault="00CC2833" w:rsidP="00CC2833">
      <w:pPr>
        <w:pStyle w:val="1"/>
      </w:pPr>
      <w:r>
        <w:t>Задание 2</w:t>
      </w:r>
    </w:p>
    <w:p w14:paraId="5126EDC7" w14:textId="171C7549" w:rsidR="00CC2833" w:rsidRDefault="008F7999" w:rsidP="00CC2833">
      <w:r>
        <w:t xml:space="preserve">Основной алгоритм работы процессора: </w:t>
      </w:r>
    </w:p>
    <w:p w14:paraId="39CC382D" w14:textId="5E49F3E0" w:rsidR="008F7999" w:rsidRDefault="008F7999" w:rsidP="008F7999">
      <w:pPr>
        <w:pStyle w:val="a3"/>
        <w:numPr>
          <w:ilvl w:val="0"/>
          <w:numId w:val="6"/>
        </w:numPr>
      </w:pPr>
      <w:r>
        <w:t>Выбор команды</w:t>
      </w:r>
    </w:p>
    <w:p w14:paraId="561DB3B6" w14:textId="776DA827" w:rsidR="008F7999" w:rsidRDefault="008F7999" w:rsidP="008F7999">
      <w:pPr>
        <w:pStyle w:val="a3"/>
        <w:numPr>
          <w:ilvl w:val="0"/>
          <w:numId w:val="6"/>
        </w:numPr>
      </w:pPr>
      <w:r>
        <w:t>Запись адреса следующей команды в счётчик команд</w:t>
      </w:r>
    </w:p>
    <w:p w14:paraId="44D8DA27" w14:textId="245AD050" w:rsidR="008F7999" w:rsidRDefault="008F7999" w:rsidP="008F7999">
      <w:pPr>
        <w:pStyle w:val="a3"/>
        <w:numPr>
          <w:ilvl w:val="0"/>
          <w:numId w:val="6"/>
        </w:numPr>
      </w:pPr>
      <w:r>
        <w:t>Выполнение команды</w:t>
      </w:r>
    </w:p>
    <w:p w14:paraId="4AF654EB" w14:textId="3A3436B0" w:rsidR="008F7999" w:rsidRDefault="008F7999" w:rsidP="008F7999">
      <w:r>
        <w:t>И так происходит циклически</w:t>
      </w:r>
      <w:r w:rsidR="00324177">
        <w:t xml:space="preserve">, пока не будет команда остановки. </w:t>
      </w:r>
    </w:p>
    <w:p w14:paraId="0022BE9B" w14:textId="06EA53D8" w:rsidR="00324177" w:rsidRPr="00CC2833" w:rsidRDefault="00324177" w:rsidP="008F7999">
      <w:r>
        <w:t xml:space="preserve">Счётчик адреса команд (регистр </w:t>
      </w:r>
      <w:r>
        <w:rPr>
          <w:lang w:val="en-US"/>
        </w:rPr>
        <w:t>IP</w:t>
      </w:r>
      <w:r>
        <w:t xml:space="preserve"> в </w:t>
      </w:r>
      <w:r>
        <w:rPr>
          <w:lang w:val="en-US"/>
        </w:rPr>
        <w:t>Intel</w:t>
      </w:r>
      <w:r w:rsidRPr="00324177">
        <w:t>)</w:t>
      </w:r>
      <w:r>
        <w:t xml:space="preserve"> указывает на ячейку памяти, в которой хранится следующая команда программы.</w:t>
      </w:r>
    </w:p>
    <w:p w14:paraId="508F1DEF" w14:textId="67276E29" w:rsidR="00CC2833" w:rsidRDefault="00CC2833" w:rsidP="00CC2833">
      <w:pPr>
        <w:pStyle w:val="1"/>
      </w:pPr>
      <w:r>
        <w:t>Задание 3</w:t>
      </w:r>
    </w:p>
    <w:p w14:paraId="166313BA" w14:textId="77777777" w:rsidR="005A6E09" w:rsidRDefault="00E57C3B" w:rsidP="00CC2833">
      <w:r>
        <w:t>Команда сравнения «</w:t>
      </w:r>
      <w:r>
        <w:rPr>
          <w:lang w:val="en-US"/>
        </w:rPr>
        <w:t>CMP</w:t>
      </w:r>
      <w:r w:rsidRPr="00E57C3B">
        <w:t xml:space="preserve"> </w:t>
      </w:r>
      <w:r>
        <w:t xml:space="preserve">о1, о2» вычитает из о1 о2, но сами операнды при этом не изменяются, в этом заключается отличие от вычитания. Влияет на флаги процессора. </w:t>
      </w:r>
    </w:p>
    <w:p w14:paraId="4CAC426F" w14:textId="31877A90" w:rsidR="005A6E09" w:rsidRDefault="00E57C3B" w:rsidP="00CC2833">
      <w:r>
        <w:t xml:space="preserve">Флаги, а точнее регистр флагов – это специальный регистр, </w:t>
      </w:r>
      <w:r w:rsidR="0014411C">
        <w:t>он</w:t>
      </w:r>
      <w:r w:rsidR="005A6E09">
        <w:t xml:space="preserve"> состоит из битов и с их помощью</w:t>
      </w:r>
      <w:r w:rsidR="0014411C">
        <w:t xml:space="preserve"> отражает состояние процессора</w:t>
      </w:r>
      <w:r w:rsidR="005A6E09">
        <w:t>, а также может им управлять</w:t>
      </w:r>
      <w:r>
        <w:t>.</w:t>
      </w:r>
      <w:r w:rsidR="005A6E09">
        <w:t xml:space="preserve"> Нужен для принятия решений.</w:t>
      </w:r>
      <w:r>
        <w:t xml:space="preserve"> </w:t>
      </w:r>
      <w:r w:rsidR="0014411C">
        <w:t xml:space="preserve">Главные флаги: </w:t>
      </w:r>
      <w:r w:rsidR="0014411C">
        <w:rPr>
          <w:lang w:val="en-US"/>
        </w:rPr>
        <w:t>SF</w:t>
      </w:r>
      <w:r w:rsidR="0014411C" w:rsidRPr="0014411C">
        <w:t xml:space="preserve">, </w:t>
      </w:r>
      <w:r w:rsidR="0014411C">
        <w:rPr>
          <w:lang w:val="en-US"/>
        </w:rPr>
        <w:t>ZF</w:t>
      </w:r>
      <w:r w:rsidR="0014411C" w:rsidRPr="0014411C">
        <w:t xml:space="preserve">, </w:t>
      </w:r>
      <w:r w:rsidR="0014411C">
        <w:rPr>
          <w:lang w:val="en-US"/>
        </w:rPr>
        <w:t>CF</w:t>
      </w:r>
      <w:r w:rsidR="0014411C" w:rsidRPr="0014411C">
        <w:t xml:space="preserve">, </w:t>
      </w:r>
      <w:r w:rsidR="0014411C">
        <w:rPr>
          <w:lang w:val="en-US"/>
        </w:rPr>
        <w:t>OF</w:t>
      </w:r>
      <w:r w:rsidR="0014411C" w:rsidRPr="0014411C">
        <w:t xml:space="preserve">, </w:t>
      </w:r>
      <w:r w:rsidR="0014411C">
        <w:rPr>
          <w:lang w:val="en-US"/>
        </w:rPr>
        <w:t>PF</w:t>
      </w:r>
      <w:r w:rsidR="0014411C" w:rsidRPr="0014411C">
        <w:t xml:space="preserve"> (</w:t>
      </w:r>
      <w:r w:rsidR="0014411C">
        <w:t>из лекции)</w:t>
      </w:r>
      <w:r w:rsidR="0014411C" w:rsidRPr="0014411C">
        <w:t>.</w:t>
      </w:r>
      <w:r w:rsidR="005A6E09">
        <w:t xml:space="preserve"> Это флаги состояния, которые отражают результат арифметических действий.</w:t>
      </w:r>
      <w:r w:rsidR="0014411C">
        <w:t xml:space="preserve"> </w:t>
      </w:r>
    </w:p>
    <w:p w14:paraId="6EBA0F41" w14:textId="35C7CA65" w:rsidR="00CC2833" w:rsidRPr="00D873EC" w:rsidRDefault="0014411C" w:rsidP="00CC2833">
      <w:r>
        <w:t xml:space="preserve">Флаги используются при условных переходах, поскольку команды условного перехода анализируют значение флагов. </w:t>
      </w:r>
      <w:r w:rsidR="00D873EC">
        <w:t xml:space="preserve">Например, команда условного перехода </w:t>
      </w:r>
      <w:r w:rsidR="00D873EC">
        <w:rPr>
          <w:lang w:val="en-US"/>
        </w:rPr>
        <w:t>JZ</w:t>
      </w:r>
      <w:r w:rsidR="00D873EC" w:rsidRPr="00D873EC">
        <w:t xml:space="preserve"> </w:t>
      </w:r>
      <w:r w:rsidR="00D873EC">
        <w:t>выполнится</w:t>
      </w:r>
      <w:r w:rsidR="00E71A5C">
        <w:t>,</w:t>
      </w:r>
      <w:r w:rsidR="00D873EC">
        <w:t xml:space="preserve"> если флаг </w:t>
      </w:r>
      <w:r w:rsidR="00D873EC">
        <w:rPr>
          <w:lang w:val="en-US"/>
        </w:rPr>
        <w:t>ZF</w:t>
      </w:r>
      <w:r w:rsidR="00D873EC" w:rsidRPr="00D873EC">
        <w:t xml:space="preserve"> </w:t>
      </w:r>
      <w:r w:rsidR="00D873EC">
        <w:t>будет равен 1</w:t>
      </w:r>
      <w:r w:rsidR="00472BC2">
        <w:t>,</w:t>
      </w:r>
      <w:r w:rsidR="00D873EC">
        <w:t xml:space="preserve"> или команда </w:t>
      </w:r>
      <w:r w:rsidR="00D873EC">
        <w:rPr>
          <w:lang w:val="en-US"/>
        </w:rPr>
        <w:t>JNZ</w:t>
      </w:r>
      <w:r w:rsidR="00D873EC" w:rsidRPr="00D873EC">
        <w:t xml:space="preserve"> </w:t>
      </w:r>
      <w:r w:rsidR="00D873EC">
        <w:t>выполнится</w:t>
      </w:r>
      <w:r w:rsidR="00E71A5C">
        <w:t>,</w:t>
      </w:r>
      <w:r w:rsidR="00D873EC">
        <w:t xml:space="preserve"> если флаг </w:t>
      </w:r>
      <w:r w:rsidR="00D873EC">
        <w:rPr>
          <w:lang w:val="en-US"/>
        </w:rPr>
        <w:t>ZF</w:t>
      </w:r>
      <w:r w:rsidR="00D873EC" w:rsidRPr="00D873EC">
        <w:t xml:space="preserve"> </w:t>
      </w:r>
      <w:r w:rsidR="00D873EC">
        <w:t>будет равен 0.</w:t>
      </w:r>
    </w:p>
    <w:p w14:paraId="1D7C2787" w14:textId="36360B97" w:rsidR="00CC2833" w:rsidRDefault="00CC2833" w:rsidP="00CC2833">
      <w:pPr>
        <w:pStyle w:val="1"/>
      </w:pPr>
      <w:r>
        <w:t>Задание 4</w:t>
      </w:r>
    </w:p>
    <w:p w14:paraId="52677CB1" w14:textId="271F0989" w:rsidR="00CC2833" w:rsidRPr="00BB2F9F" w:rsidRDefault="00BB2F9F" w:rsidP="00BB2F9F">
      <w:pPr>
        <w:pStyle w:val="a3"/>
        <w:numPr>
          <w:ilvl w:val="0"/>
          <w:numId w:val="2"/>
        </w:numPr>
      </w:pPr>
      <w:r>
        <w:t xml:space="preserve">Непосредственная адресация. Используется непосредственно сама константа. Пример: 1. </w:t>
      </w:r>
      <w:r>
        <w:rPr>
          <w:lang w:val="en-US"/>
        </w:rPr>
        <w:t>SUB  AX,</w:t>
      </w:r>
      <w:r w:rsidR="005F7E69">
        <w:rPr>
          <w:lang w:val="en-US"/>
        </w:rPr>
        <w:t xml:space="preserve"> </w:t>
      </w:r>
      <w:r>
        <w:rPr>
          <w:lang w:val="en-US"/>
        </w:rPr>
        <w:t>4; 2. ADD BX,</w:t>
      </w:r>
      <w:r w:rsidR="005F7E69">
        <w:rPr>
          <w:lang w:val="en-US"/>
        </w:rPr>
        <w:t xml:space="preserve"> </w:t>
      </w:r>
      <w:r>
        <w:rPr>
          <w:lang w:val="en-US"/>
        </w:rPr>
        <w:t>5.</w:t>
      </w:r>
    </w:p>
    <w:p w14:paraId="6B185F02" w14:textId="6CBD8543" w:rsidR="00BB2F9F" w:rsidRDefault="005F7E69" w:rsidP="00BB2F9F">
      <w:pPr>
        <w:pStyle w:val="a3"/>
        <w:numPr>
          <w:ilvl w:val="0"/>
          <w:numId w:val="2"/>
        </w:numPr>
        <w:rPr>
          <w:lang w:val="en-US"/>
        </w:rPr>
      </w:pPr>
      <w:r>
        <w:t>Регистровая адресация. Используются регистры. Пример</w:t>
      </w:r>
      <w:r w:rsidRPr="005F7E69">
        <w:rPr>
          <w:lang w:val="en-US"/>
        </w:rPr>
        <w:t xml:space="preserve">: 1. </w:t>
      </w:r>
      <w:r>
        <w:rPr>
          <w:lang w:val="en-US"/>
        </w:rPr>
        <w:t>SUB AX, BX; 2. ADD AX, BX.</w:t>
      </w:r>
    </w:p>
    <w:p w14:paraId="65752165" w14:textId="307B33A4" w:rsidR="00690C80" w:rsidRDefault="00B672C5" w:rsidP="00BB2F9F">
      <w:pPr>
        <w:pStyle w:val="a3"/>
        <w:numPr>
          <w:ilvl w:val="0"/>
          <w:numId w:val="2"/>
        </w:numPr>
      </w:pPr>
      <w:r>
        <w:t>П</w:t>
      </w:r>
      <w:r w:rsidR="00690C80">
        <w:t>рямая адресация</w:t>
      </w:r>
      <w:r w:rsidR="00A612DC">
        <w:t xml:space="preserve"> (абсолютная)</w:t>
      </w:r>
      <w:r w:rsidR="00690C80">
        <w:t>. Указывается адрес операнда, находящегося в памяти.</w:t>
      </w:r>
    </w:p>
    <w:p w14:paraId="6279C95A" w14:textId="77777777" w:rsidR="00690C80" w:rsidRDefault="004A5FA5" w:rsidP="00690C80">
      <w:pPr>
        <w:pStyle w:val="a3"/>
      </w:pPr>
      <w:r>
        <w:t xml:space="preserve">Пример: </w:t>
      </w:r>
    </w:p>
    <w:p w14:paraId="3DAE59E5" w14:textId="082BC4C5" w:rsidR="005F7E69" w:rsidRDefault="00690C80" w:rsidP="00690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a:= 100;</w:t>
      </w:r>
    </w:p>
    <w:p w14:paraId="13964D9A" w14:textId="5EC7DB7C" w:rsidR="00690C80" w:rsidRDefault="00690C80" w:rsidP="00690C80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asm</w:t>
      </w:r>
      <w:proofErr w:type="spellEnd"/>
    </w:p>
    <w:p w14:paraId="343C1F15" w14:textId="1E69DFDB" w:rsidR="00690C80" w:rsidRDefault="00690C80" w:rsidP="00690C80">
      <w:pPr>
        <w:pStyle w:val="a3"/>
        <w:ind w:left="1080"/>
        <w:rPr>
          <w:lang w:val="en-US"/>
        </w:rPr>
      </w:pPr>
      <w:r>
        <w:rPr>
          <w:lang w:val="en-US"/>
        </w:rPr>
        <w:t>MOV BX, [a]</w:t>
      </w:r>
    </w:p>
    <w:p w14:paraId="5EBDAA0D" w14:textId="438715AD" w:rsidR="00690C80" w:rsidRDefault="00690C80" w:rsidP="00690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[a], AX</w:t>
      </w:r>
    </w:p>
    <w:p w14:paraId="3057649E" w14:textId="79BB1D22" w:rsidR="00A612DC" w:rsidRPr="00505A9C" w:rsidRDefault="00A612DC" w:rsidP="00A612DC">
      <w:pPr>
        <w:pStyle w:val="a3"/>
        <w:numPr>
          <w:ilvl w:val="0"/>
          <w:numId w:val="2"/>
        </w:numPr>
      </w:pPr>
      <w:r>
        <w:t xml:space="preserve">Неявная адресация. Операнд фиксирован и определяется командой. Пример: 1. </w:t>
      </w:r>
      <w:r>
        <w:rPr>
          <w:lang w:val="en-US"/>
        </w:rPr>
        <w:t>MUL</w:t>
      </w:r>
      <w:r w:rsidRPr="00505A9C">
        <w:t xml:space="preserve"> </w:t>
      </w:r>
      <w:r>
        <w:rPr>
          <w:lang w:val="en-US"/>
        </w:rPr>
        <w:t>BX</w:t>
      </w:r>
      <w:r w:rsidRPr="00505A9C">
        <w:t xml:space="preserve">; 2. </w:t>
      </w:r>
      <w:r w:rsidR="00505A9C">
        <w:rPr>
          <w:lang w:val="en-US"/>
        </w:rPr>
        <w:t>DIV</w:t>
      </w:r>
      <w:r w:rsidR="00505A9C" w:rsidRPr="00505A9C">
        <w:t xml:space="preserve"> </w:t>
      </w:r>
      <w:r w:rsidR="00505A9C">
        <w:rPr>
          <w:lang w:val="en-US"/>
        </w:rPr>
        <w:t>BX.</w:t>
      </w:r>
    </w:p>
    <w:p w14:paraId="1A5997F7" w14:textId="1896A403" w:rsidR="00505A9C" w:rsidRDefault="00505A9C" w:rsidP="00A612DC">
      <w:pPr>
        <w:pStyle w:val="a3"/>
        <w:numPr>
          <w:ilvl w:val="0"/>
          <w:numId w:val="2"/>
        </w:numPr>
        <w:rPr>
          <w:lang w:val="en-US"/>
        </w:rPr>
      </w:pPr>
      <w:r>
        <w:t>Косвенная адресация. Адрес операнда находится в регистре. Пример</w:t>
      </w:r>
      <w:r w:rsidRPr="00505A9C">
        <w:rPr>
          <w:lang w:val="en-US"/>
        </w:rPr>
        <w:t xml:space="preserve">: 1. </w:t>
      </w:r>
      <w:r>
        <w:rPr>
          <w:lang w:val="en-US"/>
        </w:rPr>
        <w:t>ADD AX, [SI]; 2. SUB AX, [BX].</w:t>
      </w:r>
    </w:p>
    <w:p w14:paraId="661ECBF2" w14:textId="15D6A755" w:rsidR="00505A9C" w:rsidRDefault="00505A9C" w:rsidP="00A612DC">
      <w:pPr>
        <w:pStyle w:val="a3"/>
        <w:numPr>
          <w:ilvl w:val="0"/>
          <w:numId w:val="2"/>
        </w:numPr>
        <w:rPr>
          <w:lang w:val="en-US"/>
        </w:rPr>
      </w:pPr>
      <w:r>
        <w:t xml:space="preserve">Косвенная со смещением. Пример: 1. </w:t>
      </w:r>
      <w:r>
        <w:rPr>
          <w:lang w:val="en-US"/>
        </w:rPr>
        <w:t>ADD AX, [SI+2]; 2. SUB AX, [BX]+2.</w:t>
      </w:r>
    </w:p>
    <w:p w14:paraId="66DE2B50" w14:textId="62CCDF4A" w:rsidR="00505A9C" w:rsidRPr="00701899" w:rsidRDefault="00611D62" w:rsidP="00A612DC">
      <w:pPr>
        <w:pStyle w:val="a3"/>
        <w:numPr>
          <w:ilvl w:val="0"/>
          <w:numId w:val="2"/>
        </w:numPr>
      </w:pPr>
      <w:r>
        <w:t xml:space="preserve">Косвенная индексная адресация. Используются индексные регистры </w:t>
      </w:r>
      <w:r>
        <w:rPr>
          <w:lang w:val="en-US"/>
        </w:rPr>
        <w:t>SI</w:t>
      </w:r>
      <w:r w:rsidRPr="00611D62">
        <w:t xml:space="preserve"> </w:t>
      </w:r>
      <w:r>
        <w:t xml:space="preserve">и </w:t>
      </w:r>
      <w:r>
        <w:rPr>
          <w:lang w:val="en-US"/>
        </w:rPr>
        <w:t>DI</w:t>
      </w:r>
      <w:r w:rsidRPr="00611D62">
        <w:t xml:space="preserve">. </w:t>
      </w:r>
      <w:r>
        <w:t>Пример: 1.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MOV AX, [BX+DI]; 2. ADD AX, [BX+SI].</w:t>
      </w:r>
    </w:p>
    <w:p w14:paraId="57CCC874" w14:textId="77777777" w:rsidR="00F22FB3" w:rsidRDefault="00701899" w:rsidP="00F22FB3">
      <w:pPr>
        <w:pStyle w:val="a3"/>
        <w:numPr>
          <w:ilvl w:val="0"/>
          <w:numId w:val="2"/>
        </w:numPr>
      </w:pPr>
      <w:r>
        <w:t>Стековая адресация.</w:t>
      </w:r>
      <w:r w:rsidR="00F22FB3">
        <w:t xml:space="preserve"> Адрес операнда находится в регистре указателя </w:t>
      </w:r>
      <w:proofErr w:type="spellStart"/>
      <w:r w:rsidR="00F22FB3">
        <w:t>стэка</w:t>
      </w:r>
      <w:proofErr w:type="spellEnd"/>
      <w:r w:rsidR="00F22FB3">
        <w:t xml:space="preserve"> </w:t>
      </w:r>
      <w:r w:rsidR="00F22FB3">
        <w:rPr>
          <w:lang w:val="en-US"/>
        </w:rPr>
        <w:t>SP</w:t>
      </w:r>
      <w:r w:rsidR="00F22FB3" w:rsidRPr="00F22FB3">
        <w:t xml:space="preserve">. </w:t>
      </w:r>
    </w:p>
    <w:p w14:paraId="4A74D971" w14:textId="77777777" w:rsidR="00F22FB3" w:rsidRDefault="00F22FB3" w:rsidP="00F22FB3">
      <w:pPr>
        <w:pStyle w:val="a3"/>
      </w:pPr>
      <w:r>
        <w:t xml:space="preserve">Пример: </w:t>
      </w:r>
    </w:p>
    <w:p w14:paraId="567A2ED4" w14:textId="0ACB2F0B" w:rsidR="00F22FB3" w:rsidRDefault="00F22FB3" w:rsidP="00F22FB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7</w:t>
      </w:r>
    </w:p>
    <w:p w14:paraId="4654E9BF" w14:textId="306777C5" w:rsidR="008B4336" w:rsidRDefault="00F22FB3" w:rsidP="008B4336">
      <w:pPr>
        <w:pStyle w:val="a3"/>
        <w:ind w:left="1080"/>
        <w:rPr>
          <w:lang w:val="en-US"/>
        </w:rPr>
      </w:pPr>
      <w:r>
        <w:rPr>
          <w:lang w:val="en-US"/>
        </w:rPr>
        <w:t>pop AX</w:t>
      </w:r>
    </w:p>
    <w:p w14:paraId="08DDAFBD" w14:textId="298CB68C" w:rsidR="008B4336" w:rsidRDefault="008B4336" w:rsidP="008B4336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@1</w:t>
      </w:r>
    </w:p>
    <w:p w14:paraId="0C6A7E29" w14:textId="635DBB43" w:rsidR="008B4336" w:rsidRDefault="000B2EA3" w:rsidP="008B4336">
      <w:pPr>
        <w:pStyle w:val="a3"/>
        <w:ind w:left="1080"/>
        <w:rPr>
          <w:lang w:val="en-US"/>
        </w:rPr>
      </w:pPr>
      <w:r>
        <w:rPr>
          <w:lang w:val="en-US"/>
        </w:rPr>
        <w:t>@</w:t>
      </w:r>
      <w:r w:rsidR="008B4336">
        <w:rPr>
          <w:lang w:val="en-US"/>
        </w:rPr>
        <w:t>P1: mov BX,7</w:t>
      </w:r>
    </w:p>
    <w:p w14:paraId="4FE274CB" w14:textId="1643CF1C" w:rsidR="008B4336" w:rsidRDefault="008B4336" w:rsidP="008B4336">
      <w:pPr>
        <w:pStyle w:val="a3"/>
        <w:spacing w:after="0" w:line="240" w:lineRule="auto"/>
        <w:ind w:left="1418"/>
        <w:rPr>
          <w:lang w:val="en-US"/>
        </w:rPr>
      </w:pPr>
      <w:r>
        <w:rPr>
          <w:lang w:val="en-US"/>
        </w:rPr>
        <w:t xml:space="preserve"> ret</w:t>
      </w:r>
    </w:p>
    <w:p w14:paraId="6224900C" w14:textId="1DE5D2A8" w:rsidR="008B4336" w:rsidRPr="00C46420" w:rsidRDefault="008B4336" w:rsidP="008B4336">
      <w:r>
        <w:rPr>
          <w:lang w:val="en-US"/>
        </w:rPr>
        <w:tab/>
      </w:r>
      <w:r w:rsidRPr="00C46420">
        <w:t xml:space="preserve">     @1: </w:t>
      </w:r>
      <w:r>
        <w:rPr>
          <w:lang w:val="en-US"/>
        </w:rPr>
        <w:t>call</w:t>
      </w:r>
      <w:r w:rsidRPr="00C46420">
        <w:t xml:space="preserve"> </w:t>
      </w:r>
      <w:r w:rsidR="000B2EA3" w:rsidRPr="00C46420">
        <w:t>@</w:t>
      </w:r>
      <w:r>
        <w:rPr>
          <w:lang w:val="en-US"/>
        </w:rPr>
        <w:t>P</w:t>
      </w:r>
      <w:r w:rsidRPr="00C46420">
        <w:t>1</w:t>
      </w:r>
    </w:p>
    <w:p w14:paraId="3F052761" w14:textId="2250598F" w:rsidR="00CC2833" w:rsidRDefault="00CC2833" w:rsidP="00CC2833">
      <w:pPr>
        <w:pStyle w:val="1"/>
      </w:pPr>
      <w:r>
        <w:t>Задание 5</w:t>
      </w:r>
    </w:p>
    <w:p w14:paraId="7F8897D7" w14:textId="53EB4B06" w:rsidR="00CC2833" w:rsidRDefault="00293DDF" w:rsidP="00CC2833">
      <w:r>
        <w:t>Выражение: 5*7*(3*(4+5))-6:3</w:t>
      </w:r>
    </w:p>
    <w:p w14:paraId="04AA0E15" w14:textId="478977F9" w:rsidR="00293DDF" w:rsidRDefault="00C46420" w:rsidP="00CC2833">
      <w:r>
        <w:t>Выражение в польской системе: 57*345+*</w:t>
      </w:r>
      <w:r w:rsidR="00B90EFE">
        <w:t>*</w:t>
      </w:r>
      <w:r>
        <w:t>63:-</w:t>
      </w:r>
    </w:p>
    <w:p w14:paraId="3595A98F" w14:textId="25BE08CB" w:rsidR="00C46420" w:rsidRDefault="009767E2" w:rsidP="00CC2833">
      <w:r>
        <w:t>Вычисление с помощью стековой организации памяти</w:t>
      </w:r>
      <w:r w:rsidR="00657547">
        <w:t xml:space="preserve">, через </w:t>
      </w:r>
      <w:r w:rsidR="00657547" w:rsidRPr="00657547">
        <w:t xml:space="preserve">| </w:t>
      </w:r>
      <w:r w:rsidR="00657547">
        <w:t xml:space="preserve">указывается содержимое </w:t>
      </w:r>
      <w:proofErr w:type="spellStart"/>
      <w:r w:rsidR="00657547">
        <w:t>стэка</w:t>
      </w:r>
      <w:proofErr w:type="spellEnd"/>
      <w:r>
        <w:t>:</w:t>
      </w:r>
    </w:p>
    <w:p w14:paraId="59EB73F4" w14:textId="61365FC7" w:rsidR="00D11160" w:rsidRDefault="00D11160" w:rsidP="00D11160">
      <w:pPr>
        <w:pStyle w:val="a3"/>
        <w:numPr>
          <w:ilvl w:val="0"/>
          <w:numId w:val="5"/>
        </w:numPr>
      </w:pPr>
      <w:r>
        <w:t xml:space="preserve">5 </w:t>
      </w:r>
      <w:r>
        <w:t>↑</w:t>
      </w:r>
      <w:r>
        <w:t xml:space="preserve"> </w:t>
      </w:r>
      <w:r>
        <w:rPr>
          <w:lang w:val="en-US"/>
        </w:rPr>
        <w:t xml:space="preserve">| </w:t>
      </w:r>
      <w:r>
        <w:t>5</w:t>
      </w:r>
    </w:p>
    <w:p w14:paraId="0B15111A" w14:textId="67A6304B" w:rsidR="00D11160" w:rsidRDefault="00D11160" w:rsidP="00D11160">
      <w:pPr>
        <w:pStyle w:val="a3"/>
        <w:numPr>
          <w:ilvl w:val="0"/>
          <w:numId w:val="5"/>
        </w:numPr>
      </w:pPr>
      <w:r>
        <w:t xml:space="preserve">7 </w:t>
      </w:r>
      <w:r>
        <w:t>↑</w:t>
      </w:r>
      <w:r>
        <w:t xml:space="preserve"> </w:t>
      </w:r>
      <w:r>
        <w:rPr>
          <w:lang w:val="en-US"/>
        </w:rPr>
        <w:t>|</w:t>
      </w:r>
      <w:r>
        <w:t xml:space="preserve"> 7 5</w:t>
      </w:r>
    </w:p>
    <w:p w14:paraId="1EA8FA66" w14:textId="73A95E5F" w:rsidR="00D11160" w:rsidRDefault="00D11160" w:rsidP="00D11160">
      <w:pPr>
        <w:pStyle w:val="a3"/>
        <w:numPr>
          <w:ilvl w:val="0"/>
          <w:numId w:val="5"/>
        </w:numPr>
      </w:pPr>
      <w:r>
        <w:t xml:space="preserve">Из </w:t>
      </w:r>
      <w:proofErr w:type="spellStart"/>
      <w:r>
        <w:t>стэка</w:t>
      </w:r>
      <w:proofErr w:type="spellEnd"/>
      <w:r>
        <w:t xml:space="preserve"> достаётся 7 и 5, умножают, 35 </w:t>
      </w:r>
      <w:r>
        <w:t>↑</w:t>
      </w:r>
      <w:r>
        <w:t xml:space="preserve"> </w:t>
      </w:r>
      <w:r w:rsidRPr="00D11160">
        <w:t>|</w:t>
      </w:r>
      <w:r w:rsidR="001778CD">
        <w:t xml:space="preserve"> 35</w:t>
      </w:r>
    </w:p>
    <w:p w14:paraId="43966A22" w14:textId="7755D92E" w:rsidR="001778CD" w:rsidRDefault="001778CD" w:rsidP="00D11160">
      <w:pPr>
        <w:pStyle w:val="a3"/>
        <w:numPr>
          <w:ilvl w:val="0"/>
          <w:numId w:val="5"/>
        </w:numPr>
      </w:pPr>
      <w:r>
        <w:t xml:space="preserve">3 </w:t>
      </w:r>
      <w:r>
        <w:t xml:space="preserve">↑ </w:t>
      </w:r>
      <w:r w:rsidRPr="00D11160">
        <w:t>|</w:t>
      </w:r>
      <w:r>
        <w:t xml:space="preserve"> 3 35</w:t>
      </w:r>
    </w:p>
    <w:p w14:paraId="3379BB3A" w14:textId="038F3211" w:rsidR="001778CD" w:rsidRDefault="001778CD" w:rsidP="00D11160">
      <w:pPr>
        <w:pStyle w:val="a3"/>
        <w:numPr>
          <w:ilvl w:val="0"/>
          <w:numId w:val="5"/>
        </w:numPr>
      </w:pPr>
      <w:r>
        <w:t xml:space="preserve">4 </w:t>
      </w:r>
      <w:r>
        <w:t xml:space="preserve">↑ </w:t>
      </w:r>
      <w:r w:rsidRPr="00D11160">
        <w:t>|</w:t>
      </w:r>
      <w:r>
        <w:t xml:space="preserve"> 4 3 35</w:t>
      </w:r>
    </w:p>
    <w:p w14:paraId="27805B44" w14:textId="18E71795" w:rsidR="001778CD" w:rsidRDefault="001778CD" w:rsidP="00D11160">
      <w:pPr>
        <w:pStyle w:val="a3"/>
        <w:numPr>
          <w:ilvl w:val="0"/>
          <w:numId w:val="5"/>
        </w:numPr>
      </w:pPr>
      <w:r>
        <w:t xml:space="preserve">5 </w:t>
      </w:r>
      <w:r>
        <w:t xml:space="preserve">↑ </w:t>
      </w:r>
      <w:r w:rsidRPr="00D11160">
        <w:t>|</w:t>
      </w:r>
      <w:r>
        <w:t xml:space="preserve"> 5 4 3 35</w:t>
      </w:r>
    </w:p>
    <w:p w14:paraId="74807BA1" w14:textId="55733C7A" w:rsidR="001778CD" w:rsidRDefault="001778CD" w:rsidP="00D11160">
      <w:pPr>
        <w:pStyle w:val="a3"/>
        <w:numPr>
          <w:ilvl w:val="0"/>
          <w:numId w:val="5"/>
        </w:numPr>
      </w:pPr>
      <w:r>
        <w:t xml:space="preserve">Из </w:t>
      </w:r>
      <w:proofErr w:type="spellStart"/>
      <w:r>
        <w:t>стэка</w:t>
      </w:r>
      <w:proofErr w:type="spellEnd"/>
      <w:r>
        <w:t xml:space="preserve"> достаётся 5 и 4, складывают, 9 </w:t>
      </w:r>
      <w:r>
        <w:t xml:space="preserve">↑ </w:t>
      </w:r>
      <w:r w:rsidRPr="00D11160">
        <w:t>|</w:t>
      </w:r>
      <w:r>
        <w:t xml:space="preserve"> 9 3 35</w:t>
      </w:r>
    </w:p>
    <w:p w14:paraId="0147F989" w14:textId="121F1A8D" w:rsidR="001778CD" w:rsidRDefault="001778CD" w:rsidP="00D11160">
      <w:pPr>
        <w:pStyle w:val="a3"/>
        <w:numPr>
          <w:ilvl w:val="0"/>
          <w:numId w:val="5"/>
        </w:numPr>
      </w:pPr>
      <w:r>
        <w:t xml:space="preserve">Из </w:t>
      </w:r>
      <w:proofErr w:type="spellStart"/>
      <w:r>
        <w:t>стэка</w:t>
      </w:r>
      <w:proofErr w:type="spellEnd"/>
      <w:r>
        <w:t xml:space="preserve"> достаётся 9 и 3, умножают, 27 </w:t>
      </w:r>
      <w:r>
        <w:t xml:space="preserve">↑ </w:t>
      </w:r>
      <w:r w:rsidRPr="00D11160">
        <w:t>|</w:t>
      </w:r>
      <w:r>
        <w:t xml:space="preserve"> 27 35</w:t>
      </w:r>
    </w:p>
    <w:p w14:paraId="4E4A46B3" w14:textId="47D39493" w:rsidR="001778CD" w:rsidRDefault="001778CD" w:rsidP="00D11160">
      <w:pPr>
        <w:pStyle w:val="a3"/>
        <w:numPr>
          <w:ilvl w:val="0"/>
          <w:numId w:val="5"/>
        </w:numPr>
      </w:pPr>
      <w:r>
        <w:t xml:space="preserve">Из </w:t>
      </w:r>
      <w:proofErr w:type="spellStart"/>
      <w:r>
        <w:t>стэка</w:t>
      </w:r>
      <w:proofErr w:type="spellEnd"/>
      <w:r>
        <w:t xml:space="preserve"> достаётся 27 и 35, умножают, 945 </w:t>
      </w:r>
      <w:r>
        <w:t xml:space="preserve">↑ </w:t>
      </w:r>
      <w:r w:rsidRPr="00D11160">
        <w:t>|</w:t>
      </w:r>
      <w:r>
        <w:t xml:space="preserve"> 945</w:t>
      </w:r>
    </w:p>
    <w:p w14:paraId="1AF79655" w14:textId="4C1A9580" w:rsidR="001778CD" w:rsidRDefault="001778CD" w:rsidP="00D11160">
      <w:pPr>
        <w:pStyle w:val="a3"/>
        <w:numPr>
          <w:ilvl w:val="0"/>
          <w:numId w:val="5"/>
        </w:numPr>
      </w:pPr>
      <w:r>
        <w:t xml:space="preserve"> 6 </w:t>
      </w:r>
      <w:r>
        <w:t xml:space="preserve">↑ </w:t>
      </w:r>
      <w:r w:rsidRPr="00D11160">
        <w:t>|</w:t>
      </w:r>
      <w:r>
        <w:t xml:space="preserve"> 6 945</w:t>
      </w:r>
    </w:p>
    <w:p w14:paraId="24A30D75" w14:textId="79107DC0" w:rsidR="001778CD" w:rsidRDefault="001778CD" w:rsidP="00D11160">
      <w:pPr>
        <w:pStyle w:val="a3"/>
        <w:numPr>
          <w:ilvl w:val="0"/>
          <w:numId w:val="5"/>
        </w:numPr>
      </w:pPr>
      <w:r>
        <w:t xml:space="preserve"> 3 </w:t>
      </w:r>
      <w:r>
        <w:t xml:space="preserve">↑ </w:t>
      </w:r>
      <w:r w:rsidRPr="00D11160">
        <w:t>|</w:t>
      </w:r>
      <w:r>
        <w:t xml:space="preserve"> 3 6 945</w:t>
      </w:r>
    </w:p>
    <w:p w14:paraId="4F2128BA" w14:textId="48DF4901" w:rsidR="001778CD" w:rsidRDefault="001778CD" w:rsidP="00D11160">
      <w:pPr>
        <w:pStyle w:val="a3"/>
        <w:numPr>
          <w:ilvl w:val="0"/>
          <w:numId w:val="5"/>
        </w:numPr>
      </w:pPr>
      <w:r>
        <w:t xml:space="preserve"> Из </w:t>
      </w:r>
      <w:proofErr w:type="spellStart"/>
      <w:r>
        <w:t>стэка</w:t>
      </w:r>
      <w:proofErr w:type="spellEnd"/>
      <w:r>
        <w:t xml:space="preserve"> достаётся 3 и 6, делят, 2</w:t>
      </w:r>
      <w:r w:rsidR="00136B93">
        <w:t xml:space="preserve"> </w:t>
      </w:r>
      <w:r w:rsidR="00136B93">
        <w:t xml:space="preserve">↑ </w:t>
      </w:r>
      <w:r w:rsidR="00136B93" w:rsidRPr="00D11160">
        <w:t>|</w:t>
      </w:r>
      <w:r w:rsidR="00136B93">
        <w:t xml:space="preserve"> 2 945</w:t>
      </w:r>
    </w:p>
    <w:p w14:paraId="7A5ACD6A" w14:textId="58E318BB" w:rsidR="00136B93" w:rsidRPr="00CC2833" w:rsidRDefault="00136B93" w:rsidP="00D11160">
      <w:pPr>
        <w:pStyle w:val="a3"/>
        <w:numPr>
          <w:ilvl w:val="0"/>
          <w:numId w:val="5"/>
        </w:numPr>
      </w:pPr>
      <w:r>
        <w:t xml:space="preserve"> Из </w:t>
      </w:r>
      <w:proofErr w:type="spellStart"/>
      <w:r>
        <w:t>стэка</w:t>
      </w:r>
      <w:proofErr w:type="spellEnd"/>
      <w:r>
        <w:t xml:space="preserve"> достаётся 2 и 945, вычитают, 943 </w:t>
      </w:r>
      <w:r>
        <w:t xml:space="preserve">↑ </w:t>
      </w:r>
      <w:r w:rsidRPr="00D11160">
        <w:t>|</w:t>
      </w:r>
      <w:r>
        <w:t xml:space="preserve"> 943</w:t>
      </w:r>
    </w:p>
    <w:p w14:paraId="43C49D10" w14:textId="149740D3" w:rsidR="00CC2833" w:rsidRDefault="00CC2833" w:rsidP="00CC2833">
      <w:pPr>
        <w:pStyle w:val="1"/>
      </w:pPr>
      <w:r>
        <w:lastRenderedPageBreak/>
        <w:t>Задание 6</w:t>
      </w:r>
    </w:p>
    <w:p w14:paraId="099E8B3D" w14:textId="5A98CF2C" w:rsidR="00CC2833" w:rsidRDefault="008F7A3F" w:rsidP="00CC2833">
      <w:r>
        <w:t xml:space="preserve">Используется </w:t>
      </w:r>
      <w:proofErr w:type="spellStart"/>
      <w:r>
        <w:t>стэк</w:t>
      </w:r>
      <w:proofErr w:type="spellEnd"/>
      <w:r>
        <w:t xml:space="preserve">. Команда </w:t>
      </w:r>
      <w:r>
        <w:rPr>
          <w:lang w:val="en-US"/>
        </w:rPr>
        <w:t>call</w:t>
      </w:r>
      <w:r w:rsidRPr="008F7A3F">
        <w:t xml:space="preserve"> </w:t>
      </w:r>
      <w:r w:rsidR="007F695F">
        <w:t xml:space="preserve">сохраняет </w:t>
      </w:r>
      <w:r>
        <w:t xml:space="preserve">значение регистра </w:t>
      </w:r>
      <w:r>
        <w:rPr>
          <w:lang w:val="en-US"/>
        </w:rPr>
        <w:t>EIP</w:t>
      </w:r>
      <w:r w:rsidRPr="008F7A3F">
        <w:t xml:space="preserve"> </w:t>
      </w:r>
      <w:r>
        <w:t xml:space="preserve">в </w:t>
      </w:r>
      <w:proofErr w:type="spellStart"/>
      <w:r>
        <w:t>стэк</w:t>
      </w:r>
      <w:proofErr w:type="spellEnd"/>
      <w:r>
        <w:t>, это адрес на следующую команду</w:t>
      </w:r>
      <w:r w:rsidRPr="008F7A3F">
        <w:t xml:space="preserve">, </w:t>
      </w:r>
      <w:r>
        <w:t xml:space="preserve">которая должна быть выполнена после </w:t>
      </w:r>
      <w:r>
        <w:rPr>
          <w:lang w:val="en-US"/>
        </w:rPr>
        <w:t>call</w:t>
      </w:r>
      <w:r>
        <w:t>; а также передаёт управление подпрограмме (</w:t>
      </w:r>
      <w:r w:rsidR="007F695F">
        <w:t xml:space="preserve">через </w:t>
      </w:r>
      <w:r>
        <w:t xml:space="preserve">изменение </w:t>
      </w:r>
      <w:r>
        <w:rPr>
          <w:lang w:val="en-US"/>
        </w:rPr>
        <w:t>EIP</w:t>
      </w:r>
      <w:r w:rsidRPr="008F7A3F">
        <w:t>)</w:t>
      </w:r>
      <w:r w:rsidR="007F695F" w:rsidRPr="007F695F">
        <w:t>.</w:t>
      </w:r>
      <w:r>
        <w:t xml:space="preserve"> А затем команда </w:t>
      </w:r>
      <w:r>
        <w:rPr>
          <w:lang w:val="en-US"/>
        </w:rPr>
        <w:t>ret</w:t>
      </w:r>
      <w:r w:rsidRPr="008F7A3F">
        <w:t xml:space="preserve"> </w:t>
      </w:r>
      <w:r>
        <w:t>извлекает этот адрес</w:t>
      </w:r>
      <w:r w:rsidR="007F695F">
        <w:t xml:space="preserve"> из </w:t>
      </w:r>
      <w:proofErr w:type="spellStart"/>
      <w:r w:rsidR="007F695F">
        <w:t>стэка</w:t>
      </w:r>
      <w:proofErr w:type="spellEnd"/>
      <w:r>
        <w:t xml:space="preserve"> и возвращает управление на команду. </w:t>
      </w:r>
    </w:p>
    <w:p w14:paraId="3350AB45" w14:textId="3E7EDF70" w:rsidR="00ED7838" w:rsidRDefault="00D35335" w:rsidP="00CC2833">
      <w:r>
        <w:t xml:space="preserve">Каждая подпрограмма может вызывать другие подпрограммы или саму себя, поскольку при вызове используется адрес, по которому происходит переход. Адрес может быть и на другие подпрограммы, и на начало подпрограммы, из которой происходит вызов. </w:t>
      </w:r>
      <w:r w:rsidR="00C01106">
        <w:t xml:space="preserve">Также из </w:t>
      </w:r>
      <w:proofErr w:type="spellStart"/>
      <w:r w:rsidR="00C01106">
        <w:t>стэка</w:t>
      </w:r>
      <w:proofErr w:type="spellEnd"/>
      <w:r w:rsidR="00C01106">
        <w:t xml:space="preserve"> можно достать адрес следующей команды после подпрограммы, так что произойдёт выход из подпрограммы. </w:t>
      </w:r>
    </w:p>
    <w:p w14:paraId="69F37190" w14:textId="2D7870FA" w:rsidR="00D35335" w:rsidRDefault="00D35335" w:rsidP="00CC2833">
      <w:r>
        <w:t xml:space="preserve">Чтобы внутри подпрограммы получить адрес возврата из неё и </w:t>
      </w:r>
      <w:r w:rsidR="00874626">
        <w:t xml:space="preserve">занести его в регистр, не нарушая механизма возврата, нужно использовать команды </w:t>
      </w:r>
      <w:r w:rsidR="00874626">
        <w:rPr>
          <w:lang w:val="en-US"/>
        </w:rPr>
        <w:t>pop</w:t>
      </w:r>
      <w:r w:rsidR="00874626" w:rsidRPr="00874626">
        <w:t xml:space="preserve"> </w:t>
      </w:r>
      <w:r w:rsidR="00874626">
        <w:t xml:space="preserve">и </w:t>
      </w:r>
      <w:r w:rsidR="00874626">
        <w:rPr>
          <w:lang w:val="en-US"/>
        </w:rPr>
        <w:t>push</w:t>
      </w:r>
      <w:r w:rsidR="00874626" w:rsidRPr="00874626">
        <w:t xml:space="preserve">: </w:t>
      </w:r>
    </w:p>
    <w:p w14:paraId="35CE26EE" w14:textId="77777777" w:rsidR="00874626" w:rsidRPr="00874626" w:rsidRDefault="00874626" w:rsidP="00874626">
      <w:pPr>
        <w:keepNext/>
        <w:spacing w:after="0" w:line="240" w:lineRule="auto"/>
        <w:rPr>
          <w:sz w:val="22"/>
          <w:lang w:val="en-US"/>
        </w:rPr>
      </w:pPr>
      <w:proofErr w:type="spellStart"/>
      <w:r w:rsidRPr="00874626">
        <w:rPr>
          <w:sz w:val="22"/>
          <w:lang w:val="en-US"/>
        </w:rPr>
        <w:t>jmp</w:t>
      </w:r>
      <w:proofErr w:type="spellEnd"/>
      <w:r w:rsidRPr="00874626">
        <w:rPr>
          <w:sz w:val="22"/>
          <w:lang w:val="en-US"/>
        </w:rPr>
        <w:t xml:space="preserve"> @1</w:t>
      </w:r>
    </w:p>
    <w:p w14:paraId="40B84A22" w14:textId="77777777" w:rsidR="00874626" w:rsidRPr="00874626" w:rsidRDefault="00874626" w:rsidP="00874626">
      <w:pPr>
        <w:keepNext/>
        <w:spacing w:after="0" w:line="240" w:lineRule="auto"/>
        <w:rPr>
          <w:sz w:val="22"/>
          <w:lang w:val="en-US"/>
        </w:rPr>
      </w:pPr>
      <w:r w:rsidRPr="00874626">
        <w:rPr>
          <w:sz w:val="22"/>
          <w:lang w:val="en-US"/>
        </w:rPr>
        <w:t>@P1:</w:t>
      </w:r>
    </w:p>
    <w:p w14:paraId="7900D3BD" w14:textId="77777777" w:rsidR="00874626" w:rsidRPr="00874626" w:rsidRDefault="00874626" w:rsidP="00874626">
      <w:pPr>
        <w:keepNext/>
        <w:spacing w:after="0" w:line="240" w:lineRule="auto"/>
        <w:rPr>
          <w:sz w:val="22"/>
          <w:lang w:val="en-US"/>
        </w:rPr>
      </w:pPr>
      <w:r w:rsidRPr="00874626">
        <w:rPr>
          <w:sz w:val="22"/>
          <w:lang w:val="en-US"/>
        </w:rPr>
        <w:t xml:space="preserve">pop </w:t>
      </w:r>
      <w:proofErr w:type="spellStart"/>
      <w:r w:rsidRPr="00874626">
        <w:rPr>
          <w:sz w:val="22"/>
          <w:lang w:val="en-US"/>
        </w:rPr>
        <w:t>ebx</w:t>
      </w:r>
      <w:proofErr w:type="spellEnd"/>
    </w:p>
    <w:p w14:paraId="2FC7EE40" w14:textId="77777777" w:rsidR="00874626" w:rsidRPr="00874626" w:rsidRDefault="00874626" w:rsidP="00874626">
      <w:pPr>
        <w:keepNext/>
        <w:spacing w:after="0" w:line="240" w:lineRule="auto"/>
        <w:rPr>
          <w:sz w:val="22"/>
          <w:lang w:val="en-US"/>
        </w:rPr>
      </w:pPr>
      <w:r w:rsidRPr="00874626">
        <w:rPr>
          <w:sz w:val="22"/>
          <w:lang w:val="en-US"/>
        </w:rPr>
        <w:t xml:space="preserve">push </w:t>
      </w:r>
      <w:proofErr w:type="spellStart"/>
      <w:r w:rsidRPr="00874626">
        <w:rPr>
          <w:sz w:val="22"/>
          <w:lang w:val="en-US"/>
        </w:rPr>
        <w:t>ebx</w:t>
      </w:r>
      <w:proofErr w:type="spellEnd"/>
    </w:p>
    <w:p w14:paraId="240BD901" w14:textId="77777777" w:rsidR="00874626" w:rsidRPr="00874626" w:rsidRDefault="00874626" w:rsidP="00874626">
      <w:pPr>
        <w:keepNext/>
        <w:spacing w:after="0" w:line="240" w:lineRule="auto"/>
        <w:rPr>
          <w:sz w:val="22"/>
        </w:rPr>
      </w:pPr>
      <w:proofErr w:type="spellStart"/>
      <w:r w:rsidRPr="00874626">
        <w:rPr>
          <w:sz w:val="22"/>
        </w:rPr>
        <w:t>ret</w:t>
      </w:r>
      <w:proofErr w:type="spellEnd"/>
    </w:p>
    <w:p w14:paraId="7590C756" w14:textId="77777777" w:rsidR="00874626" w:rsidRPr="00874626" w:rsidRDefault="00874626" w:rsidP="00874626">
      <w:pPr>
        <w:keepNext/>
        <w:spacing w:after="0" w:line="240" w:lineRule="auto"/>
        <w:rPr>
          <w:sz w:val="22"/>
        </w:rPr>
      </w:pPr>
      <w:r w:rsidRPr="00874626">
        <w:rPr>
          <w:sz w:val="22"/>
        </w:rPr>
        <w:t>@1:</w:t>
      </w:r>
    </w:p>
    <w:p w14:paraId="0092E41E" w14:textId="04692182" w:rsidR="00874626" w:rsidRDefault="00874626" w:rsidP="00874626">
      <w:pPr>
        <w:keepNext/>
        <w:spacing w:after="0" w:line="240" w:lineRule="auto"/>
        <w:rPr>
          <w:sz w:val="22"/>
        </w:rPr>
      </w:pPr>
      <w:proofErr w:type="spellStart"/>
      <w:r w:rsidRPr="00874626">
        <w:rPr>
          <w:sz w:val="22"/>
        </w:rPr>
        <w:t>call</w:t>
      </w:r>
      <w:proofErr w:type="spellEnd"/>
      <w:r w:rsidRPr="00874626">
        <w:rPr>
          <w:sz w:val="22"/>
        </w:rPr>
        <w:t xml:space="preserve"> @P1</w:t>
      </w:r>
    </w:p>
    <w:p w14:paraId="50371D8A" w14:textId="6D752281" w:rsidR="005E1C7C" w:rsidRDefault="005E1C7C" w:rsidP="00874626">
      <w:pPr>
        <w:keepNext/>
        <w:spacing w:after="0" w:line="240" w:lineRule="auto"/>
        <w:rPr>
          <w:sz w:val="22"/>
        </w:rPr>
      </w:pPr>
    </w:p>
    <w:p w14:paraId="41B993DE" w14:textId="17BF146C" w:rsidR="005E1C7C" w:rsidRPr="00EB4C1B" w:rsidRDefault="005E1C7C" w:rsidP="00EB4C1B">
      <w:r w:rsidRPr="00EB4C1B">
        <w:t xml:space="preserve">Комментарий: pop </w:t>
      </w:r>
      <w:proofErr w:type="spellStart"/>
      <w:r w:rsidRPr="00EB4C1B">
        <w:t>ebx</w:t>
      </w:r>
      <w:proofErr w:type="spellEnd"/>
      <w:r w:rsidRPr="00EB4C1B">
        <w:t xml:space="preserve"> достаёт адрес из </w:t>
      </w:r>
      <w:proofErr w:type="spellStart"/>
      <w:r w:rsidRPr="00EB4C1B">
        <w:t>стэка</w:t>
      </w:r>
      <w:proofErr w:type="spellEnd"/>
      <w:r w:rsidRPr="00EB4C1B">
        <w:t xml:space="preserve"> и помещает в </w:t>
      </w:r>
      <w:proofErr w:type="spellStart"/>
      <w:r w:rsidRPr="00EB4C1B">
        <w:t>ebx</w:t>
      </w:r>
      <w:proofErr w:type="spellEnd"/>
      <w:r w:rsidRPr="00EB4C1B">
        <w:t xml:space="preserve">, удаляя его в </w:t>
      </w:r>
      <w:proofErr w:type="spellStart"/>
      <w:r w:rsidRPr="00EB4C1B">
        <w:t>стэке</w:t>
      </w:r>
      <w:proofErr w:type="spellEnd"/>
      <w:r w:rsidR="001113CD" w:rsidRPr="00EB4C1B">
        <w:t xml:space="preserve">. Push </w:t>
      </w:r>
      <w:proofErr w:type="spellStart"/>
      <w:r w:rsidR="001113CD" w:rsidRPr="00EB4C1B">
        <w:t>ebx</w:t>
      </w:r>
      <w:proofErr w:type="spellEnd"/>
      <w:r w:rsidR="001113CD" w:rsidRPr="00EB4C1B">
        <w:t xml:space="preserve"> добавляет его обратно в </w:t>
      </w:r>
      <w:proofErr w:type="spellStart"/>
      <w:r w:rsidR="001113CD" w:rsidRPr="00EB4C1B">
        <w:t>стэк</w:t>
      </w:r>
      <w:proofErr w:type="spellEnd"/>
      <w:r w:rsidR="001113CD" w:rsidRPr="00EB4C1B">
        <w:t xml:space="preserve">, для завершения работы подпрограммы, сохраняя при этом его в </w:t>
      </w:r>
      <w:proofErr w:type="spellStart"/>
      <w:r w:rsidR="001113CD" w:rsidRPr="00EB4C1B">
        <w:t>ebx</w:t>
      </w:r>
      <w:proofErr w:type="spellEnd"/>
      <w:r w:rsidR="001113CD" w:rsidRPr="00EB4C1B">
        <w:t xml:space="preserve">. </w:t>
      </w:r>
    </w:p>
    <w:p w14:paraId="39B585DB" w14:textId="0CFDF57C" w:rsidR="00CC2833" w:rsidRDefault="00CC2833" w:rsidP="00CC2833">
      <w:pPr>
        <w:pStyle w:val="1"/>
      </w:pPr>
      <w:r>
        <w:t>Задание 7</w:t>
      </w:r>
    </w:p>
    <w:p w14:paraId="05BF3D17" w14:textId="668CAE2F" w:rsidR="00CC2833" w:rsidRPr="008E3567" w:rsidRDefault="00860DF2" w:rsidP="00CC2833">
      <w:r>
        <w:rPr>
          <w:lang w:val="en-US"/>
        </w:rPr>
        <w:t>AND</w:t>
      </w:r>
      <w:r w:rsidR="004724AD" w:rsidRPr="00231DD4">
        <w:t xml:space="preserve"> </w:t>
      </w:r>
      <w:r w:rsidR="004724AD">
        <w:rPr>
          <w:lang w:val="en-US"/>
        </w:rPr>
        <w:t>ax</w:t>
      </w:r>
      <w:r w:rsidR="004724AD" w:rsidRPr="00231DD4">
        <w:t>,</w:t>
      </w:r>
      <w:r w:rsidR="004724AD">
        <w:rPr>
          <w:lang w:val="en-US"/>
        </w:rPr>
        <w:t>ax</w:t>
      </w:r>
      <w:r w:rsidRPr="00231DD4">
        <w:t>:</w:t>
      </w:r>
      <w:r w:rsidR="00231DD4" w:rsidRPr="00231DD4">
        <w:t xml:space="preserve"> </w:t>
      </w:r>
      <w:r w:rsidR="00231DD4">
        <w:t xml:space="preserve">сохраняет число в регистре </w:t>
      </w:r>
      <w:r w:rsidR="00231DD4">
        <w:rPr>
          <w:lang w:val="en-US"/>
        </w:rPr>
        <w:t>AX</w:t>
      </w:r>
      <w:r w:rsidR="00231DD4" w:rsidRPr="00231DD4">
        <w:t xml:space="preserve">, </w:t>
      </w:r>
      <w:r w:rsidR="00231DD4">
        <w:t xml:space="preserve">меняя флаги: </w:t>
      </w:r>
      <w:r w:rsidR="00231DD4">
        <w:rPr>
          <w:lang w:val="en-US"/>
        </w:rPr>
        <w:t>SF</w:t>
      </w:r>
      <w:r w:rsidR="00231DD4" w:rsidRPr="00231DD4">
        <w:t xml:space="preserve"> 1 </w:t>
      </w:r>
      <w:r w:rsidR="00231DD4">
        <w:t>–</w:t>
      </w:r>
      <w:r w:rsidR="00231DD4" w:rsidRPr="00231DD4">
        <w:t xml:space="preserve"> </w:t>
      </w:r>
      <w:r w:rsidR="00231DD4">
        <w:t xml:space="preserve">если в </w:t>
      </w:r>
      <w:r w:rsidR="00231DD4">
        <w:rPr>
          <w:lang w:val="en-US"/>
        </w:rPr>
        <w:t>AX</w:t>
      </w:r>
      <w:r w:rsidR="00231DD4" w:rsidRPr="00231DD4">
        <w:t xml:space="preserve"> </w:t>
      </w:r>
      <w:r w:rsidR="00231DD4">
        <w:t xml:space="preserve">отрицательное число, </w:t>
      </w:r>
      <w:r w:rsidR="008E3567">
        <w:rPr>
          <w:lang w:val="en-US"/>
        </w:rPr>
        <w:t>ZF</w:t>
      </w:r>
      <w:r w:rsidR="008E3567" w:rsidRPr="008E3567">
        <w:t xml:space="preserve"> 1 </w:t>
      </w:r>
      <w:r w:rsidR="008E3567">
        <w:t>–</w:t>
      </w:r>
      <w:r w:rsidR="008E3567" w:rsidRPr="008E3567">
        <w:t xml:space="preserve"> </w:t>
      </w:r>
      <w:r w:rsidR="008E3567">
        <w:t xml:space="preserve">если в </w:t>
      </w:r>
      <w:r w:rsidR="008E3567">
        <w:rPr>
          <w:lang w:val="en-US"/>
        </w:rPr>
        <w:t>AX</w:t>
      </w:r>
      <w:r w:rsidR="008E3567" w:rsidRPr="008E3567">
        <w:t xml:space="preserve"> 0, </w:t>
      </w:r>
      <w:r w:rsidR="008E3567">
        <w:rPr>
          <w:lang w:val="en-US"/>
        </w:rPr>
        <w:t>PF</w:t>
      </w:r>
      <w:r w:rsidR="008E3567" w:rsidRPr="008E3567">
        <w:t xml:space="preserve"> 1 </w:t>
      </w:r>
      <w:r w:rsidR="008E3567">
        <w:t xml:space="preserve">если в двоичном представлении числа, хранящиеся в </w:t>
      </w:r>
      <w:r w:rsidR="008E3567">
        <w:rPr>
          <w:lang w:val="en-US"/>
        </w:rPr>
        <w:t>AX</w:t>
      </w:r>
      <w:r w:rsidR="008E3567" w:rsidRPr="008E3567">
        <w:t xml:space="preserve">, </w:t>
      </w:r>
      <w:r w:rsidR="008E3567">
        <w:t>чётное количество единиц</w:t>
      </w:r>
      <w:r w:rsidR="003360D4">
        <w:t>.</w:t>
      </w:r>
    </w:p>
    <w:p w14:paraId="484E0B2F" w14:textId="3AD967DD" w:rsidR="00860DF2" w:rsidRDefault="00860DF2" w:rsidP="00CC2833">
      <w:r>
        <w:rPr>
          <w:lang w:val="en-US"/>
        </w:rPr>
        <w:t>XOR</w:t>
      </w:r>
      <w:r w:rsidR="004724AD" w:rsidRPr="00EA0425">
        <w:t xml:space="preserve"> </w:t>
      </w:r>
      <w:r w:rsidR="004724AD">
        <w:rPr>
          <w:lang w:val="en-US"/>
        </w:rPr>
        <w:t>ax</w:t>
      </w:r>
      <w:r w:rsidR="004724AD" w:rsidRPr="00EA0425">
        <w:t>,</w:t>
      </w:r>
      <w:r w:rsidR="004724AD">
        <w:rPr>
          <w:lang w:val="en-US"/>
        </w:rPr>
        <w:t>ax</w:t>
      </w:r>
      <w:r w:rsidRPr="00EA0425">
        <w:t>:</w:t>
      </w:r>
      <w:r w:rsidR="00EA0425" w:rsidRPr="00EA0425">
        <w:t xml:space="preserve"> </w:t>
      </w:r>
      <w:r w:rsidR="00EA0425">
        <w:t xml:space="preserve">присваивает в </w:t>
      </w:r>
      <w:r w:rsidR="00EA0425">
        <w:rPr>
          <w:lang w:val="en-US"/>
        </w:rPr>
        <w:t>AX</w:t>
      </w:r>
      <w:r w:rsidR="00EA0425" w:rsidRPr="00EA0425">
        <w:t xml:space="preserve"> </w:t>
      </w:r>
      <w:r w:rsidR="00EA0425">
        <w:t xml:space="preserve">0, поскольку числа совпадают, флаги меняются: </w:t>
      </w:r>
      <w:r w:rsidR="00EA0425">
        <w:rPr>
          <w:lang w:val="en-US"/>
        </w:rPr>
        <w:t>SF</w:t>
      </w:r>
      <w:r w:rsidR="00EA0425" w:rsidRPr="00EA0425">
        <w:t xml:space="preserve"> 0</w:t>
      </w:r>
      <w:r w:rsidR="00EA0425">
        <w:t xml:space="preserve">, потому что старший бит 0, </w:t>
      </w:r>
      <w:r w:rsidR="00EA0425">
        <w:rPr>
          <w:lang w:val="en-US"/>
        </w:rPr>
        <w:t>ZF</w:t>
      </w:r>
      <w:r w:rsidR="00EA0425" w:rsidRPr="00EA0425">
        <w:t xml:space="preserve"> 1</w:t>
      </w:r>
      <w:r w:rsidR="00EA0425">
        <w:t xml:space="preserve">, поскольку все биты 0, </w:t>
      </w:r>
      <w:r w:rsidR="00EA0425">
        <w:rPr>
          <w:lang w:val="en-US"/>
        </w:rPr>
        <w:t>PF</w:t>
      </w:r>
      <w:r w:rsidR="00EA0425" w:rsidRPr="00EA0425">
        <w:t xml:space="preserve"> 1 </w:t>
      </w:r>
      <w:r w:rsidR="00EA0425">
        <w:t xml:space="preserve">поскольку 0 единиц – чётное. </w:t>
      </w:r>
    </w:p>
    <w:p w14:paraId="417268D2" w14:textId="70CDDFDB" w:rsidR="00B333F3" w:rsidRDefault="00B333F3" w:rsidP="00CC2833">
      <w:r>
        <w:t xml:space="preserve">Команда </w:t>
      </w:r>
      <w:r>
        <w:rPr>
          <w:lang w:val="en-US"/>
        </w:rPr>
        <w:t>XOR</w:t>
      </w:r>
      <w:r w:rsidRPr="00B333F3">
        <w:t xml:space="preserve"> </w:t>
      </w:r>
      <w:r>
        <w:rPr>
          <w:lang w:val="en-US"/>
        </w:rPr>
        <w:t>ax</w:t>
      </w:r>
      <w:r w:rsidRPr="00B333F3">
        <w:t>, 0</w:t>
      </w:r>
      <w:proofErr w:type="spellStart"/>
      <w:r>
        <w:rPr>
          <w:lang w:val="en-US"/>
        </w:rPr>
        <w:t>FFFFh</w:t>
      </w:r>
      <w:proofErr w:type="spellEnd"/>
      <w:r w:rsidRPr="00B333F3">
        <w:t xml:space="preserve"> </w:t>
      </w:r>
      <w:r>
        <w:t xml:space="preserve">выполняет логическое отрицание </w:t>
      </w:r>
      <w:r w:rsidR="000A261C">
        <w:t xml:space="preserve">числа в </w:t>
      </w:r>
      <w:r w:rsidR="000A261C">
        <w:rPr>
          <w:lang w:val="en-US"/>
        </w:rPr>
        <w:t>AX</w:t>
      </w:r>
      <w:r w:rsidR="000A261C" w:rsidRPr="000A261C">
        <w:t xml:space="preserve">, </w:t>
      </w:r>
      <w:r w:rsidR="000A261C">
        <w:t xml:space="preserve">равносильно команде </w:t>
      </w:r>
      <w:r w:rsidR="000A261C">
        <w:rPr>
          <w:lang w:val="en-US"/>
        </w:rPr>
        <w:t>NOT</w:t>
      </w:r>
      <w:r w:rsidR="000A261C" w:rsidRPr="000A261C">
        <w:t xml:space="preserve"> </w:t>
      </w:r>
      <w:r w:rsidR="000A261C">
        <w:rPr>
          <w:lang w:val="en-US"/>
        </w:rPr>
        <w:t>ax</w:t>
      </w:r>
      <w:r w:rsidR="000A261C" w:rsidRPr="000A261C">
        <w:t>.</w:t>
      </w:r>
    </w:p>
    <w:p w14:paraId="2511BA63" w14:textId="62342230" w:rsidR="00543C81" w:rsidRDefault="00543C81" w:rsidP="00CC2833">
      <w:r>
        <w:t>Таблицы истинности:</w:t>
      </w:r>
    </w:p>
    <w:p w14:paraId="05107085" w14:textId="6B07DB52" w:rsidR="00543C81" w:rsidRDefault="00543C81" w:rsidP="00266789">
      <w:pPr>
        <w:spacing w:after="0" w:line="240" w:lineRule="auto"/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ax,ax</w:t>
      </w:r>
      <w:proofErr w:type="spellEnd"/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3C81" w14:paraId="621157BB" w14:textId="77777777" w:rsidTr="00543C81">
        <w:tc>
          <w:tcPr>
            <w:tcW w:w="3115" w:type="dxa"/>
          </w:tcPr>
          <w:p w14:paraId="1B7382C6" w14:textId="2979BAF3" w:rsidR="00543C81" w:rsidRDefault="00543C81" w:rsidP="00CC2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96CB4AE" w14:textId="3E05BD3E" w:rsidR="00543C81" w:rsidRDefault="00543C81" w:rsidP="00CC2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1A5C4D62" w14:textId="7D39B981" w:rsidR="00543C81" w:rsidRDefault="00543C81" w:rsidP="00CC2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3C81" w14:paraId="189BBBA0" w14:textId="77777777" w:rsidTr="00543C81">
        <w:tc>
          <w:tcPr>
            <w:tcW w:w="3115" w:type="dxa"/>
          </w:tcPr>
          <w:p w14:paraId="4E5F8470" w14:textId="2A8E7CBB" w:rsidR="00543C81" w:rsidRDefault="00543C81" w:rsidP="00CC28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41689EEB" w14:textId="3753D6F2" w:rsidR="00543C81" w:rsidRDefault="00543C81" w:rsidP="00CC28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65A57C3A" w14:textId="2669C08E" w:rsidR="00543C81" w:rsidRDefault="00543C81" w:rsidP="00CC28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1D330C" w14:textId="5FDA335D" w:rsidR="00CA1EB9" w:rsidRDefault="00CA1EB9" w:rsidP="00266789">
      <w:pPr>
        <w:spacing w:before="240" w:after="0" w:line="240" w:lineRule="auto"/>
        <w:rPr>
          <w:lang w:val="en-US"/>
        </w:rPr>
      </w:pPr>
      <w:r>
        <w:rPr>
          <w:lang w:val="en-US"/>
        </w:rPr>
        <w:t xml:space="preserve">XOR </w:t>
      </w:r>
      <w:proofErr w:type="spellStart"/>
      <w:r>
        <w:rPr>
          <w:lang w:val="en-US"/>
        </w:rPr>
        <w:t>ax,ax</w:t>
      </w:r>
      <w:proofErr w:type="spellEnd"/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1EB9" w14:paraId="53B50EF9" w14:textId="77777777" w:rsidTr="00CA1EB9">
        <w:tc>
          <w:tcPr>
            <w:tcW w:w="3115" w:type="dxa"/>
          </w:tcPr>
          <w:p w14:paraId="0D6E20C1" w14:textId="592D752F" w:rsidR="00CA1EB9" w:rsidRDefault="00CA1EB9" w:rsidP="00CC2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54EB51B9" w14:textId="3FF56577" w:rsidR="00CA1EB9" w:rsidRDefault="00CA1EB9" w:rsidP="00CC2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2AAF63B" w14:textId="44425475" w:rsidR="00CA1EB9" w:rsidRDefault="00CA1EB9" w:rsidP="00CC28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EB9" w14:paraId="5187935F" w14:textId="77777777" w:rsidTr="00CA1EB9">
        <w:tc>
          <w:tcPr>
            <w:tcW w:w="3115" w:type="dxa"/>
          </w:tcPr>
          <w:p w14:paraId="640C429E" w14:textId="3FAED842" w:rsidR="00CA1EB9" w:rsidRDefault="00CA1EB9" w:rsidP="00CC28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45649146" w14:textId="31AB27F4" w:rsidR="00CA1EB9" w:rsidRDefault="00CA1EB9" w:rsidP="00CC28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E25F728" w14:textId="0E289C87" w:rsidR="00CA1EB9" w:rsidRDefault="00CA1EB9" w:rsidP="00CC28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BD33399" w14:textId="606E6B82" w:rsidR="00266789" w:rsidRDefault="00266789" w:rsidP="00A51858">
      <w:pPr>
        <w:spacing w:before="240" w:after="0" w:line="240" w:lineRule="auto"/>
        <w:rPr>
          <w:lang w:val="en-US"/>
        </w:rPr>
      </w:pPr>
      <w:r>
        <w:rPr>
          <w:lang w:val="en-US"/>
        </w:rPr>
        <w:t>XOR ax, 0FFFFh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1858" w14:paraId="5B886856" w14:textId="77777777" w:rsidTr="00A51858">
        <w:tc>
          <w:tcPr>
            <w:tcW w:w="3115" w:type="dxa"/>
          </w:tcPr>
          <w:p w14:paraId="5B070581" w14:textId="6599F00A" w:rsidR="00A51858" w:rsidRDefault="00A51858" w:rsidP="00CC28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76B137C" w14:textId="5D9AA558" w:rsidR="00A51858" w:rsidRDefault="00A51858" w:rsidP="00CC2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21D74BEC" w14:textId="10C60886" w:rsidR="00A51858" w:rsidRDefault="00A51858" w:rsidP="00CC2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1858" w14:paraId="3AF269C0" w14:textId="77777777" w:rsidTr="00A51858">
        <w:tc>
          <w:tcPr>
            <w:tcW w:w="3115" w:type="dxa"/>
          </w:tcPr>
          <w:p w14:paraId="1B178FA6" w14:textId="2B37FE65" w:rsidR="00A51858" w:rsidRDefault="00A51858" w:rsidP="00CC2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71EE9610" w14:textId="1841B135" w:rsidR="00A51858" w:rsidRDefault="00A51858" w:rsidP="00CC2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8FFDDF2" w14:textId="1E272EC0" w:rsidR="00A51858" w:rsidRDefault="00A51858" w:rsidP="00CC28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5BEE7BF" w14:textId="256232A9" w:rsidR="00C94BE9" w:rsidRPr="009C38E5" w:rsidRDefault="003A44FA" w:rsidP="007047A2">
      <w:pPr>
        <w:pStyle w:val="1"/>
      </w:pPr>
      <w:r w:rsidRPr="009C38E5">
        <w:t>Задание 8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850"/>
        <w:gridCol w:w="1134"/>
        <w:gridCol w:w="2835"/>
        <w:gridCol w:w="2755"/>
        <w:gridCol w:w="925"/>
      </w:tblGrid>
      <w:tr w:rsidR="002F15F4" w:rsidRPr="009C38E5" w14:paraId="28D83600" w14:textId="77777777" w:rsidTr="0043173F">
        <w:tc>
          <w:tcPr>
            <w:tcW w:w="851" w:type="dxa"/>
          </w:tcPr>
          <w:p w14:paraId="124FE881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850" w:type="dxa"/>
          </w:tcPr>
          <w:p w14:paraId="1E976266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</w:rPr>
              <w:t xml:space="preserve">флаг </w:t>
            </w:r>
            <w:r w:rsidRPr="00F918ED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</w:tcPr>
          <w:p w14:paraId="30A6AC1C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sz w:val="24"/>
                <w:szCs w:val="24"/>
              </w:rPr>
              <w:t>сдвиги</w:t>
            </w:r>
          </w:p>
        </w:tc>
        <w:tc>
          <w:tcPr>
            <w:tcW w:w="2835" w:type="dxa"/>
          </w:tcPr>
          <w:p w14:paraId="05258BD6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sz w:val="24"/>
                <w:szCs w:val="24"/>
              </w:rPr>
              <w:t>название операции</w:t>
            </w:r>
          </w:p>
        </w:tc>
        <w:tc>
          <w:tcPr>
            <w:tcW w:w="2755" w:type="dxa"/>
          </w:tcPr>
          <w:p w14:paraId="0C72462B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925" w:type="dxa"/>
          </w:tcPr>
          <w:p w14:paraId="16FAA6A8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</w:rPr>
              <w:t xml:space="preserve">флаг </w:t>
            </w:r>
            <w:r w:rsidRPr="00F918ED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2F15F4" w:rsidRPr="009C38E5" w14:paraId="4F25A861" w14:textId="77777777" w:rsidTr="0043173F">
        <w:tc>
          <w:tcPr>
            <w:tcW w:w="851" w:type="dxa"/>
            <w:vMerge w:val="restart"/>
            <w:vAlign w:val="center"/>
          </w:tcPr>
          <w:p w14:paraId="099C75F8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  <w:lang w:val="en-US"/>
              </w:rPr>
              <w:t>EAE0</w:t>
            </w:r>
          </w:p>
        </w:tc>
        <w:tc>
          <w:tcPr>
            <w:tcW w:w="850" w:type="dxa"/>
            <w:vMerge w:val="restart"/>
            <w:vAlign w:val="center"/>
          </w:tcPr>
          <w:p w14:paraId="52666802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DB1086B" w14:textId="77777777" w:rsidR="003A44FA" w:rsidRPr="00F918ED" w:rsidRDefault="003A44FA" w:rsidP="006E0DC2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b/>
                <w:bCs/>
                <w:sz w:val="24"/>
                <w:szCs w:val="24"/>
                <w:lang w:val="en-US"/>
              </w:rPr>
              <w:t>SAR ax,1</w:t>
            </w:r>
          </w:p>
        </w:tc>
        <w:tc>
          <w:tcPr>
            <w:tcW w:w="2835" w:type="dxa"/>
          </w:tcPr>
          <w:p w14:paraId="4B9CB5BB" w14:textId="2EAC2422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</w:rPr>
              <w:t>Арифметический сдвиг вправо</w:t>
            </w:r>
          </w:p>
        </w:tc>
        <w:tc>
          <w:tcPr>
            <w:tcW w:w="2755" w:type="dxa"/>
          </w:tcPr>
          <w:p w14:paraId="55F49E00" w14:textId="0A1C4AC8" w:rsidR="003A44FA" w:rsidRPr="00F918ED" w:rsidRDefault="00E71558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="003A44FA" w:rsidRPr="00F918ED">
              <w:rPr>
                <w:rFonts w:cs="Times New Roman"/>
                <w:sz w:val="24"/>
                <w:szCs w:val="24"/>
                <w:lang w:val="en-US"/>
              </w:rPr>
              <w:t>570</w:t>
            </w:r>
            <w:r w:rsidR="002F15F4" w:rsidRPr="00F918ED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5" w:type="dxa"/>
          </w:tcPr>
          <w:p w14:paraId="245E4263" w14:textId="254A521F" w:rsidR="003A44FA" w:rsidRPr="00F918ED" w:rsidRDefault="002F15F4" w:rsidP="006E0D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2F15F4" w:rsidRPr="009C38E5" w14:paraId="57858681" w14:textId="77777777" w:rsidTr="0043173F">
        <w:tc>
          <w:tcPr>
            <w:tcW w:w="851" w:type="dxa"/>
            <w:vMerge/>
          </w:tcPr>
          <w:p w14:paraId="72B977F6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503C19B1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B288EC" w14:textId="77777777" w:rsidR="003A44FA" w:rsidRPr="00F918ED" w:rsidRDefault="003A44FA" w:rsidP="006E0DC2">
            <w:pPr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b/>
                <w:bCs/>
                <w:sz w:val="24"/>
                <w:szCs w:val="24"/>
                <w:lang w:val="en-US"/>
              </w:rPr>
              <w:t>SHR ax,1</w:t>
            </w:r>
          </w:p>
        </w:tc>
        <w:tc>
          <w:tcPr>
            <w:tcW w:w="2835" w:type="dxa"/>
          </w:tcPr>
          <w:p w14:paraId="583B959B" w14:textId="2FFC561C" w:rsidR="003A44FA" w:rsidRPr="00F918ED" w:rsidRDefault="00260A3B" w:rsidP="006E0D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sz w:val="24"/>
                <w:szCs w:val="24"/>
              </w:rPr>
              <w:t>Логический сдвиг вправо</w:t>
            </w:r>
          </w:p>
        </w:tc>
        <w:tc>
          <w:tcPr>
            <w:tcW w:w="2755" w:type="dxa"/>
          </w:tcPr>
          <w:p w14:paraId="00E74D47" w14:textId="0394D4D2" w:rsidR="003A44FA" w:rsidRPr="00F918ED" w:rsidRDefault="003C7FF7" w:rsidP="006E0D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sz w:val="24"/>
                <w:szCs w:val="24"/>
              </w:rPr>
              <w:t xml:space="preserve">7570 </w:t>
            </w:r>
          </w:p>
        </w:tc>
        <w:tc>
          <w:tcPr>
            <w:tcW w:w="925" w:type="dxa"/>
          </w:tcPr>
          <w:p w14:paraId="448C5AD5" w14:textId="7FB53010" w:rsidR="003A44FA" w:rsidRPr="00F918ED" w:rsidRDefault="003C7FF7" w:rsidP="006E0D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2F15F4" w:rsidRPr="009C38E5" w14:paraId="6A02DD60" w14:textId="77777777" w:rsidTr="0043173F">
        <w:tc>
          <w:tcPr>
            <w:tcW w:w="851" w:type="dxa"/>
            <w:vMerge/>
          </w:tcPr>
          <w:p w14:paraId="3885E219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033FADC1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F98255" w14:textId="77777777" w:rsidR="003A44FA" w:rsidRPr="00F918ED" w:rsidRDefault="003A44FA" w:rsidP="006E0DC2">
            <w:pPr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b/>
                <w:bCs/>
                <w:sz w:val="24"/>
                <w:szCs w:val="24"/>
                <w:lang w:val="en-US"/>
              </w:rPr>
              <w:t>RCR ax,1</w:t>
            </w:r>
          </w:p>
        </w:tc>
        <w:tc>
          <w:tcPr>
            <w:tcW w:w="2835" w:type="dxa"/>
          </w:tcPr>
          <w:p w14:paraId="4B09B9B8" w14:textId="7286DE1F" w:rsidR="003A44FA" w:rsidRPr="00F918ED" w:rsidRDefault="00CA7B07" w:rsidP="006E0D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sz w:val="24"/>
                <w:szCs w:val="24"/>
              </w:rPr>
              <w:t>Циклический сдвиг вправо через бит переноса</w:t>
            </w:r>
          </w:p>
        </w:tc>
        <w:tc>
          <w:tcPr>
            <w:tcW w:w="2755" w:type="dxa"/>
          </w:tcPr>
          <w:p w14:paraId="4F269339" w14:textId="51DABAB3" w:rsidR="003A44FA" w:rsidRPr="00F918ED" w:rsidRDefault="00CA7B07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  <w:lang w:val="en-US"/>
              </w:rPr>
              <w:t>F570</w:t>
            </w:r>
          </w:p>
        </w:tc>
        <w:tc>
          <w:tcPr>
            <w:tcW w:w="925" w:type="dxa"/>
          </w:tcPr>
          <w:p w14:paraId="15EAC135" w14:textId="0A96C991" w:rsidR="003A44FA" w:rsidRPr="00F918ED" w:rsidRDefault="00CA7B07" w:rsidP="006E0D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2F15F4" w:rsidRPr="009C38E5" w14:paraId="680DE73D" w14:textId="77777777" w:rsidTr="0043173F">
        <w:tc>
          <w:tcPr>
            <w:tcW w:w="851" w:type="dxa"/>
            <w:vMerge/>
          </w:tcPr>
          <w:p w14:paraId="0AF3A4E3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4009595A" w14:textId="77777777" w:rsidR="003A44FA" w:rsidRPr="00F918ED" w:rsidRDefault="003A44FA" w:rsidP="006E0D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B5B713" w14:textId="77777777" w:rsidR="003A44FA" w:rsidRPr="00F918ED" w:rsidRDefault="003A44FA" w:rsidP="006E0DC2">
            <w:pPr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b/>
                <w:bCs/>
                <w:sz w:val="24"/>
                <w:szCs w:val="24"/>
                <w:lang w:val="en-US"/>
              </w:rPr>
              <w:t>ROR ax,1</w:t>
            </w:r>
          </w:p>
        </w:tc>
        <w:tc>
          <w:tcPr>
            <w:tcW w:w="2835" w:type="dxa"/>
          </w:tcPr>
          <w:p w14:paraId="733D2486" w14:textId="57EA52E1" w:rsidR="003A44FA" w:rsidRPr="00F918ED" w:rsidRDefault="00FB1189" w:rsidP="006E0D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18ED">
              <w:rPr>
                <w:rFonts w:cs="Times New Roman"/>
                <w:sz w:val="24"/>
                <w:szCs w:val="24"/>
              </w:rPr>
              <w:t>Циклический сдвиг вправо</w:t>
            </w:r>
          </w:p>
        </w:tc>
        <w:tc>
          <w:tcPr>
            <w:tcW w:w="2755" w:type="dxa"/>
          </w:tcPr>
          <w:p w14:paraId="0BAF139B" w14:textId="6C1CF910" w:rsidR="003A44FA" w:rsidRPr="00F918ED" w:rsidRDefault="00A43A01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  <w:lang w:val="en-US"/>
              </w:rPr>
              <w:t>7570</w:t>
            </w:r>
          </w:p>
        </w:tc>
        <w:tc>
          <w:tcPr>
            <w:tcW w:w="925" w:type="dxa"/>
          </w:tcPr>
          <w:p w14:paraId="568FDC93" w14:textId="7F450284" w:rsidR="003A44FA" w:rsidRPr="00F918ED" w:rsidRDefault="00A43A01" w:rsidP="006E0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18ED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52C92F5" w14:textId="332A63DA" w:rsidR="005D0209" w:rsidRPr="00873591" w:rsidRDefault="005D0209" w:rsidP="00873591">
      <w:pPr>
        <w:spacing w:before="240"/>
        <w:rPr>
          <w:rFonts w:cs="Times New Roman"/>
          <w:szCs w:val="26"/>
        </w:rPr>
      </w:pPr>
      <w:r w:rsidRPr="00873591">
        <w:rPr>
          <w:rFonts w:cs="Times New Roman"/>
          <w:szCs w:val="26"/>
        </w:rPr>
        <w:t xml:space="preserve">Хотя разницу особо и не видно по таблице, но в работе команд она </w:t>
      </w:r>
      <w:r w:rsidR="001F14FC">
        <w:rPr>
          <w:rFonts w:cs="Times New Roman"/>
          <w:szCs w:val="26"/>
        </w:rPr>
        <w:t>есть</w:t>
      </w:r>
      <w:r w:rsidRPr="00873591">
        <w:rPr>
          <w:rFonts w:cs="Times New Roman"/>
          <w:szCs w:val="26"/>
        </w:rPr>
        <w:t>:</w:t>
      </w:r>
    </w:p>
    <w:p w14:paraId="721E97FD" w14:textId="7CB85F5D" w:rsidR="005D0209" w:rsidRPr="00873591" w:rsidRDefault="005D0209" w:rsidP="005D020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873591">
        <w:rPr>
          <w:rFonts w:cs="Times New Roman"/>
          <w:szCs w:val="26"/>
          <w:lang w:val="en-US"/>
        </w:rPr>
        <w:t>SAR</w:t>
      </w:r>
      <w:r w:rsidR="002202A8" w:rsidRPr="00873591">
        <w:rPr>
          <w:rFonts w:cs="Times New Roman"/>
          <w:szCs w:val="26"/>
        </w:rPr>
        <w:t>: сдвигает все биты вправо, сохраняя старший бит, а младший сохраняется в флаг С</w:t>
      </w:r>
      <w:r w:rsidR="00236031" w:rsidRPr="00873591">
        <w:rPr>
          <w:rFonts w:cs="Times New Roman"/>
          <w:szCs w:val="26"/>
        </w:rPr>
        <w:t>;</w:t>
      </w:r>
    </w:p>
    <w:p w14:paraId="75F42A5C" w14:textId="62C362F6" w:rsidR="005D0209" w:rsidRPr="00873591" w:rsidRDefault="005D0209" w:rsidP="005D020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873591">
        <w:rPr>
          <w:rFonts w:cs="Times New Roman"/>
          <w:szCs w:val="26"/>
          <w:lang w:val="en-US"/>
        </w:rPr>
        <w:t>SHR</w:t>
      </w:r>
      <w:r w:rsidR="002202A8" w:rsidRPr="00873591">
        <w:rPr>
          <w:rFonts w:cs="Times New Roman"/>
          <w:szCs w:val="26"/>
        </w:rPr>
        <w:t>: сдвигает все биты вправо, в старший вписывается 0, а младший сохраняется в флаг С</w:t>
      </w:r>
      <w:r w:rsidR="00236031" w:rsidRPr="00873591">
        <w:rPr>
          <w:rFonts w:cs="Times New Roman"/>
          <w:szCs w:val="26"/>
        </w:rPr>
        <w:t>;</w:t>
      </w:r>
    </w:p>
    <w:p w14:paraId="7E86D89D" w14:textId="362273DB" w:rsidR="005D0209" w:rsidRPr="00873591" w:rsidRDefault="005D0209" w:rsidP="005D020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873591">
        <w:rPr>
          <w:rFonts w:cs="Times New Roman"/>
          <w:szCs w:val="26"/>
          <w:lang w:val="en-US"/>
        </w:rPr>
        <w:t>RCR</w:t>
      </w:r>
      <w:r w:rsidR="002202A8" w:rsidRPr="00873591">
        <w:rPr>
          <w:rFonts w:cs="Times New Roman"/>
          <w:szCs w:val="26"/>
        </w:rPr>
        <w:t>: сдвигает все биты вправо, в старший вписывается значение флага С, а младший сохраняется в флаг С</w:t>
      </w:r>
      <w:r w:rsidR="00236031" w:rsidRPr="00873591">
        <w:rPr>
          <w:rFonts w:cs="Times New Roman"/>
          <w:szCs w:val="26"/>
        </w:rPr>
        <w:t>;</w:t>
      </w:r>
    </w:p>
    <w:p w14:paraId="42B5497F" w14:textId="78A50E49" w:rsidR="005D0209" w:rsidRDefault="005D0209" w:rsidP="005D0209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873591">
        <w:rPr>
          <w:rFonts w:cs="Times New Roman"/>
          <w:szCs w:val="26"/>
          <w:lang w:val="en-US"/>
        </w:rPr>
        <w:t>ROR</w:t>
      </w:r>
      <w:r w:rsidR="00236031" w:rsidRPr="00873591">
        <w:rPr>
          <w:rFonts w:cs="Times New Roman"/>
          <w:szCs w:val="26"/>
        </w:rPr>
        <w:t>: сдвигает все биты вправо, при этом младший бит идёт в старший и в флаг С.</w:t>
      </w:r>
    </w:p>
    <w:p w14:paraId="6F2206DF" w14:textId="55584086" w:rsidR="00487609" w:rsidRDefault="00487609" w:rsidP="00487609">
      <w:pPr>
        <w:pStyle w:val="1"/>
      </w:pPr>
      <w:r>
        <w:t>Задание 9</w:t>
      </w:r>
    </w:p>
    <w:p w14:paraId="33A11F40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{$</w:t>
      </w:r>
      <w:proofErr w:type="spellStart"/>
      <w:r w:rsidRPr="00CE563A">
        <w:rPr>
          <w:sz w:val="22"/>
          <w:lang w:val="en-US"/>
        </w:rPr>
        <w:t>asmmode</w:t>
      </w:r>
      <w:proofErr w:type="spellEnd"/>
      <w:r w:rsidRPr="00CE563A">
        <w:rPr>
          <w:sz w:val="22"/>
          <w:lang w:val="en-US"/>
        </w:rPr>
        <w:t xml:space="preserve"> intel}</w:t>
      </w:r>
    </w:p>
    <w:p w14:paraId="47389FEF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 xml:space="preserve">{$output format </w:t>
      </w:r>
      <w:proofErr w:type="spellStart"/>
      <w:r w:rsidRPr="00CE563A">
        <w:rPr>
          <w:sz w:val="22"/>
          <w:lang w:val="en-US"/>
        </w:rPr>
        <w:t>asw</w:t>
      </w:r>
      <w:proofErr w:type="spellEnd"/>
      <w:r w:rsidRPr="00CE563A">
        <w:rPr>
          <w:sz w:val="22"/>
          <w:lang w:val="en-US"/>
        </w:rPr>
        <w:t>}</w:t>
      </w:r>
    </w:p>
    <w:p w14:paraId="625C6AD0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var c: integer;</w:t>
      </w:r>
    </w:p>
    <w:p w14:paraId="0E7AA959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begin</w:t>
      </w:r>
    </w:p>
    <w:p w14:paraId="12BF7182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proofErr w:type="spellStart"/>
      <w:r w:rsidRPr="00CE563A">
        <w:rPr>
          <w:sz w:val="22"/>
          <w:lang w:val="en-US"/>
        </w:rPr>
        <w:t>asm</w:t>
      </w:r>
      <w:proofErr w:type="spellEnd"/>
    </w:p>
    <w:p w14:paraId="55724837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MOV ax, -100</w:t>
      </w:r>
    </w:p>
    <w:p w14:paraId="1C494478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AND ax, 0FFFFh</w:t>
      </w:r>
    </w:p>
    <w:p w14:paraId="41D464F1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JGE @1</w:t>
      </w:r>
    </w:p>
    <w:p w14:paraId="0C3157FB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NOT ax</w:t>
      </w:r>
    </w:p>
    <w:p w14:paraId="5C08F746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INC ax</w:t>
      </w:r>
    </w:p>
    <w:p w14:paraId="5F031005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@1:</w:t>
      </w:r>
    </w:p>
    <w:p w14:paraId="138A769F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MOV c,ax</w:t>
      </w:r>
    </w:p>
    <w:p w14:paraId="41F56D54" w14:textId="77777777" w:rsidR="00CE563A" w:rsidRPr="00CE563A" w:rsidRDefault="00CE563A" w:rsidP="005916D7">
      <w:pPr>
        <w:keepNext/>
        <w:spacing w:after="0" w:line="240" w:lineRule="auto"/>
        <w:rPr>
          <w:sz w:val="22"/>
          <w:lang w:val="en-US"/>
        </w:rPr>
      </w:pPr>
      <w:r w:rsidRPr="00CE563A">
        <w:rPr>
          <w:sz w:val="22"/>
          <w:lang w:val="en-US"/>
        </w:rPr>
        <w:t>end;</w:t>
      </w:r>
    </w:p>
    <w:p w14:paraId="7F7018DC" w14:textId="77777777" w:rsidR="00CE563A" w:rsidRPr="00CE563A" w:rsidRDefault="00CE563A" w:rsidP="005916D7">
      <w:pPr>
        <w:keepNext/>
        <w:spacing w:after="0" w:line="240" w:lineRule="auto"/>
        <w:rPr>
          <w:sz w:val="22"/>
        </w:rPr>
      </w:pPr>
      <w:proofErr w:type="spellStart"/>
      <w:r w:rsidRPr="00CE563A">
        <w:rPr>
          <w:sz w:val="22"/>
        </w:rPr>
        <w:t>Writeln</w:t>
      </w:r>
      <w:proofErr w:type="spellEnd"/>
      <w:r w:rsidRPr="00CE563A">
        <w:rPr>
          <w:sz w:val="22"/>
        </w:rPr>
        <w:t>(c);</w:t>
      </w:r>
    </w:p>
    <w:p w14:paraId="0A76BEF7" w14:textId="77777777" w:rsidR="00CE563A" w:rsidRPr="00CE563A" w:rsidRDefault="00CE563A" w:rsidP="005916D7">
      <w:pPr>
        <w:keepNext/>
        <w:spacing w:after="0" w:line="240" w:lineRule="auto"/>
        <w:rPr>
          <w:sz w:val="22"/>
        </w:rPr>
      </w:pPr>
      <w:proofErr w:type="spellStart"/>
      <w:r w:rsidRPr="00CE563A">
        <w:rPr>
          <w:sz w:val="22"/>
        </w:rPr>
        <w:t>Readln</w:t>
      </w:r>
      <w:proofErr w:type="spellEnd"/>
      <w:r w:rsidRPr="00CE563A">
        <w:rPr>
          <w:sz w:val="22"/>
        </w:rPr>
        <w:t>();</w:t>
      </w:r>
    </w:p>
    <w:p w14:paraId="1621B5F6" w14:textId="7F653C38" w:rsidR="000F3CCE" w:rsidRPr="00CE563A" w:rsidRDefault="00CE563A" w:rsidP="005916D7">
      <w:pPr>
        <w:keepNext/>
        <w:spacing w:after="0" w:line="240" w:lineRule="auto"/>
        <w:rPr>
          <w:sz w:val="22"/>
        </w:rPr>
      </w:pPr>
      <w:proofErr w:type="spellStart"/>
      <w:r w:rsidRPr="00CE563A">
        <w:rPr>
          <w:sz w:val="22"/>
        </w:rPr>
        <w:t>end</w:t>
      </w:r>
      <w:proofErr w:type="spellEnd"/>
      <w:r w:rsidRPr="00CE563A">
        <w:rPr>
          <w:sz w:val="22"/>
        </w:rPr>
        <w:t>.</w:t>
      </w:r>
    </w:p>
    <w:p w14:paraId="69C41E43" w14:textId="77777777" w:rsidR="00CE563A" w:rsidRPr="00CE563A" w:rsidRDefault="00CE563A" w:rsidP="00CE563A">
      <w:pPr>
        <w:spacing w:after="0" w:line="240" w:lineRule="auto"/>
        <w:rPr>
          <w:sz w:val="20"/>
          <w:szCs w:val="20"/>
        </w:rPr>
      </w:pPr>
    </w:p>
    <w:p w14:paraId="3DB77B00" w14:textId="77777777" w:rsidR="005B6908" w:rsidRDefault="000F3CCE" w:rsidP="001964D9">
      <w:pPr>
        <w:spacing w:after="0" w:line="240" w:lineRule="auto"/>
        <w:rPr>
          <w:szCs w:val="26"/>
        </w:rPr>
      </w:pPr>
      <w:r w:rsidRPr="00CE563A">
        <w:rPr>
          <w:szCs w:val="26"/>
        </w:rPr>
        <w:t xml:space="preserve">Комментарий: </w:t>
      </w:r>
    </w:p>
    <w:p w14:paraId="05E3FDAE" w14:textId="77777777" w:rsidR="005B6908" w:rsidRDefault="00CE563A" w:rsidP="001964D9">
      <w:pPr>
        <w:spacing w:after="0" w:line="240" w:lineRule="auto"/>
        <w:rPr>
          <w:szCs w:val="26"/>
        </w:rPr>
      </w:pPr>
      <w:r w:rsidRPr="00CE563A">
        <w:rPr>
          <w:szCs w:val="26"/>
        </w:rPr>
        <w:t>Сначала</w:t>
      </w:r>
      <w:r>
        <w:rPr>
          <w:szCs w:val="26"/>
        </w:rPr>
        <w:t xml:space="preserve"> с помощью команды </w:t>
      </w:r>
      <w:r>
        <w:rPr>
          <w:szCs w:val="26"/>
          <w:lang w:val="en-US"/>
        </w:rPr>
        <w:t>AND</w:t>
      </w:r>
      <w:r w:rsidRPr="00CE563A">
        <w:rPr>
          <w:szCs w:val="26"/>
        </w:rPr>
        <w:t xml:space="preserve"> </w:t>
      </w:r>
      <w:r>
        <w:rPr>
          <w:szCs w:val="26"/>
        </w:rPr>
        <w:t xml:space="preserve">определяем знак числа: если число отрицательное, то после команды регистр </w:t>
      </w:r>
      <w:r>
        <w:rPr>
          <w:szCs w:val="26"/>
          <w:lang w:val="en-US"/>
        </w:rPr>
        <w:t>SF</w:t>
      </w:r>
      <w:r w:rsidRPr="00CE563A">
        <w:rPr>
          <w:szCs w:val="26"/>
        </w:rPr>
        <w:t xml:space="preserve"> </w:t>
      </w:r>
      <w:r>
        <w:rPr>
          <w:szCs w:val="26"/>
        </w:rPr>
        <w:t>сменится на 1, если положительное останется 0.</w:t>
      </w:r>
      <w:r w:rsidR="005B6908" w:rsidRPr="005B6908">
        <w:rPr>
          <w:szCs w:val="26"/>
        </w:rPr>
        <w:t xml:space="preserve"> </w:t>
      </w:r>
      <w:r w:rsidR="005B6908">
        <w:rPr>
          <w:szCs w:val="26"/>
        </w:rPr>
        <w:t xml:space="preserve">Также было выбрано число </w:t>
      </w:r>
      <w:r w:rsidR="005B6908">
        <w:rPr>
          <w:szCs w:val="26"/>
          <w:lang w:val="en-US"/>
        </w:rPr>
        <w:t>FFFF</w:t>
      </w:r>
      <w:r w:rsidR="005B6908" w:rsidRPr="005B6908">
        <w:rPr>
          <w:szCs w:val="26"/>
        </w:rPr>
        <w:t xml:space="preserve">, </w:t>
      </w:r>
      <w:r w:rsidR="005B6908">
        <w:rPr>
          <w:szCs w:val="26"/>
        </w:rPr>
        <w:t xml:space="preserve">чтобы сохранить число, которое находится в регистре </w:t>
      </w:r>
      <w:r w:rsidR="005B6908">
        <w:rPr>
          <w:szCs w:val="26"/>
          <w:lang w:val="en-US"/>
        </w:rPr>
        <w:t>AX</w:t>
      </w:r>
      <w:r w:rsidR="005B6908" w:rsidRPr="005B6908">
        <w:rPr>
          <w:szCs w:val="26"/>
        </w:rPr>
        <w:t xml:space="preserve">. </w:t>
      </w:r>
    </w:p>
    <w:p w14:paraId="2495896E" w14:textId="40B12462" w:rsidR="000F3CCE" w:rsidRPr="005B6908" w:rsidRDefault="005B6908" w:rsidP="001964D9">
      <w:pPr>
        <w:spacing w:after="0" w:line="240" w:lineRule="auto"/>
        <w:rPr>
          <w:szCs w:val="26"/>
        </w:rPr>
      </w:pPr>
      <w:r>
        <w:rPr>
          <w:szCs w:val="26"/>
        </w:rPr>
        <w:t xml:space="preserve">Затем идёт условный переход, который работает, если </w:t>
      </w:r>
      <w:r>
        <w:rPr>
          <w:szCs w:val="26"/>
          <w:lang w:val="en-US"/>
        </w:rPr>
        <w:t>SF</w:t>
      </w:r>
      <w:r w:rsidRPr="005B6908">
        <w:rPr>
          <w:szCs w:val="26"/>
        </w:rPr>
        <w:t xml:space="preserve"> = </w:t>
      </w:r>
      <w:r>
        <w:rPr>
          <w:szCs w:val="26"/>
          <w:lang w:val="en-US"/>
        </w:rPr>
        <w:t>OF</w:t>
      </w:r>
      <w:r>
        <w:rPr>
          <w:szCs w:val="26"/>
        </w:rPr>
        <w:t xml:space="preserve">, </w:t>
      </w:r>
      <w:r>
        <w:rPr>
          <w:szCs w:val="26"/>
          <w:lang w:val="en-US"/>
        </w:rPr>
        <w:t>OF</w:t>
      </w:r>
      <w:r w:rsidRPr="005B6908">
        <w:rPr>
          <w:szCs w:val="26"/>
        </w:rPr>
        <w:t xml:space="preserve"> </w:t>
      </w:r>
      <w:r>
        <w:rPr>
          <w:szCs w:val="26"/>
        </w:rPr>
        <w:t xml:space="preserve">у нас сохраняет 0, так как команда </w:t>
      </w:r>
      <w:r>
        <w:rPr>
          <w:szCs w:val="26"/>
          <w:lang w:val="en-US"/>
        </w:rPr>
        <w:t>AND</w:t>
      </w:r>
      <w:r w:rsidRPr="005B6908">
        <w:rPr>
          <w:szCs w:val="26"/>
        </w:rPr>
        <w:t xml:space="preserve"> </w:t>
      </w:r>
      <w:r>
        <w:rPr>
          <w:szCs w:val="26"/>
        </w:rPr>
        <w:t xml:space="preserve">на него не влияет. Когда число положительное, то 0 = 0 и срабатывает переход на метку, после которой программа заканчивает работу. Если число отрицательное, то переход не срабатывает </w:t>
      </w:r>
      <w:r w:rsidR="006E602D">
        <w:rPr>
          <w:szCs w:val="26"/>
        </w:rPr>
        <w:t xml:space="preserve">и выполняются команды </w:t>
      </w:r>
      <w:r w:rsidR="006E602D">
        <w:rPr>
          <w:szCs w:val="26"/>
          <w:lang w:val="en-US"/>
        </w:rPr>
        <w:t>NOT</w:t>
      </w:r>
      <w:r w:rsidR="006E602D" w:rsidRPr="006E602D">
        <w:rPr>
          <w:szCs w:val="26"/>
        </w:rPr>
        <w:t xml:space="preserve"> </w:t>
      </w:r>
      <w:r w:rsidR="006E602D">
        <w:rPr>
          <w:szCs w:val="26"/>
        </w:rPr>
        <w:t xml:space="preserve">и </w:t>
      </w:r>
      <w:r w:rsidR="006E602D">
        <w:rPr>
          <w:szCs w:val="26"/>
          <w:lang w:val="en-US"/>
        </w:rPr>
        <w:t>INC</w:t>
      </w:r>
      <w:r w:rsidR="006E602D">
        <w:rPr>
          <w:szCs w:val="26"/>
        </w:rPr>
        <w:t>,</w:t>
      </w:r>
      <w:r w:rsidR="006E602D" w:rsidRPr="006E602D">
        <w:rPr>
          <w:szCs w:val="26"/>
        </w:rPr>
        <w:t xml:space="preserve"> </w:t>
      </w:r>
      <w:r w:rsidR="006E602D">
        <w:rPr>
          <w:szCs w:val="26"/>
          <w:lang w:val="en-US"/>
        </w:rPr>
        <w:t>c</w:t>
      </w:r>
      <w:r w:rsidR="006E602D" w:rsidRPr="006E602D">
        <w:rPr>
          <w:szCs w:val="26"/>
        </w:rPr>
        <w:t xml:space="preserve"> </w:t>
      </w:r>
      <w:r w:rsidR="006E602D">
        <w:rPr>
          <w:szCs w:val="26"/>
        </w:rPr>
        <w:t xml:space="preserve">помощью которых меняется знак у числа. </w:t>
      </w:r>
      <w:r>
        <w:rPr>
          <w:szCs w:val="26"/>
        </w:rPr>
        <w:t xml:space="preserve"> </w:t>
      </w:r>
    </w:p>
    <w:p w14:paraId="07E3B0B6" w14:textId="5C6D6CC7" w:rsidR="00487609" w:rsidRDefault="00487609" w:rsidP="00487609">
      <w:pPr>
        <w:pStyle w:val="1"/>
      </w:pPr>
      <w:r>
        <w:t>Задание 10</w:t>
      </w:r>
    </w:p>
    <w:p w14:paraId="6CF2F59E" w14:textId="0D91B31F" w:rsidR="004851B8" w:rsidRDefault="000C4EE1" w:rsidP="004851B8">
      <w:r>
        <w:t xml:space="preserve">Программа сравнивает числа в регистрах </w:t>
      </w:r>
      <w:r>
        <w:rPr>
          <w:lang w:val="en-US"/>
        </w:rPr>
        <w:t>BX</w:t>
      </w:r>
      <w:r w:rsidRPr="000C4EE1">
        <w:t xml:space="preserve"> </w:t>
      </w:r>
      <w:r>
        <w:t xml:space="preserve">и </w:t>
      </w:r>
      <w:r>
        <w:rPr>
          <w:lang w:val="en-US"/>
        </w:rPr>
        <w:t>CX</w:t>
      </w:r>
      <w:r>
        <w:t xml:space="preserve">, затем в </w:t>
      </w:r>
      <w:r>
        <w:rPr>
          <w:lang w:val="en-US"/>
        </w:rPr>
        <w:t>AX</w:t>
      </w:r>
      <w:r w:rsidRPr="000C4EE1">
        <w:t xml:space="preserve"> </w:t>
      </w:r>
      <w:r>
        <w:t>присваивается меньшее число, или если числа равны, то само число.</w:t>
      </w:r>
    </w:p>
    <w:p w14:paraId="29915F70" w14:textId="01AF7D26" w:rsidR="00AC3150" w:rsidRDefault="00AC3150" w:rsidP="004851B8">
      <w:pPr>
        <w:rPr>
          <w:lang w:val="en-US"/>
        </w:rPr>
      </w:pPr>
      <w:r>
        <w:t xml:space="preserve">Явно неправильный переход находится в метке </w:t>
      </w:r>
      <w:r w:rsidRPr="00AC3150">
        <w:t>@1</w:t>
      </w:r>
      <w:r>
        <w:t xml:space="preserve">: </w:t>
      </w:r>
      <w:r>
        <w:rPr>
          <w:lang w:val="en-US"/>
        </w:rPr>
        <w:t>JMP</w:t>
      </w:r>
      <w:r w:rsidRPr="00AC3150">
        <w:t xml:space="preserve"> @1.</w:t>
      </w:r>
      <w:r>
        <w:t xml:space="preserve"> Так программа зацикливается. Надо исправить на </w:t>
      </w:r>
      <w:r>
        <w:rPr>
          <w:lang w:val="en-US"/>
        </w:rPr>
        <w:t>JMP @3.</w:t>
      </w:r>
    </w:p>
    <w:p w14:paraId="4D4FCDEA" w14:textId="77777777" w:rsidR="00604980" w:rsidRDefault="00604980" w:rsidP="004851B8">
      <w:r>
        <w:t xml:space="preserve">Чтобы уменьшить количество переходов можно заменить </w:t>
      </w:r>
      <w:r>
        <w:rPr>
          <w:lang w:val="en-US"/>
        </w:rPr>
        <w:t>JL</w:t>
      </w:r>
      <w:r w:rsidRPr="00604980">
        <w:t xml:space="preserve"> </w:t>
      </w:r>
      <w:r>
        <w:t xml:space="preserve">и </w:t>
      </w:r>
      <w:r>
        <w:rPr>
          <w:lang w:val="en-US"/>
        </w:rPr>
        <w:t>JE</w:t>
      </w:r>
      <w:r w:rsidRPr="00604980">
        <w:t xml:space="preserve"> </w:t>
      </w:r>
      <w:r>
        <w:t xml:space="preserve">на </w:t>
      </w:r>
      <w:r>
        <w:rPr>
          <w:lang w:val="en-US"/>
        </w:rPr>
        <w:t>JLE</w:t>
      </w:r>
      <w:r>
        <w:t>.</w:t>
      </w:r>
    </w:p>
    <w:p w14:paraId="6EB0A2DF" w14:textId="77777777" w:rsidR="00604980" w:rsidRPr="00604980" w:rsidRDefault="00604980" w:rsidP="00C15FED">
      <w:pPr>
        <w:keepNext/>
        <w:spacing w:after="0" w:line="240" w:lineRule="auto"/>
        <w:rPr>
          <w:sz w:val="22"/>
          <w:lang w:val="en-US"/>
        </w:rPr>
      </w:pPr>
      <w:r w:rsidRPr="00604980">
        <w:rPr>
          <w:sz w:val="22"/>
          <w:lang w:val="en-US"/>
        </w:rPr>
        <w:t>CMP bx,cx</w:t>
      </w:r>
    </w:p>
    <w:p w14:paraId="2E9BD7F5" w14:textId="77777777" w:rsidR="00604980" w:rsidRPr="00604980" w:rsidRDefault="00604980" w:rsidP="00C15FED">
      <w:pPr>
        <w:keepNext/>
        <w:spacing w:after="0" w:line="240" w:lineRule="auto"/>
        <w:rPr>
          <w:sz w:val="22"/>
          <w:lang w:val="en-US"/>
        </w:rPr>
      </w:pPr>
      <w:r w:rsidRPr="00604980">
        <w:rPr>
          <w:sz w:val="22"/>
          <w:lang w:val="en-US"/>
        </w:rPr>
        <w:t>JLE @1</w:t>
      </w:r>
    </w:p>
    <w:p w14:paraId="6BF89BC0" w14:textId="77777777" w:rsidR="00604980" w:rsidRPr="00604980" w:rsidRDefault="00604980" w:rsidP="00C15FED">
      <w:pPr>
        <w:keepNext/>
        <w:spacing w:after="0" w:line="240" w:lineRule="auto"/>
        <w:rPr>
          <w:sz w:val="22"/>
          <w:lang w:val="en-US"/>
        </w:rPr>
      </w:pPr>
      <w:r w:rsidRPr="00604980">
        <w:rPr>
          <w:sz w:val="22"/>
          <w:lang w:val="en-US"/>
        </w:rPr>
        <w:t xml:space="preserve">MOV </w:t>
      </w:r>
      <w:proofErr w:type="spellStart"/>
      <w:r w:rsidRPr="00604980">
        <w:rPr>
          <w:sz w:val="22"/>
          <w:lang w:val="en-US"/>
        </w:rPr>
        <w:t>ax,cx</w:t>
      </w:r>
      <w:proofErr w:type="spellEnd"/>
    </w:p>
    <w:p w14:paraId="5FFCE743" w14:textId="77777777" w:rsidR="00604980" w:rsidRPr="00604980" w:rsidRDefault="00604980" w:rsidP="00C15FED">
      <w:pPr>
        <w:keepNext/>
        <w:spacing w:after="0" w:line="240" w:lineRule="auto"/>
        <w:rPr>
          <w:sz w:val="22"/>
          <w:lang w:val="en-US"/>
        </w:rPr>
      </w:pPr>
      <w:r w:rsidRPr="00604980">
        <w:rPr>
          <w:sz w:val="22"/>
          <w:lang w:val="en-US"/>
        </w:rPr>
        <w:t>JMP @2</w:t>
      </w:r>
    </w:p>
    <w:p w14:paraId="4460BD92" w14:textId="399CA1AE" w:rsidR="00604980" w:rsidRPr="00A520C7" w:rsidRDefault="00604980" w:rsidP="00C15FED">
      <w:pPr>
        <w:keepNext/>
        <w:spacing w:after="0" w:line="240" w:lineRule="auto"/>
        <w:rPr>
          <w:sz w:val="22"/>
        </w:rPr>
      </w:pPr>
      <w:r w:rsidRPr="00604980">
        <w:rPr>
          <w:sz w:val="22"/>
          <w:lang w:val="en-US"/>
        </w:rPr>
        <w:t xml:space="preserve">@1: </w:t>
      </w:r>
    </w:p>
    <w:p w14:paraId="48F372E4" w14:textId="72ED6ACC" w:rsidR="00604980" w:rsidRDefault="00604980" w:rsidP="00C15FED">
      <w:pPr>
        <w:keepNext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 xml:space="preserve">MOV </w:t>
      </w:r>
      <w:proofErr w:type="spellStart"/>
      <w:r>
        <w:rPr>
          <w:sz w:val="22"/>
          <w:lang w:val="en-US"/>
        </w:rPr>
        <w:t>ax,bx</w:t>
      </w:r>
      <w:proofErr w:type="spellEnd"/>
    </w:p>
    <w:p w14:paraId="192709D3" w14:textId="7A49AEAA" w:rsidR="00604980" w:rsidRPr="00604980" w:rsidRDefault="00604980" w:rsidP="00C15FED">
      <w:pPr>
        <w:keepNext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@2:</w:t>
      </w:r>
    </w:p>
    <w:sectPr w:rsidR="00604980" w:rsidRPr="00604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35C5"/>
    <w:multiLevelType w:val="hybridMultilevel"/>
    <w:tmpl w:val="12EAF502"/>
    <w:lvl w:ilvl="0" w:tplc="577ED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A300C"/>
    <w:multiLevelType w:val="hybridMultilevel"/>
    <w:tmpl w:val="2B8A9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C7FB0"/>
    <w:multiLevelType w:val="hybridMultilevel"/>
    <w:tmpl w:val="3B742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81D38"/>
    <w:multiLevelType w:val="hybridMultilevel"/>
    <w:tmpl w:val="646AACCC"/>
    <w:lvl w:ilvl="0" w:tplc="E0D4B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A0487"/>
    <w:multiLevelType w:val="hybridMultilevel"/>
    <w:tmpl w:val="1E283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C60EA"/>
    <w:multiLevelType w:val="hybridMultilevel"/>
    <w:tmpl w:val="6DC22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6C"/>
    <w:rsid w:val="0002052F"/>
    <w:rsid w:val="000302DB"/>
    <w:rsid w:val="000449B3"/>
    <w:rsid w:val="000547BD"/>
    <w:rsid w:val="000923FF"/>
    <w:rsid w:val="000A261C"/>
    <w:rsid w:val="000B2EA3"/>
    <w:rsid w:val="000C4EE1"/>
    <w:rsid w:val="000D6FA8"/>
    <w:rsid w:val="000E7BAD"/>
    <w:rsid w:val="000F3CCE"/>
    <w:rsid w:val="00100236"/>
    <w:rsid w:val="00107D63"/>
    <w:rsid w:val="001113CD"/>
    <w:rsid w:val="00115E0E"/>
    <w:rsid w:val="00136B93"/>
    <w:rsid w:val="0014411C"/>
    <w:rsid w:val="001778CD"/>
    <w:rsid w:val="001822BA"/>
    <w:rsid w:val="001878DD"/>
    <w:rsid w:val="001964D9"/>
    <w:rsid w:val="001E2D98"/>
    <w:rsid w:val="001F14FC"/>
    <w:rsid w:val="002202A8"/>
    <w:rsid w:val="00231DD4"/>
    <w:rsid w:val="00233070"/>
    <w:rsid w:val="00236031"/>
    <w:rsid w:val="00236F2F"/>
    <w:rsid w:val="00260A3B"/>
    <w:rsid w:val="00266789"/>
    <w:rsid w:val="00293DDF"/>
    <w:rsid w:val="002A37C7"/>
    <w:rsid w:val="002D09FA"/>
    <w:rsid w:val="002F15F4"/>
    <w:rsid w:val="00303A02"/>
    <w:rsid w:val="00323411"/>
    <w:rsid w:val="00324177"/>
    <w:rsid w:val="00331E54"/>
    <w:rsid w:val="003360D4"/>
    <w:rsid w:val="00352B0F"/>
    <w:rsid w:val="00360EC0"/>
    <w:rsid w:val="0036691C"/>
    <w:rsid w:val="00366B5F"/>
    <w:rsid w:val="00376AB9"/>
    <w:rsid w:val="003A44FA"/>
    <w:rsid w:val="003C3CD3"/>
    <w:rsid w:val="003C7FF7"/>
    <w:rsid w:val="003D1AE6"/>
    <w:rsid w:val="003D1B6A"/>
    <w:rsid w:val="003D547D"/>
    <w:rsid w:val="003E2873"/>
    <w:rsid w:val="003F297C"/>
    <w:rsid w:val="003F3155"/>
    <w:rsid w:val="0043173F"/>
    <w:rsid w:val="00434875"/>
    <w:rsid w:val="004724AD"/>
    <w:rsid w:val="00472BC2"/>
    <w:rsid w:val="004730D2"/>
    <w:rsid w:val="00477A28"/>
    <w:rsid w:val="00484C99"/>
    <w:rsid w:val="004851B8"/>
    <w:rsid w:val="00487609"/>
    <w:rsid w:val="004A5FA5"/>
    <w:rsid w:val="00500948"/>
    <w:rsid w:val="00505A9C"/>
    <w:rsid w:val="00537DE6"/>
    <w:rsid w:val="00543C81"/>
    <w:rsid w:val="00576E27"/>
    <w:rsid w:val="005916D7"/>
    <w:rsid w:val="005A6E09"/>
    <w:rsid w:val="005B6908"/>
    <w:rsid w:val="005D0209"/>
    <w:rsid w:val="005E0031"/>
    <w:rsid w:val="005E1C7C"/>
    <w:rsid w:val="005F7E69"/>
    <w:rsid w:val="00604980"/>
    <w:rsid w:val="00611D62"/>
    <w:rsid w:val="00612223"/>
    <w:rsid w:val="00657547"/>
    <w:rsid w:val="00690C80"/>
    <w:rsid w:val="006C56E8"/>
    <w:rsid w:val="006D3410"/>
    <w:rsid w:val="006E602D"/>
    <w:rsid w:val="006E7180"/>
    <w:rsid w:val="00701899"/>
    <w:rsid w:val="007047A2"/>
    <w:rsid w:val="00791F47"/>
    <w:rsid w:val="00792820"/>
    <w:rsid w:val="007959D5"/>
    <w:rsid w:val="007D5B75"/>
    <w:rsid w:val="007F695F"/>
    <w:rsid w:val="0084286A"/>
    <w:rsid w:val="00860DF2"/>
    <w:rsid w:val="00867E58"/>
    <w:rsid w:val="00873591"/>
    <w:rsid w:val="00874626"/>
    <w:rsid w:val="008B4336"/>
    <w:rsid w:val="008E3567"/>
    <w:rsid w:val="008F7999"/>
    <w:rsid w:val="008F7A3F"/>
    <w:rsid w:val="00954521"/>
    <w:rsid w:val="00965655"/>
    <w:rsid w:val="009767E2"/>
    <w:rsid w:val="00987DB4"/>
    <w:rsid w:val="009C38E5"/>
    <w:rsid w:val="00A0343B"/>
    <w:rsid w:val="00A15284"/>
    <w:rsid w:val="00A43A01"/>
    <w:rsid w:val="00A51858"/>
    <w:rsid w:val="00A520C7"/>
    <w:rsid w:val="00A60AA9"/>
    <w:rsid w:val="00A612DC"/>
    <w:rsid w:val="00A6176E"/>
    <w:rsid w:val="00AC189C"/>
    <w:rsid w:val="00AC3150"/>
    <w:rsid w:val="00AD5405"/>
    <w:rsid w:val="00AD7714"/>
    <w:rsid w:val="00B001BC"/>
    <w:rsid w:val="00B14274"/>
    <w:rsid w:val="00B2204F"/>
    <w:rsid w:val="00B223BF"/>
    <w:rsid w:val="00B333F3"/>
    <w:rsid w:val="00B672C5"/>
    <w:rsid w:val="00B73F33"/>
    <w:rsid w:val="00B90EFE"/>
    <w:rsid w:val="00BB2F9F"/>
    <w:rsid w:val="00BE7CFE"/>
    <w:rsid w:val="00C01106"/>
    <w:rsid w:val="00C15FED"/>
    <w:rsid w:val="00C46420"/>
    <w:rsid w:val="00C56312"/>
    <w:rsid w:val="00C57B9F"/>
    <w:rsid w:val="00C94BE9"/>
    <w:rsid w:val="00CA1EB9"/>
    <w:rsid w:val="00CA7B07"/>
    <w:rsid w:val="00CC2833"/>
    <w:rsid w:val="00CE563A"/>
    <w:rsid w:val="00D11160"/>
    <w:rsid w:val="00D20B8A"/>
    <w:rsid w:val="00D31B3D"/>
    <w:rsid w:val="00D35335"/>
    <w:rsid w:val="00D56CE0"/>
    <w:rsid w:val="00D873EC"/>
    <w:rsid w:val="00DA106C"/>
    <w:rsid w:val="00DB03F1"/>
    <w:rsid w:val="00E57C3B"/>
    <w:rsid w:val="00E71558"/>
    <w:rsid w:val="00E71A5C"/>
    <w:rsid w:val="00EA0425"/>
    <w:rsid w:val="00EA0CB8"/>
    <w:rsid w:val="00EB4C1B"/>
    <w:rsid w:val="00ED7838"/>
    <w:rsid w:val="00EE659C"/>
    <w:rsid w:val="00F1225F"/>
    <w:rsid w:val="00F13574"/>
    <w:rsid w:val="00F22FB3"/>
    <w:rsid w:val="00F7144C"/>
    <w:rsid w:val="00F74AB0"/>
    <w:rsid w:val="00F868D6"/>
    <w:rsid w:val="00F918ED"/>
    <w:rsid w:val="00FB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A9EA"/>
  <w15:chartTrackingRefBased/>
  <w15:docId w15:val="{B93189D3-95A4-45A7-85E4-14977111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8ED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7047A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47A2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39"/>
    <w:rsid w:val="0054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BB3E9-AFCB-4754-BE46-3B460E0F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Полыгалов Богдан Александрович</dc:creator>
  <cp:keywords/>
  <dc:description/>
  <cp:lastModifiedBy>Полыгалов Богдан Александрович</cp:lastModifiedBy>
  <cp:revision>1157</cp:revision>
  <dcterms:created xsi:type="dcterms:W3CDTF">2021-11-05T14:56:00Z</dcterms:created>
  <dcterms:modified xsi:type="dcterms:W3CDTF">2021-11-06T20:32:00Z</dcterms:modified>
</cp:coreProperties>
</file>