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3466</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Taylor, Burns and Guffey</w:t>
      </w:r>
    </w:p>
    <w:p>
      <w:pPr>
        <w:widowControl w:val="false"/>
        <w:spacing w:after="0"/>
        <w:jc w:val="left"/>
      </w:pPr>
      <w:r>
        <w:rPr>
          <w:rFonts w:ascii="Times New Roman"/>
          <w:sz w:val="22"/>
        </w:rPr>
        <w:t xml:space="preserve">Document Path: LC-0076WAB23.docx</w:t>
      </w:r>
    </w:p>
    <w:p>
      <w:pPr>
        <w:widowControl w:val="false"/>
        <w:spacing w:after="0"/>
        <w:jc w:val="left"/>
      </w:pPr>
    </w:p>
    <w:p>
      <w:pPr>
        <w:widowControl w:val="false"/>
        <w:spacing w:after="0"/>
        <w:jc w:val="left"/>
      </w:pPr>
      <w:r>
        <w:rPr>
          <w:rFonts w:ascii="Times New Roman"/>
          <w:sz w:val="22"/>
        </w:rPr>
        <w:t xml:space="preserve">Introduced in the House on January 10, 2023</w:t>
      </w:r>
    </w:p>
    <w:p>
      <w:pPr>
        <w:widowControl w:val="false"/>
        <w:spacing w:after="0"/>
        <w:jc w:val="left"/>
      </w:pPr>
      <w:r>
        <w:rPr>
          <w:rFonts w:ascii="Times New Roman"/>
          <w:sz w:val="22"/>
        </w:rPr>
        <w:t xml:space="preserve">Currently residing in the House</w:t>
      </w:r>
    </w:p>
    <w:p>
      <w:pPr>
        <w:widowControl w:val="false"/>
        <w:spacing w:after="0"/>
        <w:jc w:val="left"/>
      </w:pPr>
    </w:p>
    <w:p>
      <w:pPr>
        <w:widowControl w:val="false"/>
        <w:spacing w:after="0"/>
        <w:jc w:val="left"/>
      </w:pPr>
      <w:r>
        <w:rPr>
          <w:rFonts w:ascii="Times New Roman"/>
          <w:sz w:val="22"/>
        </w:rPr>
        <w:t xml:space="preserve">Summary: Academic Integrity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12/8/2022</w:t>
      </w:r>
      <w:r>
        <w:tab/>
        <w:t>House</w:t>
      </w:r>
      <w:r>
        <w:tab/>
        <w:t>Prefiled
 </w:t>
      </w:r>
    </w:p>
    <w:p>
      <w:pPr>
        <w:widowControl w:val="false"/>
        <w:tabs>
          <w:tab w:val="right" w:pos="1008"/>
          <w:tab w:val="left" w:pos="1152"/>
          <w:tab w:val="left" w:pos="1872"/>
          <w:tab w:val="left" w:pos="9187"/>
        </w:tabs>
        <w:spacing w:after="0"/>
        <w:ind w:left="2088" w:hanging="2088"/>
      </w:pPr>
      <w:r>
        <w:tab/>
        <w:t>12/8/2022</w:t>
      </w:r>
      <w:r>
        <w:tab/>
        <w:t>House</w:t>
      </w:r>
      <w:r>
        <w:tab/>
        <w:t xml:space="preserve">Referred to Committee on</w:t>
      </w:r>
      <w:r>
        <w:rPr>
          <w:b/>
        </w:rPr>
        <w:t xml:space="preserve"> Education and Public Works</w:t>
      </w:r>
    </w:p>
    <w:p>
      <w:pPr>
        <w:widowControl w:val="false"/>
        <w:tabs>
          <w:tab w:val="right" w:pos="1008"/>
          <w:tab w:val="left" w:pos="1152"/>
          <w:tab w:val="left" w:pos="1872"/>
          <w:tab w:val="left" w:pos="9187"/>
        </w:tabs>
        <w:spacing w:after="0"/>
        <w:ind w:left="2088" w:hanging="2088"/>
      </w:pPr>
      <w:r>
        <w:tab/>
        <w:t>1/10/2023</w:t>
      </w:r>
      <w:r>
        <w:tab/>
        <w:t>House</w:t>
      </w:r>
      <w:r>
        <w:tab/>
        <w:t xml:space="preserve">Introduced and read first time</w:t>
      </w:r>
      <w:r>
        <w:t xml:space="preserve"> (</w:t>
      </w:r>
      <w:hyperlink w:history="true" r:id="Rde3478f1ad7b46c2">
        <w:r w:rsidRPr="00770434">
          <w:rPr>
            <w:rStyle w:val="Hyperlink"/>
          </w:rPr>
          <w:t>House Journal</w:t>
        </w:r>
        <w:r w:rsidRPr="00770434">
          <w:rPr>
            <w:rStyle w:val="Hyperlink"/>
          </w:rPr>
          <w:noBreakHyphen/>
          <w:t>page 177</w:t>
        </w:r>
      </w:hyperlink>
      <w:r>
        <w:t>)</w:t>
      </w:r>
    </w:p>
    <w:p>
      <w:pPr>
        <w:widowControl w:val="false"/>
        <w:tabs>
          <w:tab w:val="right" w:pos="1008"/>
          <w:tab w:val="left" w:pos="1152"/>
          <w:tab w:val="left" w:pos="1872"/>
          <w:tab w:val="left" w:pos="9187"/>
        </w:tabs>
        <w:spacing w:after="0"/>
        <w:ind w:left="2088" w:hanging="2088"/>
      </w:pPr>
      <w:r>
        <w:tab/>
        <w:t>1/10/2023</w:t>
      </w:r>
      <w:r>
        <w:tab/>
        <w:t>House</w:t>
      </w:r>
      <w:r>
        <w:tab/>
        <w:t xml:space="preserve">Referred to Committee on</w:t>
      </w:r>
      <w:r>
        <w:rPr>
          <w:b/>
        </w:rPr>
        <w:t xml:space="preserve"> Education and Public Works</w:t>
      </w:r>
      <w:r>
        <w:t xml:space="preserve"> (</w:t>
      </w:r>
      <w:hyperlink w:history="true" r:id="Rbe2043aece2a409d">
        <w:r w:rsidRPr="00770434">
          <w:rPr>
            <w:rStyle w:val="Hyperlink"/>
          </w:rPr>
          <w:t>House Journal</w:t>
        </w:r>
        <w:r w:rsidRPr="00770434">
          <w:rPr>
            <w:rStyle w:val="Hyperlink"/>
          </w:rPr>
          <w:noBreakHyphen/>
          <w:t>page 177</w:t>
        </w:r>
      </w:hyperlink>
      <w:r>
        <w:t>)</w:t>
      </w:r>
    </w:p>
    <w:p>
      <w:pPr>
        <w:widowControl w:val="false"/>
        <w:tabs>
          <w:tab w:val="right" w:pos="1008"/>
          <w:tab w:val="left" w:pos="1152"/>
          <w:tab w:val="left" w:pos="1872"/>
          <w:tab w:val="left" w:pos="9187"/>
        </w:tabs>
        <w:spacing w:after="0"/>
        <w:ind w:left="2088" w:hanging="2088"/>
      </w:pPr>
      <w:r>
        <w:tab/>
        <w:t>1/31/2023</w:t>
      </w:r>
      <w:r>
        <w:tab/>
        <w:t/>
      </w:r>
      <w:r>
        <w:tab/>
        <w:t>Scrivener's error corrected
 </w:t>
      </w:r>
    </w:p>
    <w:p>
      <w:pPr>
        <w:widowControl w:val="false"/>
        <w:spacing w:after="0"/>
        <w:jc w:val="left"/>
      </w:pPr>
    </w:p>
    <w:p>
      <w:pPr>
        <w:widowControl w:val="false"/>
        <w:spacing w:after="0"/>
        <w:jc w:val="left"/>
      </w:pPr>
      <w:r>
        <w:rPr>
          <w:rFonts w:ascii="Times New Roman"/>
          <w:sz w:val="22"/>
        </w:rPr>
        <w:t xml:space="preserve">View the latest </w:t>
      </w:r>
      <w:hyperlink r:id="Re45095a148144d89">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78094C" w:rsidRDefault="00432135" w14:paraId="47642A99" w14:textId="78402402">
      <w:pPr>
        <w:pStyle w:val="scemptylineheader"/>
      </w:pPr>
    </w:p>
    <w:p w:rsidRPr="00BB0725" w:rsidR="00A73EFA" w:rsidP="0078094C" w:rsidRDefault="00A73EFA" w14:paraId="7B72410E" w14:textId="4FB26ABE">
      <w:pPr>
        <w:pStyle w:val="scemptylineheader"/>
      </w:pPr>
    </w:p>
    <w:p w:rsidRPr="00BB0725" w:rsidR="00A73EFA" w:rsidP="0078094C" w:rsidRDefault="00A73EFA" w14:paraId="6AD935C9" w14:textId="0AB5EB58">
      <w:pPr>
        <w:pStyle w:val="scemptylineheader"/>
      </w:pPr>
    </w:p>
    <w:p w:rsidRPr="00DF3B44" w:rsidR="00A73EFA" w:rsidP="0078094C" w:rsidRDefault="00A73EFA" w14:paraId="51A98227" w14:textId="00124D2A">
      <w:pPr>
        <w:pStyle w:val="scemptylineheader"/>
      </w:pPr>
    </w:p>
    <w:p w:rsidRPr="00DF3B44" w:rsidR="00A73EFA" w:rsidP="0078094C" w:rsidRDefault="00A73EFA" w14:paraId="3858851A" w14:textId="5926EE97">
      <w:pPr>
        <w:pStyle w:val="scemptylineheader"/>
      </w:pPr>
    </w:p>
    <w:p w:rsidRPr="00DF3B44" w:rsidR="00A73EFA" w:rsidP="0078094C" w:rsidRDefault="00A73EFA" w14:paraId="4E3DDE20" w14:textId="459C08BF">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665028" w14:paraId="40FEFADA" w14:textId="6DF8A8AB">
          <w:pPr>
            <w:pStyle w:val="scbilltitle"/>
            <w:tabs>
              <w:tab w:val="left" w:pos="2104"/>
            </w:tabs>
          </w:pPr>
          <w:r>
            <w:t>to amend the South Carolina Code of Laws BY ADDING ARTICLE 5 TO CHAPTER 29, TITLE 59 SO AS TO DEFINE NECESSARY TERMS, TO PROVIDE PUBLIC SCHOOL WEBSITES MUST INCLUDE CERTAIN INFORMATION AND MEANS OF PROVIDING RELATED FEEDBACK CONCERNING INSTRUCTIONAL MATERIALS AND CURRICULA IN USE</w:t>
          </w:r>
          <w:r w:rsidR="00F8581B">
            <w:t>,</w:t>
          </w:r>
          <w:r>
            <w:t xml:space="preserve"> TO PROVIDE RELATED REPORTING REQUIREMENTS OF THE STATE DEPARTMENT OF EDUCATION AND SCHOOL DISTRICTS</w:t>
          </w:r>
          <w:r w:rsidR="00F8581B">
            <w:t>,</w:t>
          </w:r>
          <w:r>
            <w:t xml:space="preserve"> TO PROVIDE FOR THE WITHHOLDING OF FUNDING FOR NONCOMPLIANCE WITH CERTAIN PROVISIONS OF THIS ACT</w:t>
          </w:r>
          <w:r w:rsidR="00F8581B">
            <w:t>,</w:t>
          </w:r>
          <w:r>
            <w:t xml:space="preserve"> AND TO PROVIDE REQUIREMENTS FOR PUBLIC SCHOOLS THAT SEEK OR RECEIVE FEDERAL GRANTS RELATED TO HISTORY OR SOCIAL STUDIES EDUCATION.</w:t>
          </w:r>
        </w:p>
      </w:sdtContent>
    </w:sdt>
    <w:bookmarkStart w:name="at_02ff94046" w:displacedByCustomXml="prev" w:id="0"/>
    <w:bookmarkEnd w:id="0"/>
    <w:p w:rsidRPr="00DF3B44" w:rsidR="006C18F0" w:rsidP="006C18F0" w:rsidRDefault="006C18F0" w14:paraId="5BAAC1B7" w14:textId="77777777">
      <w:pPr>
        <w:pStyle w:val="scbillwhereasclause"/>
      </w:pPr>
    </w:p>
    <w:p w:rsidR="002267E8" w:rsidP="002267E8" w:rsidRDefault="002267E8" w14:paraId="7BBD2CD7" w14:textId="77777777">
      <w:pPr>
        <w:pStyle w:val="scenactingwords"/>
      </w:pPr>
      <w:bookmarkStart w:name="ew_6c578edec" w:id="1"/>
      <w:r>
        <w:t>B</w:t>
      </w:r>
      <w:bookmarkEnd w:id="1"/>
      <w:r>
        <w:t>e it enacted by the General Assembly of the State of South Carolina:</w:t>
      </w:r>
    </w:p>
    <w:p w:rsidR="002267E8" w:rsidP="00E93421" w:rsidRDefault="002267E8" w14:paraId="236E3150" w14:textId="77777777">
      <w:pPr>
        <w:pStyle w:val="scemptyline"/>
      </w:pPr>
    </w:p>
    <w:p w:rsidRPr="00264717" w:rsidR="002267E8" w:rsidP="002267E8" w:rsidRDefault="002267E8" w14:paraId="55669D28" w14:textId="5B4E9570">
      <w:pPr>
        <w:pStyle w:val="scnoncodifiedsection"/>
      </w:pPr>
      <w:bookmarkStart w:name="bs_num_1_fdb134dac" w:id="2"/>
      <w:r>
        <w:t>S</w:t>
      </w:r>
      <w:bookmarkEnd w:id="2"/>
      <w:r>
        <w:t>ECTION 1.</w:t>
      </w:r>
      <w:r>
        <w:tab/>
      </w:r>
      <w:r w:rsidRPr="00264717">
        <w:rPr>
          <w:color w:val="000000" w:themeColor="text1"/>
          <w:u w:color="000000" w:themeColor="text1"/>
        </w:rPr>
        <w:t>This act must be known and may be cited as the “South Carolina Academic Integrity Act”</w:t>
      </w:r>
      <w:r w:rsidR="00A95234">
        <w:rPr>
          <w:color w:val="000000" w:themeColor="text1"/>
          <w:u w:color="000000" w:themeColor="text1"/>
        </w:rPr>
        <w:t>.</w:t>
      </w:r>
    </w:p>
    <w:p w:rsidRPr="00264717" w:rsidR="002267E8" w:rsidP="00E93421" w:rsidRDefault="002267E8" w14:paraId="5CA7F23A" w14:textId="77777777">
      <w:pPr>
        <w:pStyle w:val="scemptyline"/>
      </w:pPr>
    </w:p>
    <w:p w:rsidRPr="00264717" w:rsidR="002267E8" w:rsidP="00E93421" w:rsidRDefault="002267E8" w14:paraId="32048E16" w14:textId="6219DD9F">
      <w:pPr>
        <w:pStyle w:val="scdirectionallanguage"/>
      </w:pPr>
      <w:bookmarkStart w:name="bs_num_2_c46555562" w:id="3"/>
      <w:r w:rsidRPr="00264717">
        <w:rPr>
          <w:color w:val="000000" w:themeColor="text1"/>
          <w:u w:color="000000" w:themeColor="text1"/>
        </w:rPr>
        <w:t>S</w:t>
      </w:r>
      <w:bookmarkEnd w:id="3"/>
      <w:r>
        <w:t>ECTION 2.</w:t>
      </w:r>
      <w:r>
        <w:rPr>
          <w:color w:val="000000" w:themeColor="text1"/>
          <w:u w:color="000000" w:themeColor="text1"/>
        </w:rPr>
        <w:tab/>
      </w:r>
      <w:bookmarkStart w:name="dl_bf0f36ea1" w:id="4"/>
      <w:r w:rsidRPr="00264717">
        <w:rPr>
          <w:color w:val="000000" w:themeColor="text1"/>
          <w:u w:color="000000" w:themeColor="text1"/>
        </w:rPr>
        <w:t>C</w:t>
      </w:r>
      <w:bookmarkEnd w:id="4"/>
      <w:r>
        <w:t xml:space="preserve">hapter 29, Title 59 of the </w:t>
      </w:r>
      <w:r w:rsidR="00780B2D">
        <w:t>S.C.</w:t>
      </w:r>
      <w:r>
        <w:t xml:space="preserve"> Code is amended by adding:</w:t>
      </w:r>
    </w:p>
    <w:p w:rsidRPr="00264717" w:rsidR="002267E8" w:rsidP="00E93421" w:rsidRDefault="002267E8" w14:paraId="73CBB4DC" w14:textId="77777777">
      <w:pPr>
        <w:pStyle w:val="scnewcodesection"/>
      </w:pPr>
    </w:p>
    <w:p w:rsidRPr="00264717" w:rsidR="002267E8" w:rsidP="002267E8" w:rsidRDefault="002267E8" w14:paraId="68E65813" w14:textId="77777777">
      <w:pPr>
        <w:pStyle w:val="scnewcodesection"/>
        <w:jc w:val="center"/>
      </w:pPr>
      <w:bookmarkStart w:name="up_92709fce7" w:id="5"/>
      <w:r w:rsidRPr="00264717">
        <w:rPr>
          <w:color w:val="000000" w:themeColor="text1"/>
          <w:u w:color="000000" w:themeColor="text1"/>
        </w:rPr>
        <w:t>A</w:t>
      </w:r>
      <w:bookmarkEnd w:id="5"/>
      <w:r w:rsidRPr="00264717">
        <w:rPr>
          <w:color w:val="000000" w:themeColor="text1"/>
          <w:u w:color="000000" w:themeColor="text1"/>
        </w:rPr>
        <w:t>rticle 5</w:t>
      </w:r>
    </w:p>
    <w:p w:rsidRPr="00264717" w:rsidR="002267E8" w:rsidP="002267E8" w:rsidRDefault="002267E8" w14:paraId="67CDD05A" w14:textId="77777777">
      <w:pPr>
        <w:pStyle w:val="scnewcodesection"/>
        <w:jc w:val="center"/>
      </w:pPr>
    </w:p>
    <w:p w:rsidRPr="00264717" w:rsidR="002267E8" w:rsidP="002267E8" w:rsidRDefault="002267E8" w14:paraId="5DBF0BC6" w14:textId="77777777">
      <w:pPr>
        <w:pStyle w:val="scnewcodesection"/>
        <w:jc w:val="center"/>
      </w:pPr>
      <w:bookmarkStart w:name="up_d170144e4" w:id="6"/>
      <w:r w:rsidRPr="00264717">
        <w:rPr>
          <w:color w:val="000000" w:themeColor="text1"/>
          <w:u w:color="000000" w:themeColor="text1"/>
        </w:rPr>
        <w:t>A</w:t>
      </w:r>
      <w:bookmarkEnd w:id="6"/>
      <w:r w:rsidRPr="00264717">
        <w:rPr>
          <w:color w:val="000000" w:themeColor="text1"/>
          <w:u w:color="000000" w:themeColor="text1"/>
        </w:rPr>
        <w:t>cademic Integrity</w:t>
      </w:r>
    </w:p>
    <w:p w:rsidRPr="00264717" w:rsidR="002267E8" w:rsidP="00E93421" w:rsidRDefault="002267E8" w14:paraId="0533872C" w14:textId="77777777">
      <w:pPr>
        <w:pStyle w:val="scemptyline"/>
      </w:pPr>
    </w:p>
    <w:p w:rsidRPr="00264717" w:rsidR="002267E8" w:rsidP="00085D09" w:rsidRDefault="002267E8" w14:paraId="43D1C1F0" w14:textId="4D1BF46F">
      <w:pPr>
        <w:pStyle w:val="scnewcodesection"/>
      </w:pPr>
      <w:bookmarkStart w:name="ns_T59C29N610_0776451f6" w:id="7"/>
      <w:r>
        <w:tab/>
      </w:r>
      <w:bookmarkEnd w:id="7"/>
      <w:r>
        <w:rPr>
          <w:color w:val="000000" w:themeColor="text1"/>
          <w:u w:color="000000" w:themeColor="text1"/>
        </w:rPr>
        <w:t xml:space="preserve">Section </w:t>
      </w:r>
      <w:r w:rsidRPr="00264717">
        <w:rPr>
          <w:color w:val="000000" w:themeColor="text1"/>
          <w:u w:color="000000" w:themeColor="text1"/>
        </w:rPr>
        <w:t>59</w:t>
      </w:r>
      <w:r>
        <w:rPr>
          <w:color w:val="000000" w:themeColor="text1"/>
          <w:u w:color="000000" w:themeColor="text1"/>
        </w:rPr>
        <w:noBreakHyphen/>
      </w:r>
      <w:r w:rsidRPr="00264717">
        <w:rPr>
          <w:color w:val="000000" w:themeColor="text1"/>
          <w:u w:color="000000" w:themeColor="text1"/>
        </w:rPr>
        <w:t>29</w:t>
      </w:r>
      <w:r>
        <w:rPr>
          <w:color w:val="000000" w:themeColor="text1"/>
          <w:u w:color="000000" w:themeColor="text1"/>
        </w:rPr>
        <w:noBreakHyphen/>
      </w:r>
      <w:r w:rsidRPr="00264717">
        <w:rPr>
          <w:color w:val="000000" w:themeColor="text1"/>
          <w:u w:color="000000" w:themeColor="text1"/>
        </w:rPr>
        <w:t>610.</w:t>
      </w:r>
      <w:r>
        <w:rPr>
          <w:color w:val="000000" w:themeColor="text1"/>
          <w:u w:color="000000" w:themeColor="text1"/>
        </w:rPr>
        <w:tab/>
      </w:r>
      <w:r w:rsidRPr="00264717">
        <w:rPr>
          <w:color w:val="000000" w:themeColor="text1"/>
          <w:u w:color="000000" w:themeColor="text1"/>
        </w:rPr>
        <w:t>For the purposes of this article</w:t>
      </w:r>
      <w:r w:rsidR="00085D09">
        <w:rPr>
          <w:color w:val="000000" w:themeColor="text1"/>
          <w:u w:color="000000" w:themeColor="text1"/>
        </w:rPr>
        <w:t>,</w:t>
      </w:r>
      <w:r>
        <w:t xml:space="preserve"> </w:t>
      </w:r>
      <w:r w:rsidR="00085D09">
        <w:rPr>
          <w:color w:val="000000" w:themeColor="text1"/>
          <w:u w:color="000000" w:themeColor="text1"/>
        </w:rPr>
        <w:t>“</w:t>
      </w:r>
      <w:r w:rsidR="00A95234">
        <w:rPr>
          <w:color w:val="000000" w:themeColor="text1"/>
          <w:u w:color="000000" w:themeColor="text1"/>
        </w:rPr>
        <w:t>p</w:t>
      </w:r>
      <w:r w:rsidRPr="00264717">
        <w:rPr>
          <w:color w:val="000000" w:themeColor="text1"/>
          <w:u w:color="000000" w:themeColor="text1"/>
        </w:rPr>
        <w:t>ublic school</w:t>
      </w:r>
      <w:r w:rsidR="00085D09">
        <w:rPr>
          <w:color w:val="000000" w:themeColor="text1"/>
          <w:u w:color="000000" w:themeColor="text1"/>
        </w:rPr>
        <w:t>”</w:t>
      </w:r>
      <w:r w:rsidRPr="00264717">
        <w:rPr>
          <w:color w:val="000000" w:themeColor="text1"/>
          <w:u w:color="000000" w:themeColor="text1"/>
        </w:rPr>
        <w:t xml:space="preserve"> means a school, career and technical education center, or vocational center that is under the authority of a local </w:t>
      </w:r>
      <w:proofErr w:type="gramStart"/>
      <w:r w:rsidRPr="00264717">
        <w:rPr>
          <w:color w:val="000000" w:themeColor="text1"/>
          <w:u w:color="000000" w:themeColor="text1"/>
        </w:rPr>
        <w:t>public school</w:t>
      </w:r>
      <w:proofErr w:type="gramEnd"/>
      <w:r w:rsidRPr="00264717">
        <w:rPr>
          <w:color w:val="000000" w:themeColor="text1"/>
          <w:u w:color="000000" w:themeColor="text1"/>
        </w:rPr>
        <w:t xml:space="preserve"> board or charter school authorizer. A </w:t>
      </w:r>
      <w:r w:rsidR="00085D09">
        <w:rPr>
          <w:color w:val="000000" w:themeColor="text1"/>
          <w:u w:color="000000" w:themeColor="text1"/>
        </w:rPr>
        <w:t>“</w:t>
      </w:r>
      <w:r w:rsidRPr="00264717">
        <w:rPr>
          <w:color w:val="000000" w:themeColor="text1"/>
          <w:u w:color="000000" w:themeColor="text1"/>
        </w:rPr>
        <w:t>public school</w:t>
      </w:r>
      <w:r w:rsidR="00085D09">
        <w:rPr>
          <w:color w:val="000000" w:themeColor="text1"/>
          <w:u w:color="000000" w:themeColor="text1"/>
        </w:rPr>
        <w:t>”</w:t>
      </w:r>
      <w:r w:rsidRPr="00264717">
        <w:rPr>
          <w:color w:val="000000" w:themeColor="text1"/>
          <w:u w:color="000000" w:themeColor="text1"/>
        </w:rPr>
        <w:t xml:space="preserve"> also includes the:</w:t>
      </w:r>
    </w:p>
    <w:p w:rsidRPr="00264717" w:rsidR="002267E8" w:rsidP="002267E8" w:rsidRDefault="002267E8" w14:paraId="6109E256" w14:textId="5D423939">
      <w:pPr>
        <w:pStyle w:val="scnewcodesection"/>
      </w:pPr>
      <w:r w:rsidRPr="00264717">
        <w:rPr>
          <w:color w:val="000000" w:themeColor="text1"/>
          <w:u w:color="000000" w:themeColor="text1"/>
        </w:rPr>
        <w:tab/>
      </w:r>
      <w:r>
        <w:rPr>
          <w:color w:val="000000" w:themeColor="text1"/>
          <w:u w:color="000000" w:themeColor="text1"/>
        </w:rPr>
        <w:tab/>
      </w:r>
      <w:bookmarkStart w:name="ss_T59C29N610S1_lv1_400987343" w:id="8"/>
      <w:r w:rsidRPr="00264717">
        <w:rPr>
          <w:color w:val="000000" w:themeColor="text1"/>
          <w:u w:color="000000" w:themeColor="text1"/>
        </w:rPr>
        <w:t>(</w:t>
      </w:r>
      <w:bookmarkEnd w:id="8"/>
      <w:r w:rsidR="00221D88">
        <w:rPr>
          <w:color w:val="000000" w:themeColor="text1"/>
          <w:u w:color="000000" w:themeColor="text1"/>
        </w:rPr>
        <w:t>1</w:t>
      </w:r>
      <w:r w:rsidRPr="00264717">
        <w:rPr>
          <w:color w:val="000000" w:themeColor="text1"/>
          <w:u w:color="000000" w:themeColor="text1"/>
        </w:rPr>
        <w:t>)</w:t>
      </w:r>
      <w:r>
        <w:t xml:space="preserve"> </w:t>
      </w:r>
      <w:r w:rsidRPr="00264717">
        <w:rPr>
          <w:color w:val="000000" w:themeColor="text1"/>
          <w:u w:color="000000" w:themeColor="text1"/>
        </w:rPr>
        <w:t>Governor</w:t>
      </w:r>
      <w:r w:rsidRPr="001647CC">
        <w:rPr>
          <w:color w:val="000000" w:themeColor="text1"/>
          <w:u w:color="000000" w:themeColor="text1"/>
        </w:rPr>
        <w:t>’</w:t>
      </w:r>
      <w:r w:rsidRPr="00264717">
        <w:rPr>
          <w:color w:val="000000" w:themeColor="text1"/>
          <w:u w:color="000000" w:themeColor="text1"/>
        </w:rPr>
        <w:t xml:space="preserve">s School for the Arts and </w:t>
      </w:r>
      <w:proofErr w:type="gramStart"/>
      <w:r w:rsidRPr="00264717">
        <w:rPr>
          <w:color w:val="000000" w:themeColor="text1"/>
          <w:u w:color="000000" w:themeColor="text1"/>
        </w:rPr>
        <w:t>Humanities;</w:t>
      </w:r>
      <w:proofErr w:type="gramEnd"/>
    </w:p>
    <w:p w:rsidRPr="00264717" w:rsidR="002267E8" w:rsidP="002267E8" w:rsidRDefault="002267E8" w14:paraId="533CE864" w14:textId="0A6F77B3">
      <w:pPr>
        <w:pStyle w:val="scnewcodesection"/>
      </w:pPr>
      <w:r>
        <w:rPr>
          <w:color w:val="000000" w:themeColor="text1"/>
          <w:u w:color="000000" w:themeColor="text1"/>
        </w:rPr>
        <w:tab/>
      </w:r>
      <w:r w:rsidRPr="00264717">
        <w:rPr>
          <w:color w:val="000000" w:themeColor="text1"/>
          <w:u w:color="000000" w:themeColor="text1"/>
        </w:rPr>
        <w:tab/>
      </w:r>
      <w:bookmarkStart w:name="ss_T59C29N610S2_lv1_e3d234c46" w:id="9"/>
      <w:r w:rsidRPr="00264717">
        <w:rPr>
          <w:color w:val="000000" w:themeColor="text1"/>
          <w:u w:color="000000" w:themeColor="text1"/>
        </w:rPr>
        <w:t>(</w:t>
      </w:r>
      <w:bookmarkEnd w:id="9"/>
      <w:r w:rsidR="00221D88">
        <w:rPr>
          <w:color w:val="000000" w:themeColor="text1"/>
          <w:u w:color="000000" w:themeColor="text1"/>
        </w:rPr>
        <w:t>2</w:t>
      </w:r>
      <w:r w:rsidRPr="00264717">
        <w:rPr>
          <w:color w:val="000000" w:themeColor="text1"/>
          <w:u w:color="000000" w:themeColor="text1"/>
        </w:rPr>
        <w:t>)</w:t>
      </w:r>
      <w:r>
        <w:t xml:space="preserve"> </w:t>
      </w:r>
      <w:r w:rsidRPr="00264717">
        <w:rPr>
          <w:color w:val="000000" w:themeColor="text1"/>
          <w:u w:color="000000" w:themeColor="text1"/>
        </w:rPr>
        <w:t>Governor</w:t>
      </w:r>
      <w:r w:rsidRPr="001647CC">
        <w:rPr>
          <w:color w:val="000000" w:themeColor="text1"/>
          <w:u w:color="000000" w:themeColor="text1"/>
        </w:rPr>
        <w:t>’</w:t>
      </w:r>
      <w:r w:rsidRPr="00264717">
        <w:rPr>
          <w:color w:val="000000" w:themeColor="text1"/>
          <w:u w:color="000000" w:themeColor="text1"/>
        </w:rPr>
        <w:t xml:space="preserve">s School for Agriculture at John de la </w:t>
      </w:r>
      <w:proofErr w:type="gramStart"/>
      <w:r w:rsidRPr="00264717">
        <w:rPr>
          <w:color w:val="000000" w:themeColor="text1"/>
          <w:u w:color="000000" w:themeColor="text1"/>
        </w:rPr>
        <w:t>Howe;</w:t>
      </w:r>
      <w:proofErr w:type="gramEnd"/>
    </w:p>
    <w:p w:rsidRPr="00264717" w:rsidR="002267E8" w:rsidP="002267E8" w:rsidRDefault="002267E8" w14:paraId="62AC146D" w14:textId="28FDE7D1">
      <w:pPr>
        <w:pStyle w:val="scnewcodesection"/>
      </w:pPr>
      <w:r>
        <w:rPr>
          <w:color w:val="000000" w:themeColor="text1"/>
          <w:u w:color="000000" w:themeColor="text1"/>
        </w:rPr>
        <w:tab/>
      </w:r>
      <w:r w:rsidRPr="00264717">
        <w:rPr>
          <w:color w:val="000000" w:themeColor="text1"/>
          <w:u w:color="000000" w:themeColor="text1"/>
        </w:rPr>
        <w:tab/>
      </w:r>
      <w:bookmarkStart w:name="ss_T59C29N610S3_lv1_e13235e66" w:id="10"/>
      <w:r w:rsidRPr="00264717">
        <w:rPr>
          <w:color w:val="000000" w:themeColor="text1"/>
          <w:u w:color="000000" w:themeColor="text1"/>
        </w:rPr>
        <w:t>(</w:t>
      </w:r>
      <w:bookmarkEnd w:id="10"/>
      <w:r w:rsidR="00221D88">
        <w:rPr>
          <w:color w:val="000000" w:themeColor="text1"/>
          <w:u w:color="000000" w:themeColor="text1"/>
        </w:rPr>
        <w:t>3</w:t>
      </w:r>
      <w:r w:rsidRPr="00264717">
        <w:rPr>
          <w:color w:val="000000" w:themeColor="text1"/>
          <w:u w:color="000000" w:themeColor="text1"/>
        </w:rPr>
        <w:t>)</w:t>
      </w:r>
      <w:r>
        <w:t xml:space="preserve"> </w:t>
      </w:r>
      <w:r w:rsidRPr="00264717">
        <w:rPr>
          <w:color w:val="000000" w:themeColor="text1"/>
          <w:u w:color="000000" w:themeColor="text1"/>
        </w:rPr>
        <w:t>Special School of Science and Mathematics, also referred to as the Governor</w:t>
      </w:r>
      <w:r w:rsidRPr="001647CC">
        <w:rPr>
          <w:color w:val="000000" w:themeColor="text1"/>
          <w:u w:color="000000" w:themeColor="text1"/>
        </w:rPr>
        <w:t>’</w:t>
      </w:r>
      <w:r w:rsidRPr="00264717">
        <w:rPr>
          <w:color w:val="000000" w:themeColor="text1"/>
          <w:u w:color="000000" w:themeColor="text1"/>
        </w:rPr>
        <w:t>s School for Science and Mathematics; and</w:t>
      </w:r>
    </w:p>
    <w:p w:rsidRPr="00264717" w:rsidR="002267E8" w:rsidP="002267E8" w:rsidRDefault="002267E8" w14:paraId="7E987A1A" w14:textId="1BB332AC">
      <w:pPr>
        <w:pStyle w:val="scnewcodesection"/>
      </w:pPr>
      <w:r>
        <w:rPr>
          <w:color w:val="000000" w:themeColor="text1"/>
          <w:u w:color="000000" w:themeColor="text1"/>
        </w:rPr>
        <w:tab/>
      </w:r>
      <w:r w:rsidRPr="00264717">
        <w:rPr>
          <w:color w:val="000000" w:themeColor="text1"/>
          <w:u w:color="000000" w:themeColor="text1"/>
        </w:rPr>
        <w:tab/>
      </w:r>
      <w:bookmarkStart w:name="ss_T59C29N610S4_lv1_755ff84ba" w:id="11"/>
      <w:r w:rsidRPr="00264717">
        <w:rPr>
          <w:color w:val="000000" w:themeColor="text1"/>
          <w:u w:color="000000" w:themeColor="text1"/>
        </w:rPr>
        <w:t>(</w:t>
      </w:r>
      <w:bookmarkEnd w:id="11"/>
      <w:r w:rsidR="00221D88">
        <w:rPr>
          <w:color w:val="000000" w:themeColor="text1"/>
          <w:u w:color="000000" w:themeColor="text1"/>
        </w:rPr>
        <w:t>4</w:t>
      </w:r>
      <w:r w:rsidRPr="00264717">
        <w:rPr>
          <w:color w:val="000000" w:themeColor="text1"/>
          <w:u w:color="000000" w:themeColor="text1"/>
        </w:rPr>
        <w:t>)</w:t>
      </w:r>
      <w:r>
        <w:t xml:space="preserve"> </w:t>
      </w:r>
      <w:r w:rsidRPr="00264717">
        <w:rPr>
          <w:color w:val="000000" w:themeColor="text1"/>
          <w:u w:color="000000" w:themeColor="text1"/>
        </w:rPr>
        <w:t>Wil Lou Gray Opportunity School.</w:t>
      </w:r>
    </w:p>
    <w:p w:rsidRPr="00264717" w:rsidR="002267E8" w:rsidP="00E93421" w:rsidRDefault="002267E8" w14:paraId="3A9135DA" w14:textId="77777777">
      <w:pPr>
        <w:pStyle w:val="scemptyline"/>
      </w:pPr>
    </w:p>
    <w:p w:rsidRPr="00264717" w:rsidR="002267E8" w:rsidP="002267E8" w:rsidRDefault="002267E8" w14:paraId="6FCBB027" w14:textId="7AC15903">
      <w:pPr>
        <w:pStyle w:val="scnewcodesection"/>
      </w:pPr>
      <w:r>
        <w:rPr>
          <w:color w:val="000000" w:themeColor="text1"/>
          <w:u w:color="000000" w:themeColor="text1"/>
        </w:rPr>
        <w:tab/>
      </w:r>
      <w:bookmarkStart w:name="ns_T59C29N620_0ba9971cc" w:id="12"/>
      <w:r w:rsidRPr="00264717">
        <w:rPr>
          <w:color w:val="000000" w:themeColor="text1"/>
          <w:u w:color="000000" w:themeColor="text1"/>
        </w:rPr>
        <w:t>S</w:t>
      </w:r>
      <w:bookmarkEnd w:id="12"/>
      <w:r>
        <w:t>ection 59</w:t>
      </w:r>
      <w:r>
        <w:rPr>
          <w:color w:val="000000" w:themeColor="text1"/>
          <w:u w:color="000000" w:themeColor="text1"/>
        </w:rPr>
        <w:noBreakHyphen/>
      </w:r>
      <w:r w:rsidRPr="00264717">
        <w:rPr>
          <w:color w:val="000000" w:themeColor="text1"/>
          <w:u w:color="000000" w:themeColor="text1"/>
        </w:rPr>
        <w:t>29</w:t>
      </w:r>
      <w:r>
        <w:rPr>
          <w:color w:val="000000" w:themeColor="text1"/>
          <w:u w:color="000000" w:themeColor="text1"/>
        </w:rPr>
        <w:noBreakHyphen/>
      </w:r>
      <w:r w:rsidRPr="00264717">
        <w:rPr>
          <w:color w:val="000000" w:themeColor="text1"/>
          <w:u w:color="000000" w:themeColor="text1"/>
        </w:rPr>
        <w:t>620.</w:t>
      </w:r>
      <w:r>
        <w:rPr>
          <w:color w:val="000000" w:themeColor="text1"/>
          <w:u w:color="000000" w:themeColor="text1"/>
        </w:rPr>
        <w:tab/>
      </w:r>
      <w:bookmarkStart w:name="ss_T59C29N620SA_lv1_18bef366b" w:id="13"/>
      <w:r w:rsidRPr="00264717">
        <w:rPr>
          <w:color w:val="000000" w:themeColor="text1"/>
          <w:u w:color="000000" w:themeColor="text1"/>
        </w:rPr>
        <w:t>(</w:t>
      </w:r>
      <w:bookmarkEnd w:id="13"/>
      <w:r w:rsidRPr="00264717">
        <w:rPr>
          <w:color w:val="000000" w:themeColor="text1"/>
          <w:u w:color="000000" w:themeColor="text1"/>
        </w:rPr>
        <w:t>A)</w:t>
      </w:r>
      <w:bookmarkStart w:name="ss_T59C29N620S1_lv2_d7a85dc52" w:id="14"/>
      <w:r w:rsidRPr="00264717">
        <w:rPr>
          <w:color w:val="000000" w:themeColor="text1"/>
          <w:u w:color="000000" w:themeColor="text1"/>
        </w:rPr>
        <w:t>(</w:t>
      </w:r>
      <w:bookmarkEnd w:id="14"/>
      <w:r w:rsidRPr="00264717">
        <w:rPr>
          <w:color w:val="000000" w:themeColor="text1"/>
          <w:u w:color="000000" w:themeColor="text1"/>
        </w:rPr>
        <w:t>1)</w:t>
      </w:r>
      <w:r>
        <w:rPr>
          <w:color w:val="000000" w:themeColor="text1"/>
          <w:u w:color="000000" w:themeColor="text1"/>
        </w:rPr>
        <w:tab/>
      </w:r>
      <w:r w:rsidRPr="00264717">
        <w:rPr>
          <w:color w:val="000000" w:themeColor="text1"/>
          <w:u w:color="000000" w:themeColor="text1"/>
        </w:rPr>
        <w:t>Beginning w</w:t>
      </w:r>
      <w:r w:rsidRPr="00E87EF9">
        <w:rPr>
          <w:color w:val="000000" w:themeColor="text1"/>
          <w:u w:color="000000" w:themeColor="text1"/>
        </w:rPr>
        <w:t>ith the 202</w:t>
      </w:r>
      <w:r w:rsidRPr="00E87EF9" w:rsidR="00D42B53">
        <w:rPr>
          <w:color w:val="000000" w:themeColor="text1"/>
          <w:u w:color="000000" w:themeColor="text1"/>
        </w:rPr>
        <w:t>4</w:t>
      </w:r>
      <w:r w:rsidRPr="00E87EF9">
        <w:rPr>
          <w:color w:val="000000" w:themeColor="text1"/>
          <w:u w:color="000000" w:themeColor="text1"/>
        </w:rPr>
        <w:noBreakHyphen/>
        <w:t>202</w:t>
      </w:r>
      <w:r w:rsidRPr="00E87EF9" w:rsidR="00D42B53">
        <w:rPr>
          <w:color w:val="000000" w:themeColor="text1"/>
          <w:u w:color="000000" w:themeColor="text1"/>
        </w:rPr>
        <w:t>5</w:t>
      </w:r>
      <w:r w:rsidRPr="00E87EF9">
        <w:rPr>
          <w:color w:val="000000" w:themeColor="text1"/>
          <w:u w:color="000000" w:themeColor="text1"/>
        </w:rPr>
        <w:t xml:space="preserve"> School</w:t>
      </w:r>
      <w:r w:rsidRPr="00264717">
        <w:rPr>
          <w:color w:val="000000" w:themeColor="text1"/>
          <w:u w:color="000000" w:themeColor="text1"/>
        </w:rPr>
        <w:t xml:space="preserve"> </w:t>
      </w:r>
      <w:r>
        <w:rPr>
          <w:color w:val="000000" w:themeColor="text1"/>
          <w:u w:color="000000" w:themeColor="text1"/>
        </w:rPr>
        <w:t>Y</w:t>
      </w:r>
      <w:r w:rsidRPr="00264717">
        <w:rPr>
          <w:color w:val="000000" w:themeColor="text1"/>
          <w:u w:color="000000" w:themeColor="text1"/>
        </w:rPr>
        <w:t xml:space="preserve">ear, each public school shall include and maintain a link on the homepage of its website that provides a detailed list of instructional </w:t>
      </w:r>
      <w:r w:rsidRPr="00264717">
        <w:rPr>
          <w:color w:val="000000" w:themeColor="text1"/>
          <w:u w:color="000000" w:themeColor="text1"/>
        </w:rPr>
        <w:lastRenderedPageBreak/>
        <w:t>materials and curricula used in the school. For the purposes of this section, the information included on the list of instructional materials includes, but is not limited to, the title, author, creator, and publisher of any book, periodical, treatise, article, recording, software, webpage, or paper.</w:t>
      </w:r>
    </w:p>
    <w:p w:rsidRPr="00264717" w:rsidR="002267E8" w:rsidP="002267E8" w:rsidRDefault="002267E8" w14:paraId="7431BEB4" w14:textId="200ECF6D">
      <w:pPr>
        <w:pStyle w:val="scnewcodesection"/>
      </w:pPr>
      <w:r w:rsidRPr="00264717">
        <w:rPr>
          <w:color w:val="000000" w:themeColor="text1"/>
          <w:u w:color="000000" w:themeColor="text1"/>
        </w:rPr>
        <w:tab/>
      </w:r>
      <w:r w:rsidR="00221D88">
        <w:rPr>
          <w:color w:val="000000" w:themeColor="text1"/>
          <w:u w:color="000000" w:themeColor="text1"/>
        </w:rPr>
        <w:tab/>
      </w:r>
      <w:bookmarkStart w:name="ss_T59C29N620S2_lv2_48b0dc28d" w:id="15"/>
      <w:r w:rsidRPr="00264717">
        <w:rPr>
          <w:color w:val="000000" w:themeColor="text1"/>
          <w:u w:color="000000" w:themeColor="text1"/>
        </w:rPr>
        <w:t>(</w:t>
      </w:r>
      <w:bookmarkEnd w:id="15"/>
      <w:r w:rsidRPr="00264717">
        <w:rPr>
          <w:color w:val="000000" w:themeColor="text1"/>
          <w:u w:color="000000" w:themeColor="text1"/>
        </w:rPr>
        <w:t>2)</w:t>
      </w:r>
      <w:r>
        <w:t xml:space="preserve"> </w:t>
      </w:r>
      <w:r w:rsidRPr="00264717">
        <w:rPr>
          <w:color w:val="000000" w:themeColor="text1"/>
          <w:u w:color="000000" w:themeColor="text1"/>
        </w:rPr>
        <w:t>Each school shall review instructional materials of each course it offers and update the instructional materials online as needed to include additions or deletions from the list of materials used before the course may be offered.</w:t>
      </w:r>
    </w:p>
    <w:p w:rsidRPr="00264717" w:rsidR="002267E8" w:rsidP="002267E8" w:rsidRDefault="002267E8" w14:paraId="336DE704" w14:textId="4FF2380E">
      <w:pPr>
        <w:pStyle w:val="scnewcodesection"/>
      </w:pPr>
      <w:r>
        <w:rPr>
          <w:color w:val="000000" w:themeColor="text1"/>
          <w:u w:color="000000" w:themeColor="text1"/>
        </w:rPr>
        <w:tab/>
      </w:r>
      <w:r w:rsidR="00221D88">
        <w:rPr>
          <w:color w:val="000000" w:themeColor="text1"/>
          <w:u w:color="000000" w:themeColor="text1"/>
        </w:rPr>
        <w:tab/>
      </w:r>
      <w:bookmarkStart w:name="ss_T59C29N620S3_lv2_67a80d551" w:id="16"/>
      <w:r w:rsidRPr="00264717">
        <w:rPr>
          <w:color w:val="000000" w:themeColor="text1"/>
          <w:u w:color="000000" w:themeColor="text1"/>
        </w:rPr>
        <w:t>(</w:t>
      </w:r>
      <w:bookmarkEnd w:id="16"/>
      <w:r w:rsidRPr="00264717">
        <w:rPr>
          <w:color w:val="000000" w:themeColor="text1"/>
          <w:u w:color="000000" w:themeColor="text1"/>
        </w:rPr>
        <w:t>3)</w:t>
      </w:r>
      <w:r>
        <w:t xml:space="preserve"> </w:t>
      </w:r>
      <w:r w:rsidRPr="00264717">
        <w:rPr>
          <w:color w:val="000000" w:themeColor="text1"/>
          <w:u w:color="000000" w:themeColor="text1"/>
        </w:rPr>
        <w:t>The department shall withhold one percent of a district</w:t>
      </w:r>
      <w:r w:rsidRPr="001647CC">
        <w:rPr>
          <w:color w:val="000000" w:themeColor="text1"/>
          <w:u w:color="000000" w:themeColor="text1"/>
        </w:rPr>
        <w:t>’</w:t>
      </w:r>
      <w:r w:rsidRPr="00264717">
        <w:rPr>
          <w:color w:val="000000" w:themeColor="text1"/>
          <w:u w:color="000000" w:themeColor="text1"/>
        </w:rPr>
        <w:t>s Education Finance Act funds for each class in the district that fails to publish or update a list of instructional materials within five business days after the beginning of a course as required in items (1) and (2).</w:t>
      </w:r>
    </w:p>
    <w:p w:rsidRPr="00264717" w:rsidR="002267E8" w:rsidP="002267E8" w:rsidRDefault="002267E8" w14:paraId="1A446663" w14:textId="77777777">
      <w:pPr>
        <w:pStyle w:val="scnewcodesection"/>
      </w:pPr>
      <w:r>
        <w:rPr>
          <w:color w:val="000000" w:themeColor="text1"/>
          <w:u w:color="000000" w:themeColor="text1"/>
        </w:rPr>
        <w:tab/>
      </w:r>
      <w:bookmarkStart w:name="ss_T59C29N620SB_lv1_c09cc1b4e" w:id="17"/>
      <w:r w:rsidRPr="00264717">
        <w:rPr>
          <w:color w:val="000000" w:themeColor="text1"/>
          <w:u w:color="000000" w:themeColor="text1"/>
        </w:rPr>
        <w:t>(</w:t>
      </w:r>
      <w:bookmarkEnd w:id="17"/>
      <w:r w:rsidRPr="00264717">
        <w:rPr>
          <w:color w:val="000000" w:themeColor="text1"/>
          <w:u w:color="000000" w:themeColor="text1"/>
        </w:rPr>
        <w:t>B)</w:t>
      </w:r>
      <w:r>
        <w:t xml:space="preserve"> </w:t>
      </w:r>
      <w:r w:rsidRPr="00264717">
        <w:rPr>
          <w:color w:val="000000" w:themeColor="text1"/>
          <w:u w:color="000000" w:themeColor="text1"/>
        </w:rPr>
        <w:t>In addition to the requirements of subsection (A), each public school shall include and maintain on its website:</w:t>
      </w:r>
    </w:p>
    <w:p w:rsidRPr="00264717" w:rsidR="002267E8" w:rsidP="002267E8" w:rsidRDefault="002267E8" w14:paraId="4D18A6F3" w14:textId="336C5D53">
      <w:pPr>
        <w:pStyle w:val="scnewcodesection"/>
      </w:pPr>
      <w:r>
        <w:rPr>
          <w:color w:val="000000" w:themeColor="text1"/>
          <w:u w:color="000000" w:themeColor="text1"/>
        </w:rPr>
        <w:tab/>
      </w:r>
      <w:r w:rsidR="00221D88">
        <w:rPr>
          <w:color w:val="000000" w:themeColor="text1"/>
          <w:u w:color="000000" w:themeColor="text1"/>
        </w:rPr>
        <w:tab/>
      </w:r>
      <w:bookmarkStart w:name="ss_T59C29N620S1_lv2_ac9c6727e" w:id="18"/>
      <w:r>
        <w:rPr>
          <w:color w:val="000000" w:themeColor="text1"/>
          <w:u w:color="000000" w:themeColor="text1"/>
        </w:rPr>
        <w:t>(</w:t>
      </w:r>
      <w:bookmarkEnd w:id="18"/>
      <w:r>
        <w:rPr>
          <w:color w:val="000000" w:themeColor="text1"/>
          <w:u w:color="000000" w:themeColor="text1"/>
        </w:rPr>
        <w:t>1)</w:t>
      </w:r>
      <w:r>
        <w:t xml:space="preserve"> </w:t>
      </w:r>
      <w:r w:rsidRPr="00264717">
        <w:rPr>
          <w:color w:val="000000" w:themeColor="text1"/>
          <w:u w:color="000000" w:themeColor="text1"/>
        </w:rPr>
        <w:t>a phone number and e</w:t>
      </w:r>
      <w:r>
        <w:rPr>
          <w:color w:val="000000" w:themeColor="text1"/>
          <w:u w:color="000000" w:themeColor="text1"/>
        </w:rPr>
        <w:noBreakHyphen/>
      </w:r>
      <w:r w:rsidRPr="00264717">
        <w:rPr>
          <w:color w:val="000000" w:themeColor="text1"/>
          <w:u w:color="000000" w:themeColor="text1"/>
        </w:rPr>
        <w:t xml:space="preserve">mail address for parents, legal guardians, and the public to contact appropriate personnel at the school and district office to ask questions, voice concerns, or make recommendations regarding instructional materials and curricula to the schools and </w:t>
      </w:r>
      <w:proofErr w:type="gramStart"/>
      <w:r w:rsidRPr="00264717">
        <w:rPr>
          <w:color w:val="000000" w:themeColor="text1"/>
          <w:u w:color="000000" w:themeColor="text1"/>
        </w:rPr>
        <w:t>districts;</w:t>
      </w:r>
      <w:proofErr w:type="gramEnd"/>
    </w:p>
    <w:p w:rsidRPr="00264717" w:rsidR="002267E8" w:rsidP="002267E8" w:rsidRDefault="00221D88" w14:paraId="45C9A0F4" w14:textId="2ADB8FC6">
      <w:pPr>
        <w:pStyle w:val="scnewcodesection"/>
      </w:pPr>
      <w:r>
        <w:rPr>
          <w:color w:val="000000" w:themeColor="text1"/>
          <w:u w:color="000000" w:themeColor="text1"/>
        </w:rPr>
        <w:tab/>
      </w:r>
      <w:r w:rsidR="002267E8">
        <w:rPr>
          <w:color w:val="000000" w:themeColor="text1"/>
          <w:u w:color="000000" w:themeColor="text1"/>
        </w:rPr>
        <w:tab/>
      </w:r>
      <w:bookmarkStart w:name="ss_T59C29N620S2_lv2_9eaa27396" w:id="19"/>
      <w:r w:rsidRPr="00264717" w:rsidR="002267E8">
        <w:rPr>
          <w:color w:val="000000" w:themeColor="text1"/>
          <w:u w:color="000000" w:themeColor="text1"/>
        </w:rPr>
        <w:t>(</w:t>
      </w:r>
      <w:bookmarkEnd w:id="19"/>
      <w:r w:rsidRPr="00264717" w:rsidR="002267E8">
        <w:rPr>
          <w:color w:val="000000" w:themeColor="text1"/>
          <w:u w:color="000000" w:themeColor="text1"/>
        </w:rPr>
        <w:t>2)</w:t>
      </w:r>
      <w:r w:rsidR="002267E8">
        <w:t xml:space="preserve"> </w:t>
      </w:r>
      <w:r w:rsidRPr="00264717" w:rsidR="002267E8">
        <w:rPr>
          <w:color w:val="000000" w:themeColor="text1"/>
          <w:u w:color="000000" w:themeColor="text1"/>
        </w:rPr>
        <w:t>a phone number and e</w:t>
      </w:r>
      <w:r w:rsidR="002267E8">
        <w:rPr>
          <w:color w:val="000000" w:themeColor="text1"/>
          <w:u w:color="000000" w:themeColor="text1"/>
        </w:rPr>
        <w:noBreakHyphen/>
      </w:r>
      <w:r w:rsidRPr="00264717" w:rsidR="002267E8">
        <w:rPr>
          <w:color w:val="000000" w:themeColor="text1"/>
          <w:u w:color="000000" w:themeColor="text1"/>
        </w:rPr>
        <w:t>mail address for parents, legal guardians, and the public to contact appropriate personnel at the State Department of Education to ask questions, voice concerns, make recommendations, or provide other information concerning instructional materials and curricula used in a district to the department; and</w:t>
      </w:r>
    </w:p>
    <w:p w:rsidRPr="00264717" w:rsidR="002267E8" w:rsidP="002267E8" w:rsidRDefault="002267E8" w14:paraId="633080F6" w14:textId="75457F34">
      <w:pPr>
        <w:pStyle w:val="scnewcodesection"/>
      </w:pPr>
      <w:r w:rsidRPr="00264717">
        <w:rPr>
          <w:color w:val="000000" w:themeColor="text1"/>
          <w:u w:color="000000" w:themeColor="text1"/>
        </w:rPr>
        <w:tab/>
      </w:r>
      <w:r w:rsidR="00221D88">
        <w:rPr>
          <w:color w:val="000000" w:themeColor="text1"/>
          <w:u w:color="000000" w:themeColor="text1"/>
        </w:rPr>
        <w:tab/>
      </w:r>
      <w:bookmarkStart w:name="ss_T59C29N620S3_lv2_88ec0e239" w:id="20"/>
      <w:r w:rsidRPr="00264717">
        <w:rPr>
          <w:color w:val="000000" w:themeColor="text1"/>
          <w:u w:color="000000" w:themeColor="text1"/>
        </w:rPr>
        <w:t>(</w:t>
      </w:r>
      <w:bookmarkEnd w:id="20"/>
      <w:r w:rsidRPr="00264717">
        <w:rPr>
          <w:color w:val="000000" w:themeColor="text1"/>
          <w:u w:color="000000" w:themeColor="text1"/>
        </w:rPr>
        <w:t>3)</w:t>
      </w:r>
      <w:r>
        <w:t xml:space="preserve"> </w:t>
      </w:r>
      <w:r w:rsidRPr="00264717">
        <w:rPr>
          <w:color w:val="000000" w:themeColor="text1"/>
          <w:u w:color="000000" w:themeColor="text1"/>
        </w:rPr>
        <w:t>an electronic form, created by the school or district, for submission of complaints regarding instructional materials and curricula to both the school and district.</w:t>
      </w:r>
    </w:p>
    <w:p w:rsidRPr="00E87EF9" w:rsidR="002267E8" w:rsidP="002267E8" w:rsidRDefault="002267E8" w14:paraId="56D052C7" w14:textId="061E68FB">
      <w:pPr>
        <w:pStyle w:val="scnewcodesection"/>
      </w:pPr>
      <w:r>
        <w:rPr>
          <w:color w:val="000000" w:themeColor="text1"/>
          <w:u w:color="000000" w:themeColor="text1"/>
        </w:rPr>
        <w:tab/>
      </w:r>
      <w:bookmarkStart w:name="ss_T59C29N620SC_lv1_e3f3d13fb" w:id="21"/>
      <w:r w:rsidRPr="00264717">
        <w:rPr>
          <w:color w:val="000000" w:themeColor="text1"/>
          <w:u w:color="000000" w:themeColor="text1"/>
        </w:rPr>
        <w:t>(</w:t>
      </w:r>
      <w:bookmarkEnd w:id="21"/>
      <w:r w:rsidRPr="00264717">
        <w:rPr>
          <w:color w:val="000000" w:themeColor="text1"/>
          <w:u w:color="000000" w:themeColor="text1"/>
        </w:rPr>
        <w:t>C)</w:t>
      </w:r>
      <w:r>
        <w:t xml:space="preserve"> </w:t>
      </w:r>
      <w:r w:rsidRPr="00264717">
        <w:rPr>
          <w:color w:val="000000" w:themeColor="text1"/>
          <w:u w:color="000000" w:themeColor="text1"/>
        </w:rPr>
        <w:t xml:space="preserve">Each school shall report the number of complaints regarding </w:t>
      </w:r>
      <w:r w:rsidRPr="00E87EF9">
        <w:rPr>
          <w:color w:val="000000" w:themeColor="text1"/>
          <w:u w:color="000000" w:themeColor="text1"/>
        </w:rPr>
        <w:t>curricula and instructional materials that it receives to the department pursuant to subsections (A) and (B) before August 1, 202</w:t>
      </w:r>
      <w:r w:rsidRPr="00E87EF9" w:rsidR="00D42B53">
        <w:rPr>
          <w:color w:val="000000" w:themeColor="text1"/>
          <w:u w:color="000000" w:themeColor="text1"/>
        </w:rPr>
        <w:t>5</w:t>
      </w:r>
      <w:r w:rsidRPr="00E87EF9">
        <w:rPr>
          <w:color w:val="000000" w:themeColor="text1"/>
          <w:u w:color="000000" w:themeColor="text1"/>
        </w:rPr>
        <w:t>, and annually thereafter. The department shall report the number of such complaints received by each school to the General Assembly before September 1, 202</w:t>
      </w:r>
      <w:r w:rsidRPr="00E87EF9" w:rsidR="00D42B53">
        <w:rPr>
          <w:color w:val="000000" w:themeColor="text1"/>
          <w:u w:color="000000" w:themeColor="text1"/>
        </w:rPr>
        <w:t>5</w:t>
      </w:r>
      <w:r w:rsidRPr="00E87EF9">
        <w:rPr>
          <w:color w:val="000000" w:themeColor="text1"/>
          <w:u w:color="000000" w:themeColor="text1"/>
        </w:rPr>
        <w:t>, and annually thereafter.</w:t>
      </w:r>
    </w:p>
    <w:p w:rsidRPr="00264717" w:rsidR="002267E8" w:rsidP="002267E8" w:rsidRDefault="002267E8" w14:paraId="11048E56" w14:textId="5AE8D656">
      <w:pPr>
        <w:pStyle w:val="scnewcodesection"/>
      </w:pPr>
      <w:r w:rsidRPr="00E87EF9">
        <w:rPr>
          <w:color w:val="000000" w:themeColor="text1"/>
          <w:u w:color="000000" w:themeColor="text1"/>
        </w:rPr>
        <w:tab/>
      </w:r>
      <w:bookmarkStart w:name="ss_T59C29N620SD_lv1_b76a0ba79" w:id="22"/>
      <w:r w:rsidRPr="00E87EF9">
        <w:rPr>
          <w:color w:val="000000" w:themeColor="text1"/>
          <w:u w:color="000000" w:themeColor="text1"/>
        </w:rPr>
        <w:t>(</w:t>
      </w:r>
      <w:bookmarkEnd w:id="22"/>
      <w:r w:rsidRPr="00E87EF9">
        <w:rPr>
          <w:color w:val="000000" w:themeColor="text1"/>
          <w:u w:color="000000" w:themeColor="text1"/>
        </w:rPr>
        <w:t>D)</w:t>
      </w:r>
      <w:r w:rsidRPr="00E87EF9">
        <w:t xml:space="preserve"> </w:t>
      </w:r>
      <w:r w:rsidRPr="00E87EF9">
        <w:rPr>
          <w:color w:val="000000" w:themeColor="text1"/>
          <w:u w:color="000000" w:themeColor="text1"/>
        </w:rPr>
        <w:t>The Governor’s School for the Arts and Humanities, the Governor’s School for Agriculture at John de la Howe, the Special School of Science and Mathematics, also referred to as the Governor’s School for Science and Mathematics, and the Wil Lou Gray Opportunity School shall follow the reporting requirements of this section. Before July 1, 202</w:t>
      </w:r>
      <w:r w:rsidRPr="00E87EF9" w:rsidR="00D42B53">
        <w:rPr>
          <w:color w:val="000000" w:themeColor="text1"/>
          <w:u w:color="000000" w:themeColor="text1"/>
        </w:rPr>
        <w:t>6</w:t>
      </w:r>
      <w:r w:rsidRPr="00E87EF9">
        <w:rPr>
          <w:color w:val="000000" w:themeColor="text1"/>
          <w:u w:color="000000" w:themeColor="text1"/>
        </w:rPr>
        <w:t>, and annually thereafter, a school shall surrender to the State Treasurer an amount equivalent of one percent of its state general fund appropriation for each class that fails to update its instructional materials list.</w:t>
      </w:r>
    </w:p>
    <w:p w:rsidRPr="00264717" w:rsidR="002267E8" w:rsidP="00E93421" w:rsidRDefault="002267E8" w14:paraId="76D53E40" w14:textId="77777777">
      <w:pPr>
        <w:pStyle w:val="scemptyline"/>
      </w:pPr>
    </w:p>
    <w:p w:rsidRPr="00264717" w:rsidR="002267E8" w:rsidP="002267E8" w:rsidRDefault="002267E8" w14:paraId="6DC20240" w14:textId="77777777">
      <w:pPr>
        <w:pStyle w:val="scnewcodesection"/>
      </w:pPr>
      <w:r>
        <w:rPr>
          <w:color w:val="000000" w:themeColor="text1"/>
          <w:u w:color="000000" w:themeColor="text1"/>
        </w:rPr>
        <w:tab/>
      </w:r>
      <w:bookmarkStart w:name="ns_T59C29N630_86033cb4e" w:id="23"/>
      <w:r w:rsidRPr="00264717">
        <w:rPr>
          <w:color w:val="000000" w:themeColor="text1"/>
          <w:u w:color="000000" w:themeColor="text1"/>
        </w:rPr>
        <w:t>S</w:t>
      </w:r>
      <w:bookmarkEnd w:id="23"/>
      <w:r>
        <w:t>ection 59</w:t>
      </w:r>
      <w:r>
        <w:rPr>
          <w:color w:val="000000" w:themeColor="text1"/>
          <w:u w:color="000000" w:themeColor="text1"/>
        </w:rPr>
        <w:noBreakHyphen/>
      </w:r>
      <w:r w:rsidRPr="00264717">
        <w:rPr>
          <w:color w:val="000000" w:themeColor="text1"/>
          <w:u w:color="000000" w:themeColor="text1"/>
        </w:rPr>
        <w:t>29</w:t>
      </w:r>
      <w:r>
        <w:rPr>
          <w:color w:val="000000" w:themeColor="text1"/>
          <w:u w:color="000000" w:themeColor="text1"/>
        </w:rPr>
        <w:noBreakHyphen/>
        <w:t>630.</w:t>
      </w:r>
      <w:r>
        <w:rPr>
          <w:color w:val="000000" w:themeColor="text1"/>
          <w:u w:color="000000" w:themeColor="text1"/>
        </w:rPr>
        <w:tab/>
      </w:r>
      <w:bookmarkStart w:name="ss_T59C29N630SA_lv1_b62f3b010" w:id="24"/>
      <w:r w:rsidRPr="00264717">
        <w:rPr>
          <w:color w:val="000000" w:themeColor="text1"/>
          <w:u w:color="000000" w:themeColor="text1"/>
        </w:rPr>
        <w:t>(</w:t>
      </w:r>
      <w:bookmarkEnd w:id="24"/>
      <w:r w:rsidRPr="00264717">
        <w:rPr>
          <w:color w:val="000000" w:themeColor="text1"/>
          <w:u w:color="000000" w:themeColor="text1"/>
        </w:rPr>
        <w:t>A)</w:t>
      </w:r>
      <w:r>
        <w:t xml:space="preserve"> </w:t>
      </w:r>
      <w:r w:rsidRPr="00264717">
        <w:rPr>
          <w:color w:val="000000" w:themeColor="text1"/>
          <w:u w:color="000000" w:themeColor="text1"/>
        </w:rPr>
        <w:t>A public school district may not direct or otherwise compel students to personally affirm, adopt, or adhere to any of the following tenets:</w:t>
      </w:r>
    </w:p>
    <w:p w:rsidRPr="00264717" w:rsidR="002267E8" w:rsidP="002267E8" w:rsidRDefault="0026565C" w14:paraId="46DD4BC2" w14:textId="4E3BA58A">
      <w:pPr>
        <w:pStyle w:val="scnewcodesection"/>
      </w:pPr>
      <w:r>
        <w:rPr>
          <w:color w:val="000000" w:themeColor="text1"/>
          <w:u w:color="000000" w:themeColor="text1"/>
        </w:rPr>
        <w:tab/>
      </w:r>
      <w:r w:rsidR="002267E8">
        <w:rPr>
          <w:color w:val="000000" w:themeColor="text1"/>
          <w:u w:color="000000" w:themeColor="text1"/>
        </w:rPr>
        <w:tab/>
      </w:r>
      <w:bookmarkStart w:name="ss_T59C29N630S1_lv2_8430fa3fa" w:id="25"/>
      <w:r w:rsidRPr="00264717" w:rsidR="002267E8">
        <w:rPr>
          <w:color w:val="000000" w:themeColor="text1"/>
          <w:u w:color="000000" w:themeColor="text1"/>
        </w:rPr>
        <w:t>(</w:t>
      </w:r>
      <w:bookmarkEnd w:id="25"/>
      <w:r w:rsidRPr="00264717" w:rsidR="002267E8">
        <w:rPr>
          <w:color w:val="000000" w:themeColor="text1"/>
          <w:u w:color="000000" w:themeColor="text1"/>
        </w:rPr>
        <w:t>1)</w:t>
      </w:r>
      <w:r w:rsidR="002267E8">
        <w:t xml:space="preserve"> </w:t>
      </w:r>
      <w:r w:rsidRPr="00264717" w:rsidR="002267E8">
        <w:rPr>
          <w:color w:val="000000" w:themeColor="text1"/>
          <w:u w:color="000000" w:themeColor="text1"/>
        </w:rPr>
        <w:t xml:space="preserve">that any sex, race, ethnicity, religion, color, or national origin is inherently superior or </w:t>
      </w:r>
      <w:proofErr w:type="gramStart"/>
      <w:r w:rsidRPr="00264717" w:rsidR="002267E8">
        <w:rPr>
          <w:color w:val="000000" w:themeColor="text1"/>
          <w:u w:color="000000" w:themeColor="text1"/>
        </w:rPr>
        <w:t>inferior;</w:t>
      </w:r>
      <w:proofErr w:type="gramEnd"/>
    </w:p>
    <w:p w:rsidRPr="00264717" w:rsidR="002267E8" w:rsidP="002267E8" w:rsidRDefault="0026565C" w14:paraId="32B02AB8" w14:textId="725B7572">
      <w:pPr>
        <w:pStyle w:val="scnewcodesection"/>
      </w:pPr>
      <w:r>
        <w:rPr>
          <w:color w:val="000000" w:themeColor="text1"/>
          <w:u w:color="000000" w:themeColor="text1"/>
        </w:rPr>
        <w:tab/>
      </w:r>
      <w:r w:rsidR="002267E8">
        <w:rPr>
          <w:color w:val="000000" w:themeColor="text1"/>
          <w:u w:color="000000" w:themeColor="text1"/>
        </w:rPr>
        <w:tab/>
      </w:r>
      <w:bookmarkStart w:name="ss_T59C29N630S2_lv2_734798c10" w:id="26"/>
      <w:r w:rsidRPr="00264717" w:rsidR="002267E8">
        <w:rPr>
          <w:color w:val="000000" w:themeColor="text1"/>
          <w:u w:color="000000" w:themeColor="text1"/>
        </w:rPr>
        <w:t>(</w:t>
      </w:r>
      <w:bookmarkEnd w:id="26"/>
      <w:r w:rsidRPr="00264717" w:rsidR="002267E8">
        <w:rPr>
          <w:color w:val="000000" w:themeColor="text1"/>
          <w:u w:color="000000" w:themeColor="text1"/>
        </w:rPr>
        <w:t>2)</w:t>
      </w:r>
      <w:r w:rsidR="002267E8">
        <w:t xml:space="preserve"> </w:t>
      </w:r>
      <w:r w:rsidRPr="00264717" w:rsidR="002267E8">
        <w:rPr>
          <w:color w:val="000000" w:themeColor="text1"/>
          <w:u w:color="000000" w:themeColor="text1"/>
        </w:rPr>
        <w:t>that individuals should be adversely treated on the basis of their sex, race, ethnicity, religion, color, or national origin; or</w:t>
      </w:r>
    </w:p>
    <w:p w:rsidRPr="00264717" w:rsidR="002267E8" w:rsidP="002267E8" w:rsidRDefault="0026565C" w14:paraId="2B639522" w14:textId="4AF6CC9E">
      <w:pPr>
        <w:pStyle w:val="scnewcodesection"/>
      </w:pPr>
      <w:r>
        <w:rPr>
          <w:color w:val="000000" w:themeColor="text1"/>
          <w:u w:color="000000" w:themeColor="text1"/>
        </w:rPr>
        <w:lastRenderedPageBreak/>
        <w:tab/>
      </w:r>
      <w:r w:rsidR="002267E8">
        <w:rPr>
          <w:color w:val="000000" w:themeColor="text1"/>
          <w:u w:color="000000" w:themeColor="text1"/>
        </w:rPr>
        <w:tab/>
      </w:r>
      <w:bookmarkStart w:name="ss_T59C29N630S3_lv2_462b50b4c" w:id="27"/>
      <w:r w:rsidR="002267E8">
        <w:rPr>
          <w:color w:val="000000" w:themeColor="text1"/>
          <w:u w:color="000000" w:themeColor="text1"/>
        </w:rPr>
        <w:t>(</w:t>
      </w:r>
      <w:bookmarkEnd w:id="27"/>
      <w:r w:rsidR="002267E8">
        <w:rPr>
          <w:color w:val="000000" w:themeColor="text1"/>
          <w:u w:color="000000" w:themeColor="text1"/>
        </w:rPr>
        <w:t>3)</w:t>
      </w:r>
      <w:r w:rsidR="002267E8">
        <w:t xml:space="preserve"> </w:t>
      </w:r>
      <w:r w:rsidRPr="00264717" w:rsidR="002267E8">
        <w:rPr>
          <w:color w:val="000000" w:themeColor="text1"/>
          <w:u w:color="000000" w:themeColor="text1"/>
        </w:rPr>
        <w:t>that individuals, by virtue of sex, race, ethnicity, religion, color, or national origin, are inherently responsible for actions committed in the past by other members of the same sex, race, ethnicity, religion, color, or national origin.</w:t>
      </w:r>
    </w:p>
    <w:p w:rsidRPr="00264717" w:rsidR="002267E8" w:rsidP="002267E8" w:rsidRDefault="002267E8" w14:paraId="265D0D59" w14:textId="77777777">
      <w:pPr>
        <w:pStyle w:val="scnewcodesection"/>
      </w:pPr>
      <w:r>
        <w:rPr>
          <w:color w:val="000000" w:themeColor="text1"/>
          <w:u w:color="000000" w:themeColor="text1"/>
        </w:rPr>
        <w:tab/>
      </w:r>
      <w:bookmarkStart w:name="ss_T59C29N630SB_lv1_d78a16907" w:id="28"/>
      <w:r w:rsidRPr="00264717">
        <w:rPr>
          <w:color w:val="000000" w:themeColor="text1"/>
          <w:u w:color="000000" w:themeColor="text1"/>
        </w:rPr>
        <w:t>(</w:t>
      </w:r>
      <w:bookmarkEnd w:id="28"/>
      <w:r w:rsidRPr="00264717">
        <w:rPr>
          <w:color w:val="000000" w:themeColor="text1"/>
          <w:u w:color="000000" w:themeColor="text1"/>
        </w:rPr>
        <w:t>B)</w:t>
      </w:r>
      <w:r>
        <w:t xml:space="preserve"> </w:t>
      </w:r>
      <w:r w:rsidRPr="00264717">
        <w:rPr>
          <w:color w:val="000000" w:themeColor="text1"/>
          <w:u w:color="000000" w:themeColor="text1"/>
        </w:rPr>
        <w:t>A distinction or classification of students may not be made on account of race or color.</w:t>
      </w:r>
    </w:p>
    <w:p w:rsidRPr="00264717" w:rsidR="002267E8" w:rsidP="002267E8" w:rsidRDefault="002267E8" w14:paraId="5AD5DA8F" w14:textId="77777777">
      <w:pPr>
        <w:pStyle w:val="scnewcodesection"/>
      </w:pPr>
      <w:r>
        <w:rPr>
          <w:color w:val="000000" w:themeColor="text1"/>
          <w:u w:color="000000" w:themeColor="text1"/>
        </w:rPr>
        <w:tab/>
      </w:r>
      <w:bookmarkStart w:name="ss_T59C29N630SC_lv1_6cc6f552a" w:id="29"/>
      <w:r>
        <w:rPr>
          <w:color w:val="000000" w:themeColor="text1"/>
          <w:u w:color="000000" w:themeColor="text1"/>
        </w:rPr>
        <w:t>(</w:t>
      </w:r>
      <w:bookmarkEnd w:id="29"/>
      <w:r>
        <w:rPr>
          <w:color w:val="000000" w:themeColor="text1"/>
          <w:u w:color="000000" w:themeColor="text1"/>
        </w:rPr>
        <w:t>C)</w:t>
      </w:r>
      <w:r>
        <w:t xml:space="preserve"> </w:t>
      </w:r>
      <w:r w:rsidRPr="00264717">
        <w:rPr>
          <w:color w:val="000000" w:themeColor="text1"/>
          <w:u w:color="000000" w:themeColor="text1"/>
        </w:rPr>
        <w:t>A course of instruction or unit of study directing or otherwise compelling students to personally affirm, adopt, or adhere to any of the tenets identified in subsection (A) may not be used or introduced in any public school.</w:t>
      </w:r>
    </w:p>
    <w:p w:rsidRPr="00264717" w:rsidR="002267E8" w:rsidP="002267E8" w:rsidRDefault="002267E8" w14:paraId="592E87E0" w14:textId="77777777">
      <w:pPr>
        <w:pStyle w:val="scnewcodesection"/>
      </w:pPr>
      <w:r>
        <w:rPr>
          <w:color w:val="000000" w:themeColor="text1"/>
          <w:u w:color="000000" w:themeColor="text1"/>
        </w:rPr>
        <w:tab/>
      </w:r>
      <w:bookmarkStart w:name="ss_T59C29N630SD_lv1_e884c08b9" w:id="30"/>
      <w:r w:rsidRPr="00264717">
        <w:rPr>
          <w:color w:val="000000" w:themeColor="text1"/>
          <w:u w:color="000000" w:themeColor="text1"/>
        </w:rPr>
        <w:t>(</w:t>
      </w:r>
      <w:bookmarkEnd w:id="30"/>
      <w:r w:rsidRPr="00264717">
        <w:rPr>
          <w:color w:val="000000" w:themeColor="text1"/>
          <w:u w:color="000000" w:themeColor="text1"/>
        </w:rPr>
        <w:t>D)</w:t>
      </w:r>
      <w:r>
        <w:t xml:space="preserve"> </w:t>
      </w:r>
      <w:r w:rsidRPr="00264717">
        <w:rPr>
          <w:color w:val="000000" w:themeColor="text1"/>
          <w:u w:color="000000" w:themeColor="text1"/>
        </w:rPr>
        <w:t>A student, administr</w:t>
      </w:r>
      <w:r>
        <w:rPr>
          <w:color w:val="000000" w:themeColor="text1"/>
          <w:u w:color="000000" w:themeColor="text1"/>
        </w:rPr>
        <w:t xml:space="preserve">ator, teacher, staff member, </w:t>
      </w:r>
      <w:r w:rsidRPr="00264717">
        <w:rPr>
          <w:color w:val="000000" w:themeColor="text1"/>
          <w:u w:color="000000" w:themeColor="text1"/>
        </w:rPr>
        <w:t>other school or district employee</w:t>
      </w:r>
      <w:r>
        <w:rPr>
          <w:color w:val="000000" w:themeColor="text1"/>
          <w:u w:color="000000" w:themeColor="text1"/>
        </w:rPr>
        <w:t>,</w:t>
      </w:r>
      <w:r w:rsidRPr="00264717">
        <w:rPr>
          <w:color w:val="000000" w:themeColor="text1"/>
          <w:u w:color="000000" w:themeColor="text1"/>
        </w:rPr>
        <w:t xml:space="preserve"> or volunteer may not be required to engage in any form of mandatory gender or sexual diversity training or counseling.</w:t>
      </w:r>
    </w:p>
    <w:p w:rsidRPr="00264717" w:rsidR="002267E8" w:rsidP="002267E8" w:rsidRDefault="002267E8" w14:paraId="691F73BD" w14:textId="77777777">
      <w:pPr>
        <w:pStyle w:val="scnewcodesection"/>
      </w:pPr>
      <w:r>
        <w:rPr>
          <w:color w:val="000000" w:themeColor="text1"/>
          <w:u w:color="000000" w:themeColor="text1"/>
        </w:rPr>
        <w:tab/>
      </w:r>
      <w:bookmarkStart w:name="ss_T59C29N630SE_lv1_d1a7207a3" w:id="31"/>
      <w:r w:rsidRPr="00264717">
        <w:rPr>
          <w:color w:val="000000" w:themeColor="text1"/>
          <w:u w:color="000000" w:themeColor="text1"/>
        </w:rPr>
        <w:t>(</w:t>
      </w:r>
      <w:bookmarkEnd w:id="31"/>
      <w:r w:rsidRPr="00264717">
        <w:rPr>
          <w:color w:val="000000" w:themeColor="text1"/>
          <w:u w:color="000000" w:themeColor="text1"/>
        </w:rPr>
        <w:t>E)</w:t>
      </w:r>
      <w:r>
        <w:t xml:space="preserve"> </w:t>
      </w:r>
      <w:r w:rsidRPr="00264717">
        <w:rPr>
          <w:color w:val="000000" w:themeColor="text1"/>
          <w:u w:color="000000" w:themeColor="text1"/>
        </w:rPr>
        <w:t>A student, administrator, teacher, s</w:t>
      </w:r>
      <w:r>
        <w:rPr>
          <w:color w:val="000000" w:themeColor="text1"/>
          <w:u w:color="000000" w:themeColor="text1"/>
        </w:rPr>
        <w:t>taff member,</w:t>
      </w:r>
      <w:r w:rsidRPr="00264717">
        <w:rPr>
          <w:color w:val="000000" w:themeColor="text1"/>
          <w:u w:color="000000" w:themeColor="text1"/>
        </w:rPr>
        <w:t xml:space="preserve"> other school or district employee</w:t>
      </w:r>
      <w:r>
        <w:rPr>
          <w:color w:val="000000" w:themeColor="text1"/>
          <w:u w:color="000000" w:themeColor="text1"/>
        </w:rPr>
        <w:t>,</w:t>
      </w:r>
      <w:r w:rsidRPr="00264717">
        <w:rPr>
          <w:color w:val="000000" w:themeColor="text1"/>
          <w:u w:color="000000" w:themeColor="text1"/>
        </w:rPr>
        <w:t xml:space="preserve"> or volunteer may not be required to create or participate in a professional development, training, or a course that includes the following concepts:</w:t>
      </w:r>
    </w:p>
    <w:p w:rsidRPr="00264717" w:rsidR="002267E8" w:rsidP="002267E8" w:rsidRDefault="002267E8" w14:paraId="76A811EB" w14:textId="5C0BA6F2">
      <w:pPr>
        <w:pStyle w:val="scnewcodesection"/>
      </w:pPr>
      <w:r>
        <w:rPr>
          <w:color w:val="000000" w:themeColor="text1"/>
          <w:u w:color="000000" w:themeColor="text1"/>
        </w:rPr>
        <w:tab/>
      </w:r>
      <w:r w:rsidR="0026565C">
        <w:rPr>
          <w:color w:val="000000" w:themeColor="text1"/>
          <w:u w:color="000000" w:themeColor="text1"/>
        </w:rPr>
        <w:tab/>
      </w:r>
      <w:bookmarkStart w:name="ss_T59C29N630S1_lv2_7bbcff144" w:id="32"/>
      <w:r w:rsidRPr="00264717">
        <w:rPr>
          <w:color w:val="000000" w:themeColor="text1"/>
          <w:u w:color="000000" w:themeColor="text1"/>
        </w:rPr>
        <w:t>(</w:t>
      </w:r>
      <w:bookmarkEnd w:id="32"/>
      <w:r w:rsidRPr="00264717">
        <w:rPr>
          <w:color w:val="000000" w:themeColor="text1"/>
          <w:u w:color="000000" w:themeColor="text1"/>
        </w:rPr>
        <w:t>1)</w:t>
      </w:r>
      <w:r>
        <w:t xml:space="preserve"> </w:t>
      </w:r>
      <w:r w:rsidRPr="00264717">
        <w:rPr>
          <w:color w:val="000000" w:themeColor="text1"/>
          <w:u w:color="000000" w:themeColor="text1"/>
        </w:rPr>
        <w:t xml:space="preserve">one race or sex is inherently superior to another race or </w:t>
      </w:r>
      <w:proofErr w:type="gramStart"/>
      <w:r w:rsidRPr="00264717">
        <w:rPr>
          <w:color w:val="000000" w:themeColor="text1"/>
          <w:u w:color="000000" w:themeColor="text1"/>
        </w:rPr>
        <w:t>sex;</w:t>
      </w:r>
      <w:proofErr w:type="gramEnd"/>
    </w:p>
    <w:p w:rsidRPr="00264717" w:rsidR="002267E8" w:rsidP="002267E8" w:rsidRDefault="002267E8" w14:paraId="28C452AB" w14:textId="3CAD7E64">
      <w:pPr>
        <w:pStyle w:val="scnewcodesection"/>
      </w:pPr>
      <w:r>
        <w:rPr>
          <w:color w:val="000000" w:themeColor="text1"/>
          <w:u w:color="000000" w:themeColor="text1"/>
        </w:rPr>
        <w:tab/>
      </w:r>
      <w:r w:rsidR="0026565C">
        <w:rPr>
          <w:color w:val="000000" w:themeColor="text1"/>
          <w:u w:color="000000" w:themeColor="text1"/>
        </w:rPr>
        <w:tab/>
      </w:r>
      <w:bookmarkStart w:name="ss_T59C29N630S2_lv2_62cf4164d" w:id="33"/>
      <w:r w:rsidRPr="00264717">
        <w:rPr>
          <w:color w:val="000000" w:themeColor="text1"/>
          <w:u w:color="000000" w:themeColor="text1"/>
        </w:rPr>
        <w:t>(</w:t>
      </w:r>
      <w:bookmarkEnd w:id="33"/>
      <w:r w:rsidRPr="00264717">
        <w:rPr>
          <w:color w:val="000000" w:themeColor="text1"/>
          <w:u w:color="000000" w:themeColor="text1"/>
        </w:rPr>
        <w:t>2)</w:t>
      </w:r>
      <w:r>
        <w:t xml:space="preserve"> </w:t>
      </w:r>
      <w:r w:rsidRPr="00264717">
        <w:rPr>
          <w:color w:val="000000" w:themeColor="text1"/>
          <w:u w:color="000000" w:themeColor="text1"/>
        </w:rPr>
        <w:t xml:space="preserve">an individual, by virtue of his or her race or sex, is inherently racist, sexist or oppressive, whether consciously or </w:t>
      </w:r>
      <w:proofErr w:type="gramStart"/>
      <w:r w:rsidRPr="00264717">
        <w:rPr>
          <w:color w:val="000000" w:themeColor="text1"/>
          <w:u w:color="000000" w:themeColor="text1"/>
        </w:rPr>
        <w:t>unconsciously</w:t>
      </w:r>
      <w:r w:rsidR="00A95234">
        <w:rPr>
          <w:color w:val="000000" w:themeColor="text1"/>
          <w:u w:color="000000" w:themeColor="text1"/>
        </w:rPr>
        <w:t>;</w:t>
      </w:r>
      <w:proofErr w:type="gramEnd"/>
    </w:p>
    <w:p w:rsidRPr="00264717" w:rsidR="002267E8" w:rsidP="002267E8" w:rsidRDefault="0026565C" w14:paraId="0EA42BFD" w14:textId="7E645C89">
      <w:pPr>
        <w:pStyle w:val="scnewcodesection"/>
      </w:pPr>
      <w:r>
        <w:rPr>
          <w:color w:val="000000" w:themeColor="text1"/>
          <w:u w:color="000000" w:themeColor="text1"/>
        </w:rPr>
        <w:tab/>
      </w:r>
      <w:r w:rsidR="002267E8">
        <w:rPr>
          <w:color w:val="000000" w:themeColor="text1"/>
          <w:u w:color="000000" w:themeColor="text1"/>
        </w:rPr>
        <w:tab/>
      </w:r>
      <w:bookmarkStart w:name="ss_T59C29N630S3_lv2_6c05788fc" w:id="34"/>
      <w:r w:rsidRPr="00264717" w:rsidR="002267E8">
        <w:rPr>
          <w:color w:val="000000" w:themeColor="text1"/>
          <w:u w:color="000000" w:themeColor="text1"/>
        </w:rPr>
        <w:t>(</w:t>
      </w:r>
      <w:bookmarkEnd w:id="34"/>
      <w:r w:rsidRPr="00264717" w:rsidR="002267E8">
        <w:rPr>
          <w:color w:val="000000" w:themeColor="text1"/>
          <w:u w:color="000000" w:themeColor="text1"/>
        </w:rPr>
        <w:t>3)</w:t>
      </w:r>
      <w:r w:rsidR="002267E8">
        <w:t xml:space="preserve"> </w:t>
      </w:r>
      <w:r w:rsidRPr="00264717" w:rsidR="002267E8">
        <w:rPr>
          <w:color w:val="000000" w:themeColor="text1"/>
          <w:u w:color="000000" w:themeColor="text1"/>
        </w:rPr>
        <w:t xml:space="preserve">an individual should be discriminated against or receive adverse treatment solely or partly because of his or her race or </w:t>
      </w:r>
      <w:proofErr w:type="gramStart"/>
      <w:r w:rsidRPr="00264717" w:rsidR="002267E8">
        <w:rPr>
          <w:color w:val="000000" w:themeColor="text1"/>
          <w:u w:color="000000" w:themeColor="text1"/>
        </w:rPr>
        <w:t>sex;</w:t>
      </w:r>
      <w:proofErr w:type="gramEnd"/>
    </w:p>
    <w:p w:rsidRPr="00264717" w:rsidR="002267E8" w:rsidP="002267E8" w:rsidRDefault="0026565C" w14:paraId="4B382F6C" w14:textId="1431550D">
      <w:pPr>
        <w:pStyle w:val="scnewcodesection"/>
      </w:pPr>
      <w:r>
        <w:rPr>
          <w:color w:val="000000" w:themeColor="text1"/>
          <w:u w:color="000000" w:themeColor="text1"/>
        </w:rPr>
        <w:tab/>
      </w:r>
      <w:r w:rsidR="002267E8">
        <w:rPr>
          <w:color w:val="000000" w:themeColor="text1"/>
          <w:u w:color="000000" w:themeColor="text1"/>
        </w:rPr>
        <w:tab/>
      </w:r>
      <w:bookmarkStart w:name="ss_T59C29N630S4_lv2_b89915044" w:id="35"/>
      <w:r w:rsidR="002267E8">
        <w:rPr>
          <w:color w:val="000000" w:themeColor="text1"/>
          <w:u w:color="000000" w:themeColor="text1"/>
        </w:rPr>
        <w:t>(</w:t>
      </w:r>
      <w:bookmarkEnd w:id="35"/>
      <w:r w:rsidR="002267E8">
        <w:rPr>
          <w:color w:val="000000" w:themeColor="text1"/>
          <w:u w:color="000000" w:themeColor="text1"/>
        </w:rPr>
        <w:t>4)</w:t>
      </w:r>
      <w:r w:rsidR="002267E8">
        <w:t xml:space="preserve"> </w:t>
      </w:r>
      <w:r w:rsidRPr="00264717" w:rsidR="002267E8">
        <w:rPr>
          <w:color w:val="000000" w:themeColor="text1"/>
          <w:u w:color="000000" w:themeColor="text1"/>
        </w:rPr>
        <w:t xml:space="preserve">members of one race or sex cannot and should not attempt to treat others without respect to race or </w:t>
      </w:r>
      <w:proofErr w:type="gramStart"/>
      <w:r w:rsidRPr="00264717" w:rsidR="002267E8">
        <w:rPr>
          <w:color w:val="000000" w:themeColor="text1"/>
          <w:u w:color="000000" w:themeColor="text1"/>
        </w:rPr>
        <w:t>sex;</w:t>
      </w:r>
      <w:proofErr w:type="gramEnd"/>
    </w:p>
    <w:p w:rsidRPr="00264717" w:rsidR="002267E8" w:rsidP="002267E8" w:rsidRDefault="0026565C" w14:paraId="45802A03" w14:textId="59223C2C">
      <w:pPr>
        <w:pStyle w:val="scnewcodesection"/>
      </w:pPr>
      <w:r>
        <w:rPr>
          <w:color w:val="000000" w:themeColor="text1"/>
          <w:u w:color="000000" w:themeColor="text1"/>
        </w:rPr>
        <w:tab/>
      </w:r>
      <w:r w:rsidR="002267E8">
        <w:rPr>
          <w:color w:val="000000" w:themeColor="text1"/>
          <w:u w:color="000000" w:themeColor="text1"/>
        </w:rPr>
        <w:tab/>
      </w:r>
      <w:bookmarkStart w:name="ss_T59C29N630S5_lv2_75e564218" w:id="36"/>
      <w:r w:rsidRPr="00264717" w:rsidR="002267E8">
        <w:rPr>
          <w:color w:val="000000" w:themeColor="text1"/>
          <w:u w:color="000000" w:themeColor="text1"/>
        </w:rPr>
        <w:t>(</w:t>
      </w:r>
      <w:bookmarkEnd w:id="36"/>
      <w:r w:rsidRPr="00264717" w:rsidR="002267E8">
        <w:rPr>
          <w:color w:val="000000" w:themeColor="text1"/>
          <w:u w:color="000000" w:themeColor="text1"/>
        </w:rPr>
        <w:t>5)</w:t>
      </w:r>
      <w:r w:rsidR="002267E8">
        <w:t xml:space="preserve"> </w:t>
      </w:r>
      <w:r w:rsidRPr="00264717" w:rsidR="002267E8">
        <w:rPr>
          <w:color w:val="000000" w:themeColor="text1"/>
          <w:u w:color="000000" w:themeColor="text1"/>
        </w:rPr>
        <w:t>an individual</w:t>
      </w:r>
      <w:r w:rsidRPr="001647CC" w:rsidR="002267E8">
        <w:rPr>
          <w:color w:val="000000" w:themeColor="text1"/>
          <w:u w:color="000000" w:themeColor="text1"/>
        </w:rPr>
        <w:t>’</w:t>
      </w:r>
      <w:r w:rsidRPr="00264717" w:rsidR="002267E8">
        <w:rPr>
          <w:color w:val="000000" w:themeColor="text1"/>
          <w:u w:color="000000" w:themeColor="text1"/>
        </w:rPr>
        <w:t xml:space="preserve">s moral character is necessarily determined by his or her race or </w:t>
      </w:r>
      <w:proofErr w:type="gramStart"/>
      <w:r w:rsidRPr="00264717" w:rsidR="002267E8">
        <w:rPr>
          <w:color w:val="000000" w:themeColor="text1"/>
          <w:u w:color="000000" w:themeColor="text1"/>
        </w:rPr>
        <w:t>sex</w:t>
      </w:r>
      <w:r w:rsidR="00A95234">
        <w:rPr>
          <w:color w:val="000000" w:themeColor="text1"/>
          <w:u w:color="000000" w:themeColor="text1"/>
        </w:rPr>
        <w:t>;</w:t>
      </w:r>
      <w:proofErr w:type="gramEnd"/>
    </w:p>
    <w:p w:rsidRPr="00264717" w:rsidR="002267E8" w:rsidP="002267E8" w:rsidRDefault="0026565C" w14:paraId="60D87E85" w14:textId="0D95ABDF">
      <w:pPr>
        <w:pStyle w:val="scnewcodesection"/>
      </w:pPr>
      <w:r>
        <w:rPr>
          <w:color w:val="000000" w:themeColor="text1"/>
          <w:u w:color="000000" w:themeColor="text1"/>
        </w:rPr>
        <w:tab/>
      </w:r>
      <w:r w:rsidR="002267E8">
        <w:rPr>
          <w:color w:val="000000" w:themeColor="text1"/>
          <w:u w:color="000000" w:themeColor="text1"/>
        </w:rPr>
        <w:tab/>
      </w:r>
      <w:bookmarkStart w:name="ss_T59C29N630S6_lv2_f48f1675f" w:id="37"/>
      <w:r w:rsidRPr="00264717" w:rsidR="002267E8">
        <w:rPr>
          <w:color w:val="000000" w:themeColor="text1"/>
          <w:u w:color="000000" w:themeColor="text1"/>
        </w:rPr>
        <w:t>(</w:t>
      </w:r>
      <w:bookmarkEnd w:id="37"/>
      <w:r w:rsidRPr="00264717" w:rsidR="002267E8">
        <w:rPr>
          <w:color w:val="000000" w:themeColor="text1"/>
          <w:u w:color="000000" w:themeColor="text1"/>
        </w:rPr>
        <w:t>6)</w:t>
      </w:r>
      <w:r w:rsidR="002267E8">
        <w:t xml:space="preserve"> </w:t>
      </w:r>
      <w:r w:rsidRPr="00264717" w:rsidR="002267E8">
        <w:rPr>
          <w:color w:val="000000" w:themeColor="text1"/>
          <w:u w:color="000000" w:themeColor="text1"/>
        </w:rPr>
        <w:t xml:space="preserve">an individual, by virtue of his or her race or sex, bears responsibility for actions committed in the past by other members of the same race or </w:t>
      </w:r>
      <w:proofErr w:type="gramStart"/>
      <w:r w:rsidRPr="00264717" w:rsidR="002267E8">
        <w:rPr>
          <w:color w:val="000000" w:themeColor="text1"/>
          <w:u w:color="000000" w:themeColor="text1"/>
        </w:rPr>
        <w:t>sex;</w:t>
      </w:r>
      <w:proofErr w:type="gramEnd"/>
    </w:p>
    <w:p w:rsidRPr="00264717" w:rsidR="002267E8" w:rsidP="002267E8" w:rsidRDefault="0026565C" w14:paraId="6C7A8E74" w14:textId="56E880C7">
      <w:pPr>
        <w:pStyle w:val="scnewcodesection"/>
      </w:pPr>
      <w:r>
        <w:rPr>
          <w:color w:val="000000" w:themeColor="text1"/>
          <w:u w:color="000000" w:themeColor="text1"/>
        </w:rPr>
        <w:tab/>
      </w:r>
      <w:r w:rsidR="002267E8">
        <w:rPr>
          <w:color w:val="000000" w:themeColor="text1"/>
          <w:u w:color="000000" w:themeColor="text1"/>
        </w:rPr>
        <w:tab/>
      </w:r>
      <w:bookmarkStart w:name="ss_T59C29N630S7_lv2_a53f7f9e7" w:id="38"/>
      <w:r w:rsidRPr="00264717" w:rsidR="002267E8">
        <w:rPr>
          <w:color w:val="000000" w:themeColor="text1"/>
          <w:u w:color="000000" w:themeColor="text1"/>
        </w:rPr>
        <w:t>(</w:t>
      </w:r>
      <w:bookmarkEnd w:id="38"/>
      <w:r w:rsidRPr="00264717" w:rsidR="002267E8">
        <w:rPr>
          <w:color w:val="000000" w:themeColor="text1"/>
          <w:u w:color="000000" w:themeColor="text1"/>
        </w:rPr>
        <w:t>7)</w:t>
      </w:r>
      <w:r w:rsidR="002267E8">
        <w:t xml:space="preserve"> </w:t>
      </w:r>
      <w:r w:rsidRPr="00264717" w:rsidR="002267E8">
        <w:rPr>
          <w:color w:val="000000" w:themeColor="text1"/>
          <w:u w:color="000000" w:themeColor="text1"/>
        </w:rPr>
        <w:t>any individual should feel discomfort, guilt, anguish or any other form of psychological distress on account of his or her race or sex; or</w:t>
      </w:r>
    </w:p>
    <w:p w:rsidRPr="00264717" w:rsidR="002267E8" w:rsidP="002267E8" w:rsidRDefault="0026565C" w14:paraId="34B7E5B0" w14:textId="393BECCF">
      <w:pPr>
        <w:pStyle w:val="scnewcodesection"/>
      </w:pPr>
      <w:r>
        <w:rPr>
          <w:color w:val="000000" w:themeColor="text1"/>
          <w:u w:color="000000" w:themeColor="text1"/>
        </w:rPr>
        <w:tab/>
      </w:r>
      <w:r w:rsidR="002267E8">
        <w:rPr>
          <w:color w:val="000000" w:themeColor="text1"/>
          <w:u w:color="000000" w:themeColor="text1"/>
        </w:rPr>
        <w:tab/>
      </w:r>
      <w:bookmarkStart w:name="ss_T59C29N630S8_lv2_e39c4356c" w:id="39"/>
      <w:r w:rsidRPr="00264717" w:rsidR="002267E8">
        <w:rPr>
          <w:color w:val="000000" w:themeColor="text1"/>
          <w:u w:color="000000" w:themeColor="text1"/>
        </w:rPr>
        <w:t>(</w:t>
      </w:r>
      <w:bookmarkEnd w:id="39"/>
      <w:r w:rsidRPr="00264717" w:rsidR="002267E8">
        <w:rPr>
          <w:color w:val="000000" w:themeColor="text1"/>
          <w:u w:color="000000" w:themeColor="text1"/>
        </w:rPr>
        <w:t>8)</w:t>
      </w:r>
      <w:r w:rsidR="002267E8">
        <w:t xml:space="preserve"> </w:t>
      </w:r>
      <w:r w:rsidRPr="00264717" w:rsidR="002267E8">
        <w:rPr>
          <w:color w:val="000000" w:themeColor="text1"/>
          <w:u w:color="000000" w:themeColor="text1"/>
        </w:rPr>
        <w:t>meritocracy or traits such as a hard work ethic are racist or sexist or were created by members of a particular race to oppress members of another race.</w:t>
      </w:r>
    </w:p>
    <w:p w:rsidRPr="00264717" w:rsidR="002267E8" w:rsidP="00E93421" w:rsidRDefault="002267E8" w14:paraId="0DF359FF" w14:textId="77777777">
      <w:pPr>
        <w:pStyle w:val="scemptyline"/>
      </w:pPr>
    </w:p>
    <w:p w:rsidRPr="0000390F" w:rsidR="0000390F" w:rsidP="0000390F" w:rsidRDefault="002267E8" w14:paraId="4CFEF156" w14:textId="0645F602">
      <w:pPr>
        <w:pStyle w:val="scnewcodesection"/>
        <w:rPr>
          <w:color w:val="000000" w:themeColor="text1"/>
          <w:u w:color="000000" w:themeColor="text1"/>
        </w:rPr>
      </w:pPr>
      <w:r>
        <w:rPr>
          <w:color w:val="000000" w:themeColor="text1"/>
          <w:u w:color="000000" w:themeColor="text1"/>
        </w:rPr>
        <w:tab/>
      </w:r>
      <w:bookmarkStart w:name="ns_T59C29N640_b755e9718" w:id="40"/>
      <w:r w:rsidRPr="00264717">
        <w:rPr>
          <w:color w:val="000000" w:themeColor="text1"/>
          <w:u w:color="000000" w:themeColor="text1"/>
        </w:rPr>
        <w:t>S</w:t>
      </w:r>
      <w:bookmarkEnd w:id="40"/>
      <w:r>
        <w:t>ection 59</w:t>
      </w:r>
      <w:r>
        <w:rPr>
          <w:color w:val="000000" w:themeColor="text1"/>
          <w:u w:color="000000" w:themeColor="text1"/>
        </w:rPr>
        <w:noBreakHyphen/>
      </w:r>
      <w:r w:rsidRPr="00264717">
        <w:rPr>
          <w:color w:val="000000" w:themeColor="text1"/>
          <w:u w:color="000000" w:themeColor="text1"/>
        </w:rPr>
        <w:t>29</w:t>
      </w:r>
      <w:r>
        <w:rPr>
          <w:color w:val="000000" w:themeColor="text1"/>
          <w:u w:color="000000" w:themeColor="text1"/>
        </w:rPr>
        <w:noBreakHyphen/>
      </w:r>
      <w:r w:rsidRPr="00264717">
        <w:rPr>
          <w:color w:val="000000" w:themeColor="text1"/>
          <w:u w:color="000000" w:themeColor="text1"/>
        </w:rPr>
        <w:t>640.</w:t>
      </w:r>
      <w:r>
        <w:rPr>
          <w:color w:val="000000" w:themeColor="text1"/>
          <w:u w:color="000000" w:themeColor="text1"/>
        </w:rPr>
        <w:tab/>
      </w:r>
      <w:bookmarkStart w:name="ss_T59C29N640SA_lv1_aef28ae56" w:id="41"/>
      <w:r w:rsidRPr="00264717">
        <w:rPr>
          <w:color w:val="000000" w:themeColor="text1"/>
          <w:u w:color="000000" w:themeColor="text1"/>
        </w:rPr>
        <w:t>(</w:t>
      </w:r>
      <w:bookmarkEnd w:id="41"/>
      <w:r w:rsidRPr="00264717">
        <w:rPr>
          <w:color w:val="000000" w:themeColor="text1"/>
          <w:u w:color="000000" w:themeColor="text1"/>
        </w:rPr>
        <w:t>A)</w:t>
      </w:r>
      <w:r>
        <w:t xml:space="preserve"> </w:t>
      </w:r>
      <w:r w:rsidRPr="0000390F" w:rsidR="0000390F">
        <w:rPr>
          <w:color w:val="000000" w:themeColor="text1"/>
          <w:u w:color="000000" w:themeColor="text1"/>
        </w:rPr>
        <w:t xml:space="preserve">A public school that applies for and receives a grant from the United States Department of Education after </w:t>
      </w:r>
      <w:r w:rsidR="00E87EF9">
        <w:rPr>
          <w:color w:val="000000" w:themeColor="text1"/>
          <w:u w:color="000000" w:themeColor="text1"/>
        </w:rPr>
        <w:t>July 1, 2024</w:t>
      </w:r>
      <w:r w:rsidRPr="0000390F" w:rsidR="0000390F">
        <w:rPr>
          <w:color w:val="000000" w:themeColor="text1"/>
          <w:u w:color="000000" w:themeColor="text1"/>
        </w:rPr>
        <w:t>, relating to history or civics education shall provide the following information to the State Department of Education no later than thirty days of being notified that the grant will be, or was, rewarded. The report must contain:</w:t>
      </w:r>
    </w:p>
    <w:p w:rsidRPr="0000390F" w:rsidR="0000390F" w:rsidP="0000390F" w:rsidRDefault="0000390F" w14:paraId="6B7D4881" w14:textId="77777777">
      <w:pPr>
        <w:pStyle w:val="scnewcodesection"/>
        <w:rPr>
          <w:color w:val="000000" w:themeColor="text1"/>
          <w:u w:color="000000" w:themeColor="text1"/>
        </w:rPr>
      </w:pPr>
      <w:r w:rsidRPr="0000390F">
        <w:rPr>
          <w:color w:val="000000" w:themeColor="text1"/>
          <w:u w:color="000000" w:themeColor="text1"/>
        </w:rPr>
        <w:tab/>
      </w:r>
      <w:r w:rsidRPr="0000390F">
        <w:rPr>
          <w:color w:val="000000" w:themeColor="text1"/>
          <w:u w:color="000000" w:themeColor="text1"/>
        </w:rPr>
        <w:tab/>
      </w:r>
      <w:bookmarkStart w:name="ss_T59C29N640S1_lv2_3a41cd025" w:id="42"/>
      <w:r w:rsidRPr="0000390F">
        <w:rPr>
          <w:color w:val="000000" w:themeColor="text1"/>
          <w:u w:color="000000" w:themeColor="text1"/>
        </w:rPr>
        <w:t>(</w:t>
      </w:r>
      <w:bookmarkEnd w:id="42"/>
      <w:r w:rsidRPr="0000390F">
        <w:rPr>
          <w:color w:val="000000" w:themeColor="text1"/>
          <w:u w:color="000000" w:themeColor="text1"/>
        </w:rPr>
        <w:t xml:space="preserve">1) a copy of the complete application including supporting documents that was sent to the United States Department of </w:t>
      </w:r>
      <w:proofErr w:type="gramStart"/>
      <w:r w:rsidRPr="0000390F">
        <w:rPr>
          <w:color w:val="000000" w:themeColor="text1"/>
          <w:u w:color="000000" w:themeColor="text1"/>
        </w:rPr>
        <w:t>Education;</w:t>
      </w:r>
      <w:proofErr w:type="gramEnd"/>
    </w:p>
    <w:p w:rsidRPr="0000390F" w:rsidR="0000390F" w:rsidP="0000390F" w:rsidRDefault="0000390F" w14:paraId="40537C04" w14:textId="77777777">
      <w:pPr>
        <w:pStyle w:val="scnewcodesection"/>
        <w:rPr>
          <w:color w:val="000000" w:themeColor="text1"/>
          <w:u w:color="000000" w:themeColor="text1"/>
        </w:rPr>
      </w:pPr>
      <w:r w:rsidRPr="0000390F">
        <w:rPr>
          <w:color w:val="000000" w:themeColor="text1"/>
          <w:u w:color="000000" w:themeColor="text1"/>
        </w:rPr>
        <w:tab/>
      </w:r>
      <w:r w:rsidRPr="0000390F">
        <w:rPr>
          <w:color w:val="000000" w:themeColor="text1"/>
          <w:u w:color="000000" w:themeColor="text1"/>
        </w:rPr>
        <w:tab/>
      </w:r>
      <w:bookmarkStart w:name="ss_T59C29N640S2_lv2_75a23952d" w:id="43"/>
      <w:r w:rsidRPr="0000390F">
        <w:rPr>
          <w:color w:val="000000" w:themeColor="text1"/>
          <w:u w:color="000000" w:themeColor="text1"/>
        </w:rPr>
        <w:t>(</w:t>
      </w:r>
      <w:bookmarkEnd w:id="43"/>
      <w:r w:rsidRPr="0000390F">
        <w:rPr>
          <w:color w:val="000000" w:themeColor="text1"/>
          <w:u w:color="000000" w:themeColor="text1"/>
        </w:rPr>
        <w:t>2) the amount of funding to be received from the United States Department of Education; and</w:t>
      </w:r>
    </w:p>
    <w:p w:rsidRPr="0000390F" w:rsidR="0000390F" w:rsidP="0000390F" w:rsidRDefault="0000390F" w14:paraId="5DC988BB" w14:textId="77777777">
      <w:pPr>
        <w:pStyle w:val="scnewcodesection"/>
        <w:rPr>
          <w:color w:val="000000" w:themeColor="text1"/>
          <w:u w:color="000000" w:themeColor="text1"/>
        </w:rPr>
      </w:pPr>
      <w:r w:rsidRPr="0000390F">
        <w:rPr>
          <w:color w:val="000000" w:themeColor="text1"/>
          <w:u w:color="000000" w:themeColor="text1"/>
        </w:rPr>
        <w:tab/>
      </w:r>
      <w:r w:rsidRPr="0000390F">
        <w:rPr>
          <w:color w:val="000000" w:themeColor="text1"/>
          <w:u w:color="000000" w:themeColor="text1"/>
        </w:rPr>
        <w:tab/>
      </w:r>
      <w:bookmarkStart w:name="ss_T59C29N640S3_lv2_03ac3b050" w:id="44"/>
      <w:r w:rsidRPr="0000390F">
        <w:rPr>
          <w:color w:val="000000" w:themeColor="text1"/>
          <w:u w:color="000000" w:themeColor="text1"/>
        </w:rPr>
        <w:t>(</w:t>
      </w:r>
      <w:bookmarkEnd w:id="44"/>
      <w:r w:rsidRPr="0000390F">
        <w:rPr>
          <w:color w:val="000000" w:themeColor="text1"/>
          <w:u w:color="000000" w:themeColor="text1"/>
        </w:rPr>
        <w:t>3) a complete listing of curricula and instructional materials to be used.</w:t>
      </w:r>
    </w:p>
    <w:p w:rsidRPr="0000390F" w:rsidR="0000390F" w:rsidP="0000390F" w:rsidRDefault="0000390F" w14:paraId="178F61A0" w14:textId="6D453558">
      <w:pPr>
        <w:pStyle w:val="scnewcodesection"/>
        <w:rPr>
          <w:color w:val="000000" w:themeColor="text1"/>
          <w:u w:color="000000" w:themeColor="text1"/>
        </w:rPr>
      </w:pPr>
      <w:r w:rsidRPr="0000390F">
        <w:rPr>
          <w:color w:val="000000" w:themeColor="text1"/>
          <w:u w:color="000000" w:themeColor="text1"/>
        </w:rPr>
        <w:lastRenderedPageBreak/>
        <w:tab/>
      </w:r>
      <w:r w:rsidRPr="0000390F">
        <w:rPr>
          <w:color w:val="000000" w:themeColor="text1"/>
          <w:u w:color="000000" w:themeColor="text1"/>
        </w:rPr>
        <w:tab/>
      </w:r>
      <w:bookmarkStart w:name="ss_T59C29N640SB_lv1_9cd5d5ea4" w:id="45"/>
      <w:r w:rsidRPr="0000390F">
        <w:rPr>
          <w:color w:val="000000" w:themeColor="text1"/>
          <w:u w:color="000000" w:themeColor="text1"/>
        </w:rPr>
        <w:t>(</w:t>
      </w:r>
      <w:bookmarkEnd w:id="45"/>
      <w:r w:rsidRPr="0000390F">
        <w:rPr>
          <w:color w:val="000000" w:themeColor="text1"/>
          <w:u w:color="000000" w:themeColor="text1"/>
        </w:rPr>
        <w:t xml:space="preserve">B) The State Department of Education shall provide a report to the General Assembly </w:t>
      </w:r>
      <w:r w:rsidRPr="00E87EF9">
        <w:rPr>
          <w:color w:val="000000" w:themeColor="text1"/>
          <w:u w:color="000000" w:themeColor="text1"/>
        </w:rPr>
        <w:t>by August 1, 202</w:t>
      </w:r>
      <w:r w:rsidRPr="00E87EF9" w:rsidR="00E87EF9">
        <w:rPr>
          <w:color w:val="000000" w:themeColor="text1"/>
          <w:u w:color="000000" w:themeColor="text1"/>
        </w:rPr>
        <w:t>4</w:t>
      </w:r>
      <w:r w:rsidRPr="00E87EF9">
        <w:rPr>
          <w:color w:val="000000" w:themeColor="text1"/>
          <w:u w:color="000000" w:themeColor="text1"/>
        </w:rPr>
        <w:t>,</w:t>
      </w:r>
      <w:r w:rsidRPr="0000390F">
        <w:rPr>
          <w:color w:val="000000" w:themeColor="text1"/>
          <w:u w:color="000000" w:themeColor="text1"/>
        </w:rPr>
        <w:t xml:space="preserve"> and annually thereafter, of all schools or school personnel who applied for and received a grant as defined in subsection (A). The department shall make the application and supporting information available to the public.</w:t>
      </w:r>
    </w:p>
    <w:p w:rsidRPr="0000390F" w:rsidR="0000390F" w:rsidP="0000390F" w:rsidRDefault="0000390F" w14:paraId="72A0FBFB" w14:textId="77777777">
      <w:pPr>
        <w:pStyle w:val="scnewcodesection"/>
        <w:rPr>
          <w:color w:val="000000" w:themeColor="text1"/>
          <w:u w:color="000000" w:themeColor="text1"/>
        </w:rPr>
      </w:pPr>
      <w:r w:rsidRPr="0000390F">
        <w:rPr>
          <w:color w:val="000000" w:themeColor="text1"/>
          <w:u w:color="000000" w:themeColor="text1"/>
        </w:rPr>
        <w:tab/>
      </w:r>
      <w:bookmarkStart w:name="ss_T59C29N640SC_lv1_8909d6ac8" w:id="46"/>
      <w:r w:rsidRPr="0000390F">
        <w:rPr>
          <w:color w:val="000000" w:themeColor="text1"/>
          <w:u w:color="000000" w:themeColor="text1"/>
        </w:rPr>
        <w:t>(</w:t>
      </w:r>
      <w:bookmarkEnd w:id="46"/>
      <w:r w:rsidRPr="0000390F">
        <w:rPr>
          <w:color w:val="000000" w:themeColor="text1"/>
          <w:u w:color="000000" w:themeColor="text1"/>
        </w:rPr>
        <w:t>C) Upon receipt of a grant as identified in subsection (A), the school shall inform parents and legal guardians of the curricula and instructional materials to be used and shall provide in printed or electronic form at the parent or guardian’s request.</w:t>
      </w:r>
    </w:p>
    <w:p w:rsidR="002267E8" w:rsidP="0000390F" w:rsidRDefault="0000390F" w14:paraId="0BA81983" w14:textId="29CEAFDE">
      <w:pPr>
        <w:pStyle w:val="scnewcodesection"/>
        <w:rPr>
          <w:color w:val="000000" w:themeColor="text1"/>
          <w:u w:color="000000" w:themeColor="text1"/>
        </w:rPr>
      </w:pPr>
      <w:r w:rsidRPr="0000390F">
        <w:rPr>
          <w:color w:val="000000" w:themeColor="text1"/>
          <w:u w:color="000000" w:themeColor="text1"/>
        </w:rPr>
        <w:tab/>
      </w:r>
      <w:bookmarkStart w:name="ss_T59C29N640SD_lv1_cad0e49fc" w:id="47"/>
      <w:r w:rsidRPr="0000390F">
        <w:rPr>
          <w:color w:val="000000" w:themeColor="text1"/>
          <w:u w:color="000000" w:themeColor="text1"/>
        </w:rPr>
        <w:t>(</w:t>
      </w:r>
      <w:bookmarkEnd w:id="47"/>
      <w:r w:rsidRPr="0000390F">
        <w:rPr>
          <w:color w:val="000000" w:themeColor="text1"/>
          <w:u w:color="000000" w:themeColor="text1"/>
        </w:rPr>
        <w:t>D) State or local funds may not be used in conjunction with any grant funds received pursuant to subsection (A).</w:t>
      </w:r>
    </w:p>
    <w:p w:rsidRPr="00264717" w:rsidR="002267E8" w:rsidP="00E93421" w:rsidRDefault="002267E8" w14:paraId="246E2FCA" w14:textId="3E3E5A7D">
      <w:pPr>
        <w:pStyle w:val="scemptyline"/>
      </w:pPr>
    </w:p>
    <w:p w:rsidRPr="00264717" w:rsidR="002267E8" w:rsidP="002267E8" w:rsidRDefault="002267E8" w14:paraId="5F87C051" w14:textId="77777777">
      <w:pPr>
        <w:pStyle w:val="scnoncodifiedsection"/>
      </w:pPr>
      <w:bookmarkStart w:name="eff_date_section" w:id="48"/>
      <w:bookmarkStart w:name="bs_num_3_lastsection" w:id="49"/>
      <w:bookmarkEnd w:id="48"/>
      <w:r w:rsidRPr="00264717">
        <w:rPr>
          <w:color w:val="000000" w:themeColor="text1"/>
          <w:u w:color="000000" w:themeColor="text1"/>
        </w:rPr>
        <w:t>S</w:t>
      </w:r>
      <w:bookmarkEnd w:id="49"/>
      <w:r>
        <w:t xml:space="preserve">ECTION </w:t>
      </w:r>
      <w:r w:rsidRPr="00264717">
        <w:rPr>
          <w:color w:val="000000" w:themeColor="text1"/>
          <w:u w:color="000000" w:themeColor="text1"/>
        </w:rPr>
        <w:t>3.</w:t>
      </w:r>
      <w:r>
        <w:rPr>
          <w:color w:val="000000" w:themeColor="text1"/>
          <w:u w:color="000000" w:themeColor="text1"/>
        </w:rPr>
        <w:tab/>
      </w:r>
      <w:r w:rsidRPr="00264717">
        <w:rPr>
          <w:color w:val="000000" w:themeColor="text1"/>
          <w:u w:color="000000" w:themeColor="text1"/>
        </w:rPr>
        <w:t>This act takes effect upon approval by the Governor.</w:t>
      </w:r>
    </w:p>
    <w:p w:rsidRPr="00DF3B44" w:rsidR="005516F6" w:rsidP="009E4191" w:rsidRDefault="002267E8" w14:paraId="7389F665" w14:textId="022E88FF">
      <w:pPr>
        <w:pStyle w:val="scbillendxx"/>
      </w:pPr>
      <w:r>
        <w:noBreakHyphen/>
      </w:r>
      <w:r>
        <w:noBreakHyphen/>
      </w:r>
      <w:r>
        <w:noBreakHyphen/>
      </w:r>
      <w:r>
        <w:noBreakHyphen/>
        <w:t>XX</w:t>
      </w:r>
      <w:r>
        <w:noBreakHyphen/>
      </w:r>
      <w:r>
        <w:noBreakHyphen/>
      </w:r>
      <w:r>
        <w:noBreakHyphen/>
      </w:r>
      <w:r>
        <w:noBreakHyphen/>
      </w:r>
    </w:p>
    <w:sectPr w:rsidRPr="00DF3B44" w:rsidR="005516F6" w:rsidSect="0078094C">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190FFF12" w:rsidR="00685035" w:rsidRPr="007B4AF7" w:rsidRDefault="00F8581B"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t>[3466]</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Pr>
                <w:noProof/>
              </w:rPr>
              <w:t xml:space="preserve"> </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390F"/>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85D09"/>
    <w:rsid w:val="000A3C25"/>
    <w:rsid w:val="000B4C02"/>
    <w:rsid w:val="000B5B4A"/>
    <w:rsid w:val="000B7FE1"/>
    <w:rsid w:val="000C3E88"/>
    <w:rsid w:val="000C46B9"/>
    <w:rsid w:val="000C58E4"/>
    <w:rsid w:val="000C6F9A"/>
    <w:rsid w:val="000D2F44"/>
    <w:rsid w:val="000D33E4"/>
    <w:rsid w:val="000E578A"/>
    <w:rsid w:val="000F2250"/>
    <w:rsid w:val="0010329A"/>
    <w:rsid w:val="001164F9"/>
    <w:rsid w:val="0011719C"/>
    <w:rsid w:val="00140049"/>
    <w:rsid w:val="00171601"/>
    <w:rsid w:val="001730EB"/>
    <w:rsid w:val="00173276"/>
    <w:rsid w:val="0019025B"/>
    <w:rsid w:val="00192AF7"/>
    <w:rsid w:val="00196479"/>
    <w:rsid w:val="00197366"/>
    <w:rsid w:val="001A136C"/>
    <w:rsid w:val="001B6DA2"/>
    <w:rsid w:val="001C25EC"/>
    <w:rsid w:val="001D556D"/>
    <w:rsid w:val="001F2A41"/>
    <w:rsid w:val="001F313F"/>
    <w:rsid w:val="001F331D"/>
    <w:rsid w:val="001F394C"/>
    <w:rsid w:val="002038AA"/>
    <w:rsid w:val="002114C8"/>
    <w:rsid w:val="0021166F"/>
    <w:rsid w:val="002162DF"/>
    <w:rsid w:val="00221D88"/>
    <w:rsid w:val="002267E8"/>
    <w:rsid w:val="00230038"/>
    <w:rsid w:val="00233975"/>
    <w:rsid w:val="00236D73"/>
    <w:rsid w:val="00257F60"/>
    <w:rsid w:val="002625EA"/>
    <w:rsid w:val="00264AE9"/>
    <w:rsid w:val="0026565C"/>
    <w:rsid w:val="00275AE6"/>
    <w:rsid w:val="002836D8"/>
    <w:rsid w:val="002A7989"/>
    <w:rsid w:val="002B02F3"/>
    <w:rsid w:val="002C3463"/>
    <w:rsid w:val="002D266D"/>
    <w:rsid w:val="002D5B3D"/>
    <w:rsid w:val="002D7447"/>
    <w:rsid w:val="002E315A"/>
    <w:rsid w:val="002E4F8C"/>
    <w:rsid w:val="002F560C"/>
    <w:rsid w:val="002F5847"/>
    <w:rsid w:val="0030425A"/>
    <w:rsid w:val="003153BF"/>
    <w:rsid w:val="003421F1"/>
    <w:rsid w:val="0034279C"/>
    <w:rsid w:val="00354F64"/>
    <w:rsid w:val="003559A1"/>
    <w:rsid w:val="00361563"/>
    <w:rsid w:val="00371D36"/>
    <w:rsid w:val="00373E17"/>
    <w:rsid w:val="003775E6"/>
    <w:rsid w:val="00381998"/>
    <w:rsid w:val="00392FA1"/>
    <w:rsid w:val="003A5F1C"/>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531B"/>
    <w:rsid w:val="00546C24"/>
    <w:rsid w:val="005476FF"/>
    <w:rsid w:val="005516F6"/>
    <w:rsid w:val="00552842"/>
    <w:rsid w:val="00554E89"/>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54BB"/>
    <w:rsid w:val="00657CF4"/>
    <w:rsid w:val="00663B8D"/>
    <w:rsid w:val="00663E00"/>
    <w:rsid w:val="00664F48"/>
    <w:rsid w:val="00664FAD"/>
    <w:rsid w:val="00665028"/>
    <w:rsid w:val="0067345B"/>
    <w:rsid w:val="00683986"/>
    <w:rsid w:val="00685035"/>
    <w:rsid w:val="00685770"/>
    <w:rsid w:val="006964F9"/>
    <w:rsid w:val="006A395F"/>
    <w:rsid w:val="006A65E2"/>
    <w:rsid w:val="006B37BD"/>
    <w:rsid w:val="006B3EA4"/>
    <w:rsid w:val="006C092D"/>
    <w:rsid w:val="006C099D"/>
    <w:rsid w:val="006C18F0"/>
    <w:rsid w:val="006C7E01"/>
    <w:rsid w:val="006D64A5"/>
    <w:rsid w:val="006E0935"/>
    <w:rsid w:val="006E353F"/>
    <w:rsid w:val="006E35AB"/>
    <w:rsid w:val="00711AA9"/>
    <w:rsid w:val="00722155"/>
    <w:rsid w:val="00737F19"/>
    <w:rsid w:val="0078094C"/>
    <w:rsid w:val="00780B2D"/>
    <w:rsid w:val="00782BF8"/>
    <w:rsid w:val="00783C75"/>
    <w:rsid w:val="007849D9"/>
    <w:rsid w:val="00787433"/>
    <w:rsid w:val="007A10F1"/>
    <w:rsid w:val="007A3D50"/>
    <w:rsid w:val="007B2D29"/>
    <w:rsid w:val="007B412F"/>
    <w:rsid w:val="007B4AF7"/>
    <w:rsid w:val="007B4DBF"/>
    <w:rsid w:val="007C343D"/>
    <w:rsid w:val="007C5458"/>
    <w:rsid w:val="007D2C67"/>
    <w:rsid w:val="007E06BB"/>
    <w:rsid w:val="007F50D1"/>
    <w:rsid w:val="00816D52"/>
    <w:rsid w:val="00831048"/>
    <w:rsid w:val="00834272"/>
    <w:rsid w:val="008625C1"/>
    <w:rsid w:val="008806F9"/>
    <w:rsid w:val="008A57E3"/>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10E5"/>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D2967"/>
    <w:rsid w:val="009D3C2B"/>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5234"/>
    <w:rsid w:val="00A97523"/>
    <w:rsid w:val="00AB0FA3"/>
    <w:rsid w:val="00AB73BF"/>
    <w:rsid w:val="00AC335C"/>
    <w:rsid w:val="00AC463E"/>
    <w:rsid w:val="00AD3BE2"/>
    <w:rsid w:val="00AD3E3D"/>
    <w:rsid w:val="00AE1EE4"/>
    <w:rsid w:val="00AE36EC"/>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70225"/>
    <w:rsid w:val="00C72198"/>
    <w:rsid w:val="00C73C7D"/>
    <w:rsid w:val="00C75005"/>
    <w:rsid w:val="00C7554A"/>
    <w:rsid w:val="00C970DF"/>
    <w:rsid w:val="00CA7E71"/>
    <w:rsid w:val="00CB2673"/>
    <w:rsid w:val="00CB701D"/>
    <w:rsid w:val="00CC3F0E"/>
    <w:rsid w:val="00CD08C9"/>
    <w:rsid w:val="00CD1FE8"/>
    <w:rsid w:val="00CD38CD"/>
    <w:rsid w:val="00CD3E0C"/>
    <w:rsid w:val="00CD531C"/>
    <w:rsid w:val="00CD5565"/>
    <w:rsid w:val="00CD616C"/>
    <w:rsid w:val="00CE228E"/>
    <w:rsid w:val="00CF68D6"/>
    <w:rsid w:val="00CF7B4A"/>
    <w:rsid w:val="00D009F8"/>
    <w:rsid w:val="00D078DA"/>
    <w:rsid w:val="00D14995"/>
    <w:rsid w:val="00D2455C"/>
    <w:rsid w:val="00D25023"/>
    <w:rsid w:val="00D27F8C"/>
    <w:rsid w:val="00D33843"/>
    <w:rsid w:val="00D42B53"/>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87EF9"/>
    <w:rsid w:val="00E93421"/>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576C5"/>
    <w:rsid w:val="00F638CA"/>
    <w:rsid w:val="00F8581B"/>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E87EF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466&amp;session=125&amp;summary=B" TargetMode="External" Id="Re45095a148144d89" /><Relationship Type="http://schemas.openxmlformats.org/officeDocument/2006/relationships/hyperlink" Target="h:\hj\20230110.docx" TargetMode="External" Id="Rde3478f1ad7b46c2" /><Relationship Type="http://schemas.openxmlformats.org/officeDocument/2006/relationships/hyperlink" Target="h:\hj\20230110.docx" TargetMode="External" Id="Rbe2043aece2a409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wb360Metadata xmlns="http://schemas.openxmlformats.org/package/2006/metadata/lwb360-metadata">
  <FILENAME>&lt;&lt;filename&gt;&gt;</FILENAME>
  <ID>d3dffced-0bbb-4b13-9d0d-28b622921378</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2022-12-08</T_BILL_D_PREFILEDATE>
  <T_BILL_N_INTERNALVERSIONNUMBER>1</T_BILL_N_INTERNALVERSIONNUMBER>
  <T_BILL_N_SESSION>125</T_BILL_N_SESSION>
  <T_BILL_N_VERSIONNUMBER>1</T_BILL_N_VERSIONNUMBER>
  <T_BILL_N_YEAR>2023</T_BILL_N_YEAR>
  <T_BILL_REQUEST_REQUEST>41659391-0b93-4f95-942a-e0a603441303</T_BILL_REQUEST_REQUEST>
  <T_BILL_R_ORIGINALDRAFT>dadf2564-eb24-4d18-9826-c5a1601f9f80</T_BILL_R_ORIGINALDRAFT>
  <T_BILL_SPONSOR_SPONSOR>026fc86a-8918-443a-a1ca-1f41a73d5b45</T_BILL_SPONSOR_SPONSOR>
  <T_BILL_T_ACTNUMBER>None</T_BILL_T_ACTNUMBER>
  <T_BILL_T_BILLNAME>[3466]</T_BILL_T_BILLNAME>
  <T_BILL_T_BILLNUMBER>3466</T_BILL_T_BILLNUMBER>
  <T_BILL_T_BILLTITLE>to amend the South Carolina Code of Laws BY ADDING ARTICLE 5 TO CHAPTER 29, TITLE 59 SO AS TO DEFINE NECESSARY TERMS, TO PROVIDE PUBLIC SCHOOL WEBSITES MUST INCLUDE CERTAIN INFORMATION AND MEANS OF PROVIDING RELATED FEEDBACK CONCERNING INSTRUCTIONAL MATERIALS AND CURRICULA IN USE, TO PROVIDE RELATED REPORTING REQUIREMENTS OF THE STATE DEPARTMENT OF EDUCATION AND SCHOOL DISTRICTS, TO PROVIDE FOR THE WITHHOLDING OF FUNDING FOR NONCOMPLIANCE WITH CERTAIN PROVISIONS OF THIS ACT, AND TO PROVIDE REQUIREMENTS FOR PUBLIC SCHOOLS THAT SEEK OR RECEIVE FEDERAL GRANTS RELATED TO HISTORY OR SOCIAL STUDIES EDUCATION.</T_BILL_T_BILLTITLE>
  <T_BILL_T_CHAMBER>house</T_BILL_T_CHAMBER>
  <T_BILL_T_FILENAME> </T_BILL_T_FILENAME>
  <T_BILL_T_LEGTYPE>bill_statewide</T_BILL_T_LEGTYPE>
  <T_BILL_T_RATNUMBER>None</T_BILL_T_RATNUMBER>
  <T_BILL_T_SECTIONS>[{"SectionUUID":"e02adccc-4123-47ac-bcc0-7b559b422e9a","SectionName":"code_section","SectionNumber":1,"SectionType":"code_section","CodeSections":[],"TitleText":"","DisableControls":false,"Deleted":false,"RepealItems":[],"SectionBookmarkName":"bs_num_1_fdb134dac"},{"SectionUUID":"176dbb19-82d2-46b0-b419-4c6c1d20515b","SectionName":"code_section","SectionNumber":2,"SectionType":"code_section","CodeSections":[{"CodeSectionBookmarkName":"ns_T59C29N610_0776451f6","IsConstitutionSection":false,"Identity":"59-29-610","IsNew":true,"SubSections":[{"Level":1,"Identity":"T59C29N610S1","SubSectionBookmarkName":"ss_T59C29N610S1_lv1_400987343","IsNewSubSection":false},{"Level":1,"Identity":"T59C29N610S2","SubSectionBookmarkName":"ss_T59C29N610S2_lv1_e3d234c46","IsNewSubSection":false},{"Level":1,"Identity":"T59C29N610S3","SubSectionBookmarkName":"ss_T59C29N610S3_lv1_e13235e66","IsNewSubSection":false},{"Level":1,"Identity":"T59C29N610S4","SubSectionBookmarkName":"ss_T59C29N610S4_lv1_755ff84ba","IsNewSubSection":false}],"TitleRelatedTo":"","TitleSoAsTo":"","Deleted":false},{"CodeSectionBookmarkName":"ns_T59C29N620_0ba9971cc","IsConstitutionSection":false,"Identity":"59-29-620","IsNew":true,"SubSections":[{"Level":1,"Identity":"T59C29N620SA","SubSectionBookmarkName":"ss_T59C29N620SA_lv1_18bef366b","IsNewSubSection":false},{"Level":2,"Identity":"T59C29N620S1","SubSectionBookmarkName":"ss_T59C29N620S1_lv2_d7a85dc52","IsNewSubSection":false},{"Level":2,"Identity":"T59C29N620S2","SubSectionBookmarkName":"ss_T59C29N620S2_lv2_48b0dc28d","IsNewSubSection":false},{"Level":2,"Identity":"T59C29N620S3","SubSectionBookmarkName":"ss_T59C29N620S3_lv2_67a80d551","IsNewSubSection":false},{"Level":1,"Identity":"T59C29N620SB","SubSectionBookmarkName":"ss_T59C29N620SB_lv1_c09cc1b4e","IsNewSubSection":false},{"Level":2,"Identity":"T59C29N620S1","SubSectionBookmarkName":"ss_T59C29N620S1_lv2_ac9c6727e","IsNewSubSection":false},{"Level":2,"Identity":"T59C29N620S2","SubSectionBookmarkName":"ss_T59C29N620S2_lv2_9eaa27396","IsNewSubSection":false},{"Level":2,"Identity":"T59C29N620S3","SubSectionBookmarkName":"ss_T59C29N620S3_lv2_88ec0e239","IsNewSubSection":false},{"Level":1,"Identity":"T59C29N620SC","SubSectionBookmarkName":"ss_T59C29N620SC_lv1_e3f3d13fb","IsNewSubSection":false},{"Level":1,"Identity":"T59C29N620SD","SubSectionBookmarkName":"ss_T59C29N620SD_lv1_b76a0ba79","IsNewSubSection":false}],"TitleRelatedTo":"","TitleSoAsTo":"","Deleted":false},{"CodeSectionBookmarkName":"ns_T59C29N630_86033cb4e","IsConstitutionSection":false,"Identity":"59-29-630","IsNew":true,"SubSections":[{"Level":1,"Identity":"T59C29N630SA","SubSectionBookmarkName":"ss_T59C29N630SA_lv1_b62f3b010","IsNewSubSection":false},{"Level":2,"Identity":"T59C29N630S1","SubSectionBookmarkName":"ss_T59C29N630S1_lv2_8430fa3fa","IsNewSubSection":false},{"Level":2,"Identity":"T59C29N630S2","SubSectionBookmarkName":"ss_T59C29N630S2_lv2_734798c10","IsNewSubSection":false},{"Level":2,"Identity":"T59C29N630S3","SubSectionBookmarkName":"ss_T59C29N630S3_lv2_462b50b4c","IsNewSubSection":false},{"Level":1,"Identity":"T59C29N630SB","SubSectionBookmarkName":"ss_T59C29N630SB_lv1_d78a16907","IsNewSubSection":false},{"Level":1,"Identity":"T59C29N630SC","SubSectionBookmarkName":"ss_T59C29N630SC_lv1_6cc6f552a","IsNewSubSection":false},{"Level":1,"Identity":"T59C29N630SD","SubSectionBookmarkName":"ss_T59C29N630SD_lv1_e884c08b9","IsNewSubSection":false},{"Level":1,"Identity":"T59C29N630SE","SubSectionBookmarkName":"ss_T59C29N630SE_lv1_d1a7207a3","IsNewSubSection":false},{"Level":2,"Identity":"T59C29N630S1","SubSectionBookmarkName":"ss_T59C29N630S1_lv2_7bbcff144","IsNewSubSection":false},{"Level":2,"Identity":"T59C29N630S2","SubSectionBookmarkName":"ss_T59C29N630S2_lv2_62cf4164d","IsNewSubSection":false},{"Level":2,"Identity":"T59C29N630S3","SubSectionBookmarkName":"ss_T59C29N630S3_lv2_6c05788fc","IsNewSubSection":false},{"Level":2,"Identity":"T59C29N630S4","SubSectionBookmarkName":"ss_T59C29N630S4_lv2_b89915044","IsNewSubSection":false},{"Level":2,"Identity":"T59C29N630S5","SubSectionBookmarkName":"ss_T59C29N630S5_lv2_75e564218","IsNewSubSection":false},{"Level":2,"Identity":"T59C29N630S6","SubSectionBookmarkName":"ss_T59C29N630S6_lv2_f48f1675f","IsNewSubSection":false},{"Level":2,"Identity":"T59C29N630S7","SubSectionBookmarkName":"ss_T59C29N630S7_lv2_a53f7f9e7","IsNewSubSection":false},{"Level":2,"Identity":"T59C29N630S8","SubSectionBookmarkName":"ss_T59C29N630S8_lv2_e39c4356c","IsNewSubSection":false}],"TitleRelatedTo":"","TitleSoAsTo":"","Deleted":false},{"CodeSectionBookmarkName":"ns_T59C29N640_b755e9718","IsConstitutionSection":false,"Identity":"59-29-640","IsNew":true,"SubSections":[{"Level":1,"Identity":"T59C29N640SA","SubSectionBookmarkName":"ss_T59C29N640SA_lv1_aef28ae56","IsNewSubSection":false},{"Level":2,"Identity":"T59C29N640S1","SubSectionBookmarkName":"ss_T59C29N640S1_lv2_3a41cd025","IsNewSubSection":false},{"Level":2,"Identity":"T59C29N640S2","SubSectionBookmarkName":"ss_T59C29N640S2_lv2_75a23952d","IsNewSubSection":false},{"Level":2,"Identity":"T59C29N640S3","SubSectionBookmarkName":"ss_T59C29N640S3_lv2_03ac3b050","IsNewSubSection":false},{"Level":1,"Identity":"T59C29N640SB","SubSectionBookmarkName":"ss_T59C29N640SB_lv1_9cd5d5ea4","IsNewSubSection":false},{"Level":1,"Identity":"T59C29N640SC","SubSectionBookmarkName":"ss_T59C29N640SC_lv1_8909d6ac8","IsNewSubSection":false},{"Level":1,"Identity":"T59C29N640SD","SubSectionBookmarkName":"ss_T59C29N640SD_lv1_cad0e49fc","IsNewSubSection":false}],"TitleRelatedTo":"","TitleSoAsTo":"","Deleted":false}],"TitleText":"BY ADDING ARTICLE 5 TO CHAPTER 29, TITLE 59 SO AS TO SO AS TO DEFINE NECESSARY TERMS, TO PROVIDE PUBLIC SCHOOL WEBSITES MUST INCLUDE CERTAIN INFORMATION AND MEANS OF PROVIDING RELATED FEEDBACK CONCERNING INSTRUCTIONAL MATERIALS AND CURRICULA IN USE; TO PROVIDE RELATED REPORTING REQUIREMENTS OF THE STATE DEPARTMENT OF EDUCATION AND SCHOOL DISTRICTS; TO PROVIDE FOR THE WITHHOLDING OF FUNDING FOR NONCOMPLIANCE WITH CERTAIN PROVISIONS OF THIS ACT; AND TO PROVIDE  REQUIREMENTS FOR PUBLIC SCHOOLS THAT SEEK OR RECEIVE FEDERAL GRANTS RELATED TO HISTORY OR SOCIAL STUDIES EDUCATION","DisableControls":false,"Deleted":false,"RepealItems":[],"SectionBookmarkName":"bs_num_2_c46555562"},{"SectionUUID":"948da9cd-7a76-4983-9204-cc2aa21f3602","SectionName":"standard_eff_date_section","SectionNumber":3,"SectionType":"drafting_clause","CodeSections":[],"TitleText":"","DisableControls":false,"Deleted":false,"RepealItems":[],"SectionBookmarkName":"bs_num_3_lastsection"}]</T_BILL_T_SECTIONS>
  <T_BILL_T_SECTIONSHISTORY>[{"Id":4,"SectionsList":[{"SectionUUID":"e02adccc-4123-47ac-bcc0-7b559b422e9a","SectionName":"code_section","SectionNumber":1,"SectionType":"code_section","CodeSections":[],"TitleText":"","DisableControls":false,"Deleted":false,"RepealItems":[],"SectionBookmarkName":"bs_num_1_fdb134dac"},{"SectionUUID":"176dbb19-82d2-46b0-b419-4c6c1d20515b","SectionName":"code_section","SectionNumber":2,"SectionType":"code_section","CodeSections":[{"CodeSectionBookmarkName":"ns_T59C29N610_0776451f6","IsConstitutionSection":false,"Identity":"59-29-610","IsNew":true,"SubSections":[],"TitleRelatedTo":"","TitleSoAsTo":"","Deleted":false},{"CodeSectionBookmarkName":"ns_T59C29N620_0ba9971cc","IsConstitutionSection":false,"Identity":"59-29-620","IsNew":true,"SubSections":[],"TitleRelatedTo":"","TitleSoAsTo":"","Deleted":false},{"CodeSectionBookmarkName":"ns_T59C29N630_86033cb4e","IsConstitutionSection":false,"Identity":"59-29-630","IsNew":true,"SubSections":[],"TitleRelatedTo":"","TitleSoAsTo":"","Deleted":false},{"CodeSectionBookmarkName":"ns_T59C29N640_b755e9718","IsConstitutionSection":false,"Identity":"59-29-640","IsNew":true,"SubSections":[],"TitleRelatedTo":"","TitleSoAsTo":"","Deleted":false}],"TitleText":"BY ADDING ARTICLE 5 TO CHAPTER 29, TITLE 59 SO AS TO SO AS TO DEFINE NECESSARY TERMS, TO PROVIDE PUBLIC SCHOOL WEBSITES MUST INCLUDE CERTAIN INFORMATION AND MEANS OF PROVIDING RELATED FEEDBACK CONCERNING INSTRUCTIONAL MATERIALS AND CURRICULA IN USE; TO PROVIDE RELATED REPORTING REQUIREMENTS OF THE STATE DEPARTMENT OF EDUCATION AND SCHOOL DISTRICTS; TO PROVIDE FOR THE WITHHOLDING OF FUNDING FOR NONCOMPLIANCE WITH CERTAIN PROVISIONS OF THIS ACT; AND TO PROVIDE  REQUIREMENTS FOR PUBLIC SCHOOLS THAT SEEK OR RECEIVE FEDERAL GRANTS RELATED TO HISTORY OR SOCIAL STUDIES EDUCATION","DisableControls":false,"Deleted":false,"RepealItems":[],"SectionBookmarkName":"bs_num_2_c46555562"},{"SectionUUID":"948da9cd-7a76-4983-9204-cc2aa21f3602","SectionName":"standard_eff_date_section","SectionNumber":3,"SectionType":"drafting_clause","CodeSections":[],"TitleText":"","DisableControls":false,"Deleted":false,"RepealItems":[],"SectionBookmarkName":"bs_num_3_lastsection"}],"Timestamp":"2022-11-21T12:17:02.838577-05:00","Username":null},{"Id":3,"SectionsList":[{"SectionUUID":"e02adccc-4123-47ac-bcc0-7b559b422e9a","SectionName":"code_section","SectionNumber":1,"SectionType":"code_section","CodeSections":[],"TitleText":"","DisableControls":false,"Deleted":false,"RepealItems":[],"SectionBookmarkName":"bs_num_1_fdb134dac"},{"SectionUUID":"176dbb19-82d2-46b0-b419-4c6c1d20515b","SectionName":"code_section","SectionNumber":2,"SectionType":"code_section","CodeSections":[{"CodeSectionBookmarkName":"ns_T59C29N610_0776451f6","IsConstitutionSection":false,"Identity":"59-29-610","IsNew":true,"SubSections":[],"TitleRelatedTo":"","TitleSoAsTo":"","Deleted":false},{"CodeSectionBookmarkName":"ns_T59C29N620_0ba9971cc","IsConstitutionSection":false,"Identity":"59-29-620","IsNew":true,"SubSections":[],"TitleRelatedTo":"","TitleSoAsTo":"","Deleted":false},{"CodeSectionBookmarkName":"ns_T59C29N630_86033cb4e","IsConstitutionSection":false,"Identity":"59-29-630","IsNew":true,"SubSections":[],"TitleRelatedTo":"","TitleSoAsTo":"","Deleted":false},{"CodeSectionBookmarkName":"ns_T59C29N640_b755e9718","IsConstitutionSection":false,"Identity":"59-29-640","IsNew":true,"SubSections":[],"TitleRelatedTo":"","TitleSoAsTo":"","Deleted":false}],"TitleText":"BY ADDING ARTICLE 5 TO CHAPTER 29, TITLE 59 SO AS TO SO AS TO DEFINE NECESSARY TERMS, TO PROVIDE PUBLIC SCHOOL WEBSITES MUST INCLUDE CERTAIN INFORMATION AND MEANS OF PROVIDING RELATED FEEDBACK CONCERNING INSTRUCTIONAL MATERIALS AND CURRICULA IN USE; TO PROVIDE RELATED REPORTING REQUIREMENTS OF THE STATE DEPARTMENT OF EDUCATION AND SCHOOL DISTRICTS; TO PROHIBIT THE TEACHING, USE, OR PROMOTION OF ________________; TO PROVIDE FOR THE WITHHOLDING OF FUNDING FOR NONCOMPLIANCE WITH CERTAIN PROVISIONS OF THIS ACT; AND TO PROVIDE  REQUIREMENTS FOR PUBLIC SCHOOLS THAT SEEK OR RECEIVE FEDERAL GRANTS RELATED TO HISTORY OR SOCIAL STUDIES EDUCATION","DisableControls":false,"Deleted":false,"RepealItems":[],"SectionBookmarkName":"bs_num_2_c46555562"},{"SectionUUID":"948da9cd-7a76-4983-9204-cc2aa21f3602","SectionName":"standard_eff_date_section","SectionNumber":3,"SectionType":"drafting_clause","CodeSections":[],"TitleText":"","DisableControls":false,"Deleted":false,"RepealItems":[],"SectionBookmarkName":"bs_num_3_lastsection"}],"Timestamp":"2022-11-21T12:10:58.9034296-05:00","Username":null},{"Id":2,"SectionsList":[{"SectionUUID":"e02adccc-4123-47ac-bcc0-7b559b422e9a","SectionName":"code_section","SectionNumber":1,"SectionType":"code_section","CodeSections":[],"TitleText":"","DisableControls":false,"Deleted":false,"RepealItems":[],"SectionBookmarkName":"bs_num_1_fdb134dac"},{"SectionUUID":"176dbb19-82d2-46b0-b419-4c6c1d20515b","SectionName":"code_section","SectionNumber":2,"SectionType":"code_section","CodeSections":[{"CodeSectionBookmarkName":"ns_T59C29N610_0776451f6","IsConstitutionSection":false,"Identity":"59-29-610","IsNew":true,"SubSections":[],"TitleRelatedTo":"","TitleSoAsTo":"","Deleted":false},{"CodeSectionBookmarkName":"ns_T59C29N620_0ba9971cc","IsConstitutionSection":false,"Identity":"59-29-620","IsNew":true,"SubSections":[],"TitleRelatedTo":"","TitleSoAsTo":"","Deleted":false},{"CodeSectionBookmarkName":"ns_T59C29N630_86033cb4e","IsConstitutionSection":false,"Identity":"59-29-630","IsNew":true,"SubSections":[],"TitleRelatedTo":"","TitleSoAsTo":"","Deleted":false},{"CodeSectionBookmarkName":"ns_T59C29N640_b755e9718","IsConstitutionSection":false,"Identity":"59-29-640","IsNew":true,"SubSections":[],"TitleRelatedTo":"","TitleSoAsTo":"","Deleted":false},{"CodeSectionBookmarkName":"ns_T59C29N650_13b65629e","IsConstitutionSection":false,"Identity":"59-29-650","IsNew":true,"SubSections":[],"TitleRelatedTo":"","TitleSoAsTo":"","Deleted":false}],"TitleText":"BY ADDING ARTICLE 5 TO CHAPTER 29, TITLE 59 SO AS TO SO AS TO DEFINE NECESSARY TERMS, TO PROVIDE PUBLIC SCHOOL WEBSITES MUST INCLUDE CERTAIN INFORMATION AND MEANS OF PROVIDING RELATED FEEDBACK CONCERNING INSTRUCTIONAL MATERIALS AND CURRICULA IN USE; TO PROVIDE RELATED REPORTING REQUIREMENTS OF THE STATE DEPARTMENT OF EDUCATION AND SCHOOL DISTRICTS; TO PROHIBIT THE TEACHING, USE, OR PROMOTION OF ________________; TO PROVIDE FOR THE WITHHOLDING OF FUNDING FOR NONCOMPLIANCE WITH CERTAIN PROVISIONS OF THIS ACT; AND TO PROVIDE  REQUIREMENTS FOR PUBLIC SCHOOLS THAT SEEK OR RECEIVE FEDERAL GRANTS RELATED TO HISTORY OR SOCIAL STUDIES EDUCATION","DisableControls":false,"Deleted":false,"RepealItems":[],"SectionBookmarkName":"bs_num_2_c46555562"},{"SectionUUID":"948da9cd-7a76-4983-9204-cc2aa21f3602","SectionName":"standard_eff_date_section","SectionNumber":3,"SectionType":"drafting_clause","CodeSections":[],"TitleText":"","DisableControls":false,"Deleted":false,"RepealItems":[],"SectionBookmarkName":"bs_num_3_lastsection"}],"Timestamp":"2022-11-21T12:08:33.3343416-05:00","Username":null},{"Id":1,"SectionsList":[{"SectionUUID":"e02adccc-4123-47ac-bcc0-7b559b422e9a","SectionName":"code_section","SectionNumber":1,"SectionType":"code_section","CodeSections":[],"TitleText":"","DisableControls":false,"Deleted":false,"RepealItems":[],"SectionBookmarkName":"bs_num_1_fdb134dac"},{"SectionUUID":"176dbb19-82d2-46b0-b419-4c6c1d20515b","SectionName":"code_section","SectionNumber":2,"SectionType":"code_section","CodeSections":[{"CodeSectionBookmarkName":"ns_T59C29N610_0776451f6","IsConstitutionSection":false,"Identity":"59-29-610","IsNew":true,"SubSections":[],"TitleRelatedTo":"","TitleSoAsTo":"","Deleted":false},{"CodeSectionBookmarkName":"ns_T59C29N620_0ba9971cc","IsConstitutionSection":false,"Identity":"59-29-620","IsNew":true,"SubSections":[],"TitleRelatedTo":"","TitleSoAsTo":"","Deleted":false},{"CodeSectionBookmarkName":"ns_T59C29N630_86033cb4e","IsConstitutionSection":false,"Identity":"59-29-630","IsNew":true,"SubSections":[],"TitleRelatedTo":"","TitleSoAsTo":"","Deleted":false},{"CodeSectionBookmarkName":"ns_T59C29N640_b755e9718","IsConstitutionSection":false,"Identity":"59-29-640","IsNew":true,"SubSections":[],"TitleRelatedTo":"","TitleSoAsTo":"","Deleted":false},{"CodeSectionBookmarkName":"ns_T59C29N650_13b65629e","IsConstitutionSection":false,"Identity":"59-29-650","IsNew":true,"SubSections":[],"TitleRelatedTo":"","TitleSoAsTo":"","Deleted":false}],"TitleText":"","DisableControls":false,"Deleted":false,"RepealItems":[],"SectionBookmarkName":"bs_num_2_c46555562"},{"SectionUUID":"948da9cd-7a76-4983-9204-cc2aa21f3602","SectionName":"standard_eff_date_section","SectionNumber":3,"SectionType":"drafting_clause","CodeSections":[],"TitleText":"","DisableControls":false,"Deleted":false,"RepealItems":[],"SectionBookmarkName":"bs_num_3_lastsection"}],"Timestamp":"2022-11-21T12:02:24.3910401-05:00","Username":null},{"Id":5,"SectionsList":[{"SectionUUID":"e02adccc-4123-47ac-bcc0-7b559b422e9a","SectionName":"code_section","SectionNumber":1,"SectionType":"code_section","CodeSections":[],"TitleText":"","DisableControls":false,"Deleted":false,"RepealItems":[],"SectionBookmarkName":"bs_num_1_fdb134dac"},{"SectionUUID":"176dbb19-82d2-46b0-b419-4c6c1d20515b","SectionName":"code_section","SectionNumber":2,"SectionType":"code_section","CodeSections":[{"CodeSectionBookmarkName":"ns_T59C29N610_0776451f6","IsConstitutionSection":false,"Identity":"59-29-610","IsNew":true,"SubSections":[{"Level":1,"Identity":"T59C29N610S1","SubSectionBookmarkName":"ss_T59C29N610S1_lv1_400987343","IsNewSubSection":false},{"Level":1,"Identity":"T59C29N610S2","SubSectionBookmarkName":"ss_T59C29N610S2_lv1_e3d234c46","IsNewSubSection":false},{"Level":1,"Identity":"T59C29N610S3","SubSectionBookmarkName":"ss_T59C29N610S3_lv1_e13235e66","IsNewSubSection":false},{"Level":1,"Identity":"T59C29N610S4","SubSectionBookmarkName":"ss_T59C29N610S4_lv1_755ff84ba","IsNewSubSection":false}],"TitleRelatedTo":"","TitleSoAsTo":"","Deleted":false},{"CodeSectionBookmarkName":"ns_T59C29N620_0ba9971cc","IsConstitutionSection":false,"Identity":"59-29-620","IsNew":true,"SubSections":[{"Level":1,"Identity":"T59C29N620SA","SubSectionBookmarkName":"ss_T59C29N620SA_lv1_18bef366b","IsNewSubSection":false},{"Level":2,"Identity":"T59C29N620S1","SubSectionBookmarkName":"ss_T59C29N620S1_lv2_d7a85dc52","IsNewSubSection":false},{"Level":2,"Identity":"T59C29N620S2","SubSectionBookmarkName":"ss_T59C29N620S2_lv2_48b0dc28d","IsNewSubSection":false},{"Level":2,"Identity":"T59C29N620S3","SubSectionBookmarkName":"ss_T59C29N620S3_lv2_67a80d551","IsNewSubSection":false},{"Level":1,"Identity":"T59C29N620SB","SubSectionBookmarkName":"ss_T59C29N620SB_lv1_c09cc1b4e","IsNewSubSection":false},{"Level":2,"Identity":"T59C29N620S1","SubSectionBookmarkName":"ss_T59C29N620S1_lv2_ac9c6727e","IsNewSubSection":false},{"Level":2,"Identity":"T59C29N620S2","SubSectionBookmarkName":"ss_T59C29N620S2_lv2_9eaa27396","IsNewSubSection":false},{"Level":2,"Identity":"T59C29N620S3","SubSectionBookmarkName":"ss_T59C29N620S3_lv2_88ec0e239","IsNewSubSection":false},{"Level":1,"Identity":"T59C29N620SC","SubSectionBookmarkName":"ss_T59C29N620SC_lv1_e3f3d13fb","IsNewSubSection":false},{"Level":1,"Identity":"T59C29N620SD","SubSectionBookmarkName":"ss_T59C29N620SD_lv1_b76a0ba79","IsNewSubSection":false}],"TitleRelatedTo":"","TitleSoAsTo":"","Deleted":false},{"CodeSectionBookmarkName":"ns_T59C29N630_86033cb4e","IsConstitutionSection":false,"Identity":"59-29-630","IsNew":true,"SubSections":[{"Level":1,"Identity":"T59C29N630SA","SubSectionBookmarkName":"ss_T59C29N630SA_lv1_b62f3b010","IsNewSubSection":false},{"Level":2,"Identity":"T59C29N630S1","SubSectionBookmarkName":"ss_T59C29N630S1_lv2_8430fa3fa","IsNewSubSection":false},{"Level":2,"Identity":"T59C29N630S2","SubSectionBookmarkName":"ss_T59C29N630S2_lv2_734798c10","IsNewSubSection":false},{"Level":2,"Identity":"T59C29N630S3","SubSectionBookmarkName":"ss_T59C29N630S3_lv2_462b50b4c","IsNewSubSection":false},{"Level":1,"Identity":"T59C29N630SB","SubSectionBookmarkName":"ss_T59C29N630SB_lv1_d78a16907","IsNewSubSection":false},{"Level":1,"Identity":"T59C29N630SC","SubSectionBookmarkName":"ss_T59C29N630SC_lv1_6cc6f552a","IsNewSubSection":false},{"Level":1,"Identity":"T59C29N630SD","SubSectionBookmarkName":"ss_T59C29N630SD_lv1_e884c08b9","IsNewSubSection":false},{"Level":1,"Identity":"T59C29N630SE","SubSectionBookmarkName":"ss_T59C29N630SE_lv1_d1a7207a3","IsNewSubSection":false},{"Level":2,"Identity":"T59C29N630S1","SubSectionBookmarkName":"ss_T59C29N630S1_lv2_7bbcff144","IsNewSubSection":false},{"Level":2,"Identity":"T59C29N630S2","SubSectionBookmarkName":"ss_T59C29N630S2_lv2_62cf4164d","IsNewSubSection":false},{"Level":2,"Identity":"T59C29N630S3","SubSectionBookmarkName":"ss_T59C29N630S3_lv2_6c05788fc","IsNewSubSection":false},{"Level":2,"Identity":"T59C29N630S4","SubSectionBookmarkName":"ss_T59C29N630S4_lv2_b89915044","IsNewSubSection":false},{"Level":2,"Identity":"T59C29N630S5","SubSectionBookmarkName":"ss_T59C29N630S5_lv2_75e564218","IsNewSubSection":false},{"Level":2,"Identity":"T59C29N630S6","SubSectionBookmarkName":"ss_T59C29N630S6_lv2_f48f1675f","IsNewSubSection":false},{"Level":2,"Identity":"T59C29N630S7","SubSectionBookmarkName":"ss_T59C29N630S7_lv2_a53f7f9e7","IsNewSubSection":false},{"Level":2,"Identity":"T59C29N630S8","SubSectionBookmarkName":"ss_T59C29N630S8_lv2_e39c4356c","IsNewSubSection":false}],"TitleRelatedTo":"","TitleSoAsTo":"","Deleted":false},{"CodeSectionBookmarkName":"ns_T59C29N640_b755e9718","IsConstitutionSection":false,"Identity":"59-29-640","IsNew":true,"SubSections":[{"Level":1,"Identity":"T59C29N640SA","SubSectionBookmarkName":"ss_T59C29N640SA_lv1_aef28ae56","IsNewSubSection":false},{"Level":2,"Identity":"T59C29N640S1","SubSectionBookmarkName":"ss_T59C29N640S1_lv2_3a41cd025","IsNewSubSection":false},{"Level":2,"Identity":"T59C29N640S2","SubSectionBookmarkName":"ss_T59C29N640S2_lv2_75a23952d","IsNewSubSection":false},{"Level":2,"Identity":"T59C29N640S3","SubSectionBookmarkName":"ss_T59C29N640S3_lv2_03ac3b050","IsNewSubSection":false},{"Level":1,"Identity":"T59C29N640SB","SubSectionBookmarkName":"ss_T59C29N640SB_lv1_9cd5d5ea4","IsNewSubSection":false},{"Level":1,"Identity":"T59C29N640SC","SubSectionBookmarkName":"ss_T59C29N640SC_lv1_8909d6ac8","IsNewSubSection":false},{"Level":1,"Identity":"T59C29N640SD","SubSectionBookmarkName":"ss_T59C29N640SD_lv1_cad0e49fc","IsNewSubSection":false}],"TitleRelatedTo":"","TitleSoAsTo":"","Deleted":false}],"TitleText":"BY ADDING ARTICLE 5 TO CHAPTER 29, TITLE 59 SO AS TO SO AS TO DEFINE NECESSARY TERMS, TO PROVIDE PUBLIC SCHOOL WEBSITES MUST INCLUDE CERTAIN INFORMATION AND MEANS OF PROVIDING RELATED FEEDBACK CONCERNING INSTRUCTIONAL MATERIALS AND CURRICULA IN USE; TO PROVIDE RELATED REPORTING REQUIREMENTS OF THE STATE DEPARTMENT OF EDUCATION AND SCHOOL DISTRICTS; TO PROVIDE FOR THE WITHHOLDING OF FUNDING FOR NONCOMPLIANCE WITH CERTAIN PROVISIONS OF THIS ACT; AND TO PROVIDE  REQUIREMENTS FOR PUBLIC SCHOOLS THAT SEEK OR RECEIVE FEDERAL GRANTS RELATED TO HISTORY OR SOCIAL STUDIES EDUCATION","DisableControls":false,"Deleted":false,"RepealItems":[],"SectionBookmarkName":"bs_num_2_c46555562"},{"SectionUUID":"948da9cd-7a76-4983-9204-cc2aa21f3602","SectionName":"standard_eff_date_section","SectionNumber":3,"SectionType":"drafting_clause","CodeSections":[],"TitleText":"","DisableControls":false,"Deleted":false,"RepealItems":[],"SectionBookmarkName":"bs_num_3_lastsection"}],"Timestamp":"2022-12-06T09:35:35.3981421-05:00","Username":"annarushton@scstatehouse.gov"}]</T_BILL_T_SECTIONSHISTORY>
  <T_BILL_T_SUBJECT>Academic Integrity Act</T_BILL_T_SUBJECT>
  <T_BILL_UR_DRAFTER>andybeeson@scstatehouse.gov</T_BILL_UR_DRAFTER>
  <T_BILL_UR_DRAFTINGASSISTANT>annarushton@scstatehouse.gov</T_BILL_UR_DRAFTINGASSISTANT>
</lwb360Meta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2.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3.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4.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5.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1321</Words>
  <Characters>6885</Characters>
  <Application>Microsoft Office Word</Application>
  <DocSecurity>0</DocSecurity>
  <Lines>127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Danny Crook</cp:lastModifiedBy>
  <cp:revision>49</cp:revision>
  <dcterms:created xsi:type="dcterms:W3CDTF">2022-06-03T11:45:00Z</dcterms:created>
  <dcterms:modified xsi:type="dcterms:W3CDTF">2023-01-31T17:40:00Z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