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6"/>
        <w:gridCol w:w="7958"/>
        <w:gridCol w:w="1416"/>
      </w:tblGrid>
      <w:tr w:rsidR="00C9056B" w:rsidRPr="00C9056B" w14:paraId="5776508F" w14:textId="77777777" w:rsidTr="00055719">
        <w:tc>
          <w:tcPr>
            <w:tcW w:w="1416" w:type="dxa"/>
            <w:vAlign w:val="center"/>
          </w:tcPr>
          <w:p w14:paraId="519887D5" w14:textId="2BDD214F" w:rsidR="00C9056B" w:rsidRPr="00C9056B" w:rsidRDefault="00C9056B" w:rsidP="00055719">
            <w:pPr>
              <w:jc w:val="center"/>
              <w:rPr>
                <w:rFonts w:ascii="Calibri" w:hAnsi="Calibri" w:cs="Calibri"/>
                <w:b/>
                <w:bCs/>
              </w:rPr>
            </w:pPr>
            <w:r w:rsidRPr="00C9056B">
              <w:rPr>
                <w:rFonts w:ascii="Calibri" w:hAnsi="Calibri" w:cs="Calibri"/>
                <w:b/>
                <w:bCs/>
                <w:noProof/>
              </w:rPr>
              <w:drawing>
                <wp:inline distT="0" distB="0" distL="0" distR="0" wp14:anchorId="5D539662" wp14:editId="53ABE414">
                  <wp:extent cx="648000" cy="648000"/>
                  <wp:effectExtent l="0" t="0" r="0" b="0"/>
                  <wp:docPr id="922265258" name="Image 1" descr="Une image contenant clipart, Graphique, texte,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65258" name="Image 1" descr="Une image contenant clipart, Graphique, texte, illustration&#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pic:spPr>
                      </pic:pic>
                    </a:graphicData>
                  </a:graphic>
                </wp:inline>
              </w:drawing>
            </w:r>
          </w:p>
        </w:tc>
        <w:tc>
          <w:tcPr>
            <w:tcW w:w="7958" w:type="dxa"/>
            <w:vAlign w:val="center"/>
          </w:tcPr>
          <w:p w14:paraId="639FCDAB" w14:textId="16525A5E" w:rsidR="00C9056B" w:rsidRPr="00C9056B" w:rsidRDefault="00C9056B" w:rsidP="00C9056B">
            <w:pPr>
              <w:jc w:val="center"/>
              <w:rPr>
                <w:rFonts w:ascii="Calibri" w:hAnsi="Calibri" w:cs="Calibri"/>
                <w:b/>
                <w:bCs/>
              </w:rPr>
            </w:pPr>
            <w:r w:rsidRPr="00C9056B">
              <w:rPr>
                <w:rFonts w:ascii="Calibri" w:hAnsi="Calibri" w:cs="Calibri"/>
                <w:b/>
                <w:bCs/>
                <w:sz w:val="32"/>
                <w:szCs w:val="32"/>
              </w:rPr>
              <w:t>Tirage « Trouvez le Joker »</w:t>
            </w:r>
          </w:p>
        </w:tc>
        <w:tc>
          <w:tcPr>
            <w:tcW w:w="1416" w:type="dxa"/>
            <w:vAlign w:val="center"/>
          </w:tcPr>
          <w:p w14:paraId="04A20A6B" w14:textId="5934C4DF" w:rsidR="00C9056B" w:rsidRPr="00C9056B" w:rsidRDefault="00C9056B" w:rsidP="00055719">
            <w:pPr>
              <w:jc w:val="center"/>
              <w:rPr>
                <w:rFonts w:ascii="Calibri" w:hAnsi="Calibri" w:cs="Calibri"/>
                <w:b/>
                <w:bCs/>
              </w:rPr>
            </w:pPr>
            <w:r w:rsidRPr="00C9056B">
              <w:rPr>
                <w:rFonts w:ascii="Calibri" w:hAnsi="Calibri" w:cs="Calibri"/>
                <w:b/>
                <w:bCs/>
                <w:noProof/>
              </w:rPr>
              <w:drawing>
                <wp:inline distT="0" distB="0" distL="0" distR="0" wp14:anchorId="587194F3" wp14:editId="19CC74DC">
                  <wp:extent cx="648000" cy="648000"/>
                  <wp:effectExtent l="0" t="0" r="0" b="0"/>
                  <wp:docPr id="123131022" name="Image 1" descr="Une image contenant clipart, Graphique, texte,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65258" name="Image 1" descr="Une image contenant clipart, Graphique, texte, illustration&#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pic:spPr>
                      </pic:pic>
                    </a:graphicData>
                  </a:graphic>
                </wp:inline>
              </w:drawing>
            </w:r>
          </w:p>
        </w:tc>
      </w:tr>
      <w:tr w:rsidR="00C9056B" w:rsidRPr="00C9056B" w14:paraId="33F53856" w14:textId="77777777" w:rsidTr="00055719">
        <w:tc>
          <w:tcPr>
            <w:tcW w:w="10790" w:type="dxa"/>
            <w:gridSpan w:val="3"/>
          </w:tcPr>
          <w:p w14:paraId="2EFD52D1" w14:textId="77777777" w:rsidR="00C9056B" w:rsidRDefault="00C9056B" w:rsidP="00C9056B">
            <w:pPr>
              <w:jc w:val="both"/>
              <w:rPr>
                <w:rFonts w:ascii="Calibri" w:hAnsi="Calibri" w:cs="Calibri"/>
                <w:b/>
                <w:bCs/>
              </w:rPr>
            </w:pPr>
          </w:p>
          <w:p w14:paraId="2693800F" w14:textId="35762281" w:rsidR="00C9056B" w:rsidRPr="00C9056B" w:rsidRDefault="00C9056B" w:rsidP="00C9056B">
            <w:pPr>
              <w:jc w:val="both"/>
              <w:rPr>
                <w:rFonts w:ascii="Calibri" w:hAnsi="Calibri" w:cs="Calibri"/>
              </w:rPr>
            </w:pPr>
            <w:r w:rsidRPr="00C9056B">
              <w:rPr>
                <w:rFonts w:ascii="Calibri" w:hAnsi="Calibri" w:cs="Calibri"/>
                <w:b/>
                <w:bCs/>
              </w:rPr>
              <w:t>Titulaire</w:t>
            </w:r>
            <w:r w:rsidR="0008292F">
              <w:rPr>
                <w:rFonts w:ascii="Calibri" w:hAnsi="Calibri" w:cs="Calibri"/>
                <w:b/>
                <w:bCs/>
              </w:rPr>
              <w:t xml:space="preserve"> </w:t>
            </w:r>
            <w:r w:rsidRPr="00C9056B">
              <w:rPr>
                <w:rFonts w:ascii="Calibri" w:hAnsi="Calibri" w:cs="Calibri"/>
                <w:b/>
                <w:bCs/>
              </w:rPr>
              <w:t>:  </w:t>
            </w:r>
            <w:r w:rsidRPr="00C9056B">
              <w:rPr>
                <w:rFonts w:ascii="Calibri" w:hAnsi="Calibri" w:cs="Calibri"/>
              </w:rPr>
              <w:t>Le Centre des Loisirs de Fatima, I.M., Inc.</w:t>
            </w:r>
          </w:p>
          <w:p w14:paraId="03A48FED" w14:textId="3BD99B74" w:rsidR="00C9056B" w:rsidRPr="00C9056B" w:rsidRDefault="00C9056B" w:rsidP="00C9056B">
            <w:pPr>
              <w:jc w:val="both"/>
              <w:rPr>
                <w:rFonts w:ascii="Calibri" w:hAnsi="Calibri" w:cs="Calibri"/>
              </w:rPr>
            </w:pPr>
            <w:r w:rsidRPr="00C9056B">
              <w:rPr>
                <w:rFonts w:ascii="Calibri" w:hAnsi="Calibri" w:cs="Calibri"/>
                <w:b/>
                <w:bCs/>
              </w:rPr>
              <w:t>Licence</w:t>
            </w:r>
            <w:r w:rsidR="0008292F">
              <w:rPr>
                <w:rFonts w:ascii="Calibri" w:hAnsi="Calibri" w:cs="Calibri"/>
                <w:b/>
                <w:bCs/>
              </w:rPr>
              <w:t xml:space="preserve"> </w:t>
            </w:r>
            <w:r w:rsidRPr="00C9056B">
              <w:rPr>
                <w:rFonts w:ascii="Calibri" w:hAnsi="Calibri" w:cs="Calibri"/>
              </w:rPr>
              <w:t xml:space="preserve">: </w:t>
            </w:r>
            <w:r w:rsidR="00631D4D" w:rsidRPr="00631D4D">
              <w:rPr>
                <w:rFonts w:ascii="Calibri" w:hAnsi="Calibri" w:cs="Calibri"/>
                <w:u w:val="single"/>
              </w:rPr>
              <w:t>L-02004</w:t>
            </w:r>
          </w:p>
          <w:p w14:paraId="5B322DB8" w14:textId="102EE2A2" w:rsidR="00C9056B" w:rsidRDefault="00C9056B" w:rsidP="00C9056B">
            <w:pPr>
              <w:jc w:val="both"/>
              <w:rPr>
                <w:rFonts w:ascii="Calibri" w:hAnsi="Calibri" w:cs="Calibri"/>
                <w:b/>
                <w:bCs/>
              </w:rPr>
            </w:pPr>
            <w:r w:rsidRPr="00C9056B">
              <w:rPr>
                <w:rFonts w:ascii="Calibri" w:hAnsi="Calibri" w:cs="Calibri"/>
                <w:b/>
                <w:bCs/>
              </w:rPr>
              <w:t>Loterie</w:t>
            </w:r>
            <w:r w:rsidR="0008292F">
              <w:rPr>
                <w:rFonts w:ascii="Calibri" w:hAnsi="Calibri" w:cs="Calibri"/>
                <w:b/>
                <w:bCs/>
              </w:rPr>
              <w:t xml:space="preserve"> </w:t>
            </w:r>
            <w:r w:rsidR="00736B51">
              <w:rPr>
                <w:rFonts w:ascii="Calibri" w:hAnsi="Calibri" w:cs="Calibri"/>
                <w:b/>
                <w:bCs/>
              </w:rPr>
              <w:t>:</w:t>
            </w:r>
            <w:r w:rsidR="00736B51" w:rsidRPr="00C9056B">
              <w:rPr>
                <w:rFonts w:ascii="Calibri" w:hAnsi="Calibri" w:cs="Calibri"/>
                <w:b/>
                <w:bCs/>
              </w:rPr>
              <w:t xml:space="preserve"> «</w:t>
            </w:r>
            <w:r w:rsidR="00736B51">
              <w:rPr>
                <w:rFonts w:ascii="Calibri" w:hAnsi="Calibri" w:cs="Calibri"/>
                <w:b/>
                <w:bCs/>
              </w:rPr>
              <w:t> </w:t>
            </w:r>
            <w:r w:rsidRPr="00C9056B">
              <w:rPr>
                <w:rFonts w:ascii="Calibri" w:hAnsi="Calibri" w:cs="Calibri"/>
                <w:b/>
                <w:bCs/>
              </w:rPr>
              <w:t>TROUVEZ LE JOKER</w:t>
            </w:r>
            <w:r w:rsidR="00736B51">
              <w:rPr>
                <w:rFonts w:ascii="Calibri" w:hAnsi="Calibri" w:cs="Calibri"/>
                <w:b/>
                <w:bCs/>
              </w:rPr>
              <w:t> »</w:t>
            </w:r>
          </w:p>
          <w:p w14:paraId="43A0E295" w14:textId="77777777" w:rsidR="00C9056B" w:rsidRPr="00C9056B" w:rsidRDefault="00C9056B" w:rsidP="00C9056B">
            <w:pPr>
              <w:jc w:val="both"/>
              <w:rPr>
                <w:rFonts w:ascii="Calibri" w:hAnsi="Calibri" w:cs="Calibri"/>
              </w:rPr>
            </w:pPr>
          </w:p>
          <w:p w14:paraId="2F10D5A5" w14:textId="21DAA59F" w:rsidR="00C9056B" w:rsidRDefault="00C9056B" w:rsidP="00C9056B">
            <w:pPr>
              <w:jc w:val="both"/>
              <w:rPr>
                <w:rFonts w:ascii="Calibri" w:hAnsi="Calibri" w:cs="Calibri"/>
              </w:rPr>
            </w:pPr>
            <w:r w:rsidRPr="00C9056B">
              <w:rPr>
                <w:rFonts w:ascii="Calibri" w:hAnsi="Calibri" w:cs="Calibri"/>
              </w:rPr>
              <w:t>﻿La loterie: « TROUVEZ LE JOKER » propose des lots cumulatifs, c’est-à-dire que la valeur du « gros lot » s’accumule temps et aussi longtemps que le « JOKER » n’a pas été pigé, le but du jeu étant de piger le « JOKER ». Le prix de vente de chaque billet est de $5.</w:t>
            </w:r>
          </w:p>
          <w:p w14:paraId="2ECCDB84" w14:textId="77777777" w:rsidR="00C9056B" w:rsidRPr="00C9056B" w:rsidRDefault="00C9056B" w:rsidP="00C9056B">
            <w:pPr>
              <w:jc w:val="both"/>
              <w:rPr>
                <w:rFonts w:ascii="Calibri" w:hAnsi="Calibri" w:cs="Calibri"/>
              </w:rPr>
            </w:pPr>
          </w:p>
          <w:p w14:paraId="33E0E0B3" w14:textId="77777777" w:rsidR="00C9056B" w:rsidRDefault="00C9056B" w:rsidP="00C9056B">
            <w:pPr>
              <w:jc w:val="both"/>
              <w:rPr>
                <w:rFonts w:ascii="Calibri" w:hAnsi="Calibri" w:cs="Calibri"/>
              </w:rPr>
            </w:pPr>
            <w:r w:rsidRPr="00C9056B">
              <w:rPr>
                <w:rFonts w:ascii="Calibri" w:hAnsi="Calibri" w:cs="Calibri"/>
                <w:u w:val="single"/>
              </w:rPr>
              <w:t>Répartition du revenu des ventes hebdomadaires (moins frais administratifs 12%)</w:t>
            </w:r>
            <w:r w:rsidRPr="00C9056B">
              <w:rPr>
                <w:rFonts w:ascii="Calibri" w:hAnsi="Calibri" w:cs="Calibri"/>
              </w:rPr>
              <w:t>:</w:t>
            </w:r>
          </w:p>
          <w:p w14:paraId="59C29897" w14:textId="77777777" w:rsidR="0033666D" w:rsidRPr="00C9056B" w:rsidRDefault="0033666D" w:rsidP="00C9056B">
            <w:pPr>
              <w:jc w:val="both"/>
              <w:rPr>
                <w:rFonts w:ascii="Calibri" w:hAnsi="Calibri" w:cs="Calibri"/>
              </w:rPr>
            </w:pPr>
          </w:p>
          <w:p w14:paraId="551910FD" w14:textId="77777777" w:rsidR="00C9056B" w:rsidRPr="00C9056B" w:rsidRDefault="00C9056B" w:rsidP="00C9056B">
            <w:pPr>
              <w:numPr>
                <w:ilvl w:val="0"/>
                <w:numId w:val="1"/>
              </w:numPr>
              <w:jc w:val="both"/>
              <w:rPr>
                <w:rFonts w:ascii="Calibri" w:hAnsi="Calibri" w:cs="Calibri"/>
              </w:rPr>
            </w:pPr>
            <w:r w:rsidRPr="00C9056B">
              <w:rPr>
                <w:rFonts w:ascii="Calibri" w:hAnsi="Calibri" w:cs="Calibri"/>
              </w:rPr>
              <w:t>Le billet gagnant 30%</w:t>
            </w:r>
          </w:p>
          <w:p w14:paraId="3DAD8B35" w14:textId="77777777" w:rsidR="00C9056B" w:rsidRPr="00C9056B" w:rsidRDefault="00C9056B" w:rsidP="00C9056B">
            <w:pPr>
              <w:numPr>
                <w:ilvl w:val="0"/>
                <w:numId w:val="1"/>
              </w:numPr>
              <w:jc w:val="both"/>
              <w:rPr>
                <w:rFonts w:ascii="Calibri" w:hAnsi="Calibri" w:cs="Calibri"/>
              </w:rPr>
            </w:pPr>
            <w:r w:rsidRPr="00C9056B">
              <w:rPr>
                <w:rFonts w:ascii="Calibri" w:hAnsi="Calibri" w:cs="Calibri"/>
              </w:rPr>
              <w:t>Gros lot du Joker 25%</w:t>
            </w:r>
          </w:p>
          <w:p w14:paraId="45C24D2A" w14:textId="77777777" w:rsidR="00C9056B" w:rsidRDefault="00C9056B" w:rsidP="00C9056B">
            <w:pPr>
              <w:numPr>
                <w:ilvl w:val="0"/>
                <w:numId w:val="1"/>
              </w:numPr>
              <w:jc w:val="both"/>
              <w:rPr>
                <w:rFonts w:ascii="Calibri" w:hAnsi="Calibri" w:cs="Calibri"/>
              </w:rPr>
            </w:pPr>
            <w:r w:rsidRPr="00C9056B">
              <w:rPr>
                <w:rFonts w:ascii="Calibri" w:hAnsi="Calibri" w:cs="Calibri"/>
              </w:rPr>
              <w:t>Comité des Loisirs de Fatima 45%</w:t>
            </w:r>
          </w:p>
          <w:p w14:paraId="2D64A516" w14:textId="77777777" w:rsidR="00C9056B" w:rsidRPr="00C9056B" w:rsidRDefault="00C9056B" w:rsidP="00C9056B">
            <w:pPr>
              <w:jc w:val="both"/>
              <w:rPr>
                <w:rFonts w:ascii="Calibri" w:hAnsi="Calibri" w:cs="Calibri"/>
              </w:rPr>
            </w:pPr>
          </w:p>
          <w:p w14:paraId="4A172717" w14:textId="3D2FBB45" w:rsidR="00C9056B" w:rsidRDefault="00C9056B" w:rsidP="00C9056B">
            <w:pPr>
              <w:jc w:val="both"/>
              <w:rPr>
                <w:rFonts w:ascii="Calibri" w:hAnsi="Calibri" w:cs="Calibri"/>
              </w:rPr>
            </w:pPr>
            <w:r w:rsidRPr="0053683E">
              <w:rPr>
                <w:rFonts w:ascii="Calibri" w:hAnsi="Calibri" w:cs="Calibri"/>
              </w:rPr>
              <w:t>Avec cette loterie, vous avez deux chances de gagner à chaque semaine. La vente des billets se terminera à 23</w:t>
            </w:r>
            <w:r w:rsidR="00EA53A7" w:rsidRPr="0053683E">
              <w:rPr>
                <w:rFonts w:ascii="Calibri" w:hAnsi="Calibri" w:cs="Calibri"/>
              </w:rPr>
              <w:t>h00</w:t>
            </w:r>
            <w:r w:rsidRPr="0053683E">
              <w:rPr>
                <w:rFonts w:ascii="Calibri" w:hAnsi="Calibri" w:cs="Calibri"/>
              </w:rPr>
              <w:t xml:space="preserve"> le </w:t>
            </w:r>
            <w:r w:rsidR="0053683E">
              <w:rPr>
                <w:rFonts w:ascii="Calibri" w:hAnsi="Calibri" w:cs="Calibri"/>
              </w:rPr>
              <w:t>lundi</w:t>
            </w:r>
            <w:r w:rsidRPr="0053683E">
              <w:rPr>
                <w:rFonts w:ascii="Calibri" w:hAnsi="Calibri" w:cs="Calibri"/>
              </w:rPr>
              <w:t xml:space="preserve"> et le montant des lots respectifs sera connu avant le tirage.</w:t>
            </w:r>
            <w:r w:rsidR="0033666D" w:rsidRPr="0053683E">
              <w:rPr>
                <w:rFonts w:ascii="Calibri" w:hAnsi="Calibri" w:cs="Calibri"/>
              </w:rPr>
              <w:t xml:space="preserve"> </w:t>
            </w:r>
            <w:r w:rsidRPr="0053683E">
              <w:rPr>
                <w:rFonts w:ascii="Calibri" w:hAnsi="Calibri" w:cs="Calibri"/>
              </w:rPr>
              <w:t>Un premier tirage parmi tous les billets vendus durant la semaine, se déroulera à chaque mardi 16</w:t>
            </w:r>
            <w:r w:rsidR="00EA53A7" w:rsidRPr="0053683E">
              <w:rPr>
                <w:rFonts w:ascii="Calibri" w:hAnsi="Calibri" w:cs="Calibri"/>
              </w:rPr>
              <w:t>h00</w:t>
            </w:r>
            <w:r w:rsidRPr="0053683E">
              <w:rPr>
                <w:rFonts w:ascii="Calibri" w:hAnsi="Calibri" w:cs="Calibri"/>
              </w:rPr>
              <w:t xml:space="preserve"> à </w:t>
            </w:r>
            <w:r w:rsidRPr="0053683E">
              <w:rPr>
                <w:rFonts w:ascii="Calibri" w:hAnsi="Calibri" w:cs="Calibri"/>
                <w:i/>
                <w:iCs/>
                <w:u w:val="single"/>
              </w:rPr>
              <w:t>"L'Éveil"</w:t>
            </w:r>
            <w:r w:rsidRPr="0053683E">
              <w:rPr>
                <w:rFonts w:ascii="Calibri" w:hAnsi="Calibri" w:cs="Calibri"/>
              </w:rPr>
              <w:t xml:space="preserve"> (Coop de Fatima).</w:t>
            </w:r>
          </w:p>
          <w:p w14:paraId="6F71DCE6" w14:textId="77777777" w:rsidR="00C9056B" w:rsidRPr="00C9056B" w:rsidRDefault="00C9056B" w:rsidP="00C9056B">
            <w:pPr>
              <w:jc w:val="both"/>
              <w:rPr>
                <w:rFonts w:ascii="Calibri" w:hAnsi="Calibri" w:cs="Calibri"/>
              </w:rPr>
            </w:pPr>
          </w:p>
          <w:p w14:paraId="7543673B" w14:textId="36258428" w:rsidR="00C9056B" w:rsidRDefault="00C9056B" w:rsidP="00C9056B">
            <w:pPr>
              <w:jc w:val="both"/>
              <w:rPr>
                <w:rFonts w:ascii="Calibri" w:hAnsi="Calibri" w:cs="Calibri"/>
              </w:rPr>
            </w:pPr>
            <w:r w:rsidRPr="00C9056B">
              <w:rPr>
                <w:rFonts w:ascii="Calibri" w:hAnsi="Calibri" w:cs="Calibri"/>
              </w:rPr>
              <w:t>Le détenteur du billet pigé gagnera automatiquement 30 %.</w:t>
            </w:r>
            <w:r w:rsidR="0033666D">
              <w:rPr>
                <w:rFonts w:ascii="Calibri" w:hAnsi="Calibri" w:cs="Calibri"/>
              </w:rPr>
              <w:t xml:space="preserve"> </w:t>
            </w:r>
            <w:r w:rsidRPr="00C9056B">
              <w:rPr>
                <w:rFonts w:ascii="Calibri" w:hAnsi="Calibri" w:cs="Calibri"/>
              </w:rPr>
              <w:t>Si le détenteur du billet tiré n’est pas présent sur place, ce dernier sera alors contacté par téléphone (le numéro de téléphone inscrit sur son billet) et le détenteur du billet devra donner suite à l’appel avant mercredi 9</w:t>
            </w:r>
            <w:r w:rsidR="005056F0">
              <w:rPr>
                <w:rFonts w:ascii="Calibri" w:hAnsi="Calibri" w:cs="Calibri"/>
              </w:rPr>
              <w:t>h00</w:t>
            </w:r>
            <w:r w:rsidRPr="00C9056B">
              <w:rPr>
                <w:rFonts w:ascii="Calibri" w:hAnsi="Calibri" w:cs="Calibri"/>
              </w:rPr>
              <w:t xml:space="preserve"> A.M., sinon nous devrons procéder au tirage d’un deuxième billet le mercredi A.M. au même endroit désigné pour le tirage.</w:t>
            </w:r>
          </w:p>
          <w:p w14:paraId="50771613" w14:textId="77777777" w:rsidR="00C9056B" w:rsidRPr="00C9056B" w:rsidRDefault="00C9056B" w:rsidP="00C9056B">
            <w:pPr>
              <w:jc w:val="both"/>
              <w:rPr>
                <w:rFonts w:ascii="Calibri" w:hAnsi="Calibri" w:cs="Calibri"/>
              </w:rPr>
            </w:pPr>
          </w:p>
          <w:p w14:paraId="35DC4662" w14:textId="48B9D811" w:rsidR="00C9056B" w:rsidRDefault="00C9056B" w:rsidP="00C9056B">
            <w:pPr>
              <w:jc w:val="both"/>
              <w:rPr>
                <w:rFonts w:ascii="Calibri" w:hAnsi="Calibri" w:cs="Calibri"/>
              </w:rPr>
            </w:pPr>
            <w:r w:rsidRPr="00C9056B">
              <w:rPr>
                <w:rFonts w:ascii="Calibri" w:hAnsi="Calibri" w:cs="Calibri"/>
              </w:rPr>
              <w:t>Le détenteur du billet pigé sera invité à aller virer une carte pour le "gros lot", cette fois-ci au centre d'achats "</w:t>
            </w:r>
            <w:r w:rsidRPr="00C9056B">
              <w:rPr>
                <w:rFonts w:ascii="Calibri" w:hAnsi="Calibri" w:cs="Calibri"/>
                <w:i/>
                <w:iCs/>
                <w:u w:val="single"/>
              </w:rPr>
              <w:t>Place des Iles</w:t>
            </w:r>
            <w:r w:rsidRPr="00C9056B">
              <w:rPr>
                <w:rFonts w:ascii="Calibri" w:hAnsi="Calibri" w:cs="Calibri"/>
              </w:rPr>
              <w:t>" (</w:t>
            </w:r>
            <w:proofErr w:type="spellStart"/>
            <w:r w:rsidRPr="00C9056B">
              <w:rPr>
                <w:rFonts w:ascii="Calibri" w:hAnsi="Calibri" w:cs="Calibri"/>
              </w:rPr>
              <w:t>Lavernière</w:t>
            </w:r>
            <w:proofErr w:type="spellEnd"/>
            <w:r w:rsidRPr="00C9056B">
              <w:rPr>
                <w:rFonts w:ascii="Calibri" w:hAnsi="Calibri" w:cs="Calibri"/>
              </w:rPr>
              <w:t>), le mercredi à 13</w:t>
            </w:r>
            <w:r w:rsidR="005056F0">
              <w:rPr>
                <w:rFonts w:ascii="Calibri" w:hAnsi="Calibri" w:cs="Calibri"/>
              </w:rPr>
              <w:t>h</w:t>
            </w:r>
            <w:r w:rsidRPr="00C9056B">
              <w:rPr>
                <w:rFonts w:ascii="Calibri" w:hAnsi="Calibri" w:cs="Calibri"/>
              </w:rPr>
              <w:t xml:space="preserve">. Dans le cas où le détenteur du billet ne peut se présenter physiquement pour </w:t>
            </w:r>
            <w:r w:rsidR="00AB5DE3">
              <w:rPr>
                <w:rFonts w:ascii="Calibri" w:hAnsi="Calibri" w:cs="Calibri"/>
              </w:rPr>
              <w:t>l</w:t>
            </w:r>
            <w:r w:rsidRPr="00C9056B">
              <w:rPr>
                <w:rFonts w:ascii="Calibri" w:hAnsi="Calibri" w:cs="Calibri"/>
              </w:rPr>
              <w:t>e deuxième tirage (virer une carte), il pourra alors désigner par procuration, une autre personne à sa place.</w:t>
            </w:r>
          </w:p>
          <w:p w14:paraId="7BE47AE7" w14:textId="77777777" w:rsidR="00C9056B" w:rsidRPr="00C9056B" w:rsidRDefault="00C9056B" w:rsidP="00C9056B">
            <w:pPr>
              <w:jc w:val="both"/>
              <w:rPr>
                <w:rFonts w:ascii="Calibri" w:hAnsi="Calibri" w:cs="Calibri"/>
              </w:rPr>
            </w:pPr>
          </w:p>
          <w:p w14:paraId="5E84F27E" w14:textId="4A4FBB84" w:rsidR="00C9056B" w:rsidRDefault="00C9056B" w:rsidP="00C9056B">
            <w:pPr>
              <w:jc w:val="both"/>
              <w:rPr>
                <w:rFonts w:ascii="Calibri" w:hAnsi="Calibri" w:cs="Calibri"/>
              </w:rPr>
            </w:pPr>
            <w:r w:rsidRPr="00C9056B">
              <w:rPr>
                <w:rFonts w:ascii="Calibri" w:hAnsi="Calibri" w:cs="Calibri"/>
              </w:rPr>
              <w:t>Lors de ce deuxième tirage, le détenteur du billet gagnant (ou la personne désignée pour le tirage) devra piger une carte parmi un jeu de cartes régulier de 52 cartes, plus « UN JOKER », le but étant de piger «</w:t>
            </w:r>
            <w:r w:rsidR="007F0E43">
              <w:rPr>
                <w:rFonts w:ascii="Calibri" w:hAnsi="Calibri" w:cs="Calibri"/>
              </w:rPr>
              <w:t xml:space="preserve"> </w:t>
            </w:r>
            <w:r w:rsidRPr="00C9056B">
              <w:rPr>
                <w:rFonts w:ascii="Calibri" w:hAnsi="Calibri" w:cs="Calibri"/>
              </w:rPr>
              <w:t>LE JOKER</w:t>
            </w:r>
            <w:r w:rsidR="007F0E43">
              <w:rPr>
                <w:rFonts w:ascii="Calibri" w:hAnsi="Calibri" w:cs="Calibri"/>
              </w:rPr>
              <w:t xml:space="preserve"> </w:t>
            </w:r>
            <w:r w:rsidRPr="00C9056B">
              <w:rPr>
                <w:rFonts w:ascii="Calibri" w:hAnsi="Calibri" w:cs="Calibri"/>
              </w:rPr>
              <w:t>», c’est-à-dire «</w:t>
            </w:r>
            <w:r w:rsidR="007F0E43">
              <w:rPr>
                <w:rFonts w:ascii="Calibri" w:hAnsi="Calibri" w:cs="Calibri"/>
              </w:rPr>
              <w:t xml:space="preserve"> </w:t>
            </w:r>
            <w:r w:rsidRPr="00C9056B">
              <w:rPr>
                <w:rFonts w:ascii="Calibri" w:hAnsi="Calibri" w:cs="Calibri"/>
              </w:rPr>
              <w:t>le gros lot</w:t>
            </w:r>
            <w:r w:rsidR="007F0E43">
              <w:rPr>
                <w:rFonts w:ascii="Calibri" w:hAnsi="Calibri" w:cs="Calibri"/>
              </w:rPr>
              <w:t xml:space="preserve"> </w:t>
            </w:r>
            <w:r w:rsidRPr="00C9056B">
              <w:rPr>
                <w:rFonts w:ascii="Calibri" w:hAnsi="Calibri" w:cs="Calibri"/>
              </w:rPr>
              <w:t>» qui représente un autre 25 %, plus le lot cumulé (s’il y a lieu…). Si</w:t>
            </w:r>
            <w:r w:rsidR="007F0E43" w:rsidRPr="00C9056B">
              <w:rPr>
                <w:rFonts w:ascii="Calibri" w:hAnsi="Calibri" w:cs="Calibri"/>
              </w:rPr>
              <w:t xml:space="preserve"> « LE</w:t>
            </w:r>
            <w:r w:rsidRPr="00C9056B">
              <w:rPr>
                <w:rFonts w:ascii="Calibri" w:hAnsi="Calibri" w:cs="Calibri"/>
              </w:rPr>
              <w:t xml:space="preserve"> JOKER</w:t>
            </w:r>
            <w:r w:rsidR="007F0E43">
              <w:rPr>
                <w:rFonts w:ascii="Calibri" w:hAnsi="Calibri" w:cs="Calibri"/>
              </w:rPr>
              <w:t xml:space="preserve"> </w:t>
            </w:r>
            <w:r w:rsidRPr="00C9056B">
              <w:rPr>
                <w:rFonts w:ascii="Calibri" w:hAnsi="Calibri" w:cs="Calibri"/>
              </w:rPr>
              <w:t>» n’est pas pigé, alors la carte pigée chaque semaine sera enregistrée et retirée du jeu et le « gros lot » continuera à s’accroître au fil des tirages, jusqu’à ce qu’un participant pige «</w:t>
            </w:r>
            <w:r w:rsidR="007F0E43">
              <w:rPr>
                <w:rFonts w:ascii="Calibri" w:hAnsi="Calibri" w:cs="Calibri"/>
              </w:rPr>
              <w:t xml:space="preserve"> </w:t>
            </w:r>
            <w:r w:rsidRPr="00C9056B">
              <w:rPr>
                <w:rFonts w:ascii="Calibri" w:hAnsi="Calibri" w:cs="Calibri"/>
              </w:rPr>
              <w:t>LE JOKER</w:t>
            </w:r>
            <w:r w:rsidR="007F0E43">
              <w:rPr>
                <w:rFonts w:ascii="Calibri" w:hAnsi="Calibri" w:cs="Calibri"/>
              </w:rPr>
              <w:t xml:space="preserve"> </w:t>
            </w:r>
            <w:r w:rsidRPr="00C9056B">
              <w:rPr>
                <w:rFonts w:ascii="Calibri" w:hAnsi="Calibri" w:cs="Calibri"/>
              </w:rPr>
              <w:t>».</w:t>
            </w:r>
            <w:r w:rsidR="007C2035">
              <w:rPr>
                <w:rFonts w:ascii="Calibri" w:hAnsi="Calibri" w:cs="Calibri"/>
              </w:rPr>
              <w:t xml:space="preserve"> </w:t>
            </w:r>
            <w:r w:rsidRPr="00C9056B">
              <w:rPr>
                <w:rFonts w:ascii="Calibri" w:hAnsi="Calibri" w:cs="Calibri"/>
              </w:rPr>
              <w:t>Après chaque tirage, les cartes restantes seront révélées au public, attestant que le JOKER était bien présent dans le jeu de cartes lors du tirage.</w:t>
            </w:r>
          </w:p>
          <w:p w14:paraId="06AF4DF1" w14:textId="77777777" w:rsidR="00C9056B" w:rsidRPr="00C9056B" w:rsidRDefault="00C9056B" w:rsidP="00C9056B">
            <w:pPr>
              <w:jc w:val="both"/>
              <w:rPr>
                <w:rFonts w:ascii="Calibri" w:hAnsi="Calibri" w:cs="Calibri"/>
              </w:rPr>
            </w:pPr>
          </w:p>
          <w:p w14:paraId="2D57C442" w14:textId="7C666CCA" w:rsidR="00C9056B" w:rsidRDefault="00C9056B" w:rsidP="00C9056B">
            <w:pPr>
              <w:jc w:val="both"/>
              <w:rPr>
                <w:rFonts w:ascii="Calibri" w:hAnsi="Calibri" w:cs="Calibri"/>
              </w:rPr>
            </w:pPr>
            <w:r w:rsidRPr="00C9056B">
              <w:rPr>
                <w:rFonts w:ascii="Calibri" w:hAnsi="Calibri" w:cs="Calibri"/>
              </w:rPr>
              <w:t>À chaque semaine après le tirage du mercredi 13</w:t>
            </w:r>
            <w:r w:rsidR="00AB5DE3">
              <w:rPr>
                <w:rFonts w:ascii="Calibri" w:hAnsi="Calibri" w:cs="Calibri"/>
              </w:rPr>
              <w:t>h00</w:t>
            </w:r>
            <w:r w:rsidRPr="00C9056B">
              <w:rPr>
                <w:rFonts w:ascii="Calibri" w:hAnsi="Calibri" w:cs="Calibri"/>
              </w:rPr>
              <w:t>, automatiquement les billets non gagnants seront détruits. Une fois le tirage du mercredi terminé, nous pourrons procéder à la vente des billets pour la prochaine semaine.</w:t>
            </w:r>
          </w:p>
          <w:p w14:paraId="598E5D3D" w14:textId="77777777" w:rsidR="00C9056B" w:rsidRPr="00C9056B" w:rsidRDefault="00C9056B" w:rsidP="00C9056B">
            <w:pPr>
              <w:jc w:val="both"/>
              <w:rPr>
                <w:rFonts w:ascii="Calibri" w:hAnsi="Calibri" w:cs="Calibri"/>
              </w:rPr>
            </w:pPr>
          </w:p>
          <w:p w14:paraId="1B10F4D1" w14:textId="77777777" w:rsidR="00C9056B" w:rsidRDefault="00C9056B" w:rsidP="00C9056B">
            <w:pPr>
              <w:jc w:val="both"/>
              <w:rPr>
                <w:rFonts w:ascii="Calibri" w:hAnsi="Calibri" w:cs="Calibri"/>
                <w:u w:val="single"/>
              </w:rPr>
            </w:pPr>
            <w:r w:rsidRPr="00C9056B">
              <w:rPr>
                <w:rFonts w:ascii="Calibri" w:hAnsi="Calibri" w:cs="Calibri"/>
                <w:u w:val="single"/>
              </w:rPr>
              <w:t>Pour participer au tirage il faut être âgé de 18 ans et plus et résidents du Québec. Les informations indiquées sur le billet doivent être complètes et lisibles, c'est la responsabilité du détenteur du billet.</w:t>
            </w:r>
          </w:p>
          <w:p w14:paraId="0727DA67" w14:textId="77777777" w:rsidR="00C9056B" w:rsidRPr="00C9056B" w:rsidRDefault="00C9056B" w:rsidP="00C9056B">
            <w:pPr>
              <w:jc w:val="both"/>
              <w:rPr>
                <w:rFonts w:ascii="Calibri" w:hAnsi="Calibri" w:cs="Calibri"/>
              </w:rPr>
            </w:pPr>
          </w:p>
          <w:p w14:paraId="351A81CB" w14:textId="54F21758" w:rsidR="00855993" w:rsidRDefault="00C9056B" w:rsidP="00C9056B">
            <w:pPr>
              <w:jc w:val="both"/>
              <w:rPr>
                <w:rFonts w:ascii="Calibri" w:hAnsi="Calibri" w:cs="Calibri"/>
                <w:u w:val="single"/>
              </w:rPr>
            </w:pPr>
            <w:r w:rsidRPr="00C9056B">
              <w:rPr>
                <w:rFonts w:ascii="Calibri" w:hAnsi="Calibri" w:cs="Calibri"/>
                <w:u w:val="single"/>
              </w:rPr>
              <w:t xml:space="preserve">Les règlements de cette loterie sont affichés aux 2 endroits où se déroulent les tirages: </w:t>
            </w:r>
            <w:r w:rsidRPr="00C9056B">
              <w:rPr>
                <w:rFonts w:ascii="Calibri" w:hAnsi="Calibri" w:cs="Calibri"/>
                <w:b/>
                <w:bCs/>
                <w:u w:val="single"/>
              </w:rPr>
              <w:t>La Coop IGA l'Éveil</w:t>
            </w:r>
            <w:r w:rsidRPr="00C9056B">
              <w:rPr>
                <w:rFonts w:ascii="Calibri" w:hAnsi="Calibri" w:cs="Calibri"/>
                <w:u w:val="single"/>
              </w:rPr>
              <w:t xml:space="preserve"> à Fatima et au centre d'achats </w:t>
            </w:r>
            <w:r w:rsidRPr="00C9056B">
              <w:rPr>
                <w:rFonts w:ascii="Calibri" w:hAnsi="Calibri" w:cs="Calibri"/>
                <w:b/>
                <w:bCs/>
                <w:u w:val="single"/>
              </w:rPr>
              <w:t>Place des Iles</w:t>
            </w:r>
            <w:r w:rsidRPr="00C9056B">
              <w:rPr>
                <w:rFonts w:ascii="Calibri" w:hAnsi="Calibri" w:cs="Calibri"/>
                <w:u w:val="single"/>
              </w:rPr>
              <w:t xml:space="preserve"> à </w:t>
            </w:r>
            <w:proofErr w:type="spellStart"/>
            <w:r w:rsidRPr="00C9056B">
              <w:rPr>
                <w:rFonts w:ascii="Calibri" w:hAnsi="Calibri" w:cs="Calibri"/>
                <w:u w:val="single"/>
              </w:rPr>
              <w:t>Lavernière</w:t>
            </w:r>
            <w:proofErr w:type="spellEnd"/>
            <w:r w:rsidRPr="00C9056B">
              <w:rPr>
                <w:rFonts w:ascii="Calibri" w:hAnsi="Calibri" w:cs="Calibri"/>
                <w:u w:val="single"/>
              </w:rPr>
              <w:t>.</w:t>
            </w:r>
          </w:p>
          <w:p w14:paraId="15B3F61B" w14:textId="5FA879DC" w:rsidR="00C9056B" w:rsidRPr="00B83A18" w:rsidRDefault="00C9056B" w:rsidP="007C2035">
            <w:pPr>
              <w:jc w:val="both"/>
              <w:rPr>
                <w:rFonts w:ascii="Calibri" w:hAnsi="Calibri" w:cs="Calibri"/>
                <w:sz w:val="28"/>
                <w:szCs w:val="28"/>
              </w:rPr>
            </w:pPr>
          </w:p>
        </w:tc>
      </w:tr>
      <w:tr w:rsidR="00C9056B" w:rsidRPr="00C9056B" w14:paraId="28A94A81" w14:textId="77777777" w:rsidTr="00055719">
        <w:trPr>
          <w:trHeight w:val="1176"/>
        </w:trPr>
        <w:tc>
          <w:tcPr>
            <w:tcW w:w="1416" w:type="dxa"/>
            <w:vAlign w:val="center"/>
          </w:tcPr>
          <w:p w14:paraId="617EFC81" w14:textId="0857692D" w:rsidR="00C9056B" w:rsidRPr="00C9056B" w:rsidRDefault="00C9056B" w:rsidP="00055719">
            <w:pPr>
              <w:jc w:val="center"/>
              <w:rPr>
                <w:rFonts w:ascii="Calibri" w:hAnsi="Calibri" w:cs="Calibri"/>
                <w:b/>
                <w:bCs/>
              </w:rPr>
            </w:pPr>
            <w:r w:rsidRPr="00C9056B">
              <w:rPr>
                <w:rFonts w:ascii="Calibri" w:hAnsi="Calibri" w:cs="Calibri"/>
                <w:b/>
                <w:bCs/>
                <w:noProof/>
              </w:rPr>
              <w:drawing>
                <wp:inline distT="0" distB="0" distL="0" distR="0" wp14:anchorId="1C6A933B" wp14:editId="22C9263B">
                  <wp:extent cx="648000" cy="648000"/>
                  <wp:effectExtent l="0" t="0" r="0" b="0"/>
                  <wp:docPr id="1483200060" name="Image 1" descr="Une image contenant clipart, Graphique, texte,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65258" name="Image 1" descr="Une image contenant clipart, Graphique, texte, illustration&#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pic:spPr>
                      </pic:pic>
                    </a:graphicData>
                  </a:graphic>
                </wp:inline>
              </w:drawing>
            </w:r>
          </w:p>
        </w:tc>
        <w:tc>
          <w:tcPr>
            <w:tcW w:w="7958" w:type="dxa"/>
            <w:vAlign w:val="center"/>
          </w:tcPr>
          <w:p w14:paraId="5FA9C2B8" w14:textId="475DF340" w:rsidR="00C9056B" w:rsidRPr="007C2035" w:rsidRDefault="007C2035" w:rsidP="007C2035">
            <w:pPr>
              <w:jc w:val="center"/>
              <w:rPr>
                <w:rFonts w:ascii="Calibri" w:hAnsi="Calibri" w:cs="Calibri"/>
              </w:rPr>
            </w:pPr>
            <w:r w:rsidRPr="00C9056B">
              <w:rPr>
                <w:rFonts w:ascii="Calibri" w:hAnsi="Calibri" w:cs="Calibri"/>
                <w:u w:val="single"/>
              </w:rPr>
              <w:t>Pour toute autre information, vous pouvez communiquer avec nous par courriel:</w:t>
            </w:r>
            <w:r w:rsidRPr="00C9056B">
              <w:rPr>
                <w:rFonts w:ascii="Calibri" w:hAnsi="Calibri" w:cs="Calibri"/>
              </w:rPr>
              <w:t>  </w:t>
            </w:r>
            <w:hyperlink r:id="rId7" w:history="1">
              <w:r w:rsidRPr="00E051F3">
                <w:rPr>
                  <w:rStyle w:val="Lienhypertexte"/>
                  <w:rFonts w:ascii="Calibri" w:hAnsi="Calibri" w:cs="Calibri"/>
                </w:rPr>
                <w:t>info@centreloisirsfatima.com</w:t>
              </w:r>
            </w:hyperlink>
          </w:p>
        </w:tc>
        <w:tc>
          <w:tcPr>
            <w:tcW w:w="1416" w:type="dxa"/>
            <w:vAlign w:val="center"/>
          </w:tcPr>
          <w:p w14:paraId="0E9FEF3A" w14:textId="59C281F6" w:rsidR="00C9056B" w:rsidRPr="00C9056B" w:rsidRDefault="00C9056B" w:rsidP="00055719">
            <w:pPr>
              <w:jc w:val="center"/>
              <w:rPr>
                <w:rFonts w:ascii="Calibri" w:hAnsi="Calibri" w:cs="Calibri"/>
                <w:b/>
                <w:bCs/>
              </w:rPr>
            </w:pPr>
            <w:r w:rsidRPr="00C9056B">
              <w:rPr>
                <w:rFonts w:ascii="Calibri" w:hAnsi="Calibri" w:cs="Calibri"/>
                <w:b/>
                <w:bCs/>
                <w:noProof/>
              </w:rPr>
              <w:drawing>
                <wp:inline distT="0" distB="0" distL="0" distR="0" wp14:anchorId="160093AF" wp14:editId="662133B2">
                  <wp:extent cx="648000" cy="648000"/>
                  <wp:effectExtent l="0" t="0" r="0" b="0"/>
                  <wp:docPr id="1628682460" name="Image 1" descr="Une image contenant clipart, Graphique, texte,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65258" name="Image 1" descr="Une image contenant clipart, Graphique, texte, illustration&#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pic:spPr>
                      </pic:pic>
                    </a:graphicData>
                  </a:graphic>
                </wp:inline>
              </w:drawing>
            </w:r>
          </w:p>
        </w:tc>
      </w:tr>
    </w:tbl>
    <w:p w14:paraId="31B6CC0C" w14:textId="77777777" w:rsidR="00C9056B" w:rsidRDefault="00C9056B" w:rsidP="00B83A18">
      <w:pPr>
        <w:jc w:val="both"/>
        <w:rPr>
          <w:b/>
          <w:bCs/>
        </w:rPr>
      </w:pPr>
    </w:p>
    <w:sectPr w:rsidR="00C9056B" w:rsidSect="00C9056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E2B16"/>
    <w:multiLevelType w:val="multilevel"/>
    <w:tmpl w:val="6A26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749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06E"/>
    <w:rsid w:val="0000506E"/>
    <w:rsid w:val="00044224"/>
    <w:rsid w:val="00055719"/>
    <w:rsid w:val="0008292F"/>
    <w:rsid w:val="000A1570"/>
    <w:rsid w:val="000C40AE"/>
    <w:rsid w:val="000D4171"/>
    <w:rsid w:val="00151A54"/>
    <w:rsid w:val="001A5C4D"/>
    <w:rsid w:val="0033666D"/>
    <w:rsid w:val="00390180"/>
    <w:rsid w:val="00416710"/>
    <w:rsid w:val="005056F0"/>
    <w:rsid w:val="0053683E"/>
    <w:rsid w:val="005E607A"/>
    <w:rsid w:val="00631D4D"/>
    <w:rsid w:val="00736B51"/>
    <w:rsid w:val="007C2035"/>
    <w:rsid w:val="007C207C"/>
    <w:rsid w:val="007F0E43"/>
    <w:rsid w:val="00855993"/>
    <w:rsid w:val="009E7AD3"/>
    <w:rsid w:val="00A16750"/>
    <w:rsid w:val="00AB5DE3"/>
    <w:rsid w:val="00B83A18"/>
    <w:rsid w:val="00BC2F3C"/>
    <w:rsid w:val="00C56032"/>
    <w:rsid w:val="00C76AFF"/>
    <w:rsid w:val="00C9056B"/>
    <w:rsid w:val="00CD2800"/>
    <w:rsid w:val="00DC626C"/>
    <w:rsid w:val="00EA53A7"/>
    <w:rsid w:val="00F607D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B57A9"/>
  <w15:chartTrackingRefBased/>
  <w15:docId w15:val="{F7C2CA33-6FE5-4718-9D0B-07A53EABD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0506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00506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00506E"/>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00506E"/>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00506E"/>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00506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0506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0506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0506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506E"/>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00506E"/>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00506E"/>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00506E"/>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00506E"/>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00506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0506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0506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0506E"/>
    <w:rPr>
      <w:rFonts w:eastAsiaTheme="majorEastAsia" w:cstheme="majorBidi"/>
      <w:color w:val="272727" w:themeColor="text1" w:themeTint="D8"/>
    </w:rPr>
  </w:style>
  <w:style w:type="paragraph" w:styleId="Titre">
    <w:name w:val="Title"/>
    <w:basedOn w:val="Normal"/>
    <w:next w:val="Normal"/>
    <w:link w:val="TitreCar"/>
    <w:uiPriority w:val="10"/>
    <w:qFormat/>
    <w:rsid w:val="00005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0506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0506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0506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0506E"/>
    <w:pPr>
      <w:spacing w:before="160"/>
      <w:jc w:val="center"/>
    </w:pPr>
    <w:rPr>
      <w:i/>
      <w:iCs/>
      <w:color w:val="404040" w:themeColor="text1" w:themeTint="BF"/>
    </w:rPr>
  </w:style>
  <w:style w:type="character" w:customStyle="1" w:styleId="CitationCar">
    <w:name w:val="Citation Car"/>
    <w:basedOn w:val="Policepardfaut"/>
    <w:link w:val="Citation"/>
    <w:uiPriority w:val="29"/>
    <w:rsid w:val="0000506E"/>
    <w:rPr>
      <w:i/>
      <w:iCs/>
      <w:color w:val="404040" w:themeColor="text1" w:themeTint="BF"/>
    </w:rPr>
  </w:style>
  <w:style w:type="paragraph" w:styleId="Paragraphedeliste">
    <w:name w:val="List Paragraph"/>
    <w:basedOn w:val="Normal"/>
    <w:uiPriority w:val="34"/>
    <w:qFormat/>
    <w:rsid w:val="0000506E"/>
    <w:pPr>
      <w:ind w:left="720"/>
      <w:contextualSpacing/>
    </w:pPr>
  </w:style>
  <w:style w:type="character" w:styleId="Accentuationintense">
    <w:name w:val="Intense Emphasis"/>
    <w:basedOn w:val="Policepardfaut"/>
    <w:uiPriority w:val="21"/>
    <w:qFormat/>
    <w:rsid w:val="0000506E"/>
    <w:rPr>
      <w:i/>
      <w:iCs/>
      <w:color w:val="2E74B5" w:themeColor="accent1" w:themeShade="BF"/>
    </w:rPr>
  </w:style>
  <w:style w:type="paragraph" w:styleId="Citationintense">
    <w:name w:val="Intense Quote"/>
    <w:basedOn w:val="Normal"/>
    <w:next w:val="Normal"/>
    <w:link w:val="CitationintenseCar"/>
    <w:uiPriority w:val="30"/>
    <w:qFormat/>
    <w:rsid w:val="0000506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00506E"/>
    <w:rPr>
      <w:i/>
      <w:iCs/>
      <w:color w:val="2E74B5" w:themeColor="accent1" w:themeShade="BF"/>
    </w:rPr>
  </w:style>
  <w:style w:type="character" w:styleId="Rfrenceintense">
    <w:name w:val="Intense Reference"/>
    <w:basedOn w:val="Policepardfaut"/>
    <w:uiPriority w:val="32"/>
    <w:qFormat/>
    <w:rsid w:val="0000506E"/>
    <w:rPr>
      <w:b/>
      <w:bCs/>
      <w:smallCaps/>
      <w:color w:val="2E74B5" w:themeColor="accent1" w:themeShade="BF"/>
      <w:spacing w:val="5"/>
    </w:rPr>
  </w:style>
  <w:style w:type="table" w:styleId="Grilledutableau">
    <w:name w:val="Table Grid"/>
    <w:basedOn w:val="TableauNormal"/>
    <w:uiPriority w:val="39"/>
    <w:rsid w:val="00C90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C9056B"/>
    <w:rPr>
      <w:color w:val="0563C1" w:themeColor="hyperlink"/>
      <w:u w:val="single"/>
    </w:rPr>
  </w:style>
  <w:style w:type="character" w:styleId="Mentionnonrsolue">
    <w:name w:val="Unresolved Mention"/>
    <w:basedOn w:val="Policepardfaut"/>
    <w:uiPriority w:val="99"/>
    <w:semiHidden/>
    <w:unhideWhenUsed/>
    <w:rsid w:val="00C90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44086">
      <w:bodyDiv w:val="1"/>
      <w:marLeft w:val="0"/>
      <w:marRight w:val="0"/>
      <w:marTop w:val="0"/>
      <w:marBottom w:val="0"/>
      <w:divBdr>
        <w:top w:val="none" w:sz="0" w:space="0" w:color="auto"/>
        <w:left w:val="none" w:sz="0" w:space="0" w:color="auto"/>
        <w:bottom w:val="none" w:sz="0" w:space="0" w:color="auto"/>
        <w:right w:val="none" w:sz="0" w:space="0" w:color="auto"/>
      </w:divBdr>
      <w:divsChild>
        <w:div w:id="2026321897">
          <w:marLeft w:val="0"/>
          <w:marRight w:val="0"/>
          <w:marTop w:val="0"/>
          <w:marBottom w:val="0"/>
          <w:divBdr>
            <w:top w:val="none" w:sz="0" w:space="0" w:color="auto"/>
            <w:left w:val="none" w:sz="0" w:space="0" w:color="auto"/>
            <w:bottom w:val="none" w:sz="0" w:space="0" w:color="auto"/>
            <w:right w:val="none" w:sz="0" w:space="0" w:color="auto"/>
          </w:divBdr>
        </w:div>
        <w:div w:id="1875578401">
          <w:marLeft w:val="0"/>
          <w:marRight w:val="0"/>
          <w:marTop w:val="0"/>
          <w:marBottom w:val="0"/>
          <w:divBdr>
            <w:top w:val="none" w:sz="0" w:space="0" w:color="auto"/>
            <w:left w:val="none" w:sz="0" w:space="0" w:color="auto"/>
            <w:bottom w:val="none" w:sz="0" w:space="0" w:color="auto"/>
            <w:right w:val="none" w:sz="0" w:space="0" w:color="auto"/>
          </w:divBdr>
        </w:div>
        <w:div w:id="34543339">
          <w:marLeft w:val="0"/>
          <w:marRight w:val="0"/>
          <w:marTop w:val="0"/>
          <w:marBottom w:val="0"/>
          <w:divBdr>
            <w:top w:val="none" w:sz="0" w:space="0" w:color="auto"/>
            <w:left w:val="none" w:sz="0" w:space="0" w:color="auto"/>
            <w:bottom w:val="none" w:sz="0" w:space="0" w:color="auto"/>
            <w:right w:val="none" w:sz="0" w:space="0" w:color="auto"/>
          </w:divBdr>
        </w:div>
        <w:div w:id="1402361744">
          <w:marLeft w:val="0"/>
          <w:marRight w:val="0"/>
          <w:marTop w:val="0"/>
          <w:marBottom w:val="0"/>
          <w:divBdr>
            <w:top w:val="none" w:sz="0" w:space="0" w:color="auto"/>
            <w:left w:val="none" w:sz="0" w:space="0" w:color="auto"/>
            <w:bottom w:val="none" w:sz="0" w:space="0" w:color="auto"/>
            <w:right w:val="none" w:sz="0" w:space="0" w:color="auto"/>
          </w:divBdr>
        </w:div>
        <w:div w:id="1363945651">
          <w:marLeft w:val="0"/>
          <w:marRight w:val="0"/>
          <w:marTop w:val="0"/>
          <w:marBottom w:val="0"/>
          <w:divBdr>
            <w:top w:val="none" w:sz="0" w:space="0" w:color="auto"/>
            <w:left w:val="none" w:sz="0" w:space="0" w:color="auto"/>
            <w:bottom w:val="none" w:sz="0" w:space="0" w:color="auto"/>
            <w:right w:val="none" w:sz="0" w:space="0" w:color="auto"/>
          </w:divBdr>
        </w:div>
        <w:div w:id="1884439450">
          <w:marLeft w:val="0"/>
          <w:marRight w:val="0"/>
          <w:marTop w:val="0"/>
          <w:marBottom w:val="0"/>
          <w:divBdr>
            <w:top w:val="none" w:sz="0" w:space="0" w:color="auto"/>
            <w:left w:val="none" w:sz="0" w:space="0" w:color="auto"/>
            <w:bottom w:val="none" w:sz="0" w:space="0" w:color="auto"/>
            <w:right w:val="none" w:sz="0" w:space="0" w:color="auto"/>
          </w:divBdr>
        </w:div>
        <w:div w:id="101339436">
          <w:marLeft w:val="0"/>
          <w:marRight w:val="0"/>
          <w:marTop w:val="0"/>
          <w:marBottom w:val="0"/>
          <w:divBdr>
            <w:top w:val="none" w:sz="0" w:space="0" w:color="auto"/>
            <w:left w:val="none" w:sz="0" w:space="0" w:color="auto"/>
            <w:bottom w:val="none" w:sz="0" w:space="0" w:color="auto"/>
            <w:right w:val="none" w:sz="0" w:space="0" w:color="auto"/>
          </w:divBdr>
        </w:div>
        <w:div w:id="1908495033">
          <w:marLeft w:val="0"/>
          <w:marRight w:val="0"/>
          <w:marTop w:val="0"/>
          <w:marBottom w:val="0"/>
          <w:divBdr>
            <w:top w:val="none" w:sz="0" w:space="0" w:color="auto"/>
            <w:left w:val="none" w:sz="0" w:space="0" w:color="auto"/>
            <w:bottom w:val="none" w:sz="0" w:space="0" w:color="auto"/>
            <w:right w:val="none" w:sz="0" w:space="0" w:color="auto"/>
          </w:divBdr>
          <w:divsChild>
            <w:div w:id="286594009">
              <w:marLeft w:val="0"/>
              <w:marRight w:val="0"/>
              <w:marTop w:val="0"/>
              <w:marBottom w:val="0"/>
              <w:divBdr>
                <w:top w:val="none" w:sz="0" w:space="0" w:color="auto"/>
                <w:left w:val="none" w:sz="0" w:space="0" w:color="auto"/>
                <w:bottom w:val="none" w:sz="0" w:space="0" w:color="auto"/>
                <w:right w:val="none" w:sz="0" w:space="0" w:color="auto"/>
              </w:divBdr>
            </w:div>
            <w:div w:id="1939558976">
              <w:marLeft w:val="0"/>
              <w:marRight w:val="0"/>
              <w:marTop w:val="0"/>
              <w:marBottom w:val="0"/>
              <w:divBdr>
                <w:top w:val="none" w:sz="0" w:space="0" w:color="auto"/>
                <w:left w:val="none" w:sz="0" w:space="0" w:color="auto"/>
                <w:bottom w:val="none" w:sz="0" w:space="0" w:color="auto"/>
                <w:right w:val="none" w:sz="0" w:space="0" w:color="auto"/>
              </w:divBdr>
            </w:div>
          </w:divsChild>
        </w:div>
        <w:div w:id="820122315">
          <w:marLeft w:val="0"/>
          <w:marRight w:val="0"/>
          <w:marTop w:val="0"/>
          <w:marBottom w:val="0"/>
          <w:divBdr>
            <w:top w:val="none" w:sz="0" w:space="0" w:color="auto"/>
            <w:left w:val="none" w:sz="0" w:space="0" w:color="auto"/>
            <w:bottom w:val="none" w:sz="0" w:space="0" w:color="auto"/>
            <w:right w:val="none" w:sz="0" w:space="0" w:color="auto"/>
          </w:divBdr>
        </w:div>
        <w:div w:id="1910384378">
          <w:marLeft w:val="0"/>
          <w:marRight w:val="0"/>
          <w:marTop w:val="0"/>
          <w:marBottom w:val="0"/>
          <w:divBdr>
            <w:top w:val="none" w:sz="0" w:space="0" w:color="auto"/>
            <w:left w:val="none" w:sz="0" w:space="0" w:color="auto"/>
            <w:bottom w:val="none" w:sz="0" w:space="0" w:color="auto"/>
            <w:right w:val="none" w:sz="0" w:space="0" w:color="auto"/>
          </w:divBdr>
        </w:div>
        <w:div w:id="1718971821">
          <w:marLeft w:val="0"/>
          <w:marRight w:val="0"/>
          <w:marTop w:val="0"/>
          <w:marBottom w:val="0"/>
          <w:divBdr>
            <w:top w:val="none" w:sz="0" w:space="0" w:color="auto"/>
            <w:left w:val="none" w:sz="0" w:space="0" w:color="auto"/>
            <w:bottom w:val="none" w:sz="0" w:space="0" w:color="auto"/>
            <w:right w:val="none" w:sz="0" w:space="0" w:color="auto"/>
          </w:divBdr>
        </w:div>
        <w:div w:id="796341429">
          <w:marLeft w:val="0"/>
          <w:marRight w:val="0"/>
          <w:marTop w:val="0"/>
          <w:marBottom w:val="0"/>
          <w:divBdr>
            <w:top w:val="none" w:sz="0" w:space="0" w:color="auto"/>
            <w:left w:val="none" w:sz="0" w:space="0" w:color="auto"/>
            <w:bottom w:val="none" w:sz="0" w:space="0" w:color="auto"/>
            <w:right w:val="none" w:sz="0" w:space="0" w:color="auto"/>
          </w:divBdr>
        </w:div>
        <w:div w:id="776097259">
          <w:marLeft w:val="0"/>
          <w:marRight w:val="0"/>
          <w:marTop w:val="0"/>
          <w:marBottom w:val="0"/>
          <w:divBdr>
            <w:top w:val="none" w:sz="0" w:space="0" w:color="auto"/>
            <w:left w:val="none" w:sz="0" w:space="0" w:color="auto"/>
            <w:bottom w:val="none" w:sz="0" w:space="0" w:color="auto"/>
            <w:right w:val="none" w:sz="0" w:space="0" w:color="auto"/>
          </w:divBdr>
        </w:div>
        <w:div w:id="1156266679">
          <w:marLeft w:val="0"/>
          <w:marRight w:val="0"/>
          <w:marTop w:val="0"/>
          <w:marBottom w:val="0"/>
          <w:divBdr>
            <w:top w:val="none" w:sz="0" w:space="0" w:color="auto"/>
            <w:left w:val="none" w:sz="0" w:space="0" w:color="auto"/>
            <w:bottom w:val="none" w:sz="0" w:space="0" w:color="auto"/>
            <w:right w:val="none" w:sz="0" w:space="0" w:color="auto"/>
          </w:divBdr>
        </w:div>
      </w:divsChild>
    </w:div>
    <w:div w:id="1563246457">
      <w:bodyDiv w:val="1"/>
      <w:marLeft w:val="0"/>
      <w:marRight w:val="0"/>
      <w:marTop w:val="0"/>
      <w:marBottom w:val="0"/>
      <w:divBdr>
        <w:top w:val="none" w:sz="0" w:space="0" w:color="auto"/>
        <w:left w:val="none" w:sz="0" w:space="0" w:color="auto"/>
        <w:bottom w:val="none" w:sz="0" w:space="0" w:color="auto"/>
        <w:right w:val="none" w:sz="0" w:space="0" w:color="auto"/>
      </w:divBdr>
      <w:divsChild>
        <w:div w:id="871380183">
          <w:marLeft w:val="0"/>
          <w:marRight w:val="0"/>
          <w:marTop w:val="0"/>
          <w:marBottom w:val="0"/>
          <w:divBdr>
            <w:top w:val="none" w:sz="0" w:space="0" w:color="auto"/>
            <w:left w:val="none" w:sz="0" w:space="0" w:color="auto"/>
            <w:bottom w:val="none" w:sz="0" w:space="0" w:color="auto"/>
            <w:right w:val="none" w:sz="0" w:space="0" w:color="auto"/>
          </w:divBdr>
        </w:div>
        <w:div w:id="793403424">
          <w:marLeft w:val="0"/>
          <w:marRight w:val="0"/>
          <w:marTop w:val="0"/>
          <w:marBottom w:val="0"/>
          <w:divBdr>
            <w:top w:val="none" w:sz="0" w:space="0" w:color="auto"/>
            <w:left w:val="none" w:sz="0" w:space="0" w:color="auto"/>
            <w:bottom w:val="none" w:sz="0" w:space="0" w:color="auto"/>
            <w:right w:val="none" w:sz="0" w:space="0" w:color="auto"/>
          </w:divBdr>
        </w:div>
        <w:div w:id="1374959723">
          <w:marLeft w:val="0"/>
          <w:marRight w:val="0"/>
          <w:marTop w:val="0"/>
          <w:marBottom w:val="0"/>
          <w:divBdr>
            <w:top w:val="none" w:sz="0" w:space="0" w:color="auto"/>
            <w:left w:val="none" w:sz="0" w:space="0" w:color="auto"/>
            <w:bottom w:val="none" w:sz="0" w:space="0" w:color="auto"/>
            <w:right w:val="none" w:sz="0" w:space="0" w:color="auto"/>
          </w:divBdr>
        </w:div>
        <w:div w:id="1909730474">
          <w:marLeft w:val="0"/>
          <w:marRight w:val="0"/>
          <w:marTop w:val="0"/>
          <w:marBottom w:val="0"/>
          <w:divBdr>
            <w:top w:val="none" w:sz="0" w:space="0" w:color="auto"/>
            <w:left w:val="none" w:sz="0" w:space="0" w:color="auto"/>
            <w:bottom w:val="none" w:sz="0" w:space="0" w:color="auto"/>
            <w:right w:val="none" w:sz="0" w:space="0" w:color="auto"/>
          </w:divBdr>
        </w:div>
        <w:div w:id="264923802">
          <w:marLeft w:val="0"/>
          <w:marRight w:val="0"/>
          <w:marTop w:val="0"/>
          <w:marBottom w:val="0"/>
          <w:divBdr>
            <w:top w:val="none" w:sz="0" w:space="0" w:color="auto"/>
            <w:left w:val="none" w:sz="0" w:space="0" w:color="auto"/>
            <w:bottom w:val="none" w:sz="0" w:space="0" w:color="auto"/>
            <w:right w:val="none" w:sz="0" w:space="0" w:color="auto"/>
          </w:divBdr>
        </w:div>
        <w:div w:id="857549590">
          <w:marLeft w:val="0"/>
          <w:marRight w:val="0"/>
          <w:marTop w:val="0"/>
          <w:marBottom w:val="0"/>
          <w:divBdr>
            <w:top w:val="none" w:sz="0" w:space="0" w:color="auto"/>
            <w:left w:val="none" w:sz="0" w:space="0" w:color="auto"/>
            <w:bottom w:val="none" w:sz="0" w:space="0" w:color="auto"/>
            <w:right w:val="none" w:sz="0" w:space="0" w:color="auto"/>
          </w:divBdr>
        </w:div>
        <w:div w:id="2050182535">
          <w:marLeft w:val="0"/>
          <w:marRight w:val="0"/>
          <w:marTop w:val="0"/>
          <w:marBottom w:val="0"/>
          <w:divBdr>
            <w:top w:val="none" w:sz="0" w:space="0" w:color="auto"/>
            <w:left w:val="none" w:sz="0" w:space="0" w:color="auto"/>
            <w:bottom w:val="none" w:sz="0" w:space="0" w:color="auto"/>
            <w:right w:val="none" w:sz="0" w:space="0" w:color="auto"/>
          </w:divBdr>
        </w:div>
        <w:div w:id="1921060492">
          <w:marLeft w:val="0"/>
          <w:marRight w:val="0"/>
          <w:marTop w:val="0"/>
          <w:marBottom w:val="0"/>
          <w:divBdr>
            <w:top w:val="none" w:sz="0" w:space="0" w:color="auto"/>
            <w:left w:val="none" w:sz="0" w:space="0" w:color="auto"/>
            <w:bottom w:val="none" w:sz="0" w:space="0" w:color="auto"/>
            <w:right w:val="none" w:sz="0" w:space="0" w:color="auto"/>
          </w:divBdr>
          <w:divsChild>
            <w:div w:id="1728068535">
              <w:marLeft w:val="0"/>
              <w:marRight w:val="0"/>
              <w:marTop w:val="0"/>
              <w:marBottom w:val="0"/>
              <w:divBdr>
                <w:top w:val="none" w:sz="0" w:space="0" w:color="auto"/>
                <w:left w:val="none" w:sz="0" w:space="0" w:color="auto"/>
                <w:bottom w:val="none" w:sz="0" w:space="0" w:color="auto"/>
                <w:right w:val="none" w:sz="0" w:space="0" w:color="auto"/>
              </w:divBdr>
            </w:div>
            <w:div w:id="1809975256">
              <w:marLeft w:val="0"/>
              <w:marRight w:val="0"/>
              <w:marTop w:val="0"/>
              <w:marBottom w:val="0"/>
              <w:divBdr>
                <w:top w:val="none" w:sz="0" w:space="0" w:color="auto"/>
                <w:left w:val="none" w:sz="0" w:space="0" w:color="auto"/>
                <w:bottom w:val="none" w:sz="0" w:space="0" w:color="auto"/>
                <w:right w:val="none" w:sz="0" w:space="0" w:color="auto"/>
              </w:divBdr>
            </w:div>
          </w:divsChild>
        </w:div>
        <w:div w:id="759371277">
          <w:marLeft w:val="0"/>
          <w:marRight w:val="0"/>
          <w:marTop w:val="0"/>
          <w:marBottom w:val="0"/>
          <w:divBdr>
            <w:top w:val="none" w:sz="0" w:space="0" w:color="auto"/>
            <w:left w:val="none" w:sz="0" w:space="0" w:color="auto"/>
            <w:bottom w:val="none" w:sz="0" w:space="0" w:color="auto"/>
            <w:right w:val="none" w:sz="0" w:space="0" w:color="auto"/>
          </w:divBdr>
        </w:div>
        <w:div w:id="1929264038">
          <w:marLeft w:val="0"/>
          <w:marRight w:val="0"/>
          <w:marTop w:val="0"/>
          <w:marBottom w:val="0"/>
          <w:divBdr>
            <w:top w:val="none" w:sz="0" w:space="0" w:color="auto"/>
            <w:left w:val="none" w:sz="0" w:space="0" w:color="auto"/>
            <w:bottom w:val="none" w:sz="0" w:space="0" w:color="auto"/>
            <w:right w:val="none" w:sz="0" w:space="0" w:color="auto"/>
          </w:divBdr>
        </w:div>
        <w:div w:id="2011371875">
          <w:marLeft w:val="0"/>
          <w:marRight w:val="0"/>
          <w:marTop w:val="0"/>
          <w:marBottom w:val="0"/>
          <w:divBdr>
            <w:top w:val="none" w:sz="0" w:space="0" w:color="auto"/>
            <w:left w:val="none" w:sz="0" w:space="0" w:color="auto"/>
            <w:bottom w:val="none" w:sz="0" w:space="0" w:color="auto"/>
            <w:right w:val="none" w:sz="0" w:space="0" w:color="auto"/>
          </w:divBdr>
        </w:div>
        <w:div w:id="1885680492">
          <w:marLeft w:val="0"/>
          <w:marRight w:val="0"/>
          <w:marTop w:val="0"/>
          <w:marBottom w:val="0"/>
          <w:divBdr>
            <w:top w:val="none" w:sz="0" w:space="0" w:color="auto"/>
            <w:left w:val="none" w:sz="0" w:space="0" w:color="auto"/>
            <w:bottom w:val="none" w:sz="0" w:space="0" w:color="auto"/>
            <w:right w:val="none" w:sz="0" w:space="0" w:color="auto"/>
          </w:divBdr>
        </w:div>
        <w:div w:id="1274900717">
          <w:marLeft w:val="0"/>
          <w:marRight w:val="0"/>
          <w:marTop w:val="0"/>
          <w:marBottom w:val="0"/>
          <w:divBdr>
            <w:top w:val="none" w:sz="0" w:space="0" w:color="auto"/>
            <w:left w:val="none" w:sz="0" w:space="0" w:color="auto"/>
            <w:bottom w:val="none" w:sz="0" w:space="0" w:color="auto"/>
            <w:right w:val="none" w:sz="0" w:space="0" w:color="auto"/>
          </w:divBdr>
        </w:div>
        <w:div w:id="1675062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info@centreloisirsfatim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742B2-C9CF-4F51-B7AB-970736D29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533</Words>
  <Characters>2496</Characters>
  <Application>Microsoft Office Word</Application>
  <DocSecurity>0</DocSecurity>
  <Lines>51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Cédric Arseneault</dc:creator>
  <cp:keywords/>
  <dc:description/>
  <cp:lastModifiedBy>Cédric Arseneault</cp:lastModifiedBy>
  <cp:revision>23</cp:revision>
  <dcterms:created xsi:type="dcterms:W3CDTF">2025-03-24T08:13:00Z</dcterms:created>
  <dcterms:modified xsi:type="dcterms:W3CDTF">2026-01-30T12:04:00Z</dcterms:modified>
</cp:coreProperties>
</file>