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0392CA"/>
          <w:sz w:val="72"/>
        </w:rPr>
        <w:t>GoOuts</w:t>
      </w:r>
    </w:p>
    <w:p>
      <w:pPr>
        <w:jc w:val="center"/>
      </w:pPr>
      <w:r>
        <w:rPr>
          <w:b/>
          <w:color w:val="0D1B3E"/>
          <w:sz w:val="40"/>
        </w:rPr>
        <w:t>Payment Architecture — Version 1</w:t>
      </w:r>
    </w:p>
    <w:p>
      <w:pPr>
        <w:jc w:val="center"/>
      </w:pPr>
      <w:r>
        <w:rPr>
          <w:color w:val="888888"/>
          <w:sz w:val="28"/>
        </w:rPr>
        <w:t>JIT-VRP + Open Banking + Stripe Issuing</w:t>
      </w:r>
    </w:p>
    <w:p>
      <w:pPr>
        <w:jc w:val="center"/>
      </w:pPr>
      <w:r>
        <w:rPr>
          <w:i/>
          <w:color w:val="888888"/>
          <w:sz w:val="22"/>
        </w:rPr>
        <w:t>DRAFT — Pending Founder Approval  |  May 2026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1. Executive Summary</w:t>
      </w:r>
    </w:p>
    <w:p>
      <w:pPr>
        <w:spacing w:before="40" w:after="80"/>
      </w:pPr>
      <w:r>
        <w:rPr>
          <w:b w:val="0"/>
          <w:i w:val="0"/>
          <w:sz w:val="22"/>
        </w:rPr>
        <w:t>GoOuts is a cashback loyalty platform for London venues. This document defines the confirmed payment architecture enabling users to pay at partner venues, earn cashback, and manage their GoOuts wallet — with minimum cost, zero regulatory liability, and a fully clean compliant business model.</w:t>
      </w:r>
    </w:p>
    <w:p>
      <w:pPr>
        <w:spacing w:before="40" w:after="80"/>
      </w:pPr>
      <w:r>
        <w:rPr>
          <w:b/>
          <w:i w:val="0"/>
          <w:sz w:val="22"/>
        </w:rPr>
        <w:t>The architecture is built on three pillars:</w:t>
      </w:r>
    </w:p>
    <w:p>
      <w:pPr>
        <w:pStyle w:val="ListBullet"/>
        <w:spacing w:before="20" w:after="20"/>
      </w:pPr>
      <w:r>
        <w:rPr>
          <w:b w:val="0"/>
          <w:sz w:val="22"/>
        </w:rPr>
        <w:t>Just-In-Time (JIT) funding — virtual card sits at £0.00 at all times</w:t>
      </w:r>
    </w:p>
    <w:p>
      <w:pPr>
        <w:pStyle w:val="ListBullet"/>
        <w:spacing w:before="20" w:after="20"/>
      </w:pPr>
      <w:r>
        <w:rPr>
          <w:b w:val="0"/>
          <w:sz w:val="22"/>
        </w:rPr>
        <w:t>Open Banking VRP — funds pulled from user's personal bank via Faster Payments at point of sale</w:t>
      </w:r>
    </w:p>
    <w:p>
      <w:pPr>
        <w:pStyle w:val="ListBullet"/>
        <w:spacing w:before="20" w:after="20"/>
      </w:pPr>
      <w:r>
        <w:rPr>
          <w:b w:val="0"/>
          <w:sz w:val="22"/>
        </w:rPr>
        <w:t>Stripe Issuing — white label consumer virtual card, KYC handled by Stripe, GoOuts has zero liability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2. Why This Model — Problems It Solves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Traditional Model Problem</w:t>
            </w:r>
          </w:p>
        </w:tc>
        <w:tc>
          <w:tcPr>
            <w:tcW w:type="dxa" w:w="460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How JIT-VRP Solves It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Card loading fees 1.4%–2.5% kill margins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Open Banking VRP costs 5p–11p flat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User must pre-load funds — high friction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Money stays in user's bank — no pre-loading needed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GoOuts holds customer funds — regulated activity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holds funds — GoOuts has zero liability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KYC obligation on GoOuts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KYC handled by Stripe — not GoOuts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3. BaaS Provider — Stripe Issuing</w:t>
      </w:r>
    </w:p>
    <w:p>
      <w:pPr>
        <w:spacing w:before="320" w:after="160"/>
      </w:pPr>
      <w:r>
        <w:rPr>
          <w:b/>
          <w:color w:val="0392CA"/>
          <w:sz w:val="28"/>
        </w:rPr>
        <w:t>3.1 Why Stripe Issuing</w:t>
      </w:r>
    </w:p>
    <w:p>
      <w:pPr>
        <w:pStyle w:val="ListBullet"/>
        <w:spacing w:before="20" w:after="20"/>
      </w:pPr>
      <w:r>
        <w:rPr>
          <w:b w:val="0"/>
          <w:sz w:val="22"/>
        </w:rPr>
        <w:t>275M+ cards created globally — most proven platform</w:t>
      </w:r>
    </w:p>
    <w:p>
      <w:pPr>
        <w:pStyle w:val="ListBullet"/>
        <w:spacing w:before="20" w:after="20"/>
      </w:pPr>
      <w:r>
        <w:rPr>
          <w:b w:val="0"/>
          <w:sz w:val="22"/>
        </w:rPr>
        <w:t>FCA regulated — Stripe Payments UK Limited (EMI)</w:t>
      </w:r>
    </w:p>
    <w:p>
      <w:pPr>
        <w:pStyle w:val="ListBullet"/>
        <w:spacing w:before="20" w:after="20"/>
      </w:pPr>
      <w:r>
        <w:rPr>
          <w:b w:val="0"/>
          <w:sz w:val="22"/>
        </w:rPr>
        <w:t>Funds safeguarded via Stripe's banking partners — GoOuts never holds customer money</w:t>
      </w:r>
    </w:p>
    <w:p>
      <w:pPr>
        <w:pStyle w:val="ListBullet"/>
        <w:spacing w:before="20" w:after="20"/>
      </w:pPr>
      <w:r>
        <w:rPr>
          <w:b w:val="0"/>
          <w:sz w:val="22"/>
        </w:rPr>
        <w:t>KYC handled entirely by Stripe — GoOuts has no KYC obligation</w:t>
      </w:r>
    </w:p>
    <w:p>
      <w:pPr>
        <w:pStyle w:val="ListBullet"/>
        <w:spacing w:before="20" w:after="20"/>
      </w:pPr>
      <w:r>
        <w:rPr>
          <w:b w:val="0"/>
          <w:sz w:val="22"/>
        </w:rPr>
        <w:t>White label consumer virtual card — GoOuts branding</w:t>
      </w:r>
    </w:p>
    <w:p>
      <w:pPr>
        <w:pStyle w:val="ListBullet"/>
        <w:spacing w:before="20" w:after="20"/>
      </w:pPr>
      <w:r>
        <w:rPr>
          <w:b w:val="0"/>
          <w:sz w:val="22"/>
        </w:rPr>
        <w:t>Consumer interchange earned on every tap — small bonus revenue</w:t>
      </w:r>
    </w:p>
    <w:p>
      <w:pPr>
        <w:pStyle w:val="ListBullet"/>
        <w:spacing w:before="20" w:after="20"/>
      </w:pPr>
      <w:r>
        <w:rPr>
          <w:b w:val="0"/>
          <w:sz w:val="22"/>
        </w:rPr>
        <w:t>FPS (Faster Payments) supported — same rails as Open Banking top-up</w:t>
      </w:r>
    </w:p>
    <w:p>
      <w:pPr>
        <w:pStyle w:val="ListBullet"/>
        <w:spacing w:before="20" w:after="20"/>
      </w:pPr>
      <w:r>
        <w:rPr>
          <w:b w:val="0"/>
          <w:sz w:val="22"/>
        </w:rPr>
        <w:t>Sandbox available immediately — fastest to build and test</w:t>
      </w:r>
    </w:p>
    <w:p/>
    <w:p>
      <w:pPr>
        <w:spacing w:before="320" w:after="160"/>
      </w:pPr>
      <w:r>
        <w:rPr>
          <w:b/>
          <w:color w:val="0392CA"/>
          <w:sz w:val="28"/>
        </w:rPr>
        <w:t>3.2 Consumer Card — NOT Commercial (Important Decision)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Commercial Card (DROPPED)</w:t>
            </w:r>
          </w:p>
        </w:tc>
        <w:tc>
          <w:tcPr>
            <w:tcW w:type="dxa" w:w="460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Consumer Card (CHOSEN)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1.1%–2.1% interchange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0.20% interchange (UK capped)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Requires classifying users as sole traders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No classification needed — clean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Regulatory evasion risk — FCA/PSR scrutiny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Fully compliant — zero regulatory risk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Mis-selling risk if users are consumers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No mis-selling — users are consumers</w:t>
            </w:r>
          </w:p>
        </w:tc>
      </w:tr>
      <w:tr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PSR actively moving to cap commercial cards too</w:t>
            </w:r>
          </w:p>
        </w:tc>
        <w:tc>
          <w:tcPr>
            <w:tcW w:type="dxa" w:w="4608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Already capped — no future risk</w:t>
            </w:r>
          </w:p>
        </w:tc>
      </w:tr>
    </w:tbl>
    <w:p/>
    <w:p>
      <w:pPr>
        <w:spacing w:before="40" w:after="80"/>
      </w:pPr>
      <w:r>
        <w:rPr>
          <w:b w:val="0"/>
          <w:i/>
          <w:color w:val="888888"/>
          <w:sz w:val="22"/>
        </w:rPr>
        <w:t>Decision: GoOuts issues standard consumer virtual cards via Stripe Issuing. Interchange is bonus revenue — NOT the primary business model.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4. GoOuts Wallet — Ledger Only</w:t>
      </w:r>
    </w:p>
    <w:p>
      <w:pPr>
        <w:spacing w:before="40" w:after="80"/>
      </w:pPr>
      <w:r>
        <w:rPr>
          <w:b w:val="0"/>
          <w:i w:val="0"/>
          <w:sz w:val="22"/>
        </w:rPr>
        <w:t>The GoOuts wallet is NOT a bank account. It is a ledger — a number in Firebase showing each user's balance. The actual money sits with Stripe's banking partners at all times. GoOuts never holds customer funds.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Balance Type</w:t>
            </w:r>
          </w:p>
        </w:tc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Where Money Sits</w:t>
            </w:r>
          </w:p>
        </w:tc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GoOuts Role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Wallet Balance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Stripe's banking partners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Records number in Firebase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Cashback Balance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reserve pool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Records number in Firebase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Personal Bank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User's own bank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Triggers VRP sweep when needed</w:t>
            </w:r>
          </w:p>
        </w:tc>
      </w:tr>
    </w:tbl>
    <w:p/>
    <w:p>
      <w:pPr>
        <w:spacing w:before="40" w:after="80"/>
      </w:pPr>
      <w:r>
        <w:rPr>
          <w:b/>
          <w:i w:val="0"/>
          <w:sz w:val="22"/>
        </w:rPr>
        <w:t>Because GoOuts never holds customer funds, it does NOT require an EMI licence. GoOuts registers as a PISP (Payment Initiation Service Provider) only — a much lighter FCA registration.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5. Wallet Top-Up — Open Banking Only</w:t>
      </w:r>
    </w:p>
    <w:p>
      <w:pPr>
        <w:spacing w:before="40" w:after="80"/>
      </w:pPr>
      <w:r>
        <w:rPr>
          <w:b w:val="0"/>
          <w:i w:val="0"/>
          <w:sz w:val="22"/>
        </w:rPr>
        <w:t>When a user tops up their wallet, money moves via Open Banking Faster Payments directly from their bank to Stripe. GoOuts records the ledger entry in Firebase.</w:t>
      </w:r>
    </w:p>
    <w:p>
      <w:pPr>
        <w:pStyle w:val="ListBullet"/>
        <w:spacing w:before="20" w:after="20"/>
      </w:pPr>
      <w:r>
        <w:rPr>
          <w:b w:val="0"/>
          <w:sz w:val="22"/>
        </w:rPr>
        <w:t>Method: Open Banking bank transfer (FPS) only — no card top-up payments accepted</w:t>
      </w:r>
    </w:p>
    <w:p>
      <w:pPr>
        <w:pStyle w:val="ListBullet"/>
        <w:spacing w:before="20" w:after="20"/>
      </w:pPr>
      <w:r>
        <w:rPr>
          <w:b w:val="0"/>
          <w:sz w:val="22"/>
        </w:rPr>
        <w:t>Cost to GoOuts: 5p–11p flat (TrueLayer or Yapily)</w:t>
      </w:r>
    </w:p>
    <w:p>
      <w:pPr>
        <w:pStyle w:val="ListBullet"/>
        <w:spacing w:before="20" w:after="20"/>
      </w:pPr>
      <w:r>
        <w:rPr>
          <w:b w:val="0"/>
          <w:sz w:val="22"/>
        </w:rPr>
        <w:t>Money goes directly to Stripe — GoOuts never touches it</w:t>
      </w:r>
    </w:p>
    <w:p>
      <w:pPr>
        <w:pStyle w:val="ListBullet"/>
        <w:spacing w:before="20" w:after="20"/>
      </w:pPr>
      <w:r>
        <w:rPr>
          <w:b w:val="0"/>
          <w:sz w:val="22"/>
        </w:rPr>
        <w:t>GoOuts records: walletBalance updated in Firebase</w:t>
      </w:r>
    </w:p>
    <w:p>
      <w:pPr>
        <w:pStyle w:val="ListBullet"/>
        <w:spacing w:before="20" w:after="20"/>
      </w:pPr>
      <w:r>
        <w:rPr>
          <w:b w:val="0"/>
          <w:sz w:val="22"/>
        </w:rPr>
        <w:t>2% bonus cashback offered on top-up — incentive to engage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6. Full 9-Step Payment Flow at Partner 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16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6336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Customer Opens GoOuts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Taps partner venue in Explore. Views cashback offer (e.g. 12%). Taps Scan, Pay and Earn Cashback.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Identity Verified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QR code scanned at counter OR GPS confirms location within 50m. Verified badge shown.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Cashback Sheet Opens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 fetches wallet and cashback balance. Shows total available.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Customer Fills Redemption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Enters bill amount. Chooses cashback and wallet to redeem. Remainder = bank charge.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Apply and Pay Confirmed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Button shows Apply and Pay with bank charge amount. Card pre-configured.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Card Tapped at POS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Customer taps GoOuts virtual card. POS charges full bill to card.</w:t>
            </w:r>
          </w:p>
        </w:tc>
      </w:tr>
      <w:tr>
        <w:tc>
          <w:tcPr>
            <w:tcW w:type="dxa" w:w="720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60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JIT Webhook + Smart Routing</w:t>
            </w:r>
          </w:p>
        </w:tc>
        <w:tc>
          <w:tcPr>
            <w:tcW w:type="dxa" w:w="6336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fires JIT auth webhook. Backend routes: (a) Wallet and cashback settled via Stripe internally — zero cost. (b) Remainder swept from personal bank via VRP — 5p to 11p flat. Returns approval to POS in under 2 seconds.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Firebase Updates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walletBalance and cashbackBalance reduced. New cashback earned added (12% of full gross bill).</w:t>
            </w:r>
          </w:p>
        </w:tc>
      </w:tr>
      <w:tr>
        <w:tc>
          <w:tcPr>
            <w:tcW w:type="dxa" w:w="72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Transaction Recorded</w:t>
            </w:r>
          </w:p>
        </w:tc>
        <w:tc>
          <w:tcPr>
            <w:tcW w:type="dxa" w:w="633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One grouped card in Activity screen. Tap to expand. Partner receives 100% of bill.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7. All Payment Scenarios — Confirmed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Funding Source</w:t>
            </w:r>
          </w:p>
        </w:tc>
        <w:tc>
          <w:tcPr>
            <w:tcW w:type="dxa" w:w="216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Settled Via</w:t>
            </w:r>
          </w:p>
        </w:tc>
        <w:tc>
          <w:tcPr>
            <w:tcW w:type="dxa" w:w="216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VRP Fee</w:t>
            </w:r>
          </w:p>
        </w:tc>
        <w:tc>
          <w:tcPr>
            <w:tcW w:type="dxa" w:w="187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GoOuts Earns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Wallet only — full bill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internal</w:t>
            </w:r>
          </w:p>
        </w:tc>
        <w:tc>
          <w:tcPr>
            <w:tcW w:type="dxa" w:w="2160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Zero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Commission + Interchange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Cashback only — full bill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internal</w:t>
            </w:r>
          </w:p>
        </w:tc>
        <w:tc>
          <w:tcPr>
            <w:tcW w:type="dxa" w:w="2160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Zero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Commission + Interchange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Wallet + Cashback — full bill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internal</w:t>
            </w:r>
          </w:p>
        </w:tc>
        <w:tc>
          <w:tcPr>
            <w:tcW w:type="dxa" w:w="2160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Zero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Commission + Interchange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Wallet + Cashback partial + bank remainder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+ VRP</w:t>
            </w:r>
          </w:p>
        </w:tc>
        <w:tc>
          <w:tcPr>
            <w:tcW w:type="dxa" w:w="2160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One fee on remainder only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Commission + Interchange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Cashback partial + bank remainder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+ VRP</w:t>
            </w:r>
          </w:p>
        </w:tc>
        <w:tc>
          <w:tcPr>
            <w:tcW w:type="dxa" w:w="2160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One fee on remainder only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Commission + Interchange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Personal bank only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VRP sweep only</w:t>
            </w:r>
          </w:p>
        </w:tc>
        <w:tc>
          <w:tcPr>
            <w:tcW w:type="dxa" w:w="2160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5p–11p flat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Commission + Interchange</w:t>
            </w:r>
          </w:p>
        </w:tc>
      </w:tr>
    </w:tbl>
    <w:p/>
    <w:p>
      <w:pPr>
        <w:spacing w:before="40" w:after="80"/>
      </w:pPr>
      <w:r>
        <w:rPr>
          <w:b/>
          <w:i w:val="0"/>
          <w:sz w:val="22"/>
        </w:rPr>
        <w:t>Key Rule: Maximum ONE VRP fee per transaction — always. Stripe internal moves are always zero cost.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8. Revenue Model</w:t>
      </w:r>
    </w:p>
    <w:p>
      <w:pPr>
        <w:spacing w:before="320" w:after="160"/>
      </w:pPr>
      <w:r>
        <w:rPr>
          <w:b/>
          <w:color w:val="0392CA"/>
          <w:sz w:val="28"/>
        </w:rPr>
        <w:t>8.1 Primary Revenue — Partner Commission</w:t>
      </w:r>
    </w:p>
    <w:p>
      <w:pPr>
        <w:spacing w:before="40" w:after="80"/>
      </w:pPr>
      <w:r>
        <w:rPr>
          <w:b w:val="0"/>
          <w:i w:val="0"/>
          <w:sz w:val="22"/>
        </w:rPr>
        <w:t>This is GoOuts' core business. Every partner pays GoOuts a commission on each transaction. This has zero connection to PSR interchange regulations.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Bill Amount</w:t>
            </w:r>
          </w:p>
        </w:tc>
        <w:tc>
          <w:tcPr>
            <w:tcW w:type="dxa" w:w="230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GoOuts Commission (12%)</w:t>
            </w:r>
          </w:p>
        </w:tc>
        <w:tc>
          <w:tcPr>
            <w:tcW w:type="dxa" w:w="230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User Cashback (10%)</w:t>
            </w:r>
          </w:p>
        </w:tc>
        <w:tc>
          <w:tcPr>
            <w:tcW w:type="dxa" w:w="230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GoOuts Net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£20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£2.40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£2.00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£0.40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£6.00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£5.00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£1.00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£150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£18.00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£15.00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£3.00</w:t>
            </w:r>
          </w:p>
        </w:tc>
      </w:tr>
    </w:tbl>
    <w:p/>
    <w:p>
      <w:pPr>
        <w:spacing w:before="320" w:after="160"/>
      </w:pPr>
      <w:r>
        <w:rPr>
          <w:b/>
          <w:color w:val="0392CA"/>
          <w:sz w:val="28"/>
        </w:rPr>
        <w:t>8.2 Secondary Revenue — Consumer Interchange (Bonus)</w:t>
      </w:r>
    </w:p>
    <w:p>
      <w:pPr>
        <w:spacing w:before="40" w:after="80"/>
      </w:pPr>
      <w:r>
        <w:rPr>
          <w:b w:val="0"/>
          <w:i w:val="0"/>
          <w:sz w:val="22"/>
        </w:rPr>
        <w:t>GoOuts earns a share of the 0.20% UK consumer interchange on every card tap automatically.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Monthly Transactions</w:t>
            </w:r>
          </w:p>
        </w:tc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Average Bill</w:t>
            </w:r>
          </w:p>
        </w:tc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GoOuts Share (est. 50%)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10,000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£500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100,000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£5,000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1,000,000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£50,000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9. 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Cost Item</w:t>
            </w:r>
          </w:p>
        </w:tc>
        <w:tc>
          <w:tcPr>
            <w:tcW w:type="dxa" w:w="216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446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Virtual card issuance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£0.10 per card (one-time)</w:t>
            </w:r>
          </w:p>
        </w:tc>
        <w:tc>
          <w:tcPr>
            <w:tcW w:type="dxa" w:w="446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Covered by first partner visit commission (e.g. £20 visit = £2.40 commission = 24x card cost)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VRP sweep (Open Banking)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5p–11p flat</w:t>
            </w:r>
          </w:p>
        </w:tc>
        <w:tc>
          <w:tcPr>
            <w:tcW w:type="dxa" w:w="446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Only on personal bank portion. Zero on Stripe-held funds.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Wallet top-up (FPS)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5p–11p flat</w:t>
            </w:r>
          </w:p>
        </w:tc>
        <w:tc>
          <w:tcPr>
            <w:tcW w:type="dxa" w:w="446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User tops up via Open Banking only — no card payment accepted.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JIT webhook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Less than 1p</w:t>
            </w:r>
          </w:p>
        </w:tc>
        <w:tc>
          <w:tcPr>
            <w:tcW w:type="dxa" w:w="446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Network signalling — negligible.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monthly fee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Negotiated at volume</w:t>
            </w:r>
          </w:p>
        </w:tc>
        <w:tc>
          <w:tcPr>
            <w:tcW w:type="dxa" w:w="446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Enterprise deal. Reduces per-card fee at scale.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10. Regulatory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59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Who Handles It</w:t>
            </w:r>
          </w:p>
        </w:tc>
        <w:tc>
          <w:tcPr>
            <w:tcW w:type="dxa" w:w="360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GoOuts Obligation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KYC / AML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Issuing</w:t>
            </w:r>
          </w:p>
        </w:tc>
        <w:tc>
          <w:tcPr>
            <w:tcW w:type="dxa" w:w="3600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Zero — Stripe's responsibility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Customer fund safeguarding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Stripe's banking partners</w:t>
            </w:r>
          </w:p>
        </w:tc>
        <w:tc>
          <w:tcPr>
            <w:tcW w:type="dxa" w:w="3600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Zero — GoOuts never holds funds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EMI licence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Not required</w:t>
            </w:r>
          </w:p>
        </w:tc>
        <w:tc>
          <w:tcPr>
            <w:tcW w:type="dxa" w:w="3600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Zero — PISP only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PISP registration (FCA)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GoOuts</w:t>
            </w:r>
          </w:p>
        </w:tc>
        <w:tc>
          <w:tcPr>
            <w:tcW w:type="dxa" w:w="3600"/>
            <w:shd w:val="clear" w:color="auto" w:fill="FFF3CD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Required — founder action item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Open Banking VRP consent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TrueLayer or Yapily</w:t>
            </w:r>
          </w:p>
        </w:tc>
        <w:tc>
          <w:tcPr>
            <w:tcW w:type="dxa" w:w="3600"/>
            <w:shd w:val="clear" w:color="auto" w:fill="FFF3CD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GoOuts integrates consent flow in app</w:t>
            </w:r>
          </w:p>
        </w:tc>
      </w:tr>
      <w:tr>
        <w:tc>
          <w:tcPr>
            <w:tcW w:type="dxa" w:w="302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Consumer card compliance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Issuing</w:t>
            </w:r>
          </w:p>
        </w:tc>
        <w:tc>
          <w:tcPr>
            <w:tcW w:type="dxa" w:w="3600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Zero — standard consumer card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11. Founder Action Items</w:t>
      </w:r>
    </w:p>
    <w:p>
      <w:pPr>
        <w:spacing w:before="40" w:after="80"/>
      </w:pPr>
      <w:r>
        <w:rPr>
          <w:b w:val="0"/>
          <w:i w:val="0"/>
          <w:sz w:val="22"/>
        </w:rPr>
        <w:t>The following tasks require action from the GoOuts founder — not the developer.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616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Apply to Stripe Issuing — UK consumer virtual card programme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Go to stripe.com/issuing — apply for consumer virtual card programme. Request sandbox access first.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Apply to TrueLayer or Yapily — Open Banking VRP API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Go to truelayer.com or yapily.com — request VRP API access. Handles bank sweep and wallet top-up.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Register with FCA as PISP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Apply at fca.org.uk for Payment Initiation Service Provider authorisation. Required before going live.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Negotiate interchange revenue share with Stripe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At 100k+ monthly transactions, Stripe routes a share of consumer interchange back to GoOuts. Negotiate in programme agreement.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Sign partner commission agreements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Each partner venue must sign commercial agreement confirming 10–15% commission paid to GoOuts per transaction.</w:t>
            </w:r>
          </w:p>
        </w:tc>
      </w:tr>
      <w:tr>
        <w:tc>
          <w:tcPr>
            <w:tcW w:type="dxa" w:w="43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Update T&amp;Cs to include VRP consent authorisation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T&amp;Cs must clearly authorise: VRP sweep, Open Banking consent, wallet top-up via FPS, and NSF decline handling.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12. Technical Provider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30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460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Virtual Card Issuing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Stripe Issuing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Issues white label consumer virtual card. Handles KYC. Holds funds via banking partners. Fires JIT webhook on card tap.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Open Banking VRP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TrueLayer or Yapily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Manages user VRP consent. Initiates Faster Payments sweep from personal bank when needed.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 Backend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Firebase (GoOuts)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Records wallet and cashback ledger. Processes JIT webhook. Routes funding decision.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App Frontend</w:t>
            </w:r>
          </w:p>
        </w:tc>
        <w:tc>
          <w:tcPr>
            <w:tcW w:type="dxa" w:w="2304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Flutter (GoOuts)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User-facing app: cashback sheet, wallet screen, partner discovery, activity screen.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400"/>
        <w:jc w:val="center"/>
      </w:pPr>
      <w:r>
        <w:rPr>
          <w:b/>
          <w:color w:val="0392CA"/>
          <w:sz w:val="32"/>
        </w:rPr>
        <w:t>DRAFT — Pending Founder Approval</w:t>
      </w:r>
    </w:p>
    <w:p>
      <w:pPr>
        <w:jc w:val="center"/>
      </w:pPr>
      <w:r>
        <w:rPr>
          <w:i/>
          <w:color w:val="888888"/>
          <w:sz w:val="22"/>
        </w:rPr>
        <w:t>GoOuts Fintech Ltd  |  Payment Architecture V1  |  Confidential  |  May 2026</w:t>
      </w:r>
    </w:p>
    <w:p>
      <w:r>
        <w:br w:type="page"/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D1B3E"/>
          <w:sz w:val="36"/>
        </w:rPr>
        <w:t>13. GoOuts Plus — Membership &amp; Family Plan</w:t>
      </w:r>
    </w:p>
    <w:p>
      <w:pPr>
        <w:spacing w:before="40" w:after="80"/>
      </w:pPr>
      <w:r>
        <w:rPr>
          <w:b w:val="0"/>
          <w:i w:val="0"/>
          <w:sz w:val="22"/>
        </w:rPr>
        <w:t>GoOuts Plus is our membership tier that rewards loyal users and their families. It was designed with one clear principle: you should only ever pay once you have already received real value from GoOuts. Everything before that is completely free.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392CA"/>
          <w:sz w:val="28"/>
        </w:rPr>
        <w:t>13.1 How It Works — The Simple Version</w:t>
      </w:r>
    </w:p>
    <w:p>
      <w:pPr>
        <w:spacing w:before="40" w:after="80"/>
      </w:pPr>
      <w:r>
        <w:rPr>
          <w:b/>
          <w:i w:val="0"/>
          <w:sz w:val="22"/>
        </w:rPr>
        <w:t>Here is the full journey from the moment someone joins GoOuts: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619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1296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Cost to User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Sign up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Download the app, create an account, and link your bank. Everything is open from day one.</w:t>
            </w:r>
          </w:p>
        </w:tc>
        <w:tc>
          <w:tcPr>
            <w:tcW w:type="dxa" w:w="1296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Free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Year 1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Use GoOuts freely. Visit partners, earn cashback, top up your wallet, add family members. No fees, no catches.</w:t>
            </w:r>
          </w:p>
        </w:tc>
        <w:tc>
          <w:tcPr>
            <w:tcW w:type="dxa" w:w="1296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Free</w:t>
            </w:r>
          </w:p>
        </w:tc>
      </w:tr>
      <w:tr>
        <w:tc>
          <w:tcPr>
            <w:tcW w:type="dxa" w:w="1728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£100 milestone</w:t>
            </w:r>
          </w:p>
        </w:tc>
        <w:tc>
          <w:tcPr>
            <w:tcW w:type="dxa" w:w="6192"/>
            <w:shd w:val="clear" w:color="auto" w:fill="D5E8F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Once your family's combined cashback earnings reach £100, GoOuts Plus unlocks automatically. You will be notified in the app and invited to activate.</w:t>
            </w:r>
          </w:p>
        </w:tc>
        <w:tc>
          <w:tcPr>
            <w:tcW w:type="dxa" w:w="1296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Free until activated</w:t>
            </w:r>
          </w:p>
        </w:tc>
      </w:tr>
      <w:tr>
        <w:tc>
          <w:tcPr>
            <w:tcW w:type="dxa" w:w="1728"/>
            <w:shd w:val="clear" w:color="auto" w:fill="FFF3CD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GoOuts Plus activated</w:t>
            </w:r>
          </w:p>
        </w:tc>
        <w:tc>
          <w:tcPr>
            <w:tcW w:type="dxa" w:w="6192"/>
            <w:shd w:val="clear" w:color="auto" w:fill="FFF3CD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You unlock discounts, bonus cashback rates, and family features. Your annual membership begins.</w:t>
            </w:r>
          </w:p>
        </w:tc>
        <w:tc>
          <w:tcPr>
            <w:tcW w:type="dxa" w:w="1296"/>
            <w:shd w:val="clear" w:color="auto" w:fill="FFF3CD"/>
          </w:tcPr>
          <w:p>
            <w:pPr>
              <w:spacing w:before="60" w:after="60"/>
            </w:pPr>
            <w:r>
              <w:rPr>
                <w:b/>
                <w:sz w:val="20"/>
              </w:rPr>
              <w:t>£5 per year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392CA"/>
          <w:sz w:val="28"/>
        </w:rPr>
        <w:t>13.2 Family Sharing</w:t>
      </w:r>
    </w:p>
    <w:p>
      <w:pPr>
        <w:spacing w:before="40" w:after="80"/>
      </w:pPr>
      <w:r>
        <w:rPr>
          <w:b w:val="0"/>
          <w:i w:val="0"/>
          <w:sz w:val="22"/>
        </w:rPr>
        <w:t>GoOuts is built for families. When you sign up, you can invite up to two family members to join your GoOuts family group. Here is how it works:</w:t>
      </w:r>
    </w:p>
    <w:p>
      <w:pPr>
        <w:pStyle w:val="ListBullet"/>
        <w:spacing w:before="20" w:after="20"/>
      </w:pPr>
      <w:r>
        <w:rPr>
          <w:b w:val="0"/>
          <w:sz w:val="22"/>
        </w:rPr>
        <w:t>The primary account holder invites family members directly from the app.</w:t>
      </w:r>
    </w:p>
    <w:p>
      <w:pPr>
        <w:pStyle w:val="ListBullet"/>
        <w:spacing w:before="20" w:after="20"/>
      </w:pPr>
      <w:r>
        <w:rPr>
          <w:b w:val="0"/>
          <w:sz w:val="22"/>
        </w:rPr>
        <w:t>Each family member creates their own GoOuts account with their own wallet and cashback balance.</w:t>
      </w:r>
    </w:p>
    <w:p>
      <w:pPr>
        <w:pStyle w:val="ListBullet"/>
        <w:spacing w:before="20" w:after="20"/>
      </w:pPr>
      <w:r>
        <w:rPr>
          <w:b w:val="0"/>
          <w:sz w:val="22"/>
        </w:rPr>
        <w:t>All cashback earned across the family group counts towards the shared £100 milestone.</w:t>
      </w:r>
    </w:p>
    <w:p>
      <w:pPr>
        <w:pStyle w:val="ListBullet"/>
        <w:spacing w:before="20" w:after="20"/>
      </w:pPr>
      <w:r>
        <w:rPr>
          <w:b w:val="0"/>
          <w:sz w:val="22"/>
        </w:rPr>
        <w:t>Once GoOuts Plus is activated by the primary account holder, all family members benefit from Plus features at no extra cost.</w:t>
      </w:r>
    </w:p>
    <w:p>
      <w:pPr>
        <w:pStyle w:val="ListBullet"/>
        <w:spacing w:before="20" w:after="20"/>
      </w:pPr>
      <w:r>
        <w:rPr>
          <w:b w:val="0"/>
          <w:sz w:val="22"/>
        </w:rPr>
        <w:t>Family members are linked — but their individual balances, transactions, and personal data remain completely private to each person.</w:t>
      </w:r>
    </w:p>
    <w:p>
      <w:pPr>
        <w:pStyle w:val="ListBullet"/>
        <w:spacing w:before="20" w:after="20"/>
      </w:pPr>
      <w:r>
        <w:rPr>
          <w:b w:val="0"/>
          <w:sz w:val="22"/>
        </w:rPr>
        <w:t>If a family member leaves the group, their cashback and wallet balance stays with them.</w:t>
      </w:r>
    </w:p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392CA"/>
          <w:sz w:val="28"/>
        </w:rPr>
        <w:t>13.3 The £100 Combined Cashback Milestone</w:t>
      </w:r>
    </w:p>
    <w:p>
      <w:pPr>
        <w:spacing w:before="40" w:after="80"/>
      </w:pPr>
      <w:r>
        <w:rPr>
          <w:b w:val="0"/>
          <w:i w:val="0"/>
          <w:sz w:val="22"/>
        </w:rPr>
        <w:t>The £100 milestone is the trigger for GoOuts Plus. It works on a combined family basis — meaning every penny of cashback earned by any member of your family group counts towards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187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Primary Account</w:t>
            </w:r>
          </w:p>
        </w:tc>
        <w:tc>
          <w:tcPr>
            <w:tcW w:type="dxa" w:w="187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Family Member 1</w:t>
            </w:r>
          </w:p>
        </w:tc>
        <w:tc>
          <w:tcPr>
            <w:tcW w:type="dxa" w:w="187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Family Member 2</w:t>
            </w:r>
          </w:p>
        </w:tc>
        <w:tc>
          <w:tcPr>
            <w:tcW w:type="dxa" w:w="216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Combined Total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Scenario A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£70 cashback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£30 cashback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£0 cashback</w:t>
            </w:r>
          </w:p>
        </w:tc>
        <w:tc>
          <w:tcPr>
            <w:tcW w:type="dxa" w:w="2160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£100 — Unlocked!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Scenario B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£50 cashback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£25 cashback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£25 cashback</w:t>
            </w:r>
          </w:p>
        </w:tc>
        <w:tc>
          <w:tcPr>
            <w:tcW w:type="dxa" w:w="2160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£100 — Unlocked!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Scenario C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£100 cashback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£0 cashback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£0 cashback</w:t>
            </w:r>
          </w:p>
        </w:tc>
        <w:tc>
          <w:tcPr>
            <w:tcW w:type="dxa" w:w="2160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£100 — Unlocked!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Not yet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£30 cashback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£20 cashback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£10 cashback</w:t>
            </w:r>
          </w:p>
        </w:tc>
        <w:tc>
          <w:tcPr>
            <w:tcW w:type="dxa" w:w="2160"/>
            <w:shd w:val="clear" w:color="auto" w:fill="FFF3CD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£60 — Still free</w:t>
            </w:r>
          </w:p>
        </w:tc>
      </w:tr>
    </w:tbl>
    <w:p/>
    <w:p>
      <w:pPr>
        <w:spacing w:before="40" w:after="80"/>
      </w:pPr>
      <w:r>
        <w:rPr>
          <w:b w:val="0"/>
          <w:i/>
          <w:color w:val="888888"/>
          <w:sz w:val="22"/>
        </w:rPr>
        <w:t>By the time a family reaches £100 in combined cashback, GoOuts has already earned approximately £120 in partner commission from their spending. The £5 annual fee is a fraction of what GoOuts has already earned — and a fraction of what the family has already saved.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392CA"/>
          <w:sz w:val="28"/>
        </w:rPr>
        <w:t>13.4 What GoOuts Plus Unlocks</w:t>
      </w:r>
    </w:p>
    <w:p>
      <w:pPr>
        <w:spacing w:before="40" w:after="80"/>
      </w:pPr>
      <w:r>
        <w:rPr>
          <w:b w:val="0"/>
          <w:i w:val="0"/>
          <w:sz w:val="22"/>
        </w:rPr>
        <w:t>GoOuts Plus is not just a fee — it is a genuine upgrade. Here is what members get: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Free Account</w:t>
            </w:r>
          </w:p>
        </w:tc>
        <w:tc>
          <w:tcPr>
            <w:tcW w:type="dxa" w:w="3024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GoOuts Plus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Cashback at partner venues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Standard rate (e.g. 10%)</w:t>
            </w:r>
          </w:p>
        </w:tc>
        <w:tc>
          <w:tcPr>
            <w:tcW w:type="dxa" w:w="3024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Bonus rate (e.g. 11–12%)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Family sharing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Up to 2 members</w:t>
            </w:r>
          </w:p>
        </w:tc>
        <w:tc>
          <w:tcPr>
            <w:tcW w:type="dxa" w:w="3024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Up to 2 members — all on Plus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Exclusive partner discounts</w:t>
            </w:r>
          </w:p>
        </w:tc>
        <w:tc>
          <w:tcPr>
            <w:tcW w:type="dxa" w:w="2880"/>
            <w:shd w:val="clear" w:color="auto" w:fill="FFE0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Not included</w:t>
            </w:r>
          </w:p>
        </w:tc>
        <w:tc>
          <w:tcPr>
            <w:tcW w:type="dxa" w:w="3024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Access to member-only deals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Early access to offers</w:t>
            </w:r>
          </w:p>
        </w:tc>
        <w:tc>
          <w:tcPr>
            <w:tcW w:type="dxa" w:w="2880"/>
            <w:shd w:val="clear" w:color="auto" w:fill="FFE0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Not included</w:t>
            </w:r>
          </w:p>
        </w:tc>
        <w:tc>
          <w:tcPr>
            <w:tcW w:type="dxa" w:w="3024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See deals 24 hours before non-members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Family spending dashboard</w:t>
            </w:r>
          </w:p>
        </w:tc>
        <w:tc>
          <w:tcPr>
            <w:tcW w:type="dxa" w:w="2880"/>
            <w:shd w:val="clear" w:color="auto" w:fill="FFE0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Not included</w:t>
            </w:r>
          </w:p>
        </w:tc>
        <w:tc>
          <w:tcPr>
            <w:tcW w:type="dxa" w:w="3024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See combined family cashback and activity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Priority in-app support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Standard</w:t>
            </w:r>
          </w:p>
        </w:tc>
        <w:tc>
          <w:tcPr>
            <w:tcW w:type="dxa" w:w="3024"/>
            <w:shd w:val="clear" w:color="auto" w:fill="D5EDE0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Priority response within 4 hours</w:t>
            </w:r>
          </w:p>
        </w:tc>
      </w:tr>
      <w:tr>
        <w:tc>
          <w:tcPr>
            <w:tcW w:type="dxa" w:w="331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Annual cost</w:t>
            </w:r>
          </w:p>
        </w:tc>
        <w:tc>
          <w:tcPr>
            <w:tcW w:type="dxa" w:w="2880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Free</w:t>
            </w:r>
          </w:p>
        </w:tc>
        <w:tc>
          <w:tcPr>
            <w:tcW w:type="dxa" w:w="3024"/>
            <w:shd w:val="clear" w:color="auto" w:fill="FFF3CD"/>
          </w:tcPr>
          <w:p>
            <w:pPr>
              <w:spacing w:before="60" w:after="60"/>
            </w:pPr>
            <w:r>
              <w:rPr>
                <w:b/>
                <w:sz w:val="20"/>
              </w:rPr>
              <w:t>£5 per year (whole family)</w:t>
            </w:r>
          </w:p>
        </w:tc>
      </w:tr>
    </w:tbl>
    <w:p/>
    <w:p>
      <w:pPr>
        <w:spacing w:before="160" w:after="160"/>
        <w:pBdr>
          <w:bottom w:val="single" w:sz="6" w:space="1" w:color="0392CA"/>
        </w:pBdr>
      </w:pPr>
    </w:p>
    <w:p>
      <w:pPr>
        <w:spacing w:before="320" w:after="160"/>
      </w:pPr>
      <w:r>
        <w:rPr>
          <w:b/>
          <w:color w:val="0392CA"/>
          <w:sz w:val="28"/>
        </w:rPr>
        <w:t>13.5 Revenue Impact of GoOuts Plus</w:t>
      </w:r>
    </w:p>
    <w:p>
      <w:pPr>
        <w:spacing w:before="40" w:after="80"/>
      </w:pPr>
      <w:r>
        <w:rPr>
          <w:b w:val="0"/>
          <w:i w:val="0"/>
          <w:sz w:val="22"/>
        </w:rPr>
        <w:t>GoOuts Plus adds a clean, predictable revenue stream on top of the existing partner commission and interchange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Revenue Stream</w:t>
            </w:r>
          </w:p>
        </w:tc>
        <w:tc>
          <w:tcPr>
            <w:tcW w:type="dxa" w:w="4608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016"/>
            <w:shd w:val="clear" w:color="auto" w:fill="0392CA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Estimated per Active Family/Year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Partner commission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10–15% of each transaction at partner venues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£120–£180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Consumer interchange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0.20% of all card spend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£5–£15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GoOuts Plus membership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 annual fee per family group</w:t>
            </w:r>
          </w:p>
        </w:tc>
        <w:tc>
          <w:tcPr>
            <w:tcW w:type="dxa" w:w="2016"/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£5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b/>
                <w:sz w:val="20"/>
              </w:rPr>
              <w:t>Total per active family</w:t>
            </w:r>
          </w:p>
        </w:tc>
        <w:tc>
          <w:tcPr>
            <w:tcW w:type="dxa" w:w="4608"/>
          </w:tcPr>
          <w:p>
            <w:pPr>
              <w:spacing w:before="60" w:after="60"/>
            </w:pPr>
            <w:r>
              <w:rPr>
                <w:b/>
                <w:sz w:val="20"/>
              </w:rPr>
              <w:t>Combined</w:t>
            </w:r>
          </w:p>
        </w:tc>
        <w:tc>
          <w:tcPr>
            <w:tcW w:type="dxa" w:w="2016"/>
            <w:shd w:val="clear" w:color="auto" w:fill="D5EDE0"/>
          </w:tcPr>
          <w:p>
            <w:pPr>
              <w:spacing w:before="60" w:after="60"/>
            </w:pPr>
            <w:r>
              <w:rPr>
                <w:b/>
                <w:sz w:val="20"/>
              </w:rPr>
              <w:t>£130–£200</w:t>
            </w:r>
          </w:p>
        </w:tc>
      </w:tr>
    </w:tbl>
    <w:p/>
    <w:p>
      <w:pPr>
        <w:spacing w:before="40" w:after="80"/>
      </w:pPr>
      <w:r>
        <w:rPr>
          <w:b w:val="0"/>
          <w:i/>
          <w:color w:val="888888"/>
          <w:sz w:val="22"/>
        </w:rPr>
        <w:t>The membership fee adds predictable, recurring income — but it will never be the primary revenue driver. Partner commission always leads.</w:t>
      </w:r>
    </w:p>
    <w:p>
      <w:pPr>
        <w:spacing w:before="160" w:after="160"/>
        <w:pBdr>
          <w:bottom w:val="single" w:sz="6" w:space="1" w:color="0392CA"/>
        </w:pBdr>
      </w:pPr>
    </w:p>
    <w:p>
      <w:pPr>
        <w:spacing w:before="400"/>
        <w:jc w:val="center"/>
      </w:pPr>
      <w:r>
        <w:rPr>
          <w:b/>
          <w:color w:val="0392CA"/>
          <w:sz w:val="28"/>
        </w:rPr>
        <w:t>DRAFT — Pending Founder Approval</w:t>
      </w:r>
    </w:p>
    <w:p>
      <w:pPr>
        <w:jc w:val="center"/>
      </w:pPr>
      <w:r>
        <w:rPr>
          <w:i/>
          <w:color w:val="888888"/>
          <w:sz w:val="20"/>
        </w:rPr>
        <w:t>GoOuts Fintech Ltd  |  Payment Architecture V2  |  Confidential  |  May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