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29CC1" w14:textId="55EDF73A" w:rsidR="00B661A9" w:rsidRDefault="00B661A9" w:rsidP="001A75E9">
      <w:pPr>
        <w:ind w:left="-709" w:right="-164" w:firstLine="284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L</w:t>
      </w:r>
      <w:r w:rsidRPr="00B661A9">
        <w:rPr>
          <w:rFonts w:ascii="Segoe UI Emoji" w:hAnsi="Segoe UI Emoji" w:cs="Segoe UI Emoji"/>
          <w:b/>
          <w:bCs/>
        </w:rPr>
        <w:t>ook for any TPRM tools and make a cost benefits analysis of different TPRM tools</w:t>
      </w:r>
    </w:p>
    <w:p w14:paraId="1013DA31" w14:textId="23384EC5" w:rsidR="00B661A9" w:rsidRPr="00B661A9" w:rsidRDefault="00B661A9" w:rsidP="00B661A9">
      <w:pPr>
        <w:rPr>
          <w:b/>
          <w:bCs/>
        </w:rPr>
      </w:pPr>
      <w:r w:rsidRPr="00B661A9">
        <w:rPr>
          <w:rFonts w:ascii="Segoe UI Emoji" w:hAnsi="Segoe UI Emoji" w:cs="Segoe UI Emoji"/>
          <w:b/>
          <w:bCs/>
        </w:rPr>
        <w:t>🔍</w:t>
      </w:r>
      <w:r w:rsidRPr="00B661A9">
        <w:rPr>
          <w:b/>
          <w:bCs/>
        </w:rPr>
        <w:t xml:space="preserve"> Top TPRM Tools: Cost-Benefit Comparison</w:t>
      </w:r>
    </w:p>
    <w:tbl>
      <w:tblPr>
        <w:tblW w:w="11340" w:type="dxa"/>
        <w:tblCellSpacing w:w="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131"/>
        <w:gridCol w:w="1843"/>
        <w:gridCol w:w="1417"/>
        <w:gridCol w:w="1276"/>
        <w:gridCol w:w="3118"/>
      </w:tblGrid>
      <w:tr w:rsidR="00CC3A9B" w:rsidRPr="00B661A9" w14:paraId="201DDC60" w14:textId="77777777" w:rsidTr="00CC3A9B">
        <w:trPr>
          <w:tblHeader/>
          <w:tblCellSpacing w:w="15" w:type="dxa"/>
        </w:trPr>
        <w:tc>
          <w:tcPr>
            <w:tcW w:w="1510" w:type="dxa"/>
            <w:vAlign w:val="center"/>
            <w:hideMark/>
          </w:tcPr>
          <w:p w14:paraId="64A63C73" w14:textId="77777777" w:rsidR="00B661A9" w:rsidRPr="00B661A9" w:rsidRDefault="00B661A9" w:rsidP="00B661A9">
            <w:pPr>
              <w:rPr>
                <w:b/>
                <w:bCs/>
              </w:rPr>
            </w:pPr>
            <w:r w:rsidRPr="00B661A9">
              <w:rPr>
                <w:b/>
                <w:bCs/>
              </w:rPr>
              <w:t>Tool Name</w:t>
            </w:r>
          </w:p>
        </w:tc>
        <w:tc>
          <w:tcPr>
            <w:tcW w:w="2101" w:type="dxa"/>
            <w:vAlign w:val="center"/>
            <w:hideMark/>
          </w:tcPr>
          <w:p w14:paraId="5869FFE3" w14:textId="77777777" w:rsidR="00B661A9" w:rsidRPr="00B661A9" w:rsidRDefault="00B661A9" w:rsidP="00B661A9">
            <w:pPr>
              <w:rPr>
                <w:b/>
                <w:bCs/>
              </w:rPr>
            </w:pPr>
            <w:r w:rsidRPr="00B661A9">
              <w:rPr>
                <w:b/>
                <w:bCs/>
              </w:rPr>
              <w:t>Best For</w:t>
            </w:r>
          </w:p>
        </w:tc>
        <w:tc>
          <w:tcPr>
            <w:tcW w:w="1813" w:type="dxa"/>
            <w:vAlign w:val="center"/>
            <w:hideMark/>
          </w:tcPr>
          <w:p w14:paraId="758A87D2" w14:textId="77777777" w:rsidR="00B661A9" w:rsidRPr="00B661A9" w:rsidRDefault="00B661A9" w:rsidP="00B661A9">
            <w:pPr>
              <w:rPr>
                <w:b/>
                <w:bCs/>
              </w:rPr>
            </w:pPr>
            <w:r w:rsidRPr="00B661A9">
              <w:rPr>
                <w:b/>
                <w:bCs/>
              </w:rPr>
              <w:t>Key Features</w:t>
            </w:r>
          </w:p>
        </w:tc>
        <w:tc>
          <w:tcPr>
            <w:tcW w:w="1387" w:type="dxa"/>
            <w:vAlign w:val="center"/>
            <w:hideMark/>
          </w:tcPr>
          <w:p w14:paraId="5E8973C1" w14:textId="77777777" w:rsidR="00B661A9" w:rsidRPr="00B661A9" w:rsidRDefault="00B661A9" w:rsidP="00B661A9">
            <w:pPr>
              <w:rPr>
                <w:b/>
                <w:bCs/>
              </w:rPr>
            </w:pPr>
            <w:r w:rsidRPr="00B661A9">
              <w:rPr>
                <w:b/>
                <w:bCs/>
              </w:rPr>
              <w:t>Compliance Support</w:t>
            </w:r>
          </w:p>
        </w:tc>
        <w:tc>
          <w:tcPr>
            <w:tcW w:w="1246" w:type="dxa"/>
            <w:vAlign w:val="center"/>
            <w:hideMark/>
          </w:tcPr>
          <w:p w14:paraId="5A2AA5AD" w14:textId="77777777" w:rsidR="00B661A9" w:rsidRPr="00B661A9" w:rsidRDefault="00B661A9" w:rsidP="00B661A9">
            <w:pPr>
              <w:rPr>
                <w:b/>
                <w:bCs/>
              </w:rPr>
            </w:pPr>
            <w:r w:rsidRPr="00B661A9">
              <w:rPr>
                <w:b/>
                <w:bCs/>
              </w:rPr>
              <w:t>Estimated Cost Tier</w:t>
            </w:r>
          </w:p>
        </w:tc>
        <w:tc>
          <w:tcPr>
            <w:tcW w:w="3073" w:type="dxa"/>
            <w:vAlign w:val="center"/>
            <w:hideMark/>
          </w:tcPr>
          <w:p w14:paraId="3122D3A3" w14:textId="77777777" w:rsidR="00B661A9" w:rsidRPr="00B661A9" w:rsidRDefault="00B661A9" w:rsidP="00B661A9">
            <w:pPr>
              <w:rPr>
                <w:b/>
                <w:bCs/>
              </w:rPr>
            </w:pPr>
            <w:r w:rsidRPr="00B661A9">
              <w:rPr>
                <w:b/>
                <w:bCs/>
              </w:rPr>
              <w:t>Benefits Summary</w:t>
            </w:r>
          </w:p>
        </w:tc>
      </w:tr>
      <w:tr w:rsidR="00CC3A9B" w:rsidRPr="00B661A9" w14:paraId="4B679CB4" w14:textId="77777777" w:rsidTr="00CC3A9B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49BFF48" w14:textId="77777777" w:rsidR="00B661A9" w:rsidRPr="00B661A9" w:rsidRDefault="00B661A9" w:rsidP="00B661A9">
            <w:proofErr w:type="spellStart"/>
            <w:r w:rsidRPr="00B661A9">
              <w:rPr>
                <w:b/>
                <w:bCs/>
              </w:rPr>
              <w:t>OneTrust</w:t>
            </w:r>
            <w:proofErr w:type="spellEnd"/>
            <w:r w:rsidRPr="00B661A9">
              <w:rPr>
                <w:b/>
                <w:bCs/>
              </w:rPr>
              <w:t xml:space="preserve"> </w:t>
            </w:r>
            <w:proofErr w:type="spellStart"/>
            <w:r w:rsidRPr="00B661A9">
              <w:rPr>
                <w:b/>
                <w:bCs/>
              </w:rPr>
              <w:t>Vendorpedia</w:t>
            </w:r>
            <w:proofErr w:type="spellEnd"/>
          </w:p>
        </w:tc>
        <w:tc>
          <w:tcPr>
            <w:tcW w:w="2101" w:type="dxa"/>
            <w:vAlign w:val="center"/>
            <w:hideMark/>
          </w:tcPr>
          <w:p w14:paraId="5F9D2DAB" w14:textId="77777777" w:rsidR="00B661A9" w:rsidRPr="00B661A9" w:rsidRDefault="00B661A9" w:rsidP="00B661A9">
            <w:r w:rsidRPr="00B661A9">
              <w:t>Compliance-heavy industries &amp; data privacy-focused organizations</w:t>
            </w:r>
          </w:p>
        </w:tc>
        <w:tc>
          <w:tcPr>
            <w:tcW w:w="1813" w:type="dxa"/>
            <w:vAlign w:val="center"/>
            <w:hideMark/>
          </w:tcPr>
          <w:p w14:paraId="2BEDE206" w14:textId="77777777" w:rsidR="00B661A9" w:rsidRPr="00B661A9" w:rsidRDefault="00B661A9" w:rsidP="00B661A9">
            <w:r w:rsidRPr="00B661A9">
              <w:t>Vendor risk profiling, automated risk assessments, regulatory compliance tracking</w:t>
            </w:r>
          </w:p>
        </w:tc>
        <w:tc>
          <w:tcPr>
            <w:tcW w:w="1387" w:type="dxa"/>
            <w:vAlign w:val="center"/>
            <w:hideMark/>
          </w:tcPr>
          <w:p w14:paraId="6004BF0B" w14:textId="77777777" w:rsidR="00B661A9" w:rsidRPr="00B661A9" w:rsidRDefault="00B661A9" w:rsidP="00B661A9">
            <w:r w:rsidRPr="00B661A9">
              <w:t>GDPR, CCPA, HIPAA</w:t>
            </w:r>
          </w:p>
        </w:tc>
        <w:tc>
          <w:tcPr>
            <w:tcW w:w="1246" w:type="dxa"/>
            <w:vAlign w:val="center"/>
            <w:hideMark/>
          </w:tcPr>
          <w:p w14:paraId="3121F20C" w14:textId="77777777" w:rsidR="00B661A9" w:rsidRPr="00B661A9" w:rsidRDefault="00B661A9" w:rsidP="00B661A9">
            <w:r w:rsidRPr="00B661A9">
              <w:t>$$$ (Enterprise)</w:t>
            </w:r>
          </w:p>
        </w:tc>
        <w:tc>
          <w:tcPr>
            <w:tcW w:w="3073" w:type="dxa"/>
            <w:vAlign w:val="center"/>
            <w:hideMark/>
          </w:tcPr>
          <w:p w14:paraId="7E4F8328" w14:textId="77777777" w:rsidR="00B661A9" w:rsidRPr="00B661A9" w:rsidRDefault="00B661A9" w:rsidP="00B661A9">
            <w:r w:rsidRPr="00B661A9">
              <w:t>Comprehensive compliance tools, extensive vendor risk profiling, suitable for large enterprises.</w:t>
            </w:r>
          </w:p>
        </w:tc>
      </w:tr>
      <w:tr w:rsidR="00CC3A9B" w:rsidRPr="00B661A9" w14:paraId="42A29BE1" w14:textId="77777777" w:rsidTr="00CC3A9B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60F372F1" w14:textId="77777777" w:rsidR="00B661A9" w:rsidRPr="00B661A9" w:rsidRDefault="00B661A9" w:rsidP="00CC3A9B">
            <w:pPr>
              <w:ind w:left="-1053"/>
            </w:pPr>
            <w:r w:rsidRPr="00B661A9">
              <w:rPr>
                <w:b/>
                <w:bCs/>
              </w:rPr>
              <w:t>Prevalent</w:t>
            </w:r>
          </w:p>
        </w:tc>
        <w:tc>
          <w:tcPr>
            <w:tcW w:w="2101" w:type="dxa"/>
            <w:vAlign w:val="center"/>
            <w:hideMark/>
          </w:tcPr>
          <w:p w14:paraId="768D6150" w14:textId="77777777" w:rsidR="00B661A9" w:rsidRPr="00B661A9" w:rsidRDefault="00B661A9" w:rsidP="00B661A9">
            <w:r w:rsidRPr="00B661A9">
              <w:t>Midsize to large enterprises needing full-spectrum risk management</w:t>
            </w:r>
          </w:p>
        </w:tc>
        <w:tc>
          <w:tcPr>
            <w:tcW w:w="1813" w:type="dxa"/>
            <w:vAlign w:val="center"/>
            <w:hideMark/>
          </w:tcPr>
          <w:p w14:paraId="28DB2B22" w14:textId="77777777" w:rsidR="00B661A9" w:rsidRPr="00B661A9" w:rsidRDefault="00B661A9" w:rsidP="00B661A9">
            <w:r w:rsidRPr="00B661A9">
              <w:t>Vendor onboarding automation, third-party risk tracking, workflow automation for remediation</w:t>
            </w:r>
          </w:p>
        </w:tc>
        <w:tc>
          <w:tcPr>
            <w:tcW w:w="1387" w:type="dxa"/>
            <w:vAlign w:val="center"/>
            <w:hideMark/>
          </w:tcPr>
          <w:p w14:paraId="7B126E92" w14:textId="77777777" w:rsidR="00B661A9" w:rsidRPr="00B661A9" w:rsidRDefault="00B661A9" w:rsidP="00B661A9">
            <w:r w:rsidRPr="00B661A9">
              <w:t>ISO 27001, SOC 2</w:t>
            </w:r>
          </w:p>
        </w:tc>
        <w:tc>
          <w:tcPr>
            <w:tcW w:w="1246" w:type="dxa"/>
            <w:vAlign w:val="center"/>
            <w:hideMark/>
          </w:tcPr>
          <w:p w14:paraId="0D28D239" w14:textId="77777777" w:rsidR="00B661A9" w:rsidRPr="00B661A9" w:rsidRDefault="00B661A9" w:rsidP="00B661A9">
            <w:r w:rsidRPr="00B661A9">
              <w:t>$$$ (Enterprise)</w:t>
            </w:r>
          </w:p>
        </w:tc>
        <w:tc>
          <w:tcPr>
            <w:tcW w:w="3073" w:type="dxa"/>
            <w:vAlign w:val="center"/>
            <w:hideMark/>
          </w:tcPr>
          <w:p w14:paraId="72159FDB" w14:textId="77777777" w:rsidR="00B661A9" w:rsidRPr="00B661A9" w:rsidRDefault="00B661A9" w:rsidP="00B661A9">
            <w:r w:rsidRPr="00B661A9">
              <w:t>Full-spectrum risk management with robust automation features.</w:t>
            </w:r>
          </w:p>
        </w:tc>
      </w:tr>
      <w:tr w:rsidR="00CC3A9B" w:rsidRPr="00B661A9" w14:paraId="5477BCED" w14:textId="77777777" w:rsidTr="00CC3A9B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7342E25F" w14:textId="77777777" w:rsidR="00B661A9" w:rsidRPr="00B661A9" w:rsidRDefault="00B661A9" w:rsidP="00B661A9">
            <w:proofErr w:type="spellStart"/>
            <w:r w:rsidRPr="00B661A9">
              <w:rPr>
                <w:b/>
                <w:bCs/>
              </w:rPr>
              <w:t>ProcessUnity</w:t>
            </w:r>
            <w:proofErr w:type="spellEnd"/>
          </w:p>
        </w:tc>
        <w:tc>
          <w:tcPr>
            <w:tcW w:w="2101" w:type="dxa"/>
            <w:vAlign w:val="center"/>
            <w:hideMark/>
          </w:tcPr>
          <w:p w14:paraId="67F35C55" w14:textId="77777777" w:rsidR="00B661A9" w:rsidRPr="00B661A9" w:rsidRDefault="00B661A9" w:rsidP="00B661A9">
            <w:r w:rsidRPr="00B661A9">
              <w:t>Companies requiring a flexible &amp; customizable TPRM platform</w:t>
            </w:r>
          </w:p>
        </w:tc>
        <w:tc>
          <w:tcPr>
            <w:tcW w:w="1813" w:type="dxa"/>
            <w:vAlign w:val="center"/>
            <w:hideMark/>
          </w:tcPr>
          <w:p w14:paraId="7E2A1299" w14:textId="77777777" w:rsidR="00B661A9" w:rsidRPr="00B661A9" w:rsidRDefault="00B661A9" w:rsidP="00B661A9">
            <w:r w:rsidRPr="00B661A9">
              <w:t>Custom risk scoring, vendor performance tracking, GRC tool integration</w:t>
            </w:r>
          </w:p>
        </w:tc>
        <w:tc>
          <w:tcPr>
            <w:tcW w:w="1387" w:type="dxa"/>
            <w:vAlign w:val="center"/>
            <w:hideMark/>
          </w:tcPr>
          <w:p w14:paraId="2F18831A" w14:textId="77777777" w:rsidR="00B661A9" w:rsidRPr="00B661A9" w:rsidRDefault="00B661A9" w:rsidP="00B661A9">
            <w:r w:rsidRPr="00B661A9">
              <w:t>NIST, ISO, HIPAA</w:t>
            </w:r>
          </w:p>
        </w:tc>
        <w:tc>
          <w:tcPr>
            <w:tcW w:w="1246" w:type="dxa"/>
            <w:vAlign w:val="center"/>
            <w:hideMark/>
          </w:tcPr>
          <w:p w14:paraId="5A6A3850" w14:textId="77777777" w:rsidR="00B661A9" w:rsidRPr="00B661A9" w:rsidRDefault="00B661A9" w:rsidP="00B661A9">
            <w:r w:rsidRPr="00B661A9">
              <w:t>$$ (Mid-market)</w:t>
            </w:r>
          </w:p>
        </w:tc>
        <w:tc>
          <w:tcPr>
            <w:tcW w:w="3073" w:type="dxa"/>
            <w:vAlign w:val="center"/>
            <w:hideMark/>
          </w:tcPr>
          <w:p w14:paraId="37FF33EC" w14:textId="77777777" w:rsidR="00B661A9" w:rsidRPr="00B661A9" w:rsidRDefault="00B661A9" w:rsidP="00B661A9">
            <w:r w:rsidRPr="00B661A9">
              <w:t>Flexible platform with customizable risk scoring and integration capabilities.</w:t>
            </w:r>
          </w:p>
        </w:tc>
      </w:tr>
      <w:tr w:rsidR="00CC3A9B" w:rsidRPr="00B661A9" w14:paraId="1CB95029" w14:textId="77777777" w:rsidTr="00CC3A9B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1097A1EC" w14:textId="77777777" w:rsidR="00B661A9" w:rsidRPr="00B661A9" w:rsidRDefault="00B661A9" w:rsidP="00B661A9">
            <w:proofErr w:type="spellStart"/>
            <w:r w:rsidRPr="00B661A9">
              <w:rPr>
                <w:b/>
                <w:bCs/>
              </w:rPr>
              <w:t>SecurityScorecard</w:t>
            </w:r>
            <w:proofErr w:type="spellEnd"/>
          </w:p>
        </w:tc>
        <w:tc>
          <w:tcPr>
            <w:tcW w:w="2101" w:type="dxa"/>
            <w:vAlign w:val="center"/>
            <w:hideMark/>
          </w:tcPr>
          <w:p w14:paraId="242B9BB3" w14:textId="77777777" w:rsidR="00B661A9" w:rsidRPr="00B661A9" w:rsidRDefault="00B661A9" w:rsidP="00B661A9">
            <w:r w:rsidRPr="00B661A9">
              <w:t>Organizations focused on real-time cybersecurity monitoring</w:t>
            </w:r>
          </w:p>
        </w:tc>
        <w:tc>
          <w:tcPr>
            <w:tcW w:w="1813" w:type="dxa"/>
            <w:vAlign w:val="center"/>
            <w:hideMark/>
          </w:tcPr>
          <w:p w14:paraId="3800E803" w14:textId="77777777" w:rsidR="00B661A9" w:rsidRPr="00B661A9" w:rsidRDefault="00B661A9" w:rsidP="00B661A9">
            <w:r w:rsidRPr="00B661A9">
              <w:t>Cyber risk scoring, breach detection, continuous risk tracking</w:t>
            </w:r>
          </w:p>
        </w:tc>
        <w:tc>
          <w:tcPr>
            <w:tcW w:w="1387" w:type="dxa"/>
            <w:vAlign w:val="center"/>
            <w:hideMark/>
          </w:tcPr>
          <w:p w14:paraId="15D18798" w14:textId="77777777" w:rsidR="00B661A9" w:rsidRPr="00B661A9" w:rsidRDefault="00B661A9" w:rsidP="00B661A9">
            <w:r w:rsidRPr="00B661A9">
              <w:t>NIST, GDPR</w:t>
            </w:r>
          </w:p>
        </w:tc>
        <w:tc>
          <w:tcPr>
            <w:tcW w:w="1246" w:type="dxa"/>
            <w:vAlign w:val="center"/>
            <w:hideMark/>
          </w:tcPr>
          <w:p w14:paraId="224B9728" w14:textId="77777777" w:rsidR="00B661A9" w:rsidRPr="00B661A9" w:rsidRDefault="00B661A9" w:rsidP="00B661A9">
            <w:r w:rsidRPr="00B661A9">
              <w:t>$$ (Mid-market)</w:t>
            </w:r>
          </w:p>
        </w:tc>
        <w:tc>
          <w:tcPr>
            <w:tcW w:w="3073" w:type="dxa"/>
            <w:vAlign w:val="center"/>
            <w:hideMark/>
          </w:tcPr>
          <w:p w14:paraId="48F29134" w14:textId="77777777" w:rsidR="00B661A9" w:rsidRPr="00B661A9" w:rsidRDefault="00B661A9" w:rsidP="00B661A9">
            <w:r w:rsidRPr="00B661A9">
              <w:t>Real-time cybersecurity monitoring with continuous risk tracking.</w:t>
            </w:r>
          </w:p>
        </w:tc>
      </w:tr>
      <w:tr w:rsidR="00CC3A9B" w:rsidRPr="00B661A9" w14:paraId="0D93675D" w14:textId="77777777" w:rsidTr="00CC3A9B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0C44E753" w14:textId="77777777" w:rsidR="00B661A9" w:rsidRPr="00B661A9" w:rsidRDefault="00B661A9" w:rsidP="00B661A9">
            <w:proofErr w:type="spellStart"/>
            <w:r w:rsidRPr="00B661A9">
              <w:rPr>
                <w:b/>
                <w:bCs/>
              </w:rPr>
              <w:t>Whistic</w:t>
            </w:r>
            <w:proofErr w:type="spellEnd"/>
          </w:p>
        </w:tc>
        <w:tc>
          <w:tcPr>
            <w:tcW w:w="2101" w:type="dxa"/>
            <w:vAlign w:val="center"/>
            <w:hideMark/>
          </w:tcPr>
          <w:p w14:paraId="4A6B17FE" w14:textId="77777777" w:rsidR="00B661A9" w:rsidRPr="00B661A9" w:rsidRDefault="00B661A9" w:rsidP="00B661A9">
            <w:r w:rsidRPr="00B661A9">
              <w:t>Organizations needing streamlined vendor assessments</w:t>
            </w:r>
          </w:p>
        </w:tc>
        <w:tc>
          <w:tcPr>
            <w:tcW w:w="1813" w:type="dxa"/>
            <w:vAlign w:val="center"/>
            <w:hideMark/>
          </w:tcPr>
          <w:p w14:paraId="098457FF" w14:textId="77777777" w:rsidR="00B661A9" w:rsidRPr="00B661A9" w:rsidRDefault="00B661A9" w:rsidP="00B661A9">
            <w:r w:rsidRPr="00B661A9">
              <w:t>Precompiled vendor security profiles, automated questionnaires</w:t>
            </w:r>
          </w:p>
        </w:tc>
        <w:tc>
          <w:tcPr>
            <w:tcW w:w="1387" w:type="dxa"/>
            <w:vAlign w:val="center"/>
            <w:hideMark/>
          </w:tcPr>
          <w:p w14:paraId="35309A9E" w14:textId="77777777" w:rsidR="00B661A9" w:rsidRPr="00B661A9" w:rsidRDefault="00B661A9" w:rsidP="00B661A9">
            <w:r w:rsidRPr="00B661A9">
              <w:t>SOC 2, ISO 27001</w:t>
            </w:r>
          </w:p>
        </w:tc>
        <w:tc>
          <w:tcPr>
            <w:tcW w:w="1246" w:type="dxa"/>
            <w:vAlign w:val="center"/>
            <w:hideMark/>
          </w:tcPr>
          <w:p w14:paraId="24A87618" w14:textId="77777777" w:rsidR="00B661A9" w:rsidRPr="00B661A9" w:rsidRDefault="00B661A9" w:rsidP="00B661A9">
            <w:r w:rsidRPr="00B661A9">
              <w:t>$$ (Mid-market)</w:t>
            </w:r>
          </w:p>
        </w:tc>
        <w:tc>
          <w:tcPr>
            <w:tcW w:w="3073" w:type="dxa"/>
            <w:vAlign w:val="center"/>
            <w:hideMark/>
          </w:tcPr>
          <w:p w14:paraId="6DC73043" w14:textId="77777777" w:rsidR="00B661A9" w:rsidRPr="00B661A9" w:rsidRDefault="00B661A9" w:rsidP="00B661A9">
            <w:r w:rsidRPr="00B661A9">
              <w:t>Streamlined vendor assessments with precompiled security profiles.</w:t>
            </w:r>
          </w:p>
        </w:tc>
      </w:tr>
      <w:tr w:rsidR="00CC3A9B" w:rsidRPr="00B661A9" w14:paraId="5790762B" w14:textId="77777777" w:rsidTr="00CC3A9B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6AF11959" w14:textId="77777777" w:rsidR="00B661A9" w:rsidRPr="00B661A9" w:rsidRDefault="00B661A9" w:rsidP="00B661A9">
            <w:proofErr w:type="spellStart"/>
            <w:r w:rsidRPr="00B661A9">
              <w:rPr>
                <w:b/>
                <w:bCs/>
              </w:rPr>
              <w:lastRenderedPageBreak/>
              <w:t>UpGuard</w:t>
            </w:r>
            <w:proofErr w:type="spellEnd"/>
          </w:p>
        </w:tc>
        <w:tc>
          <w:tcPr>
            <w:tcW w:w="2101" w:type="dxa"/>
            <w:vAlign w:val="center"/>
            <w:hideMark/>
          </w:tcPr>
          <w:p w14:paraId="3E665EDF" w14:textId="77777777" w:rsidR="00B661A9" w:rsidRPr="00B661A9" w:rsidRDefault="00B661A9" w:rsidP="00B661A9">
            <w:r w:rsidRPr="00B661A9">
              <w:t>Companies seeking continuous monitoring of vendor security</w:t>
            </w:r>
          </w:p>
        </w:tc>
        <w:tc>
          <w:tcPr>
            <w:tcW w:w="1813" w:type="dxa"/>
            <w:vAlign w:val="center"/>
            <w:hideMark/>
          </w:tcPr>
          <w:p w14:paraId="78526E72" w14:textId="77777777" w:rsidR="00B661A9" w:rsidRPr="00B661A9" w:rsidRDefault="00B661A9" w:rsidP="00B661A9">
            <w:r w:rsidRPr="00B661A9">
              <w:t>Automated security questionnaires, workflows for risk assessments, remediation tracking</w:t>
            </w:r>
          </w:p>
        </w:tc>
        <w:tc>
          <w:tcPr>
            <w:tcW w:w="1387" w:type="dxa"/>
            <w:vAlign w:val="center"/>
            <w:hideMark/>
          </w:tcPr>
          <w:p w14:paraId="0D63F8AA" w14:textId="77777777" w:rsidR="00B661A9" w:rsidRPr="00B661A9" w:rsidRDefault="00B661A9" w:rsidP="00B661A9">
            <w:r w:rsidRPr="00B661A9">
              <w:t>ISO 27001, SOC 2</w:t>
            </w:r>
          </w:p>
        </w:tc>
        <w:tc>
          <w:tcPr>
            <w:tcW w:w="1246" w:type="dxa"/>
            <w:vAlign w:val="center"/>
            <w:hideMark/>
          </w:tcPr>
          <w:p w14:paraId="4F473EF0" w14:textId="77777777" w:rsidR="00B661A9" w:rsidRPr="00B661A9" w:rsidRDefault="00B661A9" w:rsidP="00B661A9">
            <w:r w:rsidRPr="00B661A9">
              <w:t>$$ (Mid-market)</w:t>
            </w:r>
          </w:p>
        </w:tc>
        <w:tc>
          <w:tcPr>
            <w:tcW w:w="3073" w:type="dxa"/>
            <w:vAlign w:val="center"/>
            <w:hideMark/>
          </w:tcPr>
          <w:p w14:paraId="7B466B54" w14:textId="77777777" w:rsidR="00B661A9" w:rsidRPr="00B661A9" w:rsidRDefault="00B661A9" w:rsidP="00B661A9">
            <w:r w:rsidRPr="00B661A9">
              <w:t>Continuous monitoring with automated assessments and remediation workflows.</w:t>
            </w:r>
          </w:p>
        </w:tc>
      </w:tr>
      <w:tr w:rsidR="00CC3A9B" w:rsidRPr="00B661A9" w14:paraId="2E906B32" w14:textId="77777777" w:rsidTr="00CC3A9B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5C1224D0" w14:textId="14638C02" w:rsidR="00B661A9" w:rsidRPr="00B661A9" w:rsidRDefault="00CC3A9B" w:rsidP="00B661A9">
            <w:r>
              <w:rPr>
                <w:b/>
                <w:bCs/>
              </w:rPr>
              <w:t xml:space="preserve"> </w:t>
            </w:r>
            <w:r w:rsidR="00B661A9" w:rsidRPr="00B661A9">
              <w:rPr>
                <w:b/>
                <w:bCs/>
              </w:rPr>
              <w:t>Certa</w:t>
            </w:r>
          </w:p>
        </w:tc>
        <w:tc>
          <w:tcPr>
            <w:tcW w:w="2101" w:type="dxa"/>
            <w:vAlign w:val="center"/>
            <w:hideMark/>
          </w:tcPr>
          <w:p w14:paraId="3F1B2D8F" w14:textId="77777777" w:rsidR="00B661A9" w:rsidRPr="00B661A9" w:rsidRDefault="00B661A9" w:rsidP="00B661A9">
            <w:r w:rsidRPr="00B661A9">
              <w:t>Organizations aiming to automate due diligence processes</w:t>
            </w:r>
          </w:p>
        </w:tc>
        <w:tc>
          <w:tcPr>
            <w:tcW w:w="1813" w:type="dxa"/>
            <w:vAlign w:val="center"/>
            <w:hideMark/>
          </w:tcPr>
          <w:p w14:paraId="10AF934E" w14:textId="77777777" w:rsidR="00B661A9" w:rsidRPr="00B661A9" w:rsidRDefault="00B661A9" w:rsidP="00B661A9">
            <w:r w:rsidRPr="00B661A9">
              <w:t>Validation and monitoring of third-party information, automation of manual processes</w:t>
            </w:r>
          </w:p>
        </w:tc>
        <w:tc>
          <w:tcPr>
            <w:tcW w:w="1387" w:type="dxa"/>
            <w:vAlign w:val="center"/>
            <w:hideMark/>
          </w:tcPr>
          <w:p w14:paraId="3AB2CE55" w14:textId="77777777" w:rsidR="00B661A9" w:rsidRPr="00B661A9" w:rsidRDefault="00B661A9" w:rsidP="00B661A9">
            <w:r w:rsidRPr="00B661A9">
              <w:t>SOC 2, ISO 27001</w:t>
            </w:r>
          </w:p>
        </w:tc>
        <w:tc>
          <w:tcPr>
            <w:tcW w:w="1246" w:type="dxa"/>
            <w:vAlign w:val="center"/>
            <w:hideMark/>
          </w:tcPr>
          <w:p w14:paraId="78A27927" w14:textId="77777777" w:rsidR="00B661A9" w:rsidRPr="00B661A9" w:rsidRDefault="00B661A9" w:rsidP="00B661A9">
            <w:r w:rsidRPr="00B661A9">
              <w:t>$$ (Mid-market)</w:t>
            </w:r>
          </w:p>
        </w:tc>
        <w:tc>
          <w:tcPr>
            <w:tcW w:w="3073" w:type="dxa"/>
            <w:vAlign w:val="center"/>
            <w:hideMark/>
          </w:tcPr>
          <w:p w14:paraId="0C0ECB0D" w14:textId="77777777" w:rsidR="00B661A9" w:rsidRPr="00B661A9" w:rsidRDefault="00B661A9" w:rsidP="00B661A9">
            <w:r w:rsidRPr="00B661A9">
              <w:t>Automation of due diligence processes, reducing manual workload.</w:t>
            </w:r>
          </w:p>
        </w:tc>
      </w:tr>
      <w:tr w:rsidR="00CC3A9B" w:rsidRPr="00B661A9" w14:paraId="7E566902" w14:textId="77777777" w:rsidTr="00CC3A9B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756D1CDA" w14:textId="77777777" w:rsidR="00B661A9" w:rsidRPr="00B661A9" w:rsidRDefault="00B661A9" w:rsidP="00B661A9">
            <w:proofErr w:type="spellStart"/>
            <w:r w:rsidRPr="00B661A9">
              <w:rPr>
                <w:b/>
                <w:bCs/>
              </w:rPr>
              <w:t>Spendflo</w:t>
            </w:r>
            <w:proofErr w:type="spellEnd"/>
          </w:p>
        </w:tc>
        <w:tc>
          <w:tcPr>
            <w:tcW w:w="2101" w:type="dxa"/>
            <w:vAlign w:val="center"/>
            <w:hideMark/>
          </w:tcPr>
          <w:p w14:paraId="75F8C02B" w14:textId="77777777" w:rsidR="00B661A9" w:rsidRPr="00B661A9" w:rsidRDefault="00B661A9" w:rsidP="00B661A9">
            <w:r w:rsidRPr="00B661A9">
              <w:t>Enterprises &amp; high-growth companies focusing on SaaS cost optimization</w:t>
            </w:r>
          </w:p>
        </w:tc>
        <w:tc>
          <w:tcPr>
            <w:tcW w:w="1813" w:type="dxa"/>
            <w:vAlign w:val="center"/>
            <w:hideMark/>
          </w:tcPr>
          <w:p w14:paraId="62F11DE4" w14:textId="77777777" w:rsidR="00B661A9" w:rsidRPr="00B661A9" w:rsidRDefault="00B661A9" w:rsidP="00B661A9">
            <w:r w:rsidRPr="00B661A9">
              <w:t>Automated risk assessments, vendor monitoring, SaaS cost optimization</w:t>
            </w:r>
          </w:p>
        </w:tc>
        <w:tc>
          <w:tcPr>
            <w:tcW w:w="1387" w:type="dxa"/>
            <w:vAlign w:val="center"/>
            <w:hideMark/>
          </w:tcPr>
          <w:p w14:paraId="57149FCC" w14:textId="77777777" w:rsidR="00B661A9" w:rsidRPr="00B661A9" w:rsidRDefault="00B661A9" w:rsidP="00B661A9">
            <w:r w:rsidRPr="00B661A9">
              <w:t>GDPR, ISO 27001, SOC 2, HIPAA</w:t>
            </w:r>
          </w:p>
        </w:tc>
        <w:tc>
          <w:tcPr>
            <w:tcW w:w="1246" w:type="dxa"/>
            <w:vAlign w:val="center"/>
            <w:hideMark/>
          </w:tcPr>
          <w:p w14:paraId="4D434B7F" w14:textId="77777777" w:rsidR="00B661A9" w:rsidRPr="00B661A9" w:rsidRDefault="00B661A9" w:rsidP="00B661A9">
            <w:r w:rsidRPr="00B661A9">
              <w:t>$$ (Mid-market)</w:t>
            </w:r>
          </w:p>
        </w:tc>
        <w:tc>
          <w:tcPr>
            <w:tcW w:w="3073" w:type="dxa"/>
            <w:vAlign w:val="center"/>
            <w:hideMark/>
          </w:tcPr>
          <w:p w14:paraId="29B420AD" w14:textId="77777777" w:rsidR="00B661A9" w:rsidRPr="00B661A9" w:rsidRDefault="00B661A9" w:rsidP="00B661A9">
            <w:r w:rsidRPr="00B661A9">
              <w:t>Combines TPRM with SaaS cost optimization, ideal for high-growth companies.</w:t>
            </w:r>
          </w:p>
        </w:tc>
      </w:tr>
    </w:tbl>
    <w:p w14:paraId="54075B99" w14:textId="77777777" w:rsidR="00B661A9" w:rsidRPr="00B661A9" w:rsidRDefault="00B661A9" w:rsidP="00B661A9">
      <w:r w:rsidRPr="00B661A9">
        <w:pict w14:anchorId="2A4765A9">
          <v:rect id="_x0000_i1048" style="width:0;height:1.5pt" o:hralign="center" o:hrstd="t" o:hr="t" fillcolor="#a0a0a0" stroked="f"/>
        </w:pict>
      </w:r>
    </w:p>
    <w:p w14:paraId="4BE85D21" w14:textId="77777777" w:rsidR="001A75E9" w:rsidRDefault="001A75E9"/>
    <w:p w14:paraId="1D3B8210" w14:textId="77777777" w:rsidR="001A75E9" w:rsidRDefault="001A75E9"/>
    <w:p w14:paraId="0EA0E830" w14:textId="77777777" w:rsidR="001A75E9" w:rsidRDefault="001A75E9"/>
    <w:p w14:paraId="589BD718" w14:textId="77777777" w:rsidR="001A75E9" w:rsidRPr="001A75E9" w:rsidRDefault="001A75E9" w:rsidP="001A75E9">
      <w:pPr>
        <w:rPr>
          <w:b/>
          <w:bCs/>
        </w:rPr>
      </w:pPr>
      <w:r w:rsidRPr="001A75E9">
        <w:rPr>
          <w:rFonts w:ascii="Segoe UI Emoji" w:hAnsi="Segoe UI Emoji" w:cs="Segoe UI Emoji"/>
          <w:b/>
          <w:bCs/>
        </w:rPr>
        <w:t>📋</w:t>
      </w:r>
      <w:r w:rsidRPr="001A75E9">
        <w:rPr>
          <w:b/>
          <w:bCs/>
        </w:rPr>
        <w:t xml:space="preserve"> EDR Deployment Plan – Rollout Phases</w:t>
      </w:r>
    </w:p>
    <w:p w14:paraId="6D97A23C" w14:textId="77777777" w:rsidR="001A75E9" w:rsidRPr="001A75E9" w:rsidRDefault="001A75E9" w:rsidP="001A75E9">
      <w:pPr>
        <w:rPr>
          <w:b/>
          <w:bCs/>
        </w:rPr>
      </w:pPr>
      <w:r w:rsidRPr="001A75E9">
        <w:rPr>
          <w:rFonts w:ascii="Segoe UI Emoji" w:hAnsi="Segoe UI Emoji" w:cs="Segoe UI Emoji"/>
          <w:b/>
          <w:bCs/>
        </w:rPr>
        <w:t>🎯</w:t>
      </w:r>
      <w:r w:rsidRPr="001A75E9">
        <w:rPr>
          <w:b/>
          <w:bCs/>
        </w:rPr>
        <w:t xml:space="preserve"> Objective</w:t>
      </w:r>
    </w:p>
    <w:p w14:paraId="6D37D4ED" w14:textId="77777777" w:rsidR="001A75E9" w:rsidRPr="001A75E9" w:rsidRDefault="001A75E9" w:rsidP="001A75E9">
      <w:r w:rsidRPr="001A75E9">
        <w:t>To deploy a robust Endpoint Detection and Response (EDR) solution across the organization to detect, investigate, and respond to advanced cyber threats in real time.</w:t>
      </w:r>
    </w:p>
    <w:p w14:paraId="11F06F21" w14:textId="77777777" w:rsidR="001A75E9" w:rsidRPr="001A75E9" w:rsidRDefault="001A75E9" w:rsidP="001A75E9">
      <w:r w:rsidRPr="001A75E9">
        <w:pict w14:anchorId="77C02258">
          <v:rect id="_x0000_i1092" style="width:0;height:1.5pt" o:hralign="center" o:hrstd="t" o:hr="t" fillcolor="#a0a0a0" stroked="f"/>
        </w:pict>
      </w:r>
    </w:p>
    <w:p w14:paraId="4FE3EF2C" w14:textId="77777777" w:rsidR="001A75E9" w:rsidRPr="001A75E9" w:rsidRDefault="001A75E9" w:rsidP="001A75E9">
      <w:pPr>
        <w:rPr>
          <w:b/>
          <w:bCs/>
        </w:rPr>
      </w:pPr>
      <w:r w:rsidRPr="001A75E9">
        <w:rPr>
          <w:rFonts w:ascii="Segoe UI Emoji" w:hAnsi="Segoe UI Emoji" w:cs="Segoe UI Emoji"/>
          <w:b/>
          <w:bCs/>
        </w:rPr>
        <w:t>🔄</w:t>
      </w:r>
      <w:r w:rsidRPr="001A75E9">
        <w:rPr>
          <w:b/>
          <w:bCs/>
        </w:rPr>
        <w:t xml:space="preserve"> Rollout Phases</w:t>
      </w:r>
    </w:p>
    <w:p w14:paraId="765B4EF0" w14:textId="77777777" w:rsidR="001A75E9" w:rsidRPr="001A75E9" w:rsidRDefault="001A75E9" w:rsidP="001A75E9">
      <w:pPr>
        <w:rPr>
          <w:b/>
          <w:bCs/>
        </w:rPr>
      </w:pPr>
      <w:r w:rsidRPr="001A75E9">
        <w:rPr>
          <w:b/>
          <w:bCs/>
        </w:rPr>
        <w:lastRenderedPageBreak/>
        <w:t>Phase 1: Planning &amp; Requirements Gathering</w:t>
      </w:r>
    </w:p>
    <w:p w14:paraId="27F032DE" w14:textId="77777777" w:rsidR="001A75E9" w:rsidRPr="001A75E9" w:rsidRDefault="001A75E9" w:rsidP="001A75E9">
      <w:pPr>
        <w:numPr>
          <w:ilvl w:val="0"/>
          <w:numId w:val="2"/>
        </w:numPr>
      </w:pPr>
      <w:r w:rsidRPr="001A75E9">
        <w:rPr>
          <w:b/>
          <w:bCs/>
        </w:rPr>
        <w:t>Duration:</w:t>
      </w:r>
      <w:r w:rsidRPr="001A75E9">
        <w:t xml:space="preserve"> 1–2 weeks</w:t>
      </w:r>
    </w:p>
    <w:p w14:paraId="44DC34DB" w14:textId="77777777" w:rsidR="001A75E9" w:rsidRPr="001A75E9" w:rsidRDefault="001A75E9" w:rsidP="001A75E9">
      <w:pPr>
        <w:numPr>
          <w:ilvl w:val="0"/>
          <w:numId w:val="2"/>
        </w:numPr>
      </w:pPr>
      <w:r w:rsidRPr="001A75E9">
        <w:rPr>
          <w:b/>
          <w:bCs/>
        </w:rPr>
        <w:t>Key Tasks:</w:t>
      </w:r>
    </w:p>
    <w:p w14:paraId="4EE496F7" w14:textId="77777777" w:rsidR="001A75E9" w:rsidRPr="001A75E9" w:rsidRDefault="001A75E9" w:rsidP="001A75E9">
      <w:pPr>
        <w:numPr>
          <w:ilvl w:val="1"/>
          <w:numId w:val="2"/>
        </w:numPr>
      </w:pPr>
      <w:r w:rsidRPr="001A75E9">
        <w:t>Identify business needs, compliance requirements, and existing endpoint inventory.</w:t>
      </w:r>
    </w:p>
    <w:p w14:paraId="328060AA" w14:textId="77777777" w:rsidR="001A75E9" w:rsidRPr="001A75E9" w:rsidRDefault="001A75E9" w:rsidP="001A75E9">
      <w:pPr>
        <w:numPr>
          <w:ilvl w:val="1"/>
          <w:numId w:val="2"/>
        </w:numPr>
      </w:pPr>
      <w:r w:rsidRPr="001A75E9">
        <w:t>Define success criteria (e.g., detection time, response time, system performance impact).</w:t>
      </w:r>
    </w:p>
    <w:p w14:paraId="020938EC" w14:textId="77777777" w:rsidR="001A75E9" w:rsidRPr="001A75E9" w:rsidRDefault="001A75E9" w:rsidP="001A75E9">
      <w:pPr>
        <w:numPr>
          <w:ilvl w:val="1"/>
          <w:numId w:val="2"/>
        </w:numPr>
      </w:pPr>
      <w:r w:rsidRPr="001A75E9">
        <w:t xml:space="preserve">Select a suitable EDR solution (e.g., CrowdStrike, Microsoft Defender for Endpoint, </w:t>
      </w:r>
      <w:proofErr w:type="spellStart"/>
      <w:r w:rsidRPr="001A75E9">
        <w:t>SentinelOne</w:t>
      </w:r>
      <w:proofErr w:type="spellEnd"/>
      <w:r w:rsidRPr="001A75E9">
        <w:t>).</w:t>
      </w:r>
    </w:p>
    <w:p w14:paraId="36D95D13" w14:textId="77777777" w:rsidR="001A75E9" w:rsidRPr="001A75E9" w:rsidRDefault="001A75E9" w:rsidP="001A75E9">
      <w:pPr>
        <w:numPr>
          <w:ilvl w:val="1"/>
          <w:numId w:val="2"/>
        </w:numPr>
      </w:pPr>
      <w:r w:rsidRPr="001A75E9">
        <w:t>Assign project team (IT, cybersecurity, endpoint managers).</w:t>
      </w:r>
    </w:p>
    <w:p w14:paraId="4BD4633E" w14:textId="77777777" w:rsidR="001A75E9" w:rsidRPr="001A75E9" w:rsidRDefault="001A75E9" w:rsidP="001A75E9">
      <w:r w:rsidRPr="001A75E9">
        <w:pict w14:anchorId="20F271BF">
          <v:rect id="_x0000_i1093" style="width:0;height:1.5pt" o:hralign="center" o:hrstd="t" o:hr="t" fillcolor="#a0a0a0" stroked="f"/>
        </w:pict>
      </w:r>
    </w:p>
    <w:p w14:paraId="2DF01AFD" w14:textId="77777777" w:rsidR="001A75E9" w:rsidRPr="001A75E9" w:rsidRDefault="001A75E9" w:rsidP="001A75E9">
      <w:pPr>
        <w:rPr>
          <w:b/>
          <w:bCs/>
        </w:rPr>
      </w:pPr>
      <w:r w:rsidRPr="001A75E9">
        <w:rPr>
          <w:b/>
          <w:bCs/>
        </w:rPr>
        <w:t>Phase 2: Pilot Deployment</w:t>
      </w:r>
    </w:p>
    <w:p w14:paraId="6F48311A" w14:textId="77777777" w:rsidR="001A75E9" w:rsidRPr="001A75E9" w:rsidRDefault="001A75E9" w:rsidP="001A75E9">
      <w:pPr>
        <w:numPr>
          <w:ilvl w:val="0"/>
          <w:numId w:val="3"/>
        </w:numPr>
      </w:pPr>
      <w:r w:rsidRPr="001A75E9">
        <w:rPr>
          <w:b/>
          <w:bCs/>
        </w:rPr>
        <w:t>Duration:</w:t>
      </w:r>
      <w:r w:rsidRPr="001A75E9">
        <w:t xml:space="preserve"> 2–4 weeks</w:t>
      </w:r>
    </w:p>
    <w:p w14:paraId="3F90A071" w14:textId="77777777" w:rsidR="001A75E9" w:rsidRPr="001A75E9" w:rsidRDefault="001A75E9" w:rsidP="001A75E9">
      <w:pPr>
        <w:numPr>
          <w:ilvl w:val="0"/>
          <w:numId w:val="3"/>
        </w:numPr>
      </w:pPr>
      <w:r w:rsidRPr="001A75E9">
        <w:rPr>
          <w:b/>
          <w:bCs/>
        </w:rPr>
        <w:t>Scope:</w:t>
      </w:r>
      <w:r w:rsidRPr="001A75E9">
        <w:t xml:space="preserve"> 5–10% of total endpoints (test users, IT department)</w:t>
      </w:r>
    </w:p>
    <w:p w14:paraId="2A67DB68" w14:textId="77777777" w:rsidR="001A75E9" w:rsidRPr="001A75E9" w:rsidRDefault="001A75E9" w:rsidP="001A75E9">
      <w:pPr>
        <w:numPr>
          <w:ilvl w:val="0"/>
          <w:numId w:val="3"/>
        </w:numPr>
      </w:pPr>
      <w:r w:rsidRPr="001A75E9">
        <w:rPr>
          <w:b/>
          <w:bCs/>
        </w:rPr>
        <w:t>Key Tasks:</w:t>
      </w:r>
    </w:p>
    <w:p w14:paraId="6D58DBC7" w14:textId="77777777" w:rsidR="001A75E9" w:rsidRPr="001A75E9" w:rsidRDefault="001A75E9" w:rsidP="001A75E9">
      <w:pPr>
        <w:numPr>
          <w:ilvl w:val="1"/>
          <w:numId w:val="3"/>
        </w:numPr>
      </w:pPr>
      <w:r w:rsidRPr="001A75E9">
        <w:t>Install the EDR agent on a small number of diverse systems (Windows, macOS, servers).</w:t>
      </w:r>
    </w:p>
    <w:p w14:paraId="04F44793" w14:textId="77777777" w:rsidR="001A75E9" w:rsidRPr="001A75E9" w:rsidRDefault="001A75E9" w:rsidP="001A75E9">
      <w:pPr>
        <w:numPr>
          <w:ilvl w:val="1"/>
          <w:numId w:val="3"/>
        </w:numPr>
      </w:pPr>
      <w:r w:rsidRPr="001A75E9">
        <w:t xml:space="preserve">Monitor performance, compatibility, and alerting </w:t>
      </w:r>
      <w:proofErr w:type="spellStart"/>
      <w:r w:rsidRPr="001A75E9">
        <w:t>behavior</w:t>
      </w:r>
      <w:proofErr w:type="spellEnd"/>
      <w:r w:rsidRPr="001A75E9">
        <w:t>.</w:t>
      </w:r>
    </w:p>
    <w:p w14:paraId="2A6A83A2" w14:textId="77777777" w:rsidR="001A75E9" w:rsidRPr="001A75E9" w:rsidRDefault="001A75E9" w:rsidP="001A75E9">
      <w:pPr>
        <w:numPr>
          <w:ilvl w:val="1"/>
          <w:numId w:val="3"/>
        </w:numPr>
      </w:pPr>
      <w:r w:rsidRPr="001A75E9">
        <w:t>Test detection and response capabilities.</w:t>
      </w:r>
    </w:p>
    <w:p w14:paraId="53489E4A" w14:textId="77777777" w:rsidR="001A75E9" w:rsidRPr="001A75E9" w:rsidRDefault="001A75E9" w:rsidP="001A75E9">
      <w:pPr>
        <w:numPr>
          <w:ilvl w:val="1"/>
          <w:numId w:val="3"/>
        </w:numPr>
      </w:pPr>
      <w:r w:rsidRPr="001A75E9">
        <w:t>Gather feedback from users and IT admins.</w:t>
      </w:r>
    </w:p>
    <w:p w14:paraId="23ED5ED1" w14:textId="77777777" w:rsidR="001A75E9" w:rsidRPr="001A75E9" w:rsidRDefault="001A75E9" w:rsidP="001A75E9">
      <w:r w:rsidRPr="001A75E9">
        <w:pict w14:anchorId="100275E5">
          <v:rect id="_x0000_i1094" style="width:0;height:1.5pt" o:hralign="center" o:hrstd="t" o:hr="t" fillcolor="#a0a0a0" stroked="f"/>
        </w:pict>
      </w:r>
    </w:p>
    <w:p w14:paraId="645B3AE9" w14:textId="77777777" w:rsidR="001A75E9" w:rsidRPr="001A75E9" w:rsidRDefault="001A75E9" w:rsidP="001A75E9">
      <w:pPr>
        <w:rPr>
          <w:b/>
          <w:bCs/>
        </w:rPr>
      </w:pPr>
      <w:r w:rsidRPr="001A75E9">
        <w:rPr>
          <w:b/>
          <w:bCs/>
        </w:rPr>
        <w:t>Phase 3: Staged Rollout</w:t>
      </w:r>
    </w:p>
    <w:p w14:paraId="1AEFE552" w14:textId="77777777" w:rsidR="001A75E9" w:rsidRPr="001A75E9" w:rsidRDefault="001A75E9" w:rsidP="001A75E9">
      <w:pPr>
        <w:numPr>
          <w:ilvl w:val="0"/>
          <w:numId w:val="4"/>
        </w:numPr>
      </w:pPr>
      <w:r w:rsidRPr="001A75E9">
        <w:rPr>
          <w:b/>
          <w:bCs/>
        </w:rPr>
        <w:t>Duration:</w:t>
      </w:r>
      <w:r w:rsidRPr="001A75E9">
        <w:t xml:space="preserve"> 4–6 weeks</w:t>
      </w:r>
    </w:p>
    <w:p w14:paraId="003D4B1E" w14:textId="77777777" w:rsidR="001A75E9" w:rsidRPr="001A75E9" w:rsidRDefault="001A75E9" w:rsidP="001A75E9">
      <w:pPr>
        <w:numPr>
          <w:ilvl w:val="0"/>
          <w:numId w:val="4"/>
        </w:numPr>
      </w:pPr>
      <w:r w:rsidRPr="001A75E9">
        <w:rPr>
          <w:b/>
          <w:bCs/>
        </w:rPr>
        <w:t>Scope:</w:t>
      </w:r>
      <w:r w:rsidRPr="001A75E9">
        <w:t xml:space="preserve"> Roll out in batches by department or business unit.</w:t>
      </w:r>
    </w:p>
    <w:p w14:paraId="4A776696" w14:textId="77777777" w:rsidR="001A75E9" w:rsidRPr="001A75E9" w:rsidRDefault="001A75E9" w:rsidP="001A75E9">
      <w:pPr>
        <w:numPr>
          <w:ilvl w:val="0"/>
          <w:numId w:val="4"/>
        </w:numPr>
      </w:pPr>
      <w:r w:rsidRPr="001A75E9">
        <w:rPr>
          <w:b/>
          <w:bCs/>
        </w:rPr>
        <w:t>Key Tasks:</w:t>
      </w:r>
    </w:p>
    <w:p w14:paraId="61A7542B" w14:textId="77777777" w:rsidR="001A75E9" w:rsidRPr="001A75E9" w:rsidRDefault="001A75E9" w:rsidP="001A75E9">
      <w:pPr>
        <w:numPr>
          <w:ilvl w:val="1"/>
          <w:numId w:val="4"/>
        </w:numPr>
      </w:pPr>
      <w:r w:rsidRPr="001A75E9">
        <w:t>Deploy to lower-risk departments first (e.g., marketing, HR), followed by higher-risk areas (finance, R&amp;D).</w:t>
      </w:r>
    </w:p>
    <w:p w14:paraId="6B54EF61" w14:textId="77777777" w:rsidR="001A75E9" w:rsidRPr="001A75E9" w:rsidRDefault="001A75E9" w:rsidP="001A75E9">
      <w:pPr>
        <w:numPr>
          <w:ilvl w:val="1"/>
          <w:numId w:val="4"/>
        </w:numPr>
      </w:pPr>
      <w:r w:rsidRPr="001A75E9">
        <w:t>Provide internal documentation and training.</w:t>
      </w:r>
    </w:p>
    <w:p w14:paraId="34703C72" w14:textId="77777777" w:rsidR="001A75E9" w:rsidRPr="001A75E9" w:rsidRDefault="001A75E9" w:rsidP="001A75E9">
      <w:pPr>
        <w:numPr>
          <w:ilvl w:val="1"/>
          <w:numId w:val="4"/>
        </w:numPr>
      </w:pPr>
      <w:r w:rsidRPr="001A75E9">
        <w:t>Monitor threat detection rates, false positives, and system resource usage.</w:t>
      </w:r>
    </w:p>
    <w:p w14:paraId="50CBC3F2" w14:textId="77777777" w:rsidR="001A75E9" w:rsidRPr="001A75E9" w:rsidRDefault="001A75E9" w:rsidP="001A75E9">
      <w:r w:rsidRPr="001A75E9">
        <w:lastRenderedPageBreak/>
        <w:pict w14:anchorId="49718CEF">
          <v:rect id="_x0000_i1095" style="width:0;height:1.5pt" o:hralign="center" o:hrstd="t" o:hr="t" fillcolor="#a0a0a0" stroked="f"/>
        </w:pict>
      </w:r>
    </w:p>
    <w:p w14:paraId="3428EF49" w14:textId="77777777" w:rsidR="001A75E9" w:rsidRPr="001A75E9" w:rsidRDefault="001A75E9" w:rsidP="001A75E9">
      <w:pPr>
        <w:rPr>
          <w:b/>
          <w:bCs/>
        </w:rPr>
      </w:pPr>
      <w:r w:rsidRPr="001A75E9">
        <w:rPr>
          <w:b/>
          <w:bCs/>
        </w:rPr>
        <w:t>Phase 4: Full Production Deployment</w:t>
      </w:r>
    </w:p>
    <w:p w14:paraId="21708B3A" w14:textId="77777777" w:rsidR="001A75E9" w:rsidRPr="001A75E9" w:rsidRDefault="001A75E9" w:rsidP="001A75E9">
      <w:pPr>
        <w:numPr>
          <w:ilvl w:val="0"/>
          <w:numId w:val="5"/>
        </w:numPr>
      </w:pPr>
      <w:r w:rsidRPr="001A75E9">
        <w:rPr>
          <w:b/>
          <w:bCs/>
        </w:rPr>
        <w:t>Duration:</w:t>
      </w:r>
      <w:r w:rsidRPr="001A75E9">
        <w:t xml:space="preserve"> 1–2 weeks</w:t>
      </w:r>
    </w:p>
    <w:p w14:paraId="759A0363" w14:textId="77777777" w:rsidR="001A75E9" w:rsidRPr="001A75E9" w:rsidRDefault="001A75E9" w:rsidP="001A75E9">
      <w:pPr>
        <w:numPr>
          <w:ilvl w:val="0"/>
          <w:numId w:val="5"/>
        </w:numPr>
      </w:pPr>
      <w:r w:rsidRPr="001A75E9">
        <w:rPr>
          <w:b/>
          <w:bCs/>
        </w:rPr>
        <w:t>Scope:</w:t>
      </w:r>
      <w:r w:rsidRPr="001A75E9">
        <w:t xml:space="preserve"> All remaining endpoints across the organization</w:t>
      </w:r>
    </w:p>
    <w:p w14:paraId="3080EC92" w14:textId="77777777" w:rsidR="001A75E9" w:rsidRPr="001A75E9" w:rsidRDefault="001A75E9" w:rsidP="001A75E9">
      <w:pPr>
        <w:numPr>
          <w:ilvl w:val="0"/>
          <w:numId w:val="5"/>
        </w:numPr>
      </w:pPr>
      <w:r w:rsidRPr="001A75E9">
        <w:rPr>
          <w:b/>
          <w:bCs/>
        </w:rPr>
        <w:t>Key Tasks:</w:t>
      </w:r>
    </w:p>
    <w:p w14:paraId="5D005D67" w14:textId="77777777" w:rsidR="001A75E9" w:rsidRPr="001A75E9" w:rsidRDefault="001A75E9" w:rsidP="001A75E9">
      <w:pPr>
        <w:numPr>
          <w:ilvl w:val="1"/>
          <w:numId w:val="5"/>
        </w:numPr>
      </w:pPr>
      <w:r w:rsidRPr="001A75E9">
        <w:t>Complete deployment to all devices, including remote and BYOD (if policy allows).</w:t>
      </w:r>
    </w:p>
    <w:p w14:paraId="720C1361" w14:textId="77777777" w:rsidR="001A75E9" w:rsidRPr="001A75E9" w:rsidRDefault="001A75E9" w:rsidP="001A75E9">
      <w:pPr>
        <w:numPr>
          <w:ilvl w:val="1"/>
          <w:numId w:val="5"/>
        </w:numPr>
      </w:pPr>
      <w:r w:rsidRPr="001A75E9">
        <w:t>Validate reporting and threat dashboards.</w:t>
      </w:r>
    </w:p>
    <w:p w14:paraId="54505DB5" w14:textId="77777777" w:rsidR="001A75E9" w:rsidRPr="001A75E9" w:rsidRDefault="001A75E9" w:rsidP="001A75E9">
      <w:pPr>
        <w:numPr>
          <w:ilvl w:val="1"/>
          <w:numId w:val="5"/>
        </w:numPr>
      </w:pPr>
      <w:r w:rsidRPr="001A75E9">
        <w:t>Ensure integrations with SIEM, SOAR, or ticketing systems.</w:t>
      </w:r>
    </w:p>
    <w:p w14:paraId="2A27D121" w14:textId="77777777" w:rsidR="001A75E9" w:rsidRPr="001A75E9" w:rsidRDefault="001A75E9" w:rsidP="001A75E9">
      <w:r w:rsidRPr="001A75E9">
        <w:pict w14:anchorId="24389640">
          <v:rect id="_x0000_i1096" style="width:0;height:1.5pt" o:hralign="center" o:hrstd="t" o:hr="t" fillcolor="#a0a0a0" stroked="f"/>
        </w:pict>
      </w:r>
    </w:p>
    <w:p w14:paraId="548EB9CD" w14:textId="77777777" w:rsidR="001A75E9" w:rsidRPr="001A75E9" w:rsidRDefault="001A75E9" w:rsidP="001A75E9">
      <w:pPr>
        <w:rPr>
          <w:b/>
          <w:bCs/>
        </w:rPr>
      </w:pPr>
      <w:r w:rsidRPr="001A75E9">
        <w:rPr>
          <w:b/>
          <w:bCs/>
        </w:rPr>
        <w:t>Phase 5: Post-Deployment Optimization &amp; Maintenance</w:t>
      </w:r>
    </w:p>
    <w:p w14:paraId="027ACD03" w14:textId="77777777" w:rsidR="001A75E9" w:rsidRPr="001A75E9" w:rsidRDefault="001A75E9" w:rsidP="001A75E9">
      <w:pPr>
        <w:numPr>
          <w:ilvl w:val="0"/>
          <w:numId w:val="6"/>
        </w:numPr>
      </w:pPr>
      <w:r w:rsidRPr="001A75E9">
        <w:rPr>
          <w:b/>
          <w:bCs/>
        </w:rPr>
        <w:t>Ongoing</w:t>
      </w:r>
    </w:p>
    <w:p w14:paraId="3C178FE8" w14:textId="77777777" w:rsidR="001A75E9" w:rsidRPr="001A75E9" w:rsidRDefault="001A75E9" w:rsidP="001A75E9">
      <w:pPr>
        <w:numPr>
          <w:ilvl w:val="0"/>
          <w:numId w:val="6"/>
        </w:numPr>
      </w:pPr>
      <w:r w:rsidRPr="001A75E9">
        <w:rPr>
          <w:b/>
          <w:bCs/>
        </w:rPr>
        <w:t>Key Tasks:</w:t>
      </w:r>
    </w:p>
    <w:p w14:paraId="6EF88A60" w14:textId="77777777" w:rsidR="001A75E9" w:rsidRPr="001A75E9" w:rsidRDefault="001A75E9" w:rsidP="001A75E9">
      <w:pPr>
        <w:numPr>
          <w:ilvl w:val="1"/>
          <w:numId w:val="6"/>
        </w:numPr>
      </w:pPr>
      <w:r w:rsidRPr="001A75E9">
        <w:t>Fine-tune detection rules and response playbooks.</w:t>
      </w:r>
    </w:p>
    <w:p w14:paraId="4FE18693" w14:textId="77777777" w:rsidR="001A75E9" w:rsidRPr="001A75E9" w:rsidRDefault="001A75E9" w:rsidP="001A75E9">
      <w:pPr>
        <w:numPr>
          <w:ilvl w:val="1"/>
          <w:numId w:val="6"/>
        </w:numPr>
      </w:pPr>
      <w:r w:rsidRPr="001A75E9">
        <w:t>Monitor KPIs: dwell time, mean time to detect/respond, alert fatigue.</w:t>
      </w:r>
    </w:p>
    <w:p w14:paraId="19F49F6E" w14:textId="77777777" w:rsidR="001A75E9" w:rsidRPr="001A75E9" w:rsidRDefault="001A75E9" w:rsidP="001A75E9">
      <w:pPr>
        <w:numPr>
          <w:ilvl w:val="1"/>
          <w:numId w:val="6"/>
        </w:numPr>
      </w:pPr>
      <w:r w:rsidRPr="001A75E9">
        <w:t>Conduct periodic audits and red team exercises.</w:t>
      </w:r>
    </w:p>
    <w:p w14:paraId="5894F342" w14:textId="77777777" w:rsidR="001A75E9" w:rsidRPr="001A75E9" w:rsidRDefault="001A75E9" w:rsidP="001A75E9">
      <w:pPr>
        <w:numPr>
          <w:ilvl w:val="1"/>
          <w:numId w:val="6"/>
        </w:numPr>
      </w:pPr>
      <w:r w:rsidRPr="001A75E9">
        <w:t>Provide refresher training and incident simulation for response teams.</w:t>
      </w:r>
    </w:p>
    <w:p w14:paraId="654522EF" w14:textId="77777777" w:rsidR="001A75E9" w:rsidRPr="001A75E9" w:rsidRDefault="001A75E9" w:rsidP="001A75E9">
      <w:r w:rsidRPr="001A75E9">
        <w:pict w14:anchorId="29E8DE88">
          <v:rect id="_x0000_i1097" style="width:0;height:1.5pt" o:hralign="center" o:hrstd="t" o:hr="t" fillcolor="#a0a0a0" stroked="f"/>
        </w:pict>
      </w:r>
    </w:p>
    <w:p w14:paraId="285A239C" w14:textId="77777777" w:rsidR="001A75E9" w:rsidRPr="001A75E9" w:rsidRDefault="001A75E9" w:rsidP="001A75E9">
      <w:pPr>
        <w:rPr>
          <w:b/>
          <w:bCs/>
        </w:rPr>
      </w:pPr>
      <w:r w:rsidRPr="001A75E9">
        <w:rPr>
          <w:rFonts w:ascii="Segoe UI Symbol" w:hAnsi="Segoe UI Symbol" w:cs="Segoe UI Symbol"/>
          <w:b/>
          <w:bCs/>
        </w:rPr>
        <w:t>🛠</w:t>
      </w:r>
      <w:r w:rsidRPr="001A75E9">
        <w:rPr>
          <w:b/>
          <w:bCs/>
        </w:rPr>
        <w:t xml:space="preserve"> Tools &amp; Resources Needed</w:t>
      </w:r>
    </w:p>
    <w:p w14:paraId="2514EA05" w14:textId="77777777" w:rsidR="001A75E9" w:rsidRPr="001A75E9" w:rsidRDefault="001A75E9" w:rsidP="001A75E9">
      <w:pPr>
        <w:numPr>
          <w:ilvl w:val="0"/>
          <w:numId w:val="7"/>
        </w:numPr>
      </w:pPr>
      <w:r w:rsidRPr="001A75E9">
        <w:t>EDR solution license and management console</w:t>
      </w:r>
    </w:p>
    <w:p w14:paraId="2E628D32" w14:textId="77777777" w:rsidR="001A75E9" w:rsidRPr="001A75E9" w:rsidRDefault="001A75E9" w:rsidP="001A75E9">
      <w:pPr>
        <w:numPr>
          <w:ilvl w:val="0"/>
          <w:numId w:val="7"/>
        </w:numPr>
      </w:pPr>
      <w:r w:rsidRPr="001A75E9">
        <w:t>Endpoint inventory list</w:t>
      </w:r>
    </w:p>
    <w:p w14:paraId="15CF86AA" w14:textId="77777777" w:rsidR="001A75E9" w:rsidRPr="001A75E9" w:rsidRDefault="001A75E9" w:rsidP="001A75E9">
      <w:pPr>
        <w:numPr>
          <w:ilvl w:val="0"/>
          <w:numId w:val="7"/>
        </w:numPr>
      </w:pPr>
      <w:r w:rsidRPr="001A75E9">
        <w:t>Staff training resources</w:t>
      </w:r>
    </w:p>
    <w:p w14:paraId="556DF6E2" w14:textId="77777777" w:rsidR="001A75E9" w:rsidRPr="001A75E9" w:rsidRDefault="001A75E9" w:rsidP="001A75E9">
      <w:pPr>
        <w:numPr>
          <w:ilvl w:val="0"/>
          <w:numId w:val="7"/>
        </w:numPr>
      </w:pPr>
      <w:r w:rsidRPr="001A75E9">
        <w:t>SIEM integration (optional but recommended)</w:t>
      </w:r>
    </w:p>
    <w:p w14:paraId="76A50EBF" w14:textId="77777777" w:rsidR="001A75E9" w:rsidRPr="001A75E9" w:rsidRDefault="001A75E9" w:rsidP="001A75E9">
      <w:pPr>
        <w:numPr>
          <w:ilvl w:val="0"/>
          <w:numId w:val="7"/>
        </w:numPr>
      </w:pPr>
      <w:r w:rsidRPr="001A75E9">
        <w:t>Incident response SOPs</w:t>
      </w:r>
    </w:p>
    <w:p w14:paraId="35339CA4" w14:textId="77777777" w:rsidR="001A75E9" w:rsidRPr="001A75E9" w:rsidRDefault="001A75E9" w:rsidP="001A75E9">
      <w:r w:rsidRPr="001A75E9">
        <w:pict w14:anchorId="65ADD39B">
          <v:rect id="_x0000_i1098" style="width:0;height:1.5pt" o:hralign="center" o:hrstd="t" o:hr="t" fillcolor="#a0a0a0" stroked="f"/>
        </w:pict>
      </w:r>
    </w:p>
    <w:p w14:paraId="180CFEBF" w14:textId="77777777" w:rsidR="001A75E9" w:rsidRPr="001A75E9" w:rsidRDefault="001A75E9" w:rsidP="001A75E9">
      <w:pPr>
        <w:rPr>
          <w:b/>
          <w:bCs/>
        </w:rPr>
      </w:pPr>
      <w:r w:rsidRPr="001A75E9">
        <w:rPr>
          <w:rFonts w:ascii="Segoe UI Emoji" w:hAnsi="Segoe UI Emoji" w:cs="Segoe UI Emoji"/>
          <w:b/>
          <w:bCs/>
        </w:rPr>
        <w:t>✅</w:t>
      </w:r>
      <w:r w:rsidRPr="001A75E9">
        <w:rPr>
          <w:b/>
          <w:bCs/>
        </w:rPr>
        <w:t xml:space="preserve"> Success Metrics</w:t>
      </w:r>
    </w:p>
    <w:p w14:paraId="45959D95" w14:textId="77777777" w:rsidR="001A75E9" w:rsidRPr="001A75E9" w:rsidRDefault="001A75E9" w:rsidP="001A75E9">
      <w:pPr>
        <w:numPr>
          <w:ilvl w:val="0"/>
          <w:numId w:val="8"/>
        </w:numPr>
      </w:pPr>
      <w:r w:rsidRPr="001A75E9">
        <w:t>100% endpoint coverage within 2 months</w:t>
      </w:r>
    </w:p>
    <w:p w14:paraId="17CB3FD0" w14:textId="77777777" w:rsidR="001A75E9" w:rsidRPr="001A75E9" w:rsidRDefault="001A75E9" w:rsidP="001A75E9">
      <w:pPr>
        <w:numPr>
          <w:ilvl w:val="0"/>
          <w:numId w:val="8"/>
        </w:numPr>
      </w:pPr>
      <w:r w:rsidRPr="001A75E9">
        <w:t>&lt;5% false positive rate</w:t>
      </w:r>
    </w:p>
    <w:p w14:paraId="6B5BCA81" w14:textId="77777777" w:rsidR="001A75E9" w:rsidRPr="001A75E9" w:rsidRDefault="001A75E9" w:rsidP="001A75E9">
      <w:pPr>
        <w:numPr>
          <w:ilvl w:val="0"/>
          <w:numId w:val="8"/>
        </w:numPr>
      </w:pPr>
      <w:r w:rsidRPr="001A75E9">
        <w:lastRenderedPageBreak/>
        <w:t>Real-time alerting for malware, lateral movement, and privilege escalation</w:t>
      </w:r>
    </w:p>
    <w:p w14:paraId="3B749CB1" w14:textId="77777777" w:rsidR="001A75E9" w:rsidRPr="001A75E9" w:rsidRDefault="001A75E9" w:rsidP="001A75E9">
      <w:pPr>
        <w:numPr>
          <w:ilvl w:val="0"/>
          <w:numId w:val="8"/>
        </w:numPr>
      </w:pPr>
      <w:r w:rsidRPr="001A75E9">
        <w:t>Integration with security operations workflow</w:t>
      </w:r>
    </w:p>
    <w:p w14:paraId="4419879A" w14:textId="77777777" w:rsidR="001A75E9" w:rsidRDefault="001A75E9"/>
    <w:sectPr w:rsidR="001A75E9" w:rsidSect="001A75E9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2652C"/>
    <w:multiLevelType w:val="multilevel"/>
    <w:tmpl w:val="11C2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73945"/>
    <w:multiLevelType w:val="multilevel"/>
    <w:tmpl w:val="B8FC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40E03"/>
    <w:multiLevelType w:val="multilevel"/>
    <w:tmpl w:val="87BC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52AE6"/>
    <w:multiLevelType w:val="multilevel"/>
    <w:tmpl w:val="C82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57C5A"/>
    <w:multiLevelType w:val="multilevel"/>
    <w:tmpl w:val="A2F4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130CC"/>
    <w:multiLevelType w:val="multilevel"/>
    <w:tmpl w:val="7BAA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63418"/>
    <w:multiLevelType w:val="multilevel"/>
    <w:tmpl w:val="576A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75AC8"/>
    <w:multiLevelType w:val="multilevel"/>
    <w:tmpl w:val="F642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353690">
    <w:abstractNumId w:val="0"/>
  </w:num>
  <w:num w:numId="2" w16cid:durableId="124349938">
    <w:abstractNumId w:val="7"/>
  </w:num>
  <w:num w:numId="3" w16cid:durableId="956450792">
    <w:abstractNumId w:val="2"/>
  </w:num>
  <w:num w:numId="4" w16cid:durableId="1331984175">
    <w:abstractNumId w:val="6"/>
  </w:num>
  <w:num w:numId="5" w16cid:durableId="1930307500">
    <w:abstractNumId w:val="1"/>
  </w:num>
  <w:num w:numId="6" w16cid:durableId="1340349643">
    <w:abstractNumId w:val="3"/>
  </w:num>
  <w:num w:numId="7" w16cid:durableId="1903131864">
    <w:abstractNumId w:val="5"/>
  </w:num>
  <w:num w:numId="8" w16cid:durableId="1841920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A9"/>
    <w:rsid w:val="00165072"/>
    <w:rsid w:val="001A75E9"/>
    <w:rsid w:val="00B661A9"/>
    <w:rsid w:val="00CC3A9B"/>
    <w:rsid w:val="00CF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DD5F"/>
  <w15:chartTrackingRefBased/>
  <w15:docId w15:val="{626E4ABC-F61F-4C2F-819D-5ECB9386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1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61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Fazal Ur Rehman</dc:creator>
  <cp:keywords/>
  <dc:description/>
  <cp:lastModifiedBy>Mian Fazal Ur Rehman</cp:lastModifiedBy>
  <cp:revision>1</cp:revision>
  <dcterms:created xsi:type="dcterms:W3CDTF">2025-05-05T15:34:00Z</dcterms:created>
  <dcterms:modified xsi:type="dcterms:W3CDTF">2025-05-05T16:12:00Z</dcterms:modified>
</cp:coreProperties>
</file>