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АКТ 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{Number_patrol_act}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i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ГОКУ «Новгородское лесничество»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auto" w:val="clear"/>
          <w:vertAlign w:val="baseline"/>
          <w:rtl w:val="0"/>
        </w:rPr>
        <w:t xml:space="preserve">(наименование органа, проводившего патрулирование лесов)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i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{Date_patrol_act} года, Новгородская область, Новгородский район, Мясноборское участковое лесничество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auto" w:val="clear"/>
          <w:vertAlign w:val="baseline"/>
          <w:rtl w:val="0"/>
        </w:rPr>
        <w:t xml:space="preserve">(дата и место составления акта)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i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На основании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задания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№</w:t>
          </w:r>
        </w:sdtContent>
      </w:sdt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{Patrol_task_number} от {Date_issue_task} года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должностными лицами: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{Declension_name_senior_patroller} и {Declension_name_junior_patroller}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auto" w:val="clear"/>
          <w:vertAlign w:val="baseline"/>
          <w:rtl w:val="0"/>
        </w:rPr>
        <w:t xml:space="preserve">(фамилии, имена, отчества (последнее при наличии)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auto" w:val="clear"/>
          <w:vertAlign w:val="baseline"/>
          <w:rtl w:val="0"/>
        </w:rPr>
        <w:t xml:space="preserve">и должности лиц, проводивших патрулирование лесов)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проведено патрулирование лесов: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Новгородская область, Новгородский район, ГОКУ "Новгородское лесничество", Мясноборское участковое лесничество, {Patrol_route_declaration}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auto" w:val="clear"/>
          <w:vertAlign w:val="baseline"/>
          <w:rtl w:val="0"/>
        </w:rPr>
        <w:t xml:space="preserve">         (субъект Российской Федерации, муниципальный район, территория, район,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auto" w:val="clear"/>
          <w:vertAlign w:val="baseline"/>
          <w:rtl w:val="0"/>
        </w:rPr>
        <w:t xml:space="preserve">лесничество, участковое лесничество, квартал, выдел)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color w:val="000000"/>
          <w:sz w:val="22"/>
          <w:szCs w:val="22"/>
          <w:highlight w:val="yellow"/>
          <w:u w:val="singl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Во время патрулирования не было обнаружено ни нарушений лесного законодательства, ни лесозаготовительной техники, ни граждан, незаконно вывозящих древесину из лесного фонда.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{Initial_report}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u w:val="single"/>
          <w:rtl w:val="0"/>
        </w:rPr>
        <w:t xml:space="preserve">Маршрут патрулирования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составил {Length_patrol}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right="0" w:firstLine="851"/>
        <w:jc w:val="center"/>
        <w:rPr>
          <w:rFonts w:ascii="Courier New" w:cs="Courier New" w:eastAsia="Courier New" w:hAnsi="Courier New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auto" w:val="clear"/>
          <w:vertAlign w:val="baseline"/>
          <w:rtl w:val="0"/>
        </w:rPr>
        <w:t xml:space="preserve"> (сведения о результатах патрулирования лесов)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Приложения: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схема движения по маршруту патрулирования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yellow"/>
          <w:vertAlign w:val="baseline"/>
          <w:rtl w:val="0"/>
        </w:rPr>
        <w:t xml:space="preserve">{Is_there_photo_table}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4.0" w:type="dxa"/>
        <w:jc w:val="left"/>
        <w:tblInd w:w="-62.0" w:type="dxa"/>
        <w:tblLayout w:type="fixed"/>
        <w:tblLook w:val="0000"/>
      </w:tblPr>
      <w:tblGrid>
        <w:gridCol w:w="4706"/>
        <w:gridCol w:w="1954"/>
        <w:gridCol w:w="2324"/>
        <w:tblGridChange w:id="0">
          <w:tblGrid>
            <w:gridCol w:w="4706"/>
            <w:gridCol w:w="1954"/>
            <w:gridCol w:w="232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62.0" w:type="dxa"/>
              <w:right w:w="6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Подписи лиц, проводивших патрулирование лесов: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62.0" w:type="dxa"/>
              <w:right w:w="6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62.0" w:type="dxa"/>
              <w:right w:w="6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62.0" w:type="dxa"/>
              <w:right w:w="6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{Initials_senior_patroller}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62.0" w:type="dxa"/>
              <w:right w:w="6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62.0" w:type="dxa"/>
              <w:right w:w="6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62.0" w:type="dxa"/>
              <w:right w:w="6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(фамилия, инициалы)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62.0" w:type="dxa"/>
              <w:right w:w="6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62.0" w:type="dxa"/>
              <w:right w:w="62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62.0" w:type="dxa"/>
              <w:right w:w="6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{Initials_junior_patroller}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62.0" w:type="dxa"/>
              <w:right w:w="6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62.0" w:type="dxa"/>
              <w:right w:w="6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62.0" w:type="dxa"/>
              <w:right w:w="62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(фамилия, инициалы)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62.0" w:type="dxa"/>
              <w:right w:w="6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62.0" w:type="dxa"/>
              <w:right w:w="6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Times New Roman"/>
  <w:font w:name="Arial Unicode MS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uVq6ytWBXgbAGIGQDgtGNOApOw==">CgMxLjAaMAoBMBIrCikIB0IlChFRdWF0dHJvY2VudG8gU2FucxIQQXJpYWwgVW5pY29kZSBNUzgAciExLXE4UDNjVGwzM29QT2FxMG5hNVRTcEhaTXJ3cEZ5ZFo=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