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91" w:rsidRDefault="009E4D5D" w:rsidP="009E4D5D">
      <w:pPr>
        <w:pStyle w:val="1"/>
      </w:pPr>
      <w:r>
        <w:rPr>
          <w:rFonts w:hint="eastAsia"/>
        </w:rPr>
        <w:t>界面</w:t>
      </w:r>
    </w:p>
    <w:p w:rsidR="003C5F91" w:rsidRPr="009E4D5D" w:rsidRDefault="009E4D5D" w:rsidP="009E4D5D">
      <w:pPr>
        <w:pStyle w:val="2"/>
      </w:pPr>
      <w:r w:rsidRPr="009E4D5D">
        <w:rPr>
          <w:rFonts w:hint="eastAsia"/>
        </w:rPr>
        <w:t>主界面</w:t>
      </w:r>
    </w:p>
    <w:p w:rsidR="003C5F91" w:rsidRDefault="00D307D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05.75pt">
            <v:imagedata r:id="rId6" o:title="主界面"/>
          </v:shape>
        </w:pict>
      </w:r>
    </w:p>
    <w:p w:rsidR="009E4D5D" w:rsidRDefault="009E4D5D" w:rsidP="009E4D5D">
      <w:pPr>
        <w:pStyle w:val="2"/>
      </w:pPr>
      <w:r>
        <w:rPr>
          <w:rFonts w:hint="eastAsia"/>
        </w:rPr>
        <w:lastRenderedPageBreak/>
        <w:t>砂轮信息操作界面</w:t>
      </w:r>
    </w:p>
    <w:p w:rsidR="009E4D5D" w:rsidRDefault="00D307DA" w:rsidP="009E4D5D">
      <w:r>
        <w:pict>
          <v:shape id="_x0000_i1026" type="#_x0000_t75" style="width:398.25pt;height:238.5pt">
            <v:imagedata r:id="rId7" o:title="机床砂轮"/>
          </v:shape>
        </w:pict>
      </w:r>
    </w:p>
    <w:p w:rsidR="009E4D5D" w:rsidRDefault="009E4D5D" w:rsidP="009E4D5D">
      <w:pPr>
        <w:pStyle w:val="2"/>
      </w:pPr>
      <w:r>
        <w:rPr>
          <w:rFonts w:hint="eastAsia"/>
        </w:rPr>
        <w:t>计算参数信息操作界面</w:t>
      </w:r>
    </w:p>
    <w:p w:rsidR="009E4D5D" w:rsidRDefault="00D307DA" w:rsidP="009E4D5D">
      <w:r>
        <w:pict>
          <v:shape id="_x0000_i1027" type="#_x0000_t75" style="width:415.5pt;height:314.25pt">
            <v:imagedata r:id="rId8" o:title="计算信息"/>
          </v:shape>
        </w:pict>
      </w:r>
    </w:p>
    <w:p w:rsidR="009E4D5D" w:rsidRDefault="009E4D5D" w:rsidP="009E4D5D"/>
    <w:p w:rsidR="009E4D5D" w:rsidRDefault="009E4D5D" w:rsidP="009E4D5D">
      <w:pPr>
        <w:pStyle w:val="1"/>
      </w:pPr>
      <w:r>
        <w:rPr>
          <w:rFonts w:hint="eastAsia"/>
        </w:rPr>
        <w:lastRenderedPageBreak/>
        <w:t>功能说明</w:t>
      </w:r>
    </w:p>
    <w:p w:rsidR="009E4D5D" w:rsidRDefault="009E4D5D" w:rsidP="009E4D5D">
      <w:pPr>
        <w:pStyle w:val="2"/>
      </w:pPr>
      <w:r>
        <w:rPr>
          <w:rFonts w:hint="eastAsia"/>
        </w:rPr>
        <w:t>工具栏</w:t>
      </w:r>
    </w:p>
    <w:p w:rsidR="009E4D5D" w:rsidRDefault="009E4D5D" w:rsidP="009E4D5D">
      <w:r>
        <w:rPr>
          <w:noProof/>
        </w:rPr>
        <w:drawing>
          <wp:inline distT="0" distB="0" distL="0" distR="0" wp14:anchorId="4E2321C3" wp14:editId="79DEC359">
            <wp:extent cx="4590476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5D" w:rsidRPr="009E4D5D" w:rsidRDefault="009E4D5D" w:rsidP="009E4D5D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1.</w:t>
      </w:r>
      <w:r w:rsidRPr="009E4D5D">
        <w:rPr>
          <w:rFonts w:ascii="Calibri" w:eastAsia="宋体" w:hAnsi="Calibri" w:cs="Times New Roman" w:hint="eastAsia"/>
        </w:rPr>
        <w:t>工具栏中有设置</w:t>
      </w:r>
      <w:r w:rsidR="007400A1">
        <w:rPr>
          <w:rFonts w:ascii="Calibri" w:eastAsia="宋体" w:hAnsi="Calibri" w:cs="Times New Roman" w:hint="eastAsia"/>
        </w:rPr>
        <w:t>砂轮</w:t>
      </w:r>
      <w:r w:rsidRPr="009E4D5D">
        <w:rPr>
          <w:rFonts w:ascii="Calibri" w:eastAsia="宋体" w:hAnsi="Calibri" w:cs="Times New Roman" w:hint="eastAsia"/>
        </w:rPr>
        <w:t>参数快捷键</w:t>
      </w:r>
      <w:r w:rsidR="007400A1" w:rsidRPr="007400A1">
        <w:rPr>
          <w:rFonts w:ascii="Calibri" w:eastAsia="宋体" w:hAnsi="Calibri" w:cs="Times New Roman"/>
          <w:noProof/>
        </w:rPr>
        <w:drawing>
          <wp:inline distT="0" distB="0" distL="0" distR="0">
            <wp:extent cx="200025" cy="200025"/>
            <wp:effectExtent l="0" t="0" r="9525" b="9525"/>
            <wp:docPr id="8" name="图片 8" descr="F:\OCX\2016 ICON\General\32px\General-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OCX\2016 ICON\General\32px\General-2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5D">
        <w:rPr>
          <w:rFonts w:ascii="Calibri" w:eastAsia="宋体" w:hAnsi="Calibri" w:cs="Times New Roman" w:hint="eastAsia"/>
        </w:rPr>
        <w:t>，可直接点击进行使用。</w:t>
      </w:r>
    </w:p>
    <w:p w:rsidR="009E4D5D" w:rsidRPr="009E4D5D" w:rsidRDefault="009E4D5D" w:rsidP="009E4D5D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2.</w:t>
      </w:r>
      <w:r w:rsidRPr="009E4D5D">
        <w:rPr>
          <w:rFonts w:ascii="Calibri" w:eastAsia="宋体" w:hAnsi="Calibri" w:cs="Times New Roman" w:hint="eastAsia"/>
        </w:rPr>
        <w:t>工具栏中第</w:t>
      </w:r>
      <w:r>
        <w:rPr>
          <w:rFonts w:ascii="Calibri" w:eastAsia="宋体" w:hAnsi="Calibri" w:cs="Times New Roman" w:hint="eastAsia"/>
        </w:rPr>
        <w:t>三</w:t>
      </w:r>
      <w:r w:rsidRPr="009E4D5D">
        <w:rPr>
          <w:rFonts w:ascii="Calibri" w:eastAsia="宋体" w:hAnsi="Calibri" w:cs="Times New Roman" w:hint="eastAsia"/>
        </w:rPr>
        <w:t>个按钮</w:t>
      </w:r>
      <w:r w:rsidRPr="009E4D5D">
        <w:rPr>
          <w:rFonts w:ascii="Calibri" w:eastAsia="宋体" w:hAnsi="Calibri" w:cs="Times New Roman"/>
          <w:noProof/>
        </w:rPr>
        <w:drawing>
          <wp:inline distT="0" distB="0" distL="0" distR="0" wp14:anchorId="7B9F54A6" wp14:editId="2A7F67CE">
            <wp:extent cx="200025" cy="200025"/>
            <wp:effectExtent l="0" t="0" r="9525" b="9525"/>
            <wp:docPr id="9" name="图片 9" descr="F:\OCX\2016 ICON\Inter\32px\Interface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CX\2016 ICON\Inter\32px\Interface-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5D">
        <w:rPr>
          <w:rFonts w:ascii="Calibri" w:eastAsia="宋体" w:hAnsi="Calibri" w:cs="Times New Roman" w:hint="eastAsia"/>
        </w:rPr>
        <w:t>为“设置机床参数”</w:t>
      </w:r>
    </w:p>
    <w:p w:rsidR="009E4D5D" w:rsidRDefault="009E4D5D" w:rsidP="009E4D5D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3.</w:t>
      </w:r>
      <w:r w:rsidRPr="009E4D5D">
        <w:rPr>
          <w:rFonts w:ascii="Calibri" w:eastAsia="宋体" w:hAnsi="Calibri" w:cs="Times New Roman" w:hint="eastAsia"/>
        </w:rPr>
        <w:t>工具栏中第</w:t>
      </w:r>
      <w:r>
        <w:rPr>
          <w:rFonts w:ascii="Calibri" w:eastAsia="宋体" w:hAnsi="Calibri" w:cs="Times New Roman" w:hint="eastAsia"/>
        </w:rPr>
        <w:t>四</w:t>
      </w:r>
      <w:r w:rsidRPr="009E4D5D">
        <w:rPr>
          <w:rFonts w:ascii="Calibri" w:eastAsia="宋体" w:hAnsi="Calibri" w:cs="Times New Roman" w:hint="eastAsia"/>
        </w:rPr>
        <w:t>个按钮</w:t>
      </w:r>
      <w:r w:rsidRPr="009E4D5D">
        <w:rPr>
          <w:rFonts w:ascii="Calibri" w:eastAsia="宋体" w:hAnsi="Calibri" w:cs="Times New Roman"/>
          <w:noProof/>
        </w:rPr>
        <w:drawing>
          <wp:inline distT="0" distB="0" distL="0" distR="0">
            <wp:extent cx="200025" cy="200025"/>
            <wp:effectExtent l="0" t="0" r="9525" b="9525"/>
            <wp:docPr id="7" name="图片 7" descr="F:\OCX\2016 ICON\Desigan\32px\Design-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OCX\2016 ICON\Desigan\32px\Design-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为生成检测文件按钮</w:t>
      </w:r>
      <w:r w:rsidR="007400A1">
        <w:rPr>
          <w:rFonts w:ascii="Calibri" w:eastAsia="宋体" w:hAnsi="Calibri" w:cs="Times New Roman" w:hint="eastAsia"/>
        </w:rPr>
        <w:t>，若已输入了相关计算参数，则可生成检测</w:t>
      </w:r>
      <w:r w:rsidR="007400A1">
        <w:rPr>
          <w:rFonts w:ascii="Calibri" w:eastAsia="宋体" w:hAnsi="Calibri" w:cs="Times New Roman" w:hint="eastAsia"/>
        </w:rPr>
        <w:t>NC</w:t>
      </w:r>
      <w:r w:rsidR="007400A1">
        <w:rPr>
          <w:rFonts w:ascii="Calibri" w:eastAsia="宋体" w:hAnsi="Calibri" w:cs="Times New Roman" w:hint="eastAsia"/>
        </w:rPr>
        <w:t>代码，如果参数为空，会有警告弹出。</w:t>
      </w:r>
    </w:p>
    <w:p w:rsidR="007400A1" w:rsidRPr="009E4D5D" w:rsidRDefault="007400A1" w:rsidP="007400A1">
      <w:pPr>
        <w:spacing w:line="360" w:lineRule="auto"/>
        <w:jc w:val="center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00FE5FE8" wp14:editId="64B15DDB">
            <wp:extent cx="2085975" cy="1266825"/>
            <wp:effectExtent l="0" t="0" r="9525" b="9525"/>
            <wp:docPr id="3" name="图片 3" descr="C:\Users\ADMINI~1\AppData\Local\Temp\SNAGHTML538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538b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5D" w:rsidRPr="009E4D5D" w:rsidRDefault="009E4D5D" w:rsidP="009E4D5D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4.</w:t>
      </w:r>
      <w:r w:rsidRPr="009E4D5D">
        <w:rPr>
          <w:rFonts w:ascii="Calibri" w:eastAsia="宋体" w:hAnsi="Calibri" w:cs="Times New Roman" w:hint="eastAsia"/>
        </w:rPr>
        <w:t>工具栏中第</w:t>
      </w:r>
      <w:r>
        <w:rPr>
          <w:rFonts w:ascii="Calibri" w:eastAsia="宋体" w:hAnsi="Calibri" w:cs="Times New Roman" w:hint="eastAsia"/>
        </w:rPr>
        <w:t>五</w:t>
      </w:r>
      <w:r w:rsidRPr="009E4D5D">
        <w:rPr>
          <w:rFonts w:ascii="Calibri" w:eastAsia="宋体" w:hAnsi="Calibri" w:cs="Times New Roman" w:hint="eastAsia"/>
        </w:rPr>
        <w:t>个按钮</w:t>
      </w:r>
      <w:r w:rsidR="007400A1" w:rsidRPr="007400A1">
        <w:rPr>
          <w:rFonts w:ascii="Calibri" w:eastAsia="宋体" w:hAnsi="Calibri" w:cs="Times New Roman"/>
          <w:noProof/>
        </w:rPr>
        <w:drawing>
          <wp:inline distT="0" distB="0" distL="0" distR="0">
            <wp:extent cx="200025" cy="200025"/>
            <wp:effectExtent l="0" t="0" r="9525" b="9525"/>
            <wp:docPr id="12" name="图片 12" descr="F:\OCX\2016 ICON\Files\32px\Files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OCX\2016 ICON\Files\32px\Files-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0A1">
        <w:rPr>
          <w:rFonts w:ascii="Calibri" w:eastAsia="宋体" w:hAnsi="Calibri" w:cs="Times New Roman" w:hint="eastAsia"/>
        </w:rPr>
        <w:t>为累加处理按钮，可以对多次取得的误差数据进行累加处理。输入格式为</w:t>
      </w:r>
      <w:r w:rsidR="007400A1">
        <w:rPr>
          <w:rFonts w:ascii="Calibri" w:eastAsia="宋体" w:hAnsi="Calibri" w:cs="Times New Roman" w:hint="eastAsia"/>
        </w:rPr>
        <w:t>xls</w:t>
      </w:r>
      <w:r w:rsidR="007400A1">
        <w:rPr>
          <w:rFonts w:ascii="Calibri" w:eastAsia="宋体" w:hAnsi="Calibri" w:cs="Times New Roman" w:hint="eastAsia"/>
        </w:rPr>
        <w:t>或</w:t>
      </w:r>
      <w:r w:rsidR="007400A1">
        <w:rPr>
          <w:rFonts w:ascii="Calibri" w:eastAsia="宋体" w:hAnsi="Calibri" w:cs="Times New Roman" w:hint="eastAsia"/>
        </w:rPr>
        <w:t>xlsx</w:t>
      </w:r>
      <w:r w:rsidR="007400A1">
        <w:rPr>
          <w:rFonts w:ascii="Calibri" w:eastAsia="宋体" w:hAnsi="Calibri" w:cs="Times New Roman" w:hint="eastAsia"/>
        </w:rPr>
        <w:t>。</w:t>
      </w:r>
    </w:p>
    <w:p w:rsidR="009E4D5D" w:rsidRPr="009E4D5D" w:rsidRDefault="009E4D5D" w:rsidP="009E4D5D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5.</w:t>
      </w:r>
      <w:r w:rsidRPr="009E4D5D">
        <w:rPr>
          <w:rFonts w:ascii="Calibri" w:eastAsia="宋体" w:hAnsi="Calibri" w:cs="Times New Roman" w:hint="eastAsia"/>
        </w:rPr>
        <w:t>工具栏中第</w:t>
      </w:r>
      <w:r>
        <w:rPr>
          <w:rFonts w:ascii="Calibri" w:eastAsia="宋体" w:hAnsi="Calibri" w:cs="Times New Roman" w:hint="eastAsia"/>
        </w:rPr>
        <w:t>六</w:t>
      </w:r>
      <w:r w:rsidRPr="009E4D5D">
        <w:rPr>
          <w:rFonts w:ascii="Calibri" w:eastAsia="宋体" w:hAnsi="Calibri" w:cs="Times New Roman" w:hint="eastAsia"/>
        </w:rPr>
        <w:t>个按钮</w:t>
      </w:r>
      <w:r w:rsidRPr="009E4D5D">
        <w:rPr>
          <w:rFonts w:ascii="Calibri" w:eastAsia="宋体" w:hAnsi="Calibri" w:cs="Times New Roman"/>
          <w:noProof/>
        </w:rPr>
        <w:drawing>
          <wp:inline distT="0" distB="0" distL="0" distR="0">
            <wp:extent cx="200025" cy="200025"/>
            <wp:effectExtent l="0" t="0" r="9525" b="9525"/>
            <wp:docPr id="4" name="图片 4" descr="F:\OCX\2016 ICON\Controls\32px\controls-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OCX\2016 ICON\Controls\32px\controls-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5D">
        <w:rPr>
          <w:rFonts w:ascii="Calibri" w:eastAsia="宋体" w:hAnsi="Calibri" w:cs="Times New Roman" w:hint="eastAsia"/>
        </w:rPr>
        <w:t>为检测文件转换按钮，将包含两列数据的</w:t>
      </w:r>
      <w:r w:rsidRPr="009E4D5D">
        <w:rPr>
          <w:rFonts w:ascii="Calibri" w:eastAsia="宋体" w:hAnsi="Calibri" w:cs="Times New Roman" w:hint="eastAsia"/>
        </w:rPr>
        <w:t>txt</w:t>
      </w:r>
      <w:r w:rsidRPr="009E4D5D">
        <w:rPr>
          <w:rFonts w:ascii="Calibri" w:eastAsia="宋体" w:hAnsi="Calibri" w:cs="Times New Roman" w:hint="eastAsia"/>
        </w:rPr>
        <w:t>文档转换为</w:t>
      </w:r>
      <w:r w:rsidRPr="009E4D5D">
        <w:rPr>
          <w:rFonts w:ascii="Calibri" w:eastAsia="宋体" w:hAnsi="Calibri" w:cs="Times New Roman" w:hint="eastAsia"/>
        </w:rPr>
        <w:t>excel</w:t>
      </w:r>
      <w:r w:rsidRPr="009E4D5D">
        <w:rPr>
          <w:rFonts w:ascii="Calibri" w:eastAsia="宋体" w:hAnsi="Calibri" w:cs="Times New Roman" w:hint="eastAsia"/>
        </w:rPr>
        <w:t>文档。</w:t>
      </w:r>
    </w:p>
    <w:p w:rsidR="007400A1" w:rsidRDefault="007400A1" w:rsidP="007400A1">
      <w:pPr>
        <w:pStyle w:val="1"/>
      </w:pPr>
      <w:r>
        <w:rPr>
          <w:rFonts w:hint="eastAsia"/>
        </w:rPr>
        <w:lastRenderedPageBreak/>
        <w:t>操作结果显示</w:t>
      </w:r>
    </w:p>
    <w:p w:rsidR="007400A1" w:rsidRDefault="007400A1" w:rsidP="007400A1">
      <w:r>
        <w:rPr>
          <w:noProof/>
        </w:rPr>
        <w:drawing>
          <wp:inline distT="0" distB="0" distL="0" distR="0" wp14:anchorId="794CF41F" wp14:editId="7EDBE964">
            <wp:extent cx="5276850" cy="3933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14" w:rsidRDefault="00946814" w:rsidP="007400A1"/>
    <w:p w:rsidR="00946814" w:rsidRPr="00946814" w:rsidRDefault="00946814" w:rsidP="00946814">
      <w:pPr>
        <w:pStyle w:val="1"/>
      </w:pPr>
      <w:r>
        <w:rPr>
          <w:rFonts w:hint="eastAsia"/>
        </w:rPr>
        <w:t>备注</w:t>
      </w:r>
    </w:p>
    <w:p w:rsidR="00946814" w:rsidRPr="00946814" w:rsidRDefault="00946814" w:rsidP="00946814">
      <w:r w:rsidRPr="00946814">
        <w:rPr>
          <w:rFonts w:hint="eastAsia"/>
        </w:rPr>
        <w:t>默认工作空间路径为：</w:t>
      </w:r>
      <w:r w:rsidRPr="00946814">
        <w:t xml:space="preserve">D:\comTest </w:t>
      </w:r>
      <w:r w:rsidRPr="00946814">
        <w:rPr>
          <w:rFonts w:hint="eastAsia"/>
        </w:rPr>
        <w:t>若没有则创建，也可对默认空间路径进行修改</w:t>
      </w:r>
    </w:p>
    <w:p w:rsidR="00946814" w:rsidRPr="00946814" w:rsidRDefault="00946814" w:rsidP="00946814">
      <w:pPr>
        <w:rPr>
          <w:b/>
        </w:rPr>
      </w:pPr>
      <w:r w:rsidRPr="00946814">
        <w:rPr>
          <w:rFonts w:hint="eastAsia"/>
        </w:rPr>
        <w:t>默认excel文件名称为：</w:t>
      </w:r>
      <w:r w:rsidRPr="00946814">
        <w:rPr>
          <w:rFonts w:hint="eastAsia"/>
          <w:b/>
        </w:rPr>
        <w:t>生成时间+文档类型（理论or补偿后数据）</w:t>
      </w:r>
    </w:p>
    <w:p w:rsidR="00946814" w:rsidRPr="00946814" w:rsidRDefault="00946814" w:rsidP="00946814">
      <w:r w:rsidRPr="00946814">
        <w:rPr>
          <w:rFonts w:hint="eastAsia"/>
        </w:rPr>
        <w:t>误差补偿操作中，应注意操作步骤与计算模块相同，也需要填写相关机床数据、非球面数据、以及步长等。</w:t>
      </w:r>
    </w:p>
    <w:p w:rsidR="00946814" w:rsidRDefault="00946814" w:rsidP="00946814"/>
    <w:p w:rsidR="00D307DA" w:rsidRDefault="00D307DA" w:rsidP="00D307DA">
      <w:pPr>
        <w:pStyle w:val="1"/>
      </w:pPr>
      <w:r>
        <w:rPr>
          <w:rFonts w:hint="eastAsia"/>
        </w:rPr>
        <w:t>更新说明</w:t>
      </w:r>
    </w:p>
    <w:p w:rsidR="00D307DA" w:rsidRPr="00D307DA" w:rsidRDefault="00D307DA" w:rsidP="00D307DA">
      <w:pPr>
        <w:rPr>
          <w:rFonts w:hint="eastAsia"/>
        </w:rPr>
      </w:pPr>
      <w:r>
        <w:rPr>
          <w:rFonts w:hint="eastAsia"/>
        </w:rPr>
        <w:t>与前一版本相比，在口径选择和机型上增加了：全口径、LGS-300</w:t>
      </w:r>
      <w:r>
        <w:t>…</w:t>
      </w:r>
      <w:bookmarkStart w:id="0" w:name="_GoBack"/>
      <w:bookmarkEnd w:id="0"/>
    </w:p>
    <w:sectPr w:rsidR="00D307DA" w:rsidRPr="00D3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0FE" w:rsidRDefault="008940FE" w:rsidP="00D307DA">
      <w:r>
        <w:separator/>
      </w:r>
    </w:p>
  </w:endnote>
  <w:endnote w:type="continuationSeparator" w:id="0">
    <w:p w:rsidR="008940FE" w:rsidRDefault="008940FE" w:rsidP="00D3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0FE" w:rsidRDefault="008940FE" w:rsidP="00D307DA">
      <w:r>
        <w:separator/>
      </w:r>
    </w:p>
  </w:footnote>
  <w:footnote w:type="continuationSeparator" w:id="0">
    <w:p w:rsidR="008940FE" w:rsidRDefault="008940FE" w:rsidP="00D30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DB"/>
    <w:rsid w:val="003C5F91"/>
    <w:rsid w:val="004D0292"/>
    <w:rsid w:val="00511543"/>
    <w:rsid w:val="006E5A59"/>
    <w:rsid w:val="007400A1"/>
    <w:rsid w:val="007F17DB"/>
    <w:rsid w:val="008940FE"/>
    <w:rsid w:val="00946814"/>
    <w:rsid w:val="009E4D5D"/>
    <w:rsid w:val="00D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BAD72"/>
  <w15:chartTrackingRefBased/>
  <w15:docId w15:val="{C232837A-7937-4F94-8A83-F782D2E7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4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4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4D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3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7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3</cp:revision>
  <dcterms:created xsi:type="dcterms:W3CDTF">2019-08-21T00:13:00Z</dcterms:created>
  <dcterms:modified xsi:type="dcterms:W3CDTF">2019-08-21T01:54:00Z</dcterms:modified>
</cp:coreProperties>
</file>