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035C" w14:textId="77777777" w:rsidR="00522161" w:rsidRDefault="00AB332B" w:rsidP="00AB1AE2">
      <w:pPr>
        <w:pStyle w:val="aa"/>
      </w:pPr>
      <w:r>
        <w:t>第</w:t>
      </w:r>
      <w:r>
        <w:t>1</w:t>
      </w:r>
      <w:r>
        <w:t>章　常用</w:t>
      </w: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子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器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表的使用</w:t>
      </w:r>
      <w:r>
        <w:br/>
      </w:r>
      <w:r>
        <w:t>数字示波器的垂直控制</w:t>
      </w:r>
    </w:p>
    <w:p w14:paraId="184E8F54" w14:textId="77777777" w:rsidR="00522161" w:rsidRDefault="00AB332B">
      <w:pPr>
        <w:pStyle w:val="1"/>
      </w:pPr>
      <w:bookmarkStart w:id="0" w:name="_Toc241669900"/>
      <w:r>
        <w:t>本册目录</w:t>
      </w:r>
      <w:bookmarkEnd w:id="0"/>
    </w:p>
    <w:p w14:paraId="2AC767C3" w14:textId="1065B9B6" w:rsidR="00AB1AE2" w:rsidRDefault="00AB332B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69900" w:history="1">
        <w:r w:rsidR="00AB1AE2" w:rsidRPr="00E243FE">
          <w:rPr>
            <w:rStyle w:val="aff9"/>
            <w:noProof/>
          </w:rPr>
          <w:t>本册目录</w:t>
        </w:r>
        <w:r w:rsidR="00AB1AE2">
          <w:rPr>
            <w:noProof/>
            <w:webHidden/>
          </w:rPr>
          <w:tab/>
        </w:r>
        <w:r w:rsidR="00AB1AE2">
          <w:rPr>
            <w:noProof/>
            <w:webHidden/>
          </w:rPr>
          <w:fldChar w:fldCharType="begin"/>
        </w:r>
        <w:r w:rsidR="00AB1AE2">
          <w:rPr>
            <w:noProof/>
            <w:webHidden/>
          </w:rPr>
          <w:instrText xml:space="preserve"> PAGEREF _Toc241669900 \h </w:instrText>
        </w:r>
        <w:r w:rsidR="00AB1AE2">
          <w:rPr>
            <w:noProof/>
            <w:webHidden/>
          </w:rPr>
        </w:r>
        <w:r w:rsidR="00AB1AE2">
          <w:rPr>
            <w:noProof/>
            <w:webHidden/>
          </w:rPr>
          <w:fldChar w:fldCharType="separate"/>
        </w:r>
        <w:r w:rsidR="00AB1AE2">
          <w:rPr>
            <w:noProof/>
            <w:webHidden/>
          </w:rPr>
          <w:t>1</w:t>
        </w:r>
        <w:r w:rsidR="00AB1AE2">
          <w:rPr>
            <w:noProof/>
            <w:webHidden/>
          </w:rPr>
          <w:fldChar w:fldCharType="end"/>
        </w:r>
      </w:hyperlink>
    </w:p>
    <w:p w14:paraId="3EE47909" w14:textId="6862CB44" w:rsidR="00AB1AE2" w:rsidRDefault="00AB1AE2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9901" w:history="1">
        <w:r w:rsidRPr="00E243FE">
          <w:rPr>
            <w:rStyle w:val="aff9"/>
            <w:noProof/>
          </w:rPr>
          <w:t>1.5.3</w:t>
        </w:r>
        <w:r w:rsidRPr="00E243FE">
          <w:rPr>
            <w:rStyle w:val="aff9"/>
            <w:noProof/>
          </w:rPr>
          <w:t xml:space="preserve">　数字示波器的垂直控制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DD581F" w14:textId="5E0415E6" w:rsidR="00522161" w:rsidRDefault="00AB332B">
      <w:r>
        <w:fldChar w:fldCharType="end"/>
      </w:r>
    </w:p>
    <w:p w14:paraId="7E8A5621" w14:textId="77777777" w:rsidR="00522161" w:rsidRDefault="00AB332B">
      <w:r>
        <w:br w:type="page"/>
      </w:r>
    </w:p>
    <w:p w14:paraId="1C172B06" w14:textId="77777777" w:rsidR="00522161" w:rsidRDefault="00AB332B">
      <w:pPr>
        <w:spacing w:after="60"/>
      </w:pPr>
      <w:bookmarkStart w:id="1" w:name="SRC_056"/>
      <w:r>
        <w:rPr>
          <w:sz w:val="16"/>
        </w:rPr>
        <w:lastRenderedPageBreak/>
        <w:t>原书第</w:t>
      </w:r>
      <w:r>
        <w:rPr>
          <w:sz w:val="16"/>
        </w:rPr>
        <w:t>56</w:t>
      </w:r>
      <w:r>
        <w:rPr>
          <w:sz w:val="16"/>
        </w:rPr>
        <w:t>页</w:t>
      </w:r>
      <w:bookmarkEnd w:id="1"/>
    </w:p>
    <w:p w14:paraId="3FDA428C" w14:textId="77777777" w:rsidR="00522161" w:rsidRDefault="00AB332B">
      <w:pPr>
        <w:pStyle w:val="1"/>
      </w:pPr>
      <w:bookmarkStart w:id="2" w:name="_Toc241669901"/>
      <w:r>
        <w:rPr>
          <w:rFonts w:ascii="Times New Roman" w:eastAsia="SimSun" w:hAnsi="Times New Roman"/>
        </w:rPr>
        <w:t>1.5.3</w:t>
      </w:r>
      <w:r>
        <w:rPr>
          <w:rFonts w:ascii="Times New Roman" w:eastAsia="SimSun" w:hAnsi="Times New Roman"/>
        </w:rPr>
        <w:t xml:space="preserve">　数字示波器的垂直控制</w:t>
      </w:r>
      <w:bookmarkEnd w:id="2"/>
    </w:p>
    <w:p w14:paraId="3337C5A2" w14:textId="77777777" w:rsidR="00522161" w:rsidRDefault="00AB332B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、示波器垂直控制</w:t>
      </w:r>
      <w:r>
        <w:rPr>
          <w:rFonts w:ascii="Times New Roman" w:eastAsia="SimSun" w:hAnsi="Times New Roman"/>
        </w:rPr>
        <w:t>VERTICAL</w:t>
      </w:r>
      <w:r>
        <w:rPr>
          <w:rFonts w:ascii="Times New Roman" w:eastAsia="SimSun" w:hAnsi="Times New Roman"/>
        </w:rPr>
        <w:t>区</w:t>
      </w:r>
    </w:p>
    <w:p w14:paraId="7DA5AA58" w14:textId="77777777" w:rsidR="00522161" w:rsidRDefault="00AB332B">
      <w:r>
        <w:t>成套的：垂直档位</w:t>
      </w:r>
      <w:r>
        <w:t>SCALE</w:t>
      </w:r>
      <w:r>
        <w:t>旋钮；垂直位移</w:t>
      </w:r>
      <w:r>
        <w:t>POSITION</w:t>
      </w:r>
      <w:r>
        <w:t>旋钮；通道控制开关键。</w:t>
      </w:r>
    </w:p>
    <w:p w14:paraId="5784F1A5" w14:textId="77777777" w:rsidR="00522161" w:rsidRDefault="00AB332B">
      <w:pPr>
        <w:spacing w:after="60"/>
        <w:jc w:val="center"/>
      </w:pPr>
      <w:r>
        <w:rPr>
          <w:noProof/>
        </w:rPr>
        <w:drawing>
          <wp:inline distT="0" distB="0" distL="0" distR="0" wp14:anchorId="47F56E77" wp14:editId="2D9BA226">
            <wp:extent cx="5220000" cy="18162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compa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1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2373490" w14:textId="77777777" w:rsidR="00522161" w:rsidRDefault="00AB332B">
      <w:r>
        <w:t>信号输入通道</w:t>
      </w:r>
      <w:r>
        <w:t>CHn</w:t>
      </w:r>
      <w:r>
        <w:t>各有一套（在面板上的位置也恰好对应通道</w:t>
      </w:r>
      <w:r>
        <w:t>BNC</w:t>
      </w:r>
      <w:r>
        <w:t>口）。图中标注：垂直位移</w:t>
      </w:r>
      <w:r>
        <w:t>POSITION</w:t>
      </w:r>
      <w:r>
        <w:t>旋钮；该通道控制开关键；垂直档位</w:t>
      </w:r>
      <w:r>
        <w:t>SCALE</w:t>
      </w:r>
      <w:r>
        <w:t>旋钮。</w:t>
      </w:r>
    </w:p>
    <w:p w14:paraId="3AE84830" w14:textId="77777777" w:rsidR="00522161" w:rsidRDefault="00AB332B">
      <w:r>
        <w:br w:type="page"/>
      </w:r>
    </w:p>
    <w:p w14:paraId="7C262509" w14:textId="77777777" w:rsidR="00522161" w:rsidRDefault="00AB332B">
      <w:pPr>
        <w:spacing w:after="60"/>
      </w:pPr>
      <w:bookmarkStart w:id="3" w:name="SRC_057"/>
      <w:r>
        <w:rPr>
          <w:sz w:val="16"/>
        </w:rPr>
        <w:lastRenderedPageBreak/>
        <w:t>原书第</w:t>
      </w:r>
      <w:r>
        <w:rPr>
          <w:sz w:val="16"/>
        </w:rPr>
        <w:t>57</w:t>
      </w:r>
      <w:r>
        <w:rPr>
          <w:sz w:val="16"/>
        </w:rPr>
        <w:t>页</w:t>
      </w:r>
      <w:bookmarkEnd w:id="3"/>
    </w:p>
    <w:p w14:paraId="5E67D509" w14:textId="77777777" w:rsidR="00522161" w:rsidRDefault="00AB332B">
      <w:pPr>
        <w:spacing w:after="60"/>
        <w:jc w:val="center"/>
      </w:pPr>
      <w:r>
        <w:rPr>
          <w:noProof/>
        </w:rPr>
        <w:drawing>
          <wp:inline distT="0" distB="0" distL="0" distR="0" wp14:anchorId="46A85A41" wp14:editId="439B5045">
            <wp:extent cx="1044000" cy="19449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close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9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064A365" w14:textId="77777777" w:rsidR="00522161" w:rsidRDefault="00AB332B">
      <w:r>
        <w:t>（</w:t>
      </w:r>
      <w:r>
        <w:t>1</w:t>
      </w:r>
      <w:r>
        <w:t>）垂直档位</w:t>
      </w:r>
      <w:r>
        <w:t>SCALE</w:t>
      </w:r>
      <w:r>
        <w:t>旋钮</w:t>
      </w:r>
      <w:r>
        <w:t>——</w:t>
      </w:r>
      <w:r>
        <w:t>波形在屏幕中上下扩展或压缩</w:t>
      </w:r>
    </w:p>
    <w:p w14:paraId="3FDD2D76" w14:textId="77777777" w:rsidR="00522161" w:rsidRDefault="00AB332B">
      <w:r>
        <w:t>（</w:t>
      </w:r>
      <w:r>
        <w:t>2</w:t>
      </w:r>
      <w:r>
        <w:t>）垂直位移</w:t>
      </w:r>
      <w:r>
        <w:t>POSITION</w:t>
      </w:r>
      <w:r>
        <w:t>旋钮</w:t>
      </w:r>
      <w:r>
        <w:t>——</w:t>
      </w:r>
      <w:r>
        <w:t>波形在屏幕中上下移动</w:t>
      </w:r>
    </w:p>
    <w:p w14:paraId="2325E48E" w14:textId="77777777" w:rsidR="00522161" w:rsidRDefault="00AB332B">
      <w:r>
        <w:t>垂直档位具体设定值和被测信号的幅度密切相关。</w:t>
      </w:r>
    </w:p>
    <w:p w14:paraId="7FBDE982" w14:textId="77777777" w:rsidR="00522161" w:rsidRDefault="00AB332B">
      <w:r>
        <w:t>适当调整垂直控制，保证观测信号波形在屏幕垂直方向上至少占两大格。</w:t>
      </w:r>
    </w:p>
    <w:p w14:paraId="33B41CD5" w14:textId="77777777" w:rsidR="00522161" w:rsidRDefault="00AB332B">
      <w:r>
        <w:t>注意：信号直流电平</w:t>
      </w:r>
      <w:r>
        <w:t>offset</w:t>
      </w:r>
      <w:r>
        <w:t>分量改变导致波形显示上下移与垂直位移旋钮效果完全两回事，需要观察波形的最高点、最低点和水平时基的相对位置。</w:t>
      </w:r>
    </w:p>
    <w:p w14:paraId="1FC2F3EB" w14:textId="77777777" w:rsidR="00522161" w:rsidRDefault="00AB332B">
      <w:r>
        <w:t>（</w:t>
      </w:r>
      <w:r>
        <w:t>3</w:t>
      </w:r>
      <w:r>
        <w:t>）通道控制开关</w:t>
      </w:r>
      <w:r>
        <w:t>MENU</w:t>
      </w:r>
      <w:r>
        <w:t>键</w:t>
      </w:r>
      <w:r>
        <w:t>——</w:t>
      </w:r>
      <w:r>
        <w:t>循环开</w:t>
      </w:r>
      <w:r>
        <w:t>/</w:t>
      </w:r>
      <w:r>
        <w:t>关通道波形显示和通道垂直控制菜单</w:t>
      </w:r>
    </w:p>
    <w:p w14:paraId="15143E5D" w14:textId="77777777" w:rsidR="00522161" w:rsidRDefault="00AB332B">
      <w:r>
        <w:t>垂直控制菜单已关</w:t>
      </w:r>
      <w:r>
        <w:t>→</w:t>
      </w:r>
      <w:r>
        <w:t>打开菜单；菜单已开</w:t>
      </w:r>
      <w:r>
        <w:t>→</w:t>
      </w:r>
      <w:r>
        <w:t>关通道波形显示；再按，恢复。</w:t>
      </w:r>
    </w:p>
    <w:p w14:paraId="44A92DE8" w14:textId="77777777" w:rsidR="00522161" w:rsidRDefault="00AB332B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、通道垂直控制菜单</w:t>
      </w:r>
    </w:p>
    <w:p w14:paraId="2952F8FF" w14:textId="77777777" w:rsidR="00522161" w:rsidRDefault="00AB332B">
      <w:r>
        <w:t>关键：（</w:t>
      </w:r>
      <w:r>
        <w:t>1</w:t>
      </w:r>
      <w:r>
        <w:t>）耦合；（</w:t>
      </w:r>
      <w:r>
        <w:t>2</w:t>
      </w:r>
      <w:r>
        <w:t>）探头比；（</w:t>
      </w:r>
      <w:r>
        <w:t>3</w:t>
      </w:r>
      <w:r>
        <w:t>）反相</w:t>
      </w:r>
    </w:p>
    <w:p w14:paraId="6F270EB3" w14:textId="77777777" w:rsidR="00522161" w:rsidRDefault="00AB332B">
      <w:r>
        <w:t>以上三个关键项直接影响对应通道输入信号的波形显示和测量结果</w:t>
      </w:r>
    </w:p>
    <w:p w14:paraId="486BCE7B" w14:textId="77777777" w:rsidR="00522161" w:rsidRDefault="00AB332B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）耦合</w:t>
      </w:r>
    </w:p>
    <w:p w14:paraId="6ADD1C6C" w14:textId="77777777" w:rsidR="00522161" w:rsidRDefault="00AB332B">
      <w:r>
        <w:t>耦合分为：</w:t>
      </w:r>
      <w:r>
        <w:t>①</w:t>
      </w:r>
      <w:r>
        <w:t>接地</w:t>
      </w:r>
      <w:r>
        <w:t>GND</w:t>
      </w:r>
      <w:r>
        <w:t>耦合；</w:t>
      </w:r>
      <w:r>
        <w:t>②</w:t>
      </w:r>
      <w:r>
        <w:t>直流</w:t>
      </w:r>
      <w:r>
        <w:t>DC</w:t>
      </w:r>
      <w:r>
        <w:t>耦合；</w:t>
      </w:r>
      <w:r>
        <w:t>③</w:t>
      </w:r>
      <w:r>
        <w:t>交流</w:t>
      </w:r>
      <w:r>
        <w:t>AC</w:t>
      </w:r>
      <w:r>
        <w:t>耦合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522161" w14:paraId="40767E48" w14:textId="77777777">
        <w:trPr>
          <w:cantSplit/>
          <w:tblHeader/>
          <w:jc w:val="center"/>
        </w:trPr>
        <w:tc>
          <w:tcPr>
            <w:tcW w:w="4819" w:type="dxa"/>
            <w:vAlign w:val="center"/>
          </w:tcPr>
          <w:p w14:paraId="3F984FF9" w14:textId="77777777" w:rsidR="00522161" w:rsidRDefault="00AB332B">
            <w:pPr>
              <w:keepNext/>
              <w:spacing w:before="60" w:after="60" w:line="247" w:lineRule="auto"/>
            </w:pPr>
            <w:r>
              <w:rPr>
                <w:sz w:val="20"/>
              </w:rPr>
              <w:t>耦合</w:t>
            </w:r>
          </w:p>
        </w:tc>
        <w:tc>
          <w:tcPr>
            <w:tcW w:w="4819" w:type="dxa"/>
            <w:vAlign w:val="center"/>
          </w:tcPr>
          <w:p w14:paraId="5140DD4C" w14:textId="77777777" w:rsidR="00522161" w:rsidRDefault="00AB332B">
            <w:pPr>
              <w:keepNext/>
              <w:spacing w:before="60" w:after="60" w:line="247" w:lineRule="auto"/>
            </w:pPr>
            <w:r>
              <w:rPr>
                <w:sz w:val="20"/>
              </w:rPr>
              <w:t>说明</w:t>
            </w:r>
          </w:p>
        </w:tc>
      </w:tr>
      <w:tr w:rsidR="00522161" w14:paraId="7ED28DBE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CD7698C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接地</w:t>
            </w:r>
            <w:r>
              <w:rPr>
                <w:sz w:val="20"/>
              </w:rPr>
              <w:t>GND</w:t>
            </w:r>
          </w:p>
        </w:tc>
        <w:tc>
          <w:tcPr>
            <w:tcW w:w="4819" w:type="dxa"/>
            <w:vAlign w:val="center"/>
          </w:tcPr>
          <w:p w14:paraId="0EF8EE16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断开输入，内部接地，显示一根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电平直线</w:t>
            </w:r>
          </w:p>
        </w:tc>
      </w:tr>
      <w:tr w:rsidR="00522161" w14:paraId="5A928875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6E94A45D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直流</w:t>
            </w:r>
            <w:r>
              <w:rPr>
                <w:sz w:val="20"/>
              </w:rPr>
              <w:t>DC</w:t>
            </w:r>
          </w:p>
        </w:tc>
        <w:tc>
          <w:tcPr>
            <w:tcW w:w="4819" w:type="dxa"/>
            <w:vAlign w:val="center"/>
          </w:tcPr>
          <w:p w14:paraId="577264D1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缺省设置，完整显示输入的直流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交流成分</w:t>
            </w:r>
          </w:p>
        </w:tc>
      </w:tr>
      <w:tr w:rsidR="00522161" w14:paraId="0BFB31F4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4289C4E0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交流</w:t>
            </w:r>
            <w:r>
              <w:rPr>
                <w:sz w:val="20"/>
              </w:rPr>
              <w:t>AC</w:t>
            </w:r>
          </w:p>
        </w:tc>
        <w:tc>
          <w:tcPr>
            <w:tcW w:w="4819" w:type="dxa"/>
            <w:vAlign w:val="center"/>
          </w:tcPr>
          <w:p w14:paraId="3A528D15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内部去除输入的直流成分，只显示交流成分</w:t>
            </w:r>
          </w:p>
        </w:tc>
      </w:tr>
    </w:tbl>
    <w:p w14:paraId="3EB81084" w14:textId="77777777" w:rsidR="00522161" w:rsidRDefault="00AB332B">
      <w:r>
        <w:br w:type="page"/>
      </w:r>
    </w:p>
    <w:p w14:paraId="365E7E9B" w14:textId="77777777" w:rsidR="00522161" w:rsidRDefault="00AB332B">
      <w:pPr>
        <w:spacing w:after="60"/>
      </w:pPr>
      <w:bookmarkStart w:id="4" w:name="SRC_058"/>
      <w:r>
        <w:rPr>
          <w:sz w:val="16"/>
        </w:rPr>
        <w:lastRenderedPageBreak/>
        <w:t>原书第</w:t>
      </w:r>
      <w:r>
        <w:rPr>
          <w:sz w:val="16"/>
        </w:rPr>
        <w:t>58</w:t>
      </w:r>
      <w:r>
        <w:rPr>
          <w:sz w:val="16"/>
        </w:rPr>
        <w:t>页</w:t>
      </w:r>
      <w:bookmarkEnd w:id="4"/>
    </w:p>
    <w:p w14:paraId="622BD44D" w14:textId="77777777" w:rsidR="00522161" w:rsidRDefault="00AB332B">
      <w:r>
        <w:t>原图左侧为</w:t>
      </w:r>
      <w:r>
        <w:t>CH2</w:t>
      </w:r>
      <w:r>
        <w:t>通道菜单：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522161" w14:paraId="1787BE88" w14:textId="77777777">
        <w:trPr>
          <w:cantSplit/>
          <w:tblHeader/>
          <w:jc w:val="center"/>
        </w:trPr>
        <w:tc>
          <w:tcPr>
            <w:tcW w:w="4819" w:type="dxa"/>
            <w:vAlign w:val="center"/>
          </w:tcPr>
          <w:p w14:paraId="467C7F90" w14:textId="77777777" w:rsidR="00522161" w:rsidRDefault="00AB332B">
            <w:pPr>
              <w:keepNext/>
              <w:spacing w:before="60" w:after="60" w:line="247" w:lineRule="auto"/>
            </w:pPr>
            <w:r>
              <w:rPr>
                <w:sz w:val="20"/>
              </w:rPr>
              <w:t xml:space="preserve">CH2 </w:t>
            </w:r>
            <w:r>
              <w:rPr>
                <w:sz w:val="20"/>
              </w:rPr>
              <w:t>菜单</w:t>
            </w:r>
          </w:p>
        </w:tc>
        <w:tc>
          <w:tcPr>
            <w:tcW w:w="4819" w:type="dxa"/>
            <w:vAlign w:val="center"/>
          </w:tcPr>
          <w:p w14:paraId="31369F3D" w14:textId="77777777" w:rsidR="00522161" w:rsidRDefault="00AB332B">
            <w:pPr>
              <w:keepNext/>
              <w:spacing w:before="60" w:after="60" w:line="247" w:lineRule="auto"/>
            </w:pPr>
            <w:r>
              <w:rPr>
                <w:sz w:val="20"/>
              </w:rPr>
              <w:t>原图当前选项</w:t>
            </w:r>
          </w:p>
        </w:tc>
      </w:tr>
      <w:tr w:rsidR="00522161" w14:paraId="00C5A9EA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4DA512F0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耦合</w:t>
            </w:r>
          </w:p>
        </w:tc>
        <w:tc>
          <w:tcPr>
            <w:tcW w:w="4819" w:type="dxa"/>
            <w:vAlign w:val="center"/>
          </w:tcPr>
          <w:p w14:paraId="50D46F7B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直流</w:t>
            </w:r>
          </w:p>
        </w:tc>
      </w:tr>
      <w:tr w:rsidR="00522161" w14:paraId="2C38279D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A141C86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带宽限制</w:t>
            </w:r>
          </w:p>
        </w:tc>
        <w:tc>
          <w:tcPr>
            <w:tcW w:w="4819" w:type="dxa"/>
            <w:vAlign w:val="center"/>
          </w:tcPr>
          <w:p w14:paraId="30970218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关</w:t>
            </w:r>
            <w:r>
              <w:rPr>
                <w:sz w:val="20"/>
              </w:rPr>
              <w:t xml:space="preserve"> 200MHz</w:t>
            </w:r>
          </w:p>
        </w:tc>
      </w:tr>
      <w:tr w:rsidR="00522161" w14:paraId="2A462503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01548429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格</w:t>
            </w:r>
          </w:p>
        </w:tc>
        <w:tc>
          <w:tcPr>
            <w:tcW w:w="4819" w:type="dxa"/>
            <w:vAlign w:val="center"/>
          </w:tcPr>
          <w:p w14:paraId="225ECF5F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粗调</w:t>
            </w:r>
          </w:p>
        </w:tc>
      </w:tr>
      <w:tr w:rsidR="00522161" w14:paraId="1FAD8633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6006BD97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探头</w:t>
            </w:r>
          </w:p>
        </w:tc>
        <w:tc>
          <w:tcPr>
            <w:tcW w:w="4819" w:type="dxa"/>
            <w:vAlign w:val="center"/>
          </w:tcPr>
          <w:p w14:paraId="7DA435B6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1X Voltage</w:t>
            </w:r>
          </w:p>
        </w:tc>
      </w:tr>
      <w:tr w:rsidR="00522161" w14:paraId="35663D29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5F020866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反相</w:t>
            </w:r>
          </w:p>
        </w:tc>
        <w:tc>
          <w:tcPr>
            <w:tcW w:w="4819" w:type="dxa"/>
            <w:vAlign w:val="center"/>
          </w:tcPr>
          <w:p w14:paraId="6C0921E5" w14:textId="77777777" w:rsidR="00522161" w:rsidRDefault="00AB332B">
            <w:pPr>
              <w:spacing w:before="60" w:after="60" w:line="247" w:lineRule="auto"/>
            </w:pPr>
            <w:r>
              <w:rPr>
                <w:sz w:val="20"/>
              </w:rPr>
              <w:t>关闭</w:t>
            </w:r>
          </w:p>
        </w:tc>
      </w:tr>
    </w:tbl>
    <w:p w14:paraId="2E45282F" w14:textId="77777777" w:rsidR="00522161" w:rsidRDefault="00AB332B">
      <w:pPr>
        <w:spacing w:after="60"/>
        <w:jc w:val="center"/>
      </w:pPr>
      <w:r>
        <w:rPr>
          <w:noProof/>
        </w:rPr>
        <w:drawing>
          <wp:inline distT="0" distB="0" distL="0" distR="0" wp14:anchorId="38634D0B" wp14:editId="548F8100">
            <wp:extent cx="4212000" cy="14322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pling_swi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143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E236832" w14:textId="77777777" w:rsidR="00522161" w:rsidRDefault="00AB332B">
      <w:r>
        <w:t>图</w:t>
      </w:r>
      <w:r>
        <w:t>1</w:t>
      </w:r>
      <w:r>
        <w:t xml:space="preserve">　输入耦合开关框图</w:t>
      </w:r>
    </w:p>
    <w:p w14:paraId="1F6106D4" w14:textId="77777777" w:rsidR="00522161" w:rsidRDefault="00AB332B">
      <w:pPr>
        <w:spacing w:after="60"/>
        <w:jc w:val="center"/>
      </w:pPr>
      <w:r>
        <w:rPr>
          <w:noProof/>
        </w:rPr>
        <w:drawing>
          <wp:inline distT="0" distB="0" distL="0" distR="0" wp14:anchorId="2054CD52" wp14:editId="705580FA">
            <wp:extent cx="5400000" cy="2657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pling_wave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84FC37D" w14:textId="77777777" w:rsidR="00522161" w:rsidRDefault="00AB332B">
      <w:r>
        <w:t>图</w:t>
      </w:r>
      <w:r>
        <w:t>2</w:t>
      </w:r>
      <w:r>
        <w:t xml:space="preserve">　被测信号实际波形；图</w:t>
      </w:r>
      <w:r>
        <w:t>3</w:t>
      </w:r>
      <w:r>
        <w:t xml:space="preserve">　输入耦合位于</w:t>
      </w:r>
      <w:r>
        <w:t>AC</w:t>
      </w:r>
      <w:r>
        <w:t>档测出的波形；图</w:t>
      </w:r>
      <w:r>
        <w:t>4</w:t>
      </w:r>
      <w:r>
        <w:t xml:space="preserve">　输入耦合开关位于</w:t>
      </w:r>
      <w:r>
        <w:t>GND</w:t>
      </w:r>
      <w:r>
        <w:t>测出的波形；图</w:t>
      </w:r>
      <w:r>
        <w:t>5</w:t>
      </w:r>
      <w:r>
        <w:t xml:space="preserve">　输入耦合开关位于</w:t>
      </w:r>
      <w:r>
        <w:t>DC</w:t>
      </w:r>
      <w:r>
        <w:t>档测出的波形。</w:t>
      </w:r>
    </w:p>
    <w:p w14:paraId="570B6F65" w14:textId="77777777" w:rsidR="00522161" w:rsidRDefault="00AB332B">
      <w:r>
        <w:t>那么三种耦合方式该如何选择呢？</w:t>
      </w:r>
    </w:p>
    <w:p w14:paraId="6CBD5F7D" w14:textId="77777777" w:rsidR="00522161" w:rsidRDefault="00AB332B">
      <w:pPr>
        <w:pStyle w:val="31"/>
      </w:pPr>
      <w:r>
        <w:rPr>
          <w:rFonts w:ascii="Times New Roman" w:eastAsia="SimSun" w:hAnsi="Times New Roman"/>
        </w:rPr>
        <w:t>①</w:t>
      </w:r>
      <w:r>
        <w:rPr>
          <w:rFonts w:ascii="Times New Roman" w:eastAsia="SimSun" w:hAnsi="Times New Roman"/>
        </w:rPr>
        <w:t>接地</w:t>
      </w:r>
      <w:r>
        <w:rPr>
          <w:rFonts w:ascii="Times New Roman" w:eastAsia="SimSun" w:hAnsi="Times New Roman"/>
        </w:rPr>
        <w:t>GND</w:t>
      </w:r>
      <w:r>
        <w:rPr>
          <w:rFonts w:ascii="Times New Roman" w:eastAsia="SimSun" w:hAnsi="Times New Roman"/>
        </w:rPr>
        <w:t>耦合</w:t>
      </w:r>
    </w:p>
    <w:p w14:paraId="38052A88" w14:textId="77777777" w:rsidR="00522161" w:rsidRDefault="00AB332B">
      <w:r>
        <w:t>选择接地耦合时，可以看到该波形的水平基线，也就是</w:t>
      </w:r>
      <w:r>
        <w:t>0V</w:t>
      </w:r>
      <w:r>
        <w:t>的位置</w:t>
      </w:r>
    </w:p>
    <w:p w14:paraId="393D8171" w14:textId="77777777" w:rsidR="00522161" w:rsidRDefault="00AB332B">
      <w:pPr>
        <w:pStyle w:val="31"/>
      </w:pPr>
      <w:r>
        <w:rPr>
          <w:rFonts w:ascii="Times New Roman" w:eastAsia="SimSun" w:hAnsi="Times New Roman"/>
        </w:rPr>
        <w:t>②</w:t>
      </w:r>
      <w:r>
        <w:rPr>
          <w:rFonts w:ascii="Times New Roman" w:eastAsia="SimSun" w:hAnsi="Times New Roman"/>
        </w:rPr>
        <w:t>直流</w:t>
      </w:r>
      <w:r>
        <w:rPr>
          <w:rFonts w:ascii="Times New Roman" w:eastAsia="SimSun" w:hAnsi="Times New Roman"/>
        </w:rPr>
        <w:t>DC</w:t>
      </w:r>
      <w:r>
        <w:rPr>
          <w:rFonts w:ascii="Times New Roman" w:eastAsia="SimSun" w:hAnsi="Times New Roman"/>
        </w:rPr>
        <w:t>耦合</w:t>
      </w:r>
    </w:p>
    <w:p w14:paraId="079BA452" w14:textId="77777777" w:rsidR="00522161" w:rsidRDefault="00AB332B">
      <w:r>
        <w:t>大部分情况选择直流耦合，也是默认值。当波形中既有交流成分，也有直流成分时，选择直流耦合可以完整观察到交直流信号。</w:t>
      </w:r>
    </w:p>
    <w:p w14:paraId="78FB9036" w14:textId="77777777" w:rsidR="00522161" w:rsidRDefault="00AB332B">
      <w:pPr>
        <w:pStyle w:val="31"/>
      </w:pPr>
      <w:r>
        <w:rPr>
          <w:rFonts w:ascii="Times New Roman" w:eastAsia="SimSun" w:hAnsi="Times New Roman"/>
        </w:rPr>
        <w:t>③</w:t>
      </w:r>
      <w:r>
        <w:rPr>
          <w:rFonts w:ascii="Times New Roman" w:eastAsia="SimSun" w:hAnsi="Times New Roman"/>
        </w:rPr>
        <w:t>交流</w:t>
      </w:r>
      <w:r>
        <w:rPr>
          <w:rFonts w:ascii="Times New Roman" w:eastAsia="SimSun" w:hAnsi="Times New Roman"/>
        </w:rPr>
        <w:t>AC</w:t>
      </w:r>
      <w:r>
        <w:rPr>
          <w:rFonts w:ascii="Times New Roman" w:eastAsia="SimSun" w:hAnsi="Times New Roman"/>
        </w:rPr>
        <w:t>耦合</w:t>
      </w:r>
    </w:p>
    <w:p w14:paraId="65D8712F" w14:textId="77777777" w:rsidR="00522161" w:rsidRDefault="00AB332B">
      <w:r>
        <w:t>当波形中既有交流成分，也有直流成分时，若选择交流耦合只能观察到交流成分，看不到直流成分，也就是说直流偏置被滤除看不到了，这显然不是我们想要的。</w:t>
      </w:r>
    </w:p>
    <w:p w14:paraId="3B7B04CC" w14:textId="77777777" w:rsidR="00522161" w:rsidRDefault="00AB332B">
      <w:r>
        <w:t>那么什么情况下交流耦合有必要呢？</w:t>
      </w:r>
    </w:p>
    <w:p w14:paraId="7973CF16" w14:textId="77777777" w:rsidR="00522161" w:rsidRDefault="00AB332B">
      <w:r>
        <w:lastRenderedPageBreak/>
        <w:t>如果有一个波形直流成分大，交流成分小但是又很重要，此时我们选择交流耦合，可以聚焦交流分量，看清楚交流分量的细节。此时的直流成分不是我们研究的对象，反而会干扰我们对交流成分的观察，所以选择滤除它。</w:t>
      </w:r>
    </w:p>
    <w:p w14:paraId="6ADC7C0C" w14:textId="77777777" w:rsidR="00522161" w:rsidRDefault="00AB332B">
      <w:pPr>
        <w:spacing w:after="60"/>
        <w:jc w:val="center"/>
      </w:pPr>
      <w:r>
        <w:rPr>
          <w:noProof/>
        </w:rPr>
        <w:drawing>
          <wp:inline distT="0" distB="0" distL="0" distR="0" wp14:anchorId="1B41EDE2" wp14:editId="4B4FC2B4">
            <wp:extent cx="5688000" cy="27537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pling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5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78FB858" w14:textId="77777777" w:rsidR="00522161" w:rsidRDefault="00AB332B">
      <w:r>
        <w:t>交流耦合</w:t>
      </w:r>
      <w:r>
        <w:t>——</w:t>
      </w:r>
      <w:r>
        <w:t>特殊情况下（直流成分大，交流成分小但又重要）有用。图中：原信号在</w:t>
      </w:r>
      <w:r>
        <w:t>9V</w:t>
      </w:r>
      <w:r>
        <w:t>至</w:t>
      </w:r>
      <w:r>
        <w:t>13V</w:t>
      </w:r>
      <w:r>
        <w:t>间变化，直流电平</w:t>
      </w:r>
      <w:r>
        <w:t>11V</w:t>
      </w:r>
      <w:r>
        <w:t>；直流耦合时，示波器波形显示范围放大则超出波形显示区，不超显示区则细节太小；交流耦合后，直流成分滤除，波形在</w:t>
      </w:r>
      <w:r>
        <w:t>−</w:t>
      </w:r>
      <w:r>
        <w:t>2V</w:t>
      </w:r>
      <w:r>
        <w:t>至</w:t>
      </w:r>
      <w:r>
        <w:t>2V</w:t>
      </w:r>
      <w:r>
        <w:t>间，不超显示区且细节清楚。</w:t>
      </w:r>
    </w:p>
    <w:p w14:paraId="4F9FD5AB" w14:textId="77777777" w:rsidR="00522161" w:rsidRDefault="00AB332B">
      <w:r>
        <w:br w:type="page"/>
      </w:r>
    </w:p>
    <w:p w14:paraId="41D4E8D2" w14:textId="77777777" w:rsidR="00522161" w:rsidRDefault="00AB332B">
      <w:pPr>
        <w:spacing w:after="60"/>
      </w:pPr>
      <w:bookmarkStart w:id="5" w:name="SRC_059"/>
      <w:r>
        <w:rPr>
          <w:sz w:val="16"/>
        </w:rPr>
        <w:lastRenderedPageBreak/>
        <w:t>原书第</w:t>
      </w:r>
      <w:r>
        <w:rPr>
          <w:sz w:val="16"/>
        </w:rPr>
        <w:t>59</w:t>
      </w:r>
      <w:r>
        <w:rPr>
          <w:sz w:val="16"/>
        </w:rPr>
        <w:t>页</w:t>
      </w:r>
      <w:bookmarkEnd w:id="5"/>
    </w:p>
    <w:p w14:paraId="1FF4A91E" w14:textId="77777777" w:rsidR="00522161" w:rsidRDefault="00AB332B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）探头比</w:t>
      </w:r>
    </w:p>
    <w:p w14:paraId="08089BCC" w14:textId="77777777" w:rsidR="00522161" w:rsidRDefault="00AB332B">
      <w:r>
        <w:t>探头比：</w:t>
      </w:r>
      <w:r>
        <w:t>1X</w:t>
      </w:r>
      <w:r>
        <w:t>，</w:t>
      </w:r>
      <w:r>
        <w:t>10X</w:t>
      </w:r>
      <w:r>
        <w:t>，</w:t>
      </w:r>
      <w:r>
        <w:t>100X</w:t>
      </w:r>
      <w:r>
        <w:t>，</w:t>
      </w:r>
      <w:r>
        <w:t>……</w:t>
      </w:r>
      <w:r>
        <w:t>要匹配所用衰减探头的衰减因数；</w:t>
      </w:r>
    </w:p>
    <w:p w14:paraId="4D4DA7EB" w14:textId="77777777" w:rsidR="00522161" w:rsidRDefault="00AB332B">
      <w:r>
        <w:t>例如：探头上衰减开关设定为</w:t>
      </w:r>
      <w:r>
        <w:t>10X</w:t>
      </w:r>
      <w:r>
        <w:t>，则示波器此处设置也应设定为</w:t>
      </w:r>
      <w:r>
        <w:t>10X</w:t>
      </w:r>
      <w:r>
        <w:t>。</w:t>
      </w:r>
    </w:p>
    <w:p w14:paraId="372FAECC" w14:textId="77777777" w:rsidR="00522161" w:rsidRDefault="00AB332B">
      <w:r>
        <w:t>而对于学生实验室用的起探头作用的无衰减双夹</w:t>
      </w:r>
      <w:r>
        <w:t>Q9</w:t>
      </w:r>
      <w:r>
        <w:t>信号连接线，此设置应保持为</w:t>
      </w:r>
      <w:r>
        <w:t>1X——</w:t>
      </w:r>
      <w:r>
        <w:t>否则所有电压测量值全错！</w:t>
      </w:r>
    </w:p>
    <w:p w14:paraId="3B51AC70" w14:textId="77777777" w:rsidR="00522161" w:rsidRDefault="00AB332B">
      <w:pPr>
        <w:spacing w:after="60"/>
        <w:jc w:val="center"/>
      </w:pPr>
      <w:r>
        <w:rPr>
          <w:noProof/>
        </w:rPr>
        <w:drawing>
          <wp:inline distT="0" distB="0" distL="0" distR="0" wp14:anchorId="4DED57CB" wp14:editId="254DEFDF">
            <wp:extent cx="3456000" cy="12859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e_atten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28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75126D8" w14:textId="77777777" w:rsidR="00522161" w:rsidRDefault="00AB332B">
      <w:r>
        <w:t>衰减开关。</w:t>
      </w:r>
    </w:p>
    <w:p w14:paraId="0F4C045D" w14:textId="77777777" w:rsidR="00522161" w:rsidRDefault="00AB332B">
      <w:pPr>
        <w:spacing w:after="60"/>
        <w:jc w:val="center"/>
      </w:pPr>
      <w:r>
        <w:rPr>
          <w:noProof/>
        </w:rPr>
        <w:drawing>
          <wp:inline distT="0" distB="0" distL="0" distR="0" wp14:anchorId="39F811C8" wp14:editId="7CCF0257">
            <wp:extent cx="2880000" cy="1591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_pho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25019BB" w14:textId="77777777" w:rsidR="00522161" w:rsidRDefault="00AB332B">
      <w:r>
        <w:t>图中通道菜单仍为：</w:t>
      </w:r>
      <w:r>
        <w:t>CH2</w:t>
      </w:r>
      <w:r>
        <w:t>；耦合直流；带宽限制关</w:t>
      </w:r>
      <w:r>
        <w:t>200MHz</w:t>
      </w:r>
      <w:r>
        <w:t>；伏</w:t>
      </w:r>
      <w:r>
        <w:t>/</w:t>
      </w:r>
      <w:r>
        <w:t>格粗调；探头</w:t>
      </w:r>
      <w:r>
        <w:t>1X Voltage</w:t>
      </w:r>
      <w:r>
        <w:t>；反相关闭。</w:t>
      </w:r>
    </w:p>
    <w:p w14:paraId="05F812BF" w14:textId="77777777" w:rsidR="00522161" w:rsidRDefault="00AB332B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）反相：关闭</w:t>
      </w:r>
      <w:r>
        <w:rPr>
          <w:rFonts w:ascii="Times New Roman" w:eastAsia="SimSun" w:hAnsi="Times New Roman"/>
        </w:rPr>
        <w:t>/</w:t>
      </w:r>
      <w:r>
        <w:rPr>
          <w:rFonts w:ascii="Times New Roman" w:eastAsia="SimSun" w:hAnsi="Times New Roman"/>
        </w:rPr>
        <w:t>打开</w:t>
      </w:r>
    </w:p>
    <w:p w14:paraId="18F3EDF3" w14:textId="77777777" w:rsidR="00522161" w:rsidRDefault="00AB332B">
      <w:r>
        <w:t>“</w:t>
      </w:r>
      <w:r>
        <w:t>打开</w:t>
      </w:r>
      <w:r>
        <w:t>”——</w:t>
      </w:r>
      <w:r>
        <w:t>让通道信号波形反相显示。</w:t>
      </w:r>
    </w:p>
    <w:p w14:paraId="60FC3E78" w14:textId="77777777" w:rsidR="00522161" w:rsidRDefault="00AB332B">
      <w:r>
        <w:t>显然一般情况下应该选择</w:t>
      </w:r>
      <w:r>
        <w:t>“</w:t>
      </w:r>
      <w:r>
        <w:t>关闭</w:t>
      </w:r>
      <w:r>
        <w:t>”</w:t>
      </w:r>
      <w:r>
        <w:t>，若你的波形观察出来的结果</w:t>
      </w:r>
      <w:r>
        <w:t>“</w:t>
      </w:r>
      <w:r>
        <w:t>反了</w:t>
      </w:r>
      <w:r>
        <w:t>”</w:t>
      </w:r>
      <w:r>
        <w:t>或者相位相差</w:t>
      </w:r>
      <w:r>
        <w:t>180°</w:t>
      </w:r>
      <w:r>
        <w:t>，大部分原因是这里开了反相。</w:t>
      </w:r>
    </w:p>
    <w:sectPr w:rsidR="00522161" w:rsidSect="00034616">
      <w:headerReference w:type="default" r:id="rId15"/>
      <w:footerReference w:type="default" r:id="rId16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E9063" w14:textId="77777777" w:rsidR="00AB332B" w:rsidRDefault="00AB332B">
      <w:pPr>
        <w:spacing w:after="0" w:line="240" w:lineRule="auto"/>
      </w:pPr>
      <w:r>
        <w:separator/>
      </w:r>
    </w:p>
  </w:endnote>
  <w:endnote w:type="continuationSeparator" w:id="0">
    <w:p w14:paraId="7CC327FF" w14:textId="77777777" w:rsidR="00AB332B" w:rsidRDefault="00AB3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9AB5A" w14:textId="77777777" w:rsidR="00522161" w:rsidRDefault="00AB332B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2E778037" wp14:editId="397E84CA">
          <wp:extent cx="288000" cy="292966"/>
          <wp:effectExtent l="0" t="0" r="0" b="0"/>
          <wp:docPr id="13160254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AB1A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0923" w14:textId="77777777" w:rsidR="00AB332B" w:rsidRDefault="00AB332B">
      <w:pPr>
        <w:spacing w:after="0" w:line="240" w:lineRule="auto"/>
      </w:pPr>
      <w:r>
        <w:separator/>
      </w:r>
    </w:p>
  </w:footnote>
  <w:footnote w:type="continuationSeparator" w:id="0">
    <w:p w14:paraId="56A9419C" w14:textId="77777777" w:rsidR="00AB332B" w:rsidRDefault="00AB3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CFC2" w14:textId="77777777" w:rsidR="00522161" w:rsidRDefault="00AB332B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607354">
    <w:abstractNumId w:val="8"/>
  </w:num>
  <w:num w:numId="2" w16cid:durableId="45642041">
    <w:abstractNumId w:val="6"/>
  </w:num>
  <w:num w:numId="3" w16cid:durableId="1659307662">
    <w:abstractNumId w:val="5"/>
  </w:num>
  <w:num w:numId="4" w16cid:durableId="1960528687">
    <w:abstractNumId w:val="4"/>
  </w:num>
  <w:num w:numId="5" w16cid:durableId="1458136167">
    <w:abstractNumId w:val="7"/>
  </w:num>
  <w:num w:numId="6" w16cid:durableId="274213160">
    <w:abstractNumId w:val="3"/>
  </w:num>
  <w:num w:numId="7" w16cid:durableId="1893299562">
    <w:abstractNumId w:val="2"/>
  </w:num>
  <w:num w:numId="8" w16cid:durableId="1449277166">
    <w:abstractNumId w:val="1"/>
  </w:num>
  <w:num w:numId="9" w16cid:durableId="60562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161"/>
    <w:rsid w:val="005F0186"/>
    <w:rsid w:val="00AA1D8D"/>
    <w:rsid w:val="00AB1AE2"/>
    <w:rsid w:val="00AB332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976ED8"/>
  <w14:defaultImageDpi w14:val="300"/>
  <w15:docId w15:val="{759AF5F3-9DA7-4722-BC88-030C315F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B1AE2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AB1AE2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B1AE2"/>
  </w:style>
  <w:style w:type="character" w:styleId="aff9">
    <w:name w:val="Hyperlink"/>
    <w:basedOn w:val="a2"/>
    <w:uiPriority w:val="99"/>
    <w:unhideWhenUsed/>
    <w:rsid w:val="00AB1A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832</Words>
  <Characters>917</Characters>
  <Application>Microsoft Office Word</Application>
  <DocSecurity>0</DocSecurity>
  <Lines>57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　常用电子仪器仪表的使用
数字示波器的垂直控制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2026-09-30T18:11:00Z</dcterms:modified>
  <cp:category/>
</cp:coreProperties>
</file>