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C655D2" w14:textId="77777777" w:rsidR="00BF63CD" w:rsidRDefault="007373F5" w:rsidP="00742616">
      <w:pPr>
        <w:pStyle w:val="aa"/>
      </w:pPr>
      <w:r>
        <w:t>第</w:t>
      </w:r>
      <w:r>
        <w:t>1</w:t>
      </w:r>
      <w:r>
        <w:t>章　常用</w:t>
      </w:r>
      <w:r>
        <w:rPr>
          <w:rFonts w:ascii="Microsoft YaHei" w:eastAsia="Microsoft YaHei" w:hAnsi="Microsoft YaHei" w:cs="Microsoft YaHei" w:hint="eastAsia"/>
        </w:rPr>
        <w:t>电</w:t>
      </w:r>
      <w:r>
        <w:rPr>
          <w:rFonts w:ascii="MS Gothic" w:eastAsia="MS Gothic" w:hAnsi="MS Gothic" w:cs="MS Gothic" w:hint="eastAsia"/>
        </w:rPr>
        <w:t>子</w:t>
      </w:r>
      <w:r>
        <w:rPr>
          <w:rFonts w:ascii="Microsoft YaHei" w:eastAsia="Microsoft YaHei" w:hAnsi="Microsoft YaHei" w:cs="Microsoft YaHei" w:hint="eastAsia"/>
        </w:rPr>
        <w:t>仪</w:t>
      </w:r>
      <w:r>
        <w:rPr>
          <w:rFonts w:ascii="MS Gothic" w:eastAsia="MS Gothic" w:hAnsi="MS Gothic" w:cs="MS Gothic" w:hint="eastAsia"/>
        </w:rPr>
        <w:t>器</w:t>
      </w:r>
      <w:r>
        <w:rPr>
          <w:rFonts w:ascii="Microsoft YaHei" w:eastAsia="Microsoft YaHei" w:hAnsi="Microsoft YaHei" w:cs="Microsoft YaHei" w:hint="eastAsia"/>
        </w:rPr>
        <w:t>仪</w:t>
      </w:r>
      <w:r>
        <w:rPr>
          <w:rFonts w:ascii="MS Gothic" w:eastAsia="MS Gothic" w:hAnsi="MS Gothic" w:cs="MS Gothic" w:hint="eastAsia"/>
        </w:rPr>
        <w:t>表的使用</w:t>
      </w:r>
      <w:r>
        <w:br/>
      </w:r>
      <w:r>
        <w:t>函数信号</w:t>
      </w:r>
      <w:r>
        <w:rPr>
          <w:rFonts w:ascii="Microsoft YaHei" w:eastAsia="Microsoft YaHei" w:hAnsi="Microsoft YaHei" w:cs="Microsoft YaHei" w:hint="eastAsia"/>
        </w:rPr>
        <w:t>发</w:t>
      </w:r>
      <w:r>
        <w:rPr>
          <w:rFonts w:ascii="MS Gothic" w:eastAsia="MS Gothic" w:hAnsi="MS Gothic" w:cs="MS Gothic" w:hint="eastAsia"/>
        </w:rPr>
        <w:t>生器（源</w:t>
      </w:r>
      <w:r>
        <w:rPr>
          <w:rFonts w:ascii="Microsoft YaHei" w:eastAsia="Microsoft YaHei" w:hAnsi="Microsoft YaHei" w:cs="Microsoft YaHei" w:hint="eastAsia"/>
        </w:rPr>
        <w:t>书</w:t>
      </w:r>
      <w:r>
        <w:rPr>
          <w:rFonts w:ascii="MS Gothic" w:eastAsia="MS Gothic" w:hAnsi="MS Gothic" w:cs="MS Gothic" w:hint="eastAsia"/>
        </w:rPr>
        <w:t>第</w:t>
      </w:r>
      <w:r>
        <w:t>42—49</w:t>
      </w:r>
      <w:r>
        <w:rPr>
          <w:rFonts w:ascii="Microsoft YaHei" w:eastAsia="Microsoft YaHei" w:hAnsi="Microsoft YaHei" w:cs="Microsoft YaHei" w:hint="eastAsia"/>
        </w:rPr>
        <w:t>页</w:t>
      </w:r>
      <w:r>
        <w:rPr>
          <w:rFonts w:ascii="MS Gothic" w:eastAsia="MS Gothic" w:hAnsi="MS Gothic" w:cs="MS Gothic" w:hint="eastAsia"/>
        </w:rPr>
        <w:t>）</w:t>
      </w:r>
    </w:p>
    <w:p w14:paraId="6ED750CC" w14:textId="77777777" w:rsidR="00BF63CD" w:rsidRDefault="007373F5">
      <w:pPr>
        <w:pStyle w:val="1"/>
      </w:pPr>
      <w:bookmarkStart w:id="0" w:name="_Toc241673047"/>
      <w:r>
        <w:t>本册目录</w:t>
      </w:r>
      <w:bookmarkEnd w:id="0"/>
    </w:p>
    <w:p w14:paraId="0F22AE81" w14:textId="553AF49C" w:rsidR="00742616" w:rsidRDefault="007373F5">
      <w:pPr>
        <w:pStyle w:val="TOC1"/>
        <w:tabs>
          <w:tab w:val="right" w:leader="dot" w:pos="9628"/>
        </w:tabs>
        <w:rPr>
          <w:rFonts w:asciiTheme="minorHAnsi" w:eastAsiaTheme="minorEastAsia" w:hAnsiTheme="minorHAnsi"/>
          <w:noProof/>
          <w:color w:val="auto"/>
          <w:kern w:val="2"/>
          <w:sz w:val="22"/>
          <w:szCs w:val="24"/>
          <w:lang w:eastAsia="zh-CN"/>
          <w14:ligatures w14:val="standardContextual"/>
        </w:rPr>
      </w:pPr>
      <w:r>
        <w:fldChar w:fldCharType="begin"/>
      </w:r>
      <w:r>
        <w:instrText xml:space="preserve"> TOC \o "1-2" \h \z \u </w:instrText>
      </w:r>
      <w:r>
        <w:fldChar w:fldCharType="separate"/>
      </w:r>
      <w:hyperlink w:anchor="_Toc241673047" w:history="1">
        <w:r w:rsidR="00742616" w:rsidRPr="000A1464">
          <w:rPr>
            <w:rStyle w:val="aff9"/>
            <w:noProof/>
          </w:rPr>
          <w:t>本册目录</w:t>
        </w:r>
        <w:r w:rsidR="00742616">
          <w:rPr>
            <w:noProof/>
            <w:webHidden/>
          </w:rPr>
          <w:tab/>
        </w:r>
        <w:r w:rsidR="00742616">
          <w:rPr>
            <w:noProof/>
            <w:webHidden/>
          </w:rPr>
          <w:fldChar w:fldCharType="begin"/>
        </w:r>
        <w:r w:rsidR="00742616">
          <w:rPr>
            <w:noProof/>
            <w:webHidden/>
          </w:rPr>
          <w:instrText xml:space="preserve"> PAGEREF _Toc241673047 \h </w:instrText>
        </w:r>
        <w:r w:rsidR="00742616">
          <w:rPr>
            <w:noProof/>
            <w:webHidden/>
          </w:rPr>
        </w:r>
        <w:r w:rsidR="00742616">
          <w:rPr>
            <w:noProof/>
            <w:webHidden/>
          </w:rPr>
          <w:fldChar w:fldCharType="separate"/>
        </w:r>
        <w:r w:rsidR="00742616">
          <w:rPr>
            <w:noProof/>
            <w:webHidden/>
          </w:rPr>
          <w:t>1</w:t>
        </w:r>
        <w:r w:rsidR="00742616">
          <w:rPr>
            <w:noProof/>
            <w:webHidden/>
          </w:rPr>
          <w:fldChar w:fldCharType="end"/>
        </w:r>
      </w:hyperlink>
    </w:p>
    <w:p w14:paraId="408D42C3" w14:textId="55A0B5C5" w:rsidR="00742616" w:rsidRDefault="00742616">
      <w:pPr>
        <w:pStyle w:val="TOC1"/>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41673048" w:history="1">
        <w:r w:rsidRPr="000A1464">
          <w:rPr>
            <w:rStyle w:val="aff9"/>
            <w:noProof/>
          </w:rPr>
          <w:t>1.4</w:t>
        </w:r>
        <w:r w:rsidRPr="000A1464">
          <w:rPr>
            <w:rStyle w:val="aff9"/>
            <w:noProof/>
          </w:rPr>
          <w:t xml:space="preserve">　函数信号发生器</w:t>
        </w:r>
        <w:r>
          <w:rPr>
            <w:noProof/>
            <w:webHidden/>
          </w:rPr>
          <w:tab/>
        </w:r>
        <w:r>
          <w:rPr>
            <w:noProof/>
            <w:webHidden/>
          </w:rPr>
          <w:fldChar w:fldCharType="begin"/>
        </w:r>
        <w:r>
          <w:rPr>
            <w:noProof/>
            <w:webHidden/>
          </w:rPr>
          <w:instrText xml:space="preserve"> PAGEREF _Toc241673048 \h </w:instrText>
        </w:r>
        <w:r>
          <w:rPr>
            <w:noProof/>
            <w:webHidden/>
          </w:rPr>
        </w:r>
        <w:r>
          <w:rPr>
            <w:noProof/>
            <w:webHidden/>
          </w:rPr>
          <w:fldChar w:fldCharType="separate"/>
        </w:r>
        <w:r>
          <w:rPr>
            <w:noProof/>
            <w:webHidden/>
          </w:rPr>
          <w:t>2</w:t>
        </w:r>
        <w:r>
          <w:rPr>
            <w:noProof/>
            <w:webHidden/>
          </w:rPr>
          <w:fldChar w:fldCharType="end"/>
        </w:r>
      </w:hyperlink>
    </w:p>
    <w:p w14:paraId="0646F9A7" w14:textId="2FEB61A2" w:rsidR="00742616" w:rsidRDefault="00742616">
      <w:pPr>
        <w:pStyle w:val="TOC2"/>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41673049" w:history="1">
        <w:r w:rsidRPr="000A1464">
          <w:rPr>
            <w:rStyle w:val="aff9"/>
            <w:noProof/>
          </w:rPr>
          <w:t>1.4.1</w:t>
        </w:r>
        <w:r w:rsidRPr="000A1464">
          <w:rPr>
            <w:rStyle w:val="aff9"/>
            <w:noProof/>
          </w:rPr>
          <w:t xml:space="preserve">　函数信号发生器主面板和基本使用</w:t>
        </w:r>
        <w:r>
          <w:rPr>
            <w:noProof/>
            <w:webHidden/>
          </w:rPr>
          <w:tab/>
        </w:r>
        <w:r>
          <w:rPr>
            <w:noProof/>
            <w:webHidden/>
          </w:rPr>
          <w:fldChar w:fldCharType="begin"/>
        </w:r>
        <w:r>
          <w:rPr>
            <w:noProof/>
            <w:webHidden/>
          </w:rPr>
          <w:instrText xml:space="preserve"> PAGEREF _Toc241673049 \h </w:instrText>
        </w:r>
        <w:r>
          <w:rPr>
            <w:noProof/>
            <w:webHidden/>
          </w:rPr>
        </w:r>
        <w:r>
          <w:rPr>
            <w:noProof/>
            <w:webHidden/>
          </w:rPr>
          <w:fldChar w:fldCharType="separate"/>
        </w:r>
        <w:r>
          <w:rPr>
            <w:noProof/>
            <w:webHidden/>
          </w:rPr>
          <w:t>2</w:t>
        </w:r>
        <w:r>
          <w:rPr>
            <w:noProof/>
            <w:webHidden/>
          </w:rPr>
          <w:fldChar w:fldCharType="end"/>
        </w:r>
      </w:hyperlink>
    </w:p>
    <w:p w14:paraId="6BE421BB" w14:textId="40B336C2" w:rsidR="00742616" w:rsidRDefault="00742616">
      <w:pPr>
        <w:pStyle w:val="TOC2"/>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41673050" w:history="1">
        <w:r w:rsidRPr="000A1464">
          <w:rPr>
            <w:rStyle w:val="aff9"/>
            <w:noProof/>
          </w:rPr>
          <w:t>1.4.2</w:t>
        </w:r>
        <w:r w:rsidRPr="000A1464">
          <w:rPr>
            <w:rStyle w:val="aff9"/>
            <w:noProof/>
          </w:rPr>
          <w:t xml:space="preserve">　输出正弦波信号</w:t>
        </w:r>
        <w:r>
          <w:rPr>
            <w:noProof/>
            <w:webHidden/>
          </w:rPr>
          <w:tab/>
        </w:r>
        <w:r>
          <w:rPr>
            <w:noProof/>
            <w:webHidden/>
          </w:rPr>
          <w:fldChar w:fldCharType="begin"/>
        </w:r>
        <w:r>
          <w:rPr>
            <w:noProof/>
            <w:webHidden/>
          </w:rPr>
          <w:instrText xml:space="preserve"> PAGEREF _Toc241673050 \h </w:instrText>
        </w:r>
        <w:r>
          <w:rPr>
            <w:noProof/>
            <w:webHidden/>
          </w:rPr>
        </w:r>
        <w:r>
          <w:rPr>
            <w:noProof/>
            <w:webHidden/>
          </w:rPr>
          <w:fldChar w:fldCharType="separate"/>
        </w:r>
        <w:r>
          <w:rPr>
            <w:noProof/>
            <w:webHidden/>
          </w:rPr>
          <w:t>4</w:t>
        </w:r>
        <w:r>
          <w:rPr>
            <w:noProof/>
            <w:webHidden/>
          </w:rPr>
          <w:fldChar w:fldCharType="end"/>
        </w:r>
      </w:hyperlink>
    </w:p>
    <w:p w14:paraId="29EEE744" w14:textId="1514F7F3" w:rsidR="00742616" w:rsidRDefault="00742616">
      <w:pPr>
        <w:pStyle w:val="TOC2"/>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41673051" w:history="1">
        <w:r w:rsidRPr="000A1464">
          <w:rPr>
            <w:rStyle w:val="aff9"/>
            <w:noProof/>
          </w:rPr>
          <w:t>1.4.3</w:t>
        </w:r>
        <w:r w:rsidRPr="000A1464">
          <w:rPr>
            <w:rStyle w:val="aff9"/>
            <w:noProof/>
          </w:rPr>
          <w:t xml:space="preserve">　输出矩形波</w:t>
        </w:r>
        <w:r w:rsidRPr="000A1464">
          <w:rPr>
            <w:rStyle w:val="aff9"/>
            <w:noProof/>
          </w:rPr>
          <w:t>/</w:t>
        </w:r>
        <w:r w:rsidRPr="000A1464">
          <w:rPr>
            <w:rStyle w:val="aff9"/>
            <w:noProof/>
          </w:rPr>
          <w:t>方波信号</w:t>
        </w:r>
        <w:r>
          <w:rPr>
            <w:noProof/>
            <w:webHidden/>
          </w:rPr>
          <w:tab/>
        </w:r>
        <w:r>
          <w:rPr>
            <w:noProof/>
            <w:webHidden/>
          </w:rPr>
          <w:fldChar w:fldCharType="begin"/>
        </w:r>
        <w:r>
          <w:rPr>
            <w:noProof/>
            <w:webHidden/>
          </w:rPr>
          <w:instrText xml:space="preserve"> PAGEREF _Toc241673051 \h </w:instrText>
        </w:r>
        <w:r>
          <w:rPr>
            <w:noProof/>
            <w:webHidden/>
          </w:rPr>
        </w:r>
        <w:r>
          <w:rPr>
            <w:noProof/>
            <w:webHidden/>
          </w:rPr>
          <w:fldChar w:fldCharType="separate"/>
        </w:r>
        <w:r>
          <w:rPr>
            <w:noProof/>
            <w:webHidden/>
          </w:rPr>
          <w:t>8</w:t>
        </w:r>
        <w:r>
          <w:rPr>
            <w:noProof/>
            <w:webHidden/>
          </w:rPr>
          <w:fldChar w:fldCharType="end"/>
        </w:r>
      </w:hyperlink>
    </w:p>
    <w:p w14:paraId="4D2AD792" w14:textId="18B2A3AF" w:rsidR="00742616" w:rsidRDefault="00742616">
      <w:pPr>
        <w:pStyle w:val="TOC2"/>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41673052" w:history="1">
        <w:r w:rsidRPr="000A1464">
          <w:rPr>
            <w:rStyle w:val="aff9"/>
            <w:noProof/>
          </w:rPr>
          <w:t>1.4.4</w:t>
        </w:r>
        <w:r w:rsidRPr="000A1464">
          <w:rPr>
            <w:rStyle w:val="aff9"/>
            <w:noProof/>
          </w:rPr>
          <w:t xml:space="preserve">　输出锯齿波</w:t>
        </w:r>
        <w:r w:rsidRPr="000A1464">
          <w:rPr>
            <w:rStyle w:val="aff9"/>
            <w:noProof/>
          </w:rPr>
          <w:t>/</w:t>
        </w:r>
        <w:r w:rsidRPr="000A1464">
          <w:rPr>
            <w:rStyle w:val="aff9"/>
            <w:noProof/>
          </w:rPr>
          <w:t>三角波信号</w:t>
        </w:r>
        <w:r>
          <w:rPr>
            <w:noProof/>
            <w:webHidden/>
          </w:rPr>
          <w:tab/>
        </w:r>
        <w:r>
          <w:rPr>
            <w:noProof/>
            <w:webHidden/>
          </w:rPr>
          <w:fldChar w:fldCharType="begin"/>
        </w:r>
        <w:r>
          <w:rPr>
            <w:noProof/>
            <w:webHidden/>
          </w:rPr>
          <w:instrText xml:space="preserve"> PAGEREF _Toc241673052 \h </w:instrText>
        </w:r>
        <w:r>
          <w:rPr>
            <w:noProof/>
            <w:webHidden/>
          </w:rPr>
        </w:r>
        <w:r>
          <w:rPr>
            <w:noProof/>
            <w:webHidden/>
          </w:rPr>
          <w:fldChar w:fldCharType="separate"/>
        </w:r>
        <w:r>
          <w:rPr>
            <w:noProof/>
            <w:webHidden/>
          </w:rPr>
          <w:t>9</w:t>
        </w:r>
        <w:r>
          <w:rPr>
            <w:noProof/>
            <w:webHidden/>
          </w:rPr>
          <w:fldChar w:fldCharType="end"/>
        </w:r>
      </w:hyperlink>
    </w:p>
    <w:p w14:paraId="7F9CDAE5" w14:textId="22AF1BC2" w:rsidR="00742616" w:rsidRDefault="00742616">
      <w:pPr>
        <w:pStyle w:val="TOC2"/>
        <w:tabs>
          <w:tab w:val="right" w:leader="dot" w:pos="9628"/>
        </w:tabs>
        <w:rPr>
          <w:rFonts w:asciiTheme="minorHAnsi" w:eastAsiaTheme="minorEastAsia" w:hAnsiTheme="minorHAnsi"/>
          <w:noProof/>
          <w:color w:val="auto"/>
          <w:kern w:val="2"/>
          <w:sz w:val="22"/>
          <w:szCs w:val="24"/>
          <w:lang w:eastAsia="zh-CN"/>
          <w14:ligatures w14:val="standardContextual"/>
        </w:rPr>
      </w:pPr>
      <w:hyperlink w:anchor="_Toc241673053" w:history="1">
        <w:r w:rsidRPr="000A1464">
          <w:rPr>
            <w:rStyle w:val="aff9"/>
            <w:noProof/>
          </w:rPr>
          <w:t>1.4.5</w:t>
        </w:r>
        <w:r w:rsidRPr="000A1464">
          <w:rPr>
            <w:rStyle w:val="aff9"/>
            <w:noProof/>
          </w:rPr>
          <w:t xml:space="preserve">　输出脉冲波信号</w:t>
        </w:r>
        <w:r>
          <w:rPr>
            <w:noProof/>
            <w:webHidden/>
          </w:rPr>
          <w:tab/>
        </w:r>
        <w:r>
          <w:rPr>
            <w:noProof/>
            <w:webHidden/>
          </w:rPr>
          <w:fldChar w:fldCharType="begin"/>
        </w:r>
        <w:r>
          <w:rPr>
            <w:noProof/>
            <w:webHidden/>
          </w:rPr>
          <w:instrText xml:space="preserve"> PAGEREF _Toc241673053 \h </w:instrText>
        </w:r>
        <w:r>
          <w:rPr>
            <w:noProof/>
            <w:webHidden/>
          </w:rPr>
        </w:r>
        <w:r>
          <w:rPr>
            <w:noProof/>
            <w:webHidden/>
          </w:rPr>
          <w:fldChar w:fldCharType="separate"/>
        </w:r>
        <w:r>
          <w:rPr>
            <w:noProof/>
            <w:webHidden/>
          </w:rPr>
          <w:t>10</w:t>
        </w:r>
        <w:r>
          <w:rPr>
            <w:noProof/>
            <w:webHidden/>
          </w:rPr>
          <w:fldChar w:fldCharType="end"/>
        </w:r>
      </w:hyperlink>
    </w:p>
    <w:p w14:paraId="21DBBC6E" w14:textId="3F8681BF" w:rsidR="00BF63CD" w:rsidRDefault="007373F5">
      <w:r>
        <w:fldChar w:fldCharType="end"/>
      </w:r>
    </w:p>
    <w:p w14:paraId="05D889E7" w14:textId="77777777" w:rsidR="00BF63CD" w:rsidRDefault="007373F5">
      <w:r>
        <w:br w:type="page"/>
      </w:r>
    </w:p>
    <w:p w14:paraId="5F2F1066" w14:textId="77777777" w:rsidR="00BF63CD" w:rsidRDefault="007373F5">
      <w:pPr>
        <w:spacing w:after="60"/>
      </w:pPr>
      <w:bookmarkStart w:id="1" w:name="SRC_042"/>
      <w:r>
        <w:rPr>
          <w:sz w:val="16"/>
        </w:rPr>
        <w:lastRenderedPageBreak/>
        <w:t>原书第</w:t>
      </w:r>
      <w:r>
        <w:rPr>
          <w:sz w:val="16"/>
        </w:rPr>
        <w:t>42</w:t>
      </w:r>
      <w:r>
        <w:rPr>
          <w:sz w:val="16"/>
        </w:rPr>
        <w:t>页</w:t>
      </w:r>
      <w:bookmarkEnd w:id="1"/>
    </w:p>
    <w:p w14:paraId="2B94FCB6" w14:textId="77777777" w:rsidR="00BF63CD" w:rsidRDefault="007373F5">
      <w:pPr>
        <w:pStyle w:val="1"/>
      </w:pPr>
      <w:bookmarkStart w:id="2" w:name="_Toc241673048"/>
      <w:r>
        <w:rPr>
          <w:rFonts w:ascii="Times New Roman" w:eastAsia="SimSun" w:hAnsi="Times New Roman"/>
        </w:rPr>
        <w:t>1.4</w:t>
      </w:r>
      <w:r>
        <w:rPr>
          <w:rFonts w:ascii="Times New Roman" w:eastAsia="SimSun" w:hAnsi="Times New Roman"/>
        </w:rPr>
        <w:t xml:space="preserve">　函数信号发生器</w:t>
      </w:r>
      <w:bookmarkEnd w:id="2"/>
    </w:p>
    <w:p w14:paraId="0DAF9BED" w14:textId="77777777" w:rsidR="00BF63CD" w:rsidRDefault="007373F5">
      <w:r>
        <w:t>信号发生器是一种能提供参数可调的多种波形电信号的设备，又称作信号源。</w:t>
      </w:r>
    </w:p>
    <w:p w14:paraId="24FD835A" w14:textId="77777777" w:rsidR="00BF63CD" w:rsidRDefault="007373F5">
      <w:pPr>
        <w:spacing w:after="60"/>
        <w:jc w:val="center"/>
      </w:pPr>
      <w:r>
        <w:rPr>
          <w:noProof/>
        </w:rPr>
        <w:drawing>
          <wp:inline distT="0" distB="0" distL="0" distR="0" wp14:anchorId="22590B64" wp14:editId="4D16B5FF">
            <wp:extent cx="2772000" cy="14426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or_photo.png"/>
                    <pic:cNvPicPr/>
                  </pic:nvPicPr>
                  <pic:blipFill>
                    <a:blip r:embed="rId8"/>
                    <a:stretch>
                      <a:fillRect/>
                    </a:stretch>
                  </pic:blipFill>
                  <pic:spPr>
                    <a:xfrm>
                      <a:off x="0" y="0"/>
                      <a:ext cx="2772000" cy="1442649"/>
                    </a:xfrm>
                    <a:prstGeom prst="rect">
                      <a:avLst/>
                    </a:prstGeom>
                  </pic:spPr>
                </pic:pic>
              </a:graphicData>
            </a:graphic>
          </wp:inline>
        </w:drawing>
      </w:r>
      <w:r>
        <w:t xml:space="preserve">　</w:t>
      </w:r>
    </w:p>
    <w:p w14:paraId="2CA4ECA3" w14:textId="77777777" w:rsidR="00BF63CD" w:rsidRDefault="007373F5">
      <w:pPr>
        <w:spacing w:after="60"/>
        <w:jc w:val="center"/>
      </w:pPr>
      <w:r>
        <w:rPr>
          <w:noProof/>
        </w:rPr>
        <w:drawing>
          <wp:inline distT="0" distB="0" distL="0" distR="0" wp14:anchorId="7B50DA17" wp14:editId="67CB981E">
            <wp:extent cx="4824000" cy="14477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or_amplifier.png"/>
                    <pic:cNvPicPr/>
                  </pic:nvPicPr>
                  <pic:blipFill>
                    <a:blip r:embed="rId9"/>
                    <a:stretch>
                      <a:fillRect/>
                    </a:stretch>
                  </pic:blipFill>
                  <pic:spPr>
                    <a:xfrm>
                      <a:off x="0" y="0"/>
                      <a:ext cx="4824000" cy="1447767"/>
                    </a:xfrm>
                    <a:prstGeom prst="rect">
                      <a:avLst/>
                    </a:prstGeom>
                  </pic:spPr>
                </pic:pic>
              </a:graphicData>
            </a:graphic>
          </wp:inline>
        </w:drawing>
      </w:r>
      <w:r>
        <w:t xml:space="preserve">　</w:t>
      </w:r>
    </w:p>
    <w:p w14:paraId="4E16F3FE" w14:textId="77777777" w:rsidR="00BF63CD" w:rsidRDefault="007373F5">
      <w:r>
        <w:t>原图右侧公式残片：</w:t>
      </w:r>
      <m:oMath>
        <m:sSub>
          <m:sSubPr>
            <m:ctrlPr>
              <w:rPr>
                <w:rFonts w:ascii="Cambria Math" w:hAnsi="Cambria Math"/>
              </w:rPr>
            </m:ctrlPr>
          </m:sSubPr>
          <m:e>
            <m:r>
              <w:rPr>
                <w:rFonts w:ascii="Cambria Math" w:hAnsi="Cambria Math"/>
              </w:rPr>
              <m:t>A</m:t>
            </m:r>
          </m:e>
          <m:sub>
            <m:r>
              <w:rPr>
                <w:rFonts w:ascii="Cambria Math" w:hAnsi="Cambria Math"/>
              </w:rPr>
              <m:t>v</m:t>
            </m:r>
          </m:sub>
        </m:sSub>
        <m:r>
          <w:rPr>
            <w:rFonts w:ascii="Cambria Math" w:hAnsi="Cambria Math"/>
          </w:rPr>
          <m:t>=</m:t>
        </m:r>
        <m:f>
          <m:fPr>
            <m:ctrlPr>
              <w:rPr>
                <w:rFonts w:ascii="Cambria Math" w:hAnsi="Cambria Math"/>
              </w:rPr>
            </m:ctrlPr>
          </m:fPr>
          <m:num>
            <m:r>
              <w:rPr>
                <w:rFonts w:ascii="Cambria Math" w:hAnsi="Cambria Math"/>
              </w:rPr>
              <m:t>v</m:t>
            </m:r>
            <m:r>
              <w:rPr>
                <w:rFonts w:ascii="Cambria Math" w:hAnsi="Cambria Math"/>
              </w:rPr>
              <m:t>〔下标缺〕</m:t>
            </m:r>
          </m:num>
          <m:den>
            <m:r>
              <w:rPr>
                <w:rFonts w:ascii="Cambria Math" w:hAnsi="Cambria Math"/>
              </w:rPr>
              <m:t>v</m:t>
            </m:r>
            <m:r>
              <w:rPr>
                <w:rFonts w:ascii="Cambria Math" w:hAnsi="Cambria Math"/>
              </w:rPr>
              <m:t>〔下标缺〕</m:t>
            </m:r>
          </m:den>
        </m:f>
      </m:oMath>
      <w:r>
        <w:t>〔分式在原件右边缘裁切，未推定下标〕</w:t>
      </w:r>
    </w:p>
    <w:p w14:paraId="619B3BC0" w14:textId="77777777" w:rsidR="00BF63CD" w:rsidRDefault="007373F5">
      <w:r>
        <w:t>在相应实验中，用诸如三角波、矩形波、正弦波这类周期函数波形信号做为电路外部输入信号，它们通常由函数信号发生器产生。</w:t>
      </w:r>
    </w:p>
    <w:p w14:paraId="1B5024D8" w14:textId="77777777" w:rsidR="00BF63CD" w:rsidRDefault="007373F5">
      <w:pPr>
        <w:pStyle w:val="21"/>
      </w:pPr>
      <w:bookmarkStart w:id="3" w:name="_Toc241673049"/>
      <w:r>
        <w:rPr>
          <w:rFonts w:ascii="Times New Roman" w:eastAsia="SimSun" w:hAnsi="Times New Roman"/>
        </w:rPr>
        <w:t>1.4.1</w:t>
      </w:r>
      <w:r>
        <w:rPr>
          <w:rFonts w:ascii="Times New Roman" w:eastAsia="SimSun" w:hAnsi="Times New Roman"/>
        </w:rPr>
        <w:t xml:space="preserve">　函数信号发生器主面板和基本使用</w:t>
      </w:r>
      <w:bookmarkEnd w:id="3"/>
    </w:p>
    <w:p w14:paraId="6CA2421D" w14:textId="77777777" w:rsidR="00BF63CD" w:rsidRDefault="007373F5">
      <w:pPr>
        <w:spacing w:after="60"/>
        <w:jc w:val="center"/>
      </w:pPr>
      <w:r>
        <w:rPr>
          <w:noProof/>
        </w:rPr>
        <w:drawing>
          <wp:inline distT="0" distB="0" distL="0" distR="0" wp14:anchorId="0897A92B" wp14:editId="3D418A2C">
            <wp:extent cx="4788000" cy="2394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or_panel.png"/>
                    <pic:cNvPicPr/>
                  </pic:nvPicPr>
                  <pic:blipFill>
                    <a:blip r:embed="rId10"/>
                    <a:stretch>
                      <a:fillRect/>
                    </a:stretch>
                  </pic:blipFill>
                  <pic:spPr>
                    <a:xfrm>
                      <a:off x="0" y="0"/>
                      <a:ext cx="4788000" cy="2394000"/>
                    </a:xfrm>
                    <a:prstGeom prst="rect">
                      <a:avLst/>
                    </a:prstGeom>
                  </pic:spPr>
                </pic:pic>
              </a:graphicData>
            </a:graphic>
          </wp:inline>
        </w:drawing>
      </w:r>
      <w:r>
        <w:t xml:space="preserve">　</w:t>
      </w:r>
    </w:p>
    <w:p w14:paraId="27CF55F6" w14:textId="77777777" w:rsidR="00BF63CD" w:rsidRDefault="007373F5">
      <w:r>
        <w:t>LCD</w:t>
      </w:r>
      <w:r>
        <w:t>显示屏；数字键；调节旋钮；方向键；</w:t>
      </w:r>
      <w:r>
        <w:t>USB</w:t>
      </w:r>
      <w:r>
        <w:t>接口；电源键；波形选择；模式</w:t>
      </w:r>
      <w:r>
        <w:t>/</w:t>
      </w:r>
      <w:r>
        <w:t>辅助功能键；通道切换；</w:t>
      </w:r>
      <w:r>
        <w:t>CH1</w:t>
      </w:r>
      <w:r>
        <w:t>输出及控制；</w:t>
      </w:r>
      <w:r>
        <w:t>CH2</w:t>
      </w:r>
      <w:r>
        <w:t>输出及控制。</w:t>
      </w:r>
    </w:p>
    <w:p w14:paraId="582188EB" w14:textId="77777777" w:rsidR="00BF63CD" w:rsidRDefault="007373F5">
      <w:r>
        <w:t>鼎阳</w:t>
      </w:r>
      <w:r>
        <w:t>SDG1000</w:t>
      </w:r>
      <w:r>
        <w:t>系列函数信号发生器的性能特点：</w:t>
      </w:r>
    </w:p>
    <w:p w14:paraId="198E9550" w14:textId="77777777" w:rsidR="00BF63CD" w:rsidRDefault="007373F5">
      <w:r>
        <w:t>①</w:t>
      </w:r>
      <w:r>
        <w:t>双通道输出</w:t>
      </w:r>
    </w:p>
    <w:p w14:paraId="0E02CDCC" w14:textId="77777777" w:rsidR="00BF63CD" w:rsidRDefault="007373F5">
      <w:r>
        <w:t>②</w:t>
      </w:r>
      <w:r>
        <w:t>频率特性如下：</w:t>
      </w:r>
    </w:p>
    <w:p w14:paraId="1C9DB346" w14:textId="77777777" w:rsidR="00BF63CD" w:rsidRDefault="007373F5">
      <w:r>
        <w:t>正弦波：</w:t>
      </w:r>
      <w:r>
        <w:t>1μHz</w:t>
      </w:r>
      <w:r>
        <w:t>～</w:t>
      </w:r>
      <w:r>
        <w:t>50MHz</w:t>
      </w:r>
      <w:r>
        <w:t>。</w:t>
      </w:r>
    </w:p>
    <w:p w14:paraId="68F345B1" w14:textId="77777777" w:rsidR="00BF63CD" w:rsidRDefault="007373F5">
      <w:r>
        <w:br w:type="page"/>
      </w:r>
    </w:p>
    <w:p w14:paraId="57C57928" w14:textId="77777777" w:rsidR="00BF63CD" w:rsidRDefault="007373F5">
      <w:pPr>
        <w:spacing w:after="60"/>
      </w:pPr>
      <w:bookmarkStart w:id="4" w:name="SRC_043"/>
      <w:r>
        <w:rPr>
          <w:sz w:val="16"/>
        </w:rPr>
        <w:lastRenderedPageBreak/>
        <w:t>原书第</w:t>
      </w:r>
      <w:r>
        <w:rPr>
          <w:sz w:val="16"/>
        </w:rPr>
        <w:t>43</w:t>
      </w:r>
      <w:r>
        <w:rPr>
          <w:sz w:val="16"/>
        </w:rPr>
        <w:t>页</w:t>
      </w:r>
      <w:bookmarkEnd w:id="4"/>
    </w:p>
    <w:p w14:paraId="4DC5D5E9" w14:textId="77777777" w:rsidR="00BF63CD" w:rsidRDefault="007373F5">
      <w:r>
        <w:t>方波：</w:t>
      </w:r>
      <w:r>
        <w:t>1μHz</w:t>
      </w:r>
      <w:r>
        <w:t>～</w:t>
      </w:r>
      <w:r>
        <w:t>25MHz</w:t>
      </w:r>
      <w:r>
        <w:t>。</w:t>
      </w:r>
    </w:p>
    <w:p w14:paraId="39AC3871" w14:textId="77777777" w:rsidR="00BF63CD" w:rsidRDefault="007373F5">
      <w:r>
        <w:t>锯齿波</w:t>
      </w:r>
      <w:r>
        <w:t>/</w:t>
      </w:r>
      <w:r>
        <w:t>三角波：</w:t>
      </w:r>
      <w:r>
        <w:t>1μHz</w:t>
      </w:r>
      <w:r>
        <w:t>～</w:t>
      </w:r>
      <w:r>
        <w:t>300kHz</w:t>
      </w:r>
      <w:r>
        <w:t>。</w:t>
      </w:r>
    </w:p>
    <w:p w14:paraId="1EFE1700" w14:textId="77777777" w:rsidR="00BF63CD" w:rsidRDefault="007373F5">
      <w:r>
        <w:t>脉冲波：</w:t>
      </w:r>
      <w:r>
        <w:t>500μHz</w:t>
      </w:r>
      <w:r>
        <w:t>～</w:t>
      </w:r>
      <w:r>
        <w:t>5MHz</w:t>
      </w:r>
      <w:r>
        <w:t>。</w:t>
      </w:r>
    </w:p>
    <w:p w14:paraId="14C52D93" w14:textId="77777777" w:rsidR="00BF63CD" w:rsidRDefault="007373F5">
      <w:r>
        <w:t>白噪声：</w:t>
      </w:r>
      <w:r>
        <w:t>50MHz</w:t>
      </w:r>
      <w:r>
        <w:t>带宽（</w:t>
      </w:r>
      <w:r>
        <w:t>3dB</w:t>
      </w:r>
      <w:r>
        <w:t>）。</w:t>
      </w:r>
    </w:p>
    <w:p w14:paraId="6B721A52" w14:textId="77777777" w:rsidR="00BF63CD" w:rsidRDefault="007373F5">
      <w:r>
        <w:t>任意波：</w:t>
      </w:r>
      <w:r>
        <w:t>1μHz</w:t>
      </w:r>
      <w:r>
        <w:t>～</w:t>
      </w:r>
      <w:r>
        <w:t>5MHz</w:t>
      </w:r>
      <w:r>
        <w:t>。</w:t>
      </w:r>
    </w:p>
    <w:p w14:paraId="1368A54B" w14:textId="77777777" w:rsidR="00BF63CD" w:rsidRDefault="007373F5">
      <w:r>
        <w:t>内置高精度、宽频带频率计，频率范围为</w:t>
      </w:r>
      <w:r>
        <w:t>100mHz</w:t>
      </w:r>
      <w:r>
        <w:t>～</w:t>
      </w:r>
      <w:r>
        <w:t>200MHz</w:t>
      </w:r>
      <w:r>
        <w:t>。</w:t>
      </w:r>
    </w:p>
    <w:p w14:paraId="3099D822" w14:textId="77777777" w:rsidR="00BF63CD" w:rsidRDefault="007373F5">
      <w:r>
        <w:t>丰富的调制功能：</w:t>
      </w:r>
      <w:r>
        <w:t>AM DSB-AM FM PM FSK ASK PWM</w:t>
      </w:r>
      <w:r>
        <w:t>，以及输出线性</w:t>
      </w:r>
      <w:r>
        <w:t>/</w:t>
      </w:r>
      <w:r>
        <w:t>对数扫描和脉冲串波形。</w:t>
      </w:r>
    </w:p>
    <w:p w14:paraId="1905586F" w14:textId="77777777" w:rsidR="00BF63CD" w:rsidRDefault="007373F5">
      <w:r>
        <w:t>③</w:t>
      </w:r>
      <w:r>
        <w:t>任意波编辑软件提供</w:t>
      </w:r>
      <w:r>
        <w:t>9</w:t>
      </w:r>
      <w:r>
        <w:t>种标准波形：</w:t>
      </w:r>
      <w:r>
        <w:t>Sine, Square, Ramp Pulse, ExpRise, ExpFall, Sinc, Noise</w:t>
      </w:r>
      <w:r>
        <w:t>和</w:t>
      </w:r>
      <w:r>
        <w:t>DC</w:t>
      </w:r>
    </w:p>
    <w:p w14:paraId="7D1E6A1F" w14:textId="77777777" w:rsidR="00BF63CD" w:rsidRDefault="007373F5">
      <w:pPr>
        <w:pStyle w:val="31"/>
      </w:pPr>
      <w:r>
        <w:rPr>
          <w:rFonts w:ascii="Times New Roman" w:eastAsia="SimSun" w:hAnsi="Times New Roman"/>
        </w:rPr>
        <w:t>1</w:t>
      </w:r>
      <w:r>
        <w:rPr>
          <w:rFonts w:ascii="Times New Roman" w:eastAsia="SimSun" w:hAnsi="Times New Roman"/>
        </w:rPr>
        <w:t>、用户界面</w:t>
      </w:r>
    </w:p>
    <w:p w14:paraId="12DA1243" w14:textId="77777777" w:rsidR="00BF63CD" w:rsidRDefault="007373F5">
      <w:pPr>
        <w:spacing w:after="60"/>
        <w:jc w:val="center"/>
      </w:pPr>
      <w:r>
        <w:rPr>
          <w:noProof/>
        </w:rPr>
        <w:drawing>
          <wp:inline distT="0" distB="0" distL="0" distR="0" wp14:anchorId="165E92A1" wp14:editId="452BD965">
            <wp:extent cx="4500000" cy="25882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overview.png"/>
                    <pic:cNvPicPr/>
                  </pic:nvPicPr>
                  <pic:blipFill>
                    <a:blip r:embed="rId11"/>
                    <a:stretch>
                      <a:fillRect/>
                    </a:stretch>
                  </pic:blipFill>
                  <pic:spPr>
                    <a:xfrm>
                      <a:off x="0" y="0"/>
                      <a:ext cx="4500000" cy="2588282"/>
                    </a:xfrm>
                    <a:prstGeom prst="rect">
                      <a:avLst/>
                    </a:prstGeom>
                  </pic:spPr>
                </pic:pic>
              </a:graphicData>
            </a:graphic>
          </wp:inline>
        </w:drawing>
      </w:r>
      <w:r>
        <w:t xml:space="preserve">　</w:t>
      </w:r>
    </w:p>
    <w:p w14:paraId="52FB5680" w14:textId="77777777" w:rsidR="00BF63CD" w:rsidRDefault="007373F5">
      <w:r>
        <w:t xml:space="preserve">1. </w:t>
      </w:r>
      <w:r>
        <w:t>通道显示区；</w:t>
      </w:r>
      <w:r>
        <w:t xml:space="preserve">2. </w:t>
      </w:r>
      <w:r>
        <w:t>操作菜单区；</w:t>
      </w:r>
      <w:r>
        <w:t xml:space="preserve">3. </w:t>
      </w:r>
      <w:r>
        <w:t>参数显示区；</w:t>
      </w:r>
      <w:r>
        <w:t xml:space="preserve">4. </w:t>
      </w:r>
      <w:r>
        <w:t>波形显示区。</w:t>
      </w:r>
    </w:p>
    <w:p w14:paraId="0F325541" w14:textId="77777777" w:rsidR="00BF63CD" w:rsidRDefault="007373F5">
      <w:r>
        <w:t>界面文字：</w:t>
      </w:r>
      <w:r>
        <w:t>Sine CH2</w:t>
      </w:r>
      <w:r>
        <w:t>；</w:t>
      </w:r>
      <w:r>
        <w:t>Sine CH1</w:t>
      </w:r>
      <w:r>
        <w:t>；</w:t>
      </w:r>
      <w:r>
        <w:t>CH1 Waveform</w:t>
      </w:r>
      <w:r>
        <w:t>；</w:t>
      </w:r>
      <w:r>
        <w:t>Load</w:t>
      </w:r>
      <w:r>
        <w:t>：</w:t>
      </w:r>
      <w:r>
        <w:t>Hi-Z</w:t>
      </w:r>
      <w:r>
        <w:t>。波形区：</w:t>
      </w:r>
      <w:r>
        <w:t>Frequency 1.000 000kHz</w:t>
      </w:r>
      <w:r>
        <w:t>，</w:t>
      </w:r>
      <w:r>
        <w:t>4.000Vpp</w:t>
      </w:r>
      <w:r>
        <w:t>，</w:t>
      </w:r>
      <w:r>
        <w:t>0.0mVdc</w:t>
      </w:r>
      <w:r>
        <w:t>；参数区：</w:t>
      </w:r>
      <w:r>
        <w:t>Frequency 1.000 000kHz</w:t>
      </w:r>
      <w:r>
        <w:t>，</w:t>
      </w:r>
      <w:r>
        <w:t>Ampl 4.000Vpp</w:t>
      </w:r>
      <w:r>
        <w:t>，</w:t>
      </w:r>
      <w:r>
        <w:t>Phase 0.0°</w:t>
      </w:r>
      <w:r>
        <w:t>，</w:t>
      </w:r>
      <w:r>
        <w:t>Offset 0.0mVdc</w:t>
      </w:r>
      <w:r>
        <w:t>。操作菜单：频率</w:t>
      </w:r>
      <w:r>
        <w:t>/</w:t>
      </w:r>
      <w:r>
        <w:t>周期、幅值</w:t>
      </w:r>
      <w:r>
        <w:t>/</w:t>
      </w:r>
      <w:r>
        <w:t>高电平、偏移量</w:t>
      </w:r>
      <w:r>
        <w:t>/</w:t>
      </w:r>
      <w:r>
        <w:t>低电平、相位</w:t>
      </w:r>
      <w:r>
        <w:t>/</w:t>
      </w:r>
      <w:r>
        <w:t>同相位。</w:t>
      </w:r>
    </w:p>
    <w:p w14:paraId="18FD4F8B" w14:textId="77777777" w:rsidR="00BF63CD" w:rsidRDefault="007373F5">
      <w:pPr>
        <w:pStyle w:val="31"/>
      </w:pPr>
      <w:r>
        <w:rPr>
          <w:rFonts w:ascii="Times New Roman" w:eastAsia="SimSun" w:hAnsi="Times New Roman"/>
        </w:rPr>
        <w:t>2</w:t>
      </w:r>
      <w:r>
        <w:rPr>
          <w:rFonts w:ascii="Times New Roman" w:eastAsia="SimSun" w:hAnsi="Times New Roman"/>
        </w:rPr>
        <w:t>、数字输入控制</w:t>
      </w:r>
    </w:p>
    <w:p w14:paraId="48E1526D" w14:textId="77777777" w:rsidR="00BF63CD" w:rsidRDefault="007373F5">
      <w:pPr>
        <w:spacing w:after="60"/>
        <w:jc w:val="center"/>
      </w:pPr>
      <w:r>
        <w:rPr>
          <w:noProof/>
        </w:rPr>
        <w:drawing>
          <wp:inline distT="0" distB="0" distL="0" distR="0" wp14:anchorId="3E3FC64B" wp14:editId="2FA6F37A">
            <wp:extent cx="1188000" cy="14313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or_keypad.png"/>
                    <pic:cNvPicPr/>
                  </pic:nvPicPr>
                  <pic:blipFill>
                    <a:blip r:embed="rId12"/>
                    <a:stretch>
                      <a:fillRect/>
                    </a:stretch>
                  </pic:blipFill>
                  <pic:spPr>
                    <a:xfrm>
                      <a:off x="0" y="0"/>
                      <a:ext cx="1188000" cy="1431325"/>
                    </a:xfrm>
                    <a:prstGeom prst="rect">
                      <a:avLst/>
                    </a:prstGeom>
                  </pic:spPr>
                </pic:pic>
              </a:graphicData>
            </a:graphic>
          </wp:inline>
        </w:drawing>
      </w:r>
      <w:r>
        <w:t xml:space="preserve">　</w:t>
      </w:r>
      <w:r>
        <w:rPr>
          <w:noProof/>
        </w:rPr>
        <w:drawing>
          <wp:inline distT="0" distB="0" distL="0" distR="0" wp14:anchorId="32D76D0F" wp14:editId="0D7F94D8">
            <wp:extent cx="1188000" cy="158189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or_knob.png"/>
                    <pic:cNvPicPr/>
                  </pic:nvPicPr>
                  <pic:blipFill>
                    <a:blip r:embed="rId13"/>
                    <a:stretch>
                      <a:fillRect/>
                    </a:stretch>
                  </pic:blipFill>
                  <pic:spPr>
                    <a:xfrm>
                      <a:off x="0" y="0"/>
                      <a:ext cx="1188000" cy="1581899"/>
                    </a:xfrm>
                    <a:prstGeom prst="rect">
                      <a:avLst/>
                    </a:prstGeom>
                  </pic:spPr>
                </pic:pic>
              </a:graphicData>
            </a:graphic>
          </wp:inline>
        </w:drawing>
      </w:r>
      <w:r>
        <w:t xml:space="preserve">　</w:t>
      </w:r>
    </w:p>
    <w:p w14:paraId="0723EBA7" w14:textId="77777777" w:rsidR="00BF63CD" w:rsidRDefault="007373F5">
      <w:r>
        <w:t>有以下两种方法编辑波形的参数值：</w:t>
      </w:r>
    </w:p>
    <w:p w14:paraId="08142729" w14:textId="77777777" w:rsidR="00BF63CD" w:rsidRDefault="007373F5">
      <w:r>
        <w:t>①</w:t>
      </w:r>
      <w:r>
        <w:t>通过数字键盘输入参数</w:t>
      </w:r>
    </w:p>
    <w:p w14:paraId="082EF9EF" w14:textId="77777777" w:rsidR="00BF63CD" w:rsidRDefault="007373F5">
      <w:r>
        <w:t>②</w:t>
      </w:r>
      <w:r>
        <w:t>通过旋钮改变参数。</w:t>
      </w:r>
    </w:p>
    <w:p w14:paraId="0D36F57B" w14:textId="77777777" w:rsidR="00BF63CD" w:rsidRDefault="007373F5">
      <w:pPr>
        <w:pStyle w:val="31"/>
      </w:pPr>
      <w:r>
        <w:rPr>
          <w:rFonts w:ascii="Times New Roman" w:eastAsia="SimSun" w:hAnsi="Times New Roman"/>
        </w:rPr>
        <w:t>3</w:t>
      </w:r>
      <w:r>
        <w:rPr>
          <w:rFonts w:ascii="Times New Roman" w:eastAsia="SimSun" w:hAnsi="Times New Roman"/>
        </w:rPr>
        <w:t>、波形设置时的通道</w:t>
      </w:r>
    </w:p>
    <w:p w14:paraId="1074373E" w14:textId="77777777" w:rsidR="00BF63CD" w:rsidRDefault="007373F5">
      <w:r>
        <w:br w:type="page"/>
      </w:r>
    </w:p>
    <w:p w14:paraId="55780AE8" w14:textId="77777777" w:rsidR="00BF63CD" w:rsidRDefault="007373F5">
      <w:pPr>
        <w:spacing w:after="60"/>
      </w:pPr>
      <w:bookmarkStart w:id="5" w:name="SRC_044"/>
      <w:r>
        <w:rPr>
          <w:sz w:val="16"/>
        </w:rPr>
        <w:lastRenderedPageBreak/>
        <w:t>原书第</w:t>
      </w:r>
      <w:r>
        <w:rPr>
          <w:sz w:val="16"/>
        </w:rPr>
        <w:t>44</w:t>
      </w:r>
      <w:r>
        <w:rPr>
          <w:sz w:val="16"/>
        </w:rPr>
        <w:t>页</w:t>
      </w:r>
      <w:bookmarkEnd w:id="5"/>
    </w:p>
    <w:p w14:paraId="794747C3" w14:textId="77777777" w:rsidR="00BF63CD" w:rsidRDefault="007373F5">
      <w:r>
        <w:t>在设置波形时要注意是否选择了对应的通道：</w:t>
      </w:r>
    </w:p>
    <w:p w14:paraId="3E98E9BE" w14:textId="77777777" w:rsidR="00BF63CD" w:rsidRDefault="007373F5">
      <w:r>
        <w:t>①</w:t>
      </w:r>
      <w:r>
        <w:t>通过</w:t>
      </w:r>
      <w:r>
        <w:t>“CH1/CH2”</w:t>
      </w:r>
      <w:r>
        <w:t>键在通道</w:t>
      </w:r>
      <w:r>
        <w:t>1</w:t>
      </w:r>
      <w:r>
        <w:t>和通道</w:t>
      </w:r>
      <w:r>
        <w:t>2</w:t>
      </w:r>
      <w:r>
        <w:t>之间切换</w:t>
      </w:r>
    </w:p>
    <w:p w14:paraId="0B4BF911" w14:textId="77777777" w:rsidR="00BF63CD" w:rsidRDefault="007373F5">
      <w:r>
        <w:t>②LCD</w:t>
      </w:r>
      <w:r>
        <w:t>屏幕最上方标签及屏幕中间都会显示当前参数设置是哪个通道。</w:t>
      </w:r>
    </w:p>
    <w:p w14:paraId="7C9EA8E2" w14:textId="77777777" w:rsidR="00BF63CD" w:rsidRDefault="007373F5">
      <w:pPr>
        <w:spacing w:after="60"/>
        <w:jc w:val="center"/>
      </w:pPr>
      <w:r>
        <w:rPr>
          <w:noProof/>
        </w:rPr>
        <w:drawing>
          <wp:inline distT="0" distB="0" distL="0" distR="0" wp14:anchorId="727DE561" wp14:editId="62D59BF1">
            <wp:extent cx="3420000" cy="196709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channel.png"/>
                    <pic:cNvPicPr/>
                  </pic:nvPicPr>
                  <pic:blipFill>
                    <a:blip r:embed="rId14"/>
                    <a:stretch>
                      <a:fillRect/>
                    </a:stretch>
                  </pic:blipFill>
                  <pic:spPr>
                    <a:xfrm>
                      <a:off x="0" y="0"/>
                      <a:ext cx="3420000" cy="1967094"/>
                    </a:xfrm>
                    <a:prstGeom prst="rect">
                      <a:avLst/>
                    </a:prstGeom>
                  </pic:spPr>
                </pic:pic>
              </a:graphicData>
            </a:graphic>
          </wp:inline>
        </w:drawing>
      </w:r>
      <w:r>
        <w:t xml:space="preserve">　</w:t>
      </w:r>
      <w:r>
        <w:rPr>
          <w:noProof/>
        </w:rPr>
        <w:drawing>
          <wp:inline distT="0" distB="0" distL="0" distR="0" wp14:anchorId="37CC675C" wp14:editId="37A60319">
            <wp:extent cx="1152000" cy="54568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or_ch1.png"/>
                    <pic:cNvPicPr/>
                  </pic:nvPicPr>
                  <pic:blipFill>
                    <a:blip r:embed="rId15"/>
                    <a:stretch>
                      <a:fillRect/>
                    </a:stretch>
                  </pic:blipFill>
                  <pic:spPr>
                    <a:xfrm>
                      <a:off x="0" y="0"/>
                      <a:ext cx="1152000" cy="545684"/>
                    </a:xfrm>
                    <a:prstGeom prst="rect">
                      <a:avLst/>
                    </a:prstGeom>
                  </pic:spPr>
                </pic:pic>
              </a:graphicData>
            </a:graphic>
          </wp:inline>
        </w:drawing>
      </w:r>
      <w:r>
        <w:t xml:space="preserve">　</w:t>
      </w:r>
    </w:p>
    <w:p w14:paraId="6DC1F0A4" w14:textId="77777777" w:rsidR="00BF63CD" w:rsidRDefault="007373F5">
      <w:r>
        <w:t>界面文字与源第</w:t>
      </w:r>
      <w:r>
        <w:t>43</w:t>
      </w:r>
      <w:r>
        <w:t>页相同，当前通道标记位于上方</w:t>
      </w:r>
      <w:r>
        <w:t>“Sine CH1”</w:t>
      </w:r>
      <w:r>
        <w:t>标签和中间</w:t>
      </w:r>
      <w:r>
        <w:t>“CH1 Waveform”</w:t>
      </w:r>
      <w:r>
        <w:t>。</w:t>
      </w:r>
    </w:p>
    <w:p w14:paraId="4439BE3C" w14:textId="77777777" w:rsidR="00BF63CD" w:rsidRDefault="007373F5">
      <w:r>
        <w:t>注意：当前通道是</w:t>
      </w:r>
      <w:r>
        <w:t>CH1</w:t>
      </w:r>
      <w:r>
        <w:t>通道，因此输出通道也应该选择</w:t>
      </w:r>
      <w:r>
        <w:t>CH1</w:t>
      </w:r>
      <w:r>
        <w:t>保持一致！！！</w:t>
      </w:r>
    </w:p>
    <w:p w14:paraId="7643EAF8" w14:textId="77777777" w:rsidR="00BF63CD" w:rsidRDefault="007373F5">
      <w:pPr>
        <w:pStyle w:val="31"/>
      </w:pPr>
      <w:r>
        <w:rPr>
          <w:rFonts w:ascii="Times New Roman" w:eastAsia="SimSun" w:hAnsi="Times New Roman"/>
        </w:rPr>
        <w:t>4</w:t>
      </w:r>
      <w:r>
        <w:rPr>
          <w:rFonts w:ascii="Times New Roman" w:eastAsia="SimSun" w:hAnsi="Times New Roman"/>
        </w:rPr>
        <w:t>、通道输出控制</w:t>
      </w:r>
    </w:p>
    <w:p w14:paraId="269A30DE" w14:textId="77777777" w:rsidR="00BF63CD" w:rsidRDefault="007373F5">
      <w:pPr>
        <w:spacing w:after="60"/>
        <w:jc w:val="center"/>
      </w:pPr>
      <w:r>
        <w:rPr>
          <w:noProof/>
        </w:rPr>
        <w:drawing>
          <wp:inline distT="0" distB="0" distL="0" distR="0" wp14:anchorId="76D1A547" wp14:editId="63BE94C5">
            <wp:extent cx="1872000" cy="138476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or_outputs.png"/>
                    <pic:cNvPicPr/>
                  </pic:nvPicPr>
                  <pic:blipFill>
                    <a:blip r:embed="rId16"/>
                    <a:stretch>
                      <a:fillRect/>
                    </a:stretch>
                  </pic:blipFill>
                  <pic:spPr>
                    <a:xfrm>
                      <a:off x="0" y="0"/>
                      <a:ext cx="1872000" cy="1384767"/>
                    </a:xfrm>
                    <a:prstGeom prst="rect">
                      <a:avLst/>
                    </a:prstGeom>
                  </pic:spPr>
                </pic:pic>
              </a:graphicData>
            </a:graphic>
          </wp:inline>
        </w:drawing>
      </w:r>
      <w:r>
        <w:t xml:space="preserve">　</w:t>
      </w:r>
      <w:r>
        <w:rPr>
          <w:noProof/>
        </w:rPr>
        <w:drawing>
          <wp:inline distT="0" distB="0" distL="0" distR="0" wp14:anchorId="215E2CB3" wp14:editId="34E58E6B">
            <wp:extent cx="2124000" cy="136971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or_cable.png"/>
                    <pic:cNvPicPr/>
                  </pic:nvPicPr>
                  <pic:blipFill>
                    <a:blip r:embed="rId17"/>
                    <a:stretch>
                      <a:fillRect/>
                    </a:stretch>
                  </pic:blipFill>
                  <pic:spPr>
                    <a:xfrm>
                      <a:off x="0" y="0"/>
                      <a:ext cx="2124000" cy="1369711"/>
                    </a:xfrm>
                    <a:prstGeom prst="rect">
                      <a:avLst/>
                    </a:prstGeom>
                  </pic:spPr>
                </pic:pic>
              </a:graphicData>
            </a:graphic>
          </wp:inline>
        </w:drawing>
      </w:r>
      <w:r>
        <w:t xml:space="preserve">　</w:t>
      </w:r>
    </w:p>
    <w:p w14:paraId="04518965" w14:textId="77777777" w:rsidR="00BF63CD" w:rsidRDefault="007373F5">
      <w:r>
        <w:t>按下相应通道上方的</w:t>
      </w:r>
      <w:r>
        <w:t>“Output”</w:t>
      </w:r>
      <w:r>
        <w:t>按键，该按键将会点亮，其对应通道输出信号。</w:t>
      </w:r>
    </w:p>
    <w:p w14:paraId="4710ABE0" w14:textId="77777777" w:rsidR="00BF63CD" w:rsidRDefault="007373F5">
      <w:r>
        <w:t>再次按下</w:t>
      </w:r>
      <w:r>
        <w:t>“Output”</w:t>
      </w:r>
      <w:r>
        <w:t>按键，按键熄灭，输出关闭</w:t>
      </w:r>
    </w:p>
    <w:p w14:paraId="659E9574" w14:textId="77777777" w:rsidR="00BF63CD" w:rsidRDefault="007373F5">
      <w:pPr>
        <w:pStyle w:val="31"/>
      </w:pPr>
      <w:r>
        <w:rPr>
          <w:rFonts w:ascii="Times New Roman" w:eastAsia="SimSun" w:hAnsi="Times New Roman"/>
        </w:rPr>
        <w:t>5</w:t>
      </w:r>
      <w:r>
        <w:rPr>
          <w:rFonts w:ascii="Times New Roman" w:eastAsia="SimSun" w:hAnsi="Times New Roman"/>
        </w:rPr>
        <w:t>、信号线</w:t>
      </w:r>
    </w:p>
    <w:p w14:paraId="0FD85E42" w14:textId="77777777" w:rsidR="00BF63CD" w:rsidRDefault="007373F5">
      <w:pPr>
        <w:spacing w:after="60"/>
        <w:jc w:val="center"/>
      </w:pPr>
      <w:r>
        <w:rPr>
          <w:noProof/>
        </w:rPr>
        <w:drawing>
          <wp:inline distT="0" distB="0" distL="0" distR="0" wp14:anchorId="65956BF8" wp14:editId="305C05C7">
            <wp:extent cx="2520000" cy="141500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erator_cable_labels.png"/>
                    <pic:cNvPicPr/>
                  </pic:nvPicPr>
                  <pic:blipFill>
                    <a:blip r:embed="rId18"/>
                    <a:stretch>
                      <a:fillRect/>
                    </a:stretch>
                  </pic:blipFill>
                  <pic:spPr>
                    <a:xfrm>
                      <a:off x="0" y="0"/>
                      <a:ext cx="2520000" cy="1415006"/>
                    </a:xfrm>
                    <a:prstGeom prst="rect">
                      <a:avLst/>
                    </a:prstGeom>
                  </pic:spPr>
                </pic:pic>
              </a:graphicData>
            </a:graphic>
          </wp:inline>
        </w:drawing>
      </w:r>
      <w:r>
        <w:t xml:space="preserve">　</w:t>
      </w:r>
    </w:p>
    <w:p w14:paraId="7AA4B8A7" w14:textId="77777777" w:rsidR="00BF63CD" w:rsidRDefault="007373F5">
      <w:r>
        <w:t>同轴连接器；信号输出端；信号参考端。</w:t>
      </w:r>
    </w:p>
    <w:p w14:paraId="1C4CE518" w14:textId="77777777" w:rsidR="00BF63CD" w:rsidRDefault="007373F5">
      <w:pPr>
        <w:pStyle w:val="21"/>
      </w:pPr>
      <w:bookmarkStart w:id="6" w:name="_Toc241673050"/>
      <w:r>
        <w:rPr>
          <w:rFonts w:ascii="Times New Roman" w:eastAsia="SimSun" w:hAnsi="Times New Roman"/>
        </w:rPr>
        <w:t>1.4.2</w:t>
      </w:r>
      <w:r>
        <w:rPr>
          <w:rFonts w:ascii="Times New Roman" w:eastAsia="SimSun" w:hAnsi="Times New Roman"/>
        </w:rPr>
        <w:t xml:space="preserve">　输出正弦波信号</w:t>
      </w:r>
      <w:bookmarkEnd w:id="6"/>
    </w:p>
    <w:p w14:paraId="4CFD7819" w14:textId="77777777" w:rsidR="00BF63CD" w:rsidRDefault="007373F5">
      <w:r>
        <w:t>SDG1000</w:t>
      </w:r>
      <w:r>
        <w:t>系列函数信号发生器的操作面板上有</w:t>
      </w:r>
      <w:r>
        <w:t>6</w:t>
      </w:r>
      <w:r>
        <w:t>个标准波形按键，从上到下分别为</w:t>
      </w:r>
      <w:r>
        <w:t>“Sine”“Square”“Ramp”“Pulse”“Noise”“Arb”</w:t>
      </w:r>
      <w:r>
        <w:t>，分别为正弦波、方波、锯齿波</w:t>
      </w:r>
      <w:r>
        <w:t>/</w:t>
      </w:r>
      <w:r>
        <w:t>三角波、脉冲波、噪声和任意波形设置按键。</w:t>
      </w:r>
    </w:p>
    <w:p w14:paraId="32F541A2" w14:textId="77777777" w:rsidR="00BF63CD" w:rsidRDefault="007373F5">
      <w:r>
        <w:br w:type="page"/>
      </w:r>
    </w:p>
    <w:p w14:paraId="05E3A292" w14:textId="77777777" w:rsidR="00BF63CD" w:rsidRDefault="007373F5">
      <w:pPr>
        <w:spacing w:after="60"/>
      </w:pPr>
      <w:bookmarkStart w:id="7" w:name="SRC_045"/>
      <w:r>
        <w:rPr>
          <w:sz w:val="16"/>
        </w:rPr>
        <w:lastRenderedPageBreak/>
        <w:t>原书第</w:t>
      </w:r>
      <w:r>
        <w:rPr>
          <w:sz w:val="16"/>
        </w:rPr>
        <w:t>45</w:t>
      </w:r>
      <w:r>
        <w:rPr>
          <w:sz w:val="16"/>
        </w:rPr>
        <w:t>页</w:t>
      </w:r>
      <w:bookmarkEnd w:id="7"/>
    </w:p>
    <w:p w14:paraId="08E06FCB" w14:textId="77777777" w:rsidR="00BF63CD" w:rsidRDefault="007373F5">
      <w:pPr>
        <w:pStyle w:val="31"/>
      </w:pPr>
      <w:r>
        <w:rPr>
          <w:rFonts w:ascii="Times New Roman" w:eastAsia="SimSun" w:hAnsi="Times New Roman"/>
        </w:rPr>
        <w:t>1</w:t>
      </w:r>
      <w:r>
        <w:rPr>
          <w:rFonts w:ascii="Times New Roman" w:eastAsia="SimSun" w:hAnsi="Times New Roman"/>
        </w:rPr>
        <w:t>、正弦波</w:t>
      </w:r>
    </w:p>
    <w:p w14:paraId="252D6D6E" w14:textId="77777777" w:rsidR="00BF63CD" w:rsidRDefault="007373F5">
      <w:r>
        <w:t>按下</w:t>
      </w:r>
      <w:r>
        <w:t>“Sine”</w:t>
      </w:r>
      <w:r>
        <w:t>按键，该按键将会被点亮</w:t>
      </w:r>
    </w:p>
    <w:p w14:paraId="5ACBCEA8" w14:textId="77777777" w:rsidR="00BF63CD" w:rsidRDefault="007373F5">
      <w:pPr>
        <w:spacing w:after="60"/>
        <w:jc w:val="center"/>
      </w:pPr>
      <w:r>
        <w:rPr>
          <w:noProof/>
        </w:rPr>
        <w:drawing>
          <wp:inline distT="0" distB="0" distL="0" distR="0" wp14:anchorId="5556605C" wp14:editId="6DBB84AF">
            <wp:extent cx="4032000" cy="23191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overview.png"/>
                    <pic:cNvPicPr/>
                  </pic:nvPicPr>
                  <pic:blipFill>
                    <a:blip r:embed="rId11"/>
                    <a:stretch>
                      <a:fillRect/>
                    </a:stretch>
                  </pic:blipFill>
                  <pic:spPr>
                    <a:xfrm>
                      <a:off x="0" y="0"/>
                      <a:ext cx="4032000" cy="2319100"/>
                    </a:xfrm>
                    <a:prstGeom prst="rect">
                      <a:avLst/>
                    </a:prstGeom>
                  </pic:spPr>
                </pic:pic>
              </a:graphicData>
            </a:graphic>
          </wp:inline>
        </w:drawing>
      </w:r>
      <w:r>
        <w:t xml:space="preserve">　</w:t>
      </w:r>
    </w:p>
    <w:p w14:paraId="57C3D7A0" w14:textId="77777777" w:rsidR="00BF63CD" w:rsidRDefault="007373F5">
      <w:r>
        <w:t>图中标注：频率、幅值、偏移量、相位、操作菜单。界面示例：</w:t>
      </w:r>
      <w:r>
        <w:t>Frequency 1.000 000kHz</w:t>
      </w:r>
      <w:r>
        <w:t>，</w:t>
      </w:r>
      <w:r>
        <w:t>Ampl 4.000Vpp</w:t>
      </w:r>
      <w:r>
        <w:t>，</w:t>
      </w:r>
      <w:r>
        <w:t>Offset 0.0mVdc</w:t>
      </w:r>
      <w:r>
        <w:t>，</w:t>
      </w:r>
      <w:r>
        <w:t>Phase 0.0°</w:t>
      </w:r>
      <w:r>
        <w:t>；通道为</w:t>
      </w:r>
      <w:r>
        <w:t>CH1</w:t>
      </w:r>
      <w:r>
        <w:t>，负载为</w:t>
      </w:r>
      <w:r>
        <w:t>Hi-Z</w:t>
      </w:r>
      <w:r>
        <w:t>。</w:t>
      </w:r>
    </w:p>
    <w:p w14:paraId="0F33F1BD" w14:textId="77777777" w:rsidR="00BF63CD" w:rsidRDefault="007373F5">
      <w:pPr>
        <w:pStyle w:val="31"/>
      </w:pPr>
      <w:r>
        <w:rPr>
          <w:rFonts w:ascii="Times New Roman" w:eastAsia="SimSun" w:hAnsi="Times New Roman"/>
        </w:rPr>
        <w:t>（</w:t>
      </w:r>
      <w:r>
        <w:rPr>
          <w:rFonts w:ascii="Times New Roman" w:eastAsia="SimSun" w:hAnsi="Times New Roman"/>
        </w:rPr>
        <w:t>1</w:t>
      </w:r>
      <w:r>
        <w:rPr>
          <w:rFonts w:ascii="Times New Roman" w:eastAsia="SimSun" w:hAnsi="Times New Roman"/>
        </w:rPr>
        <w:t>）设置信号频率</w:t>
      </w:r>
    </w:p>
    <w:p w14:paraId="56CDA69E" w14:textId="77777777" w:rsidR="00BF63CD" w:rsidRDefault="007373F5">
      <w:r>
        <w:t>选择频率参数，可以设置频率值。当频率参数被选中时（</w:t>
      </w:r>
      <w:r>
        <w:t>“</w:t>
      </w:r>
      <w:r>
        <w:t>频率</w:t>
      </w:r>
      <w:r>
        <w:t>”</w:t>
      </w:r>
      <w:r>
        <w:t>高亮显示），直接通过数字键盘输入频率值，屏幕下方会显示输入的数值，同时屏幕右方会显示频率的单位。按下单位右侧对应的软键，完成频率参数的设置</w:t>
      </w:r>
    </w:p>
    <w:p w14:paraId="2A7DD5C3" w14:textId="77777777" w:rsidR="00BF63CD" w:rsidRDefault="007373F5">
      <w:pPr>
        <w:spacing w:after="60"/>
        <w:jc w:val="center"/>
      </w:pPr>
      <w:r>
        <w:rPr>
          <w:noProof/>
        </w:rPr>
        <w:drawing>
          <wp:inline distT="0" distB="0" distL="0" distR="0" wp14:anchorId="4DDE108E" wp14:editId="5B2DEF7A">
            <wp:extent cx="3168000" cy="18221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frequency.png"/>
                    <pic:cNvPicPr/>
                  </pic:nvPicPr>
                  <pic:blipFill>
                    <a:blip r:embed="rId19"/>
                    <a:stretch>
                      <a:fillRect/>
                    </a:stretch>
                  </pic:blipFill>
                  <pic:spPr>
                    <a:xfrm>
                      <a:off x="0" y="0"/>
                      <a:ext cx="3168000" cy="1822150"/>
                    </a:xfrm>
                    <a:prstGeom prst="rect">
                      <a:avLst/>
                    </a:prstGeom>
                  </pic:spPr>
                </pic:pic>
              </a:graphicData>
            </a:graphic>
          </wp:inline>
        </w:drawing>
      </w:r>
      <w:r>
        <w:t xml:space="preserve">　</w:t>
      </w:r>
    </w:p>
    <w:p w14:paraId="387E75ED" w14:textId="77777777" w:rsidR="00BF63CD" w:rsidRDefault="007373F5">
      <w:r>
        <w:t>图中输入框：</w:t>
      </w:r>
      <w:r>
        <w:t>50_</w:t>
      </w:r>
      <w:r>
        <w:t>；波形区</w:t>
      </w:r>
      <w:r>
        <w:t>Frequency 2.000 000kHz</w:t>
      </w:r>
      <w:r>
        <w:t>，</w:t>
      </w:r>
      <w:r>
        <w:t>4.000Vpp</w:t>
      </w:r>
      <w:r>
        <w:t>，</w:t>
      </w:r>
      <w:r>
        <w:t>0.0mVdc</w:t>
      </w:r>
      <w:r>
        <w:t>；单位菜单：</w:t>
      </w:r>
      <w:r>
        <w:t>MHz</w:t>
      </w:r>
      <w:r>
        <w:t>、</w:t>
      </w:r>
      <w:r>
        <w:t>kHz</w:t>
      </w:r>
      <w:r>
        <w:t>、</w:t>
      </w:r>
      <w:r>
        <w:t>Hz</w:t>
      </w:r>
      <w:r>
        <w:t>、</w:t>
      </w:r>
      <w:r>
        <w:t>mHz</w:t>
      </w:r>
      <w:r>
        <w:t>、</w:t>
      </w:r>
      <w:r>
        <w:t>μHz</w:t>
      </w:r>
      <w:r>
        <w:t>。</w:t>
      </w:r>
    </w:p>
    <w:p w14:paraId="667EE800" w14:textId="77777777" w:rsidR="00BF63CD" w:rsidRDefault="007373F5">
      <w:r>
        <w:t>当频率参数被选中时，也可以直接通过调节旋钮来改变频率的值。</w:t>
      </w:r>
    </w:p>
    <w:p w14:paraId="2D973F36" w14:textId="77777777" w:rsidR="00BF63CD" w:rsidRDefault="007373F5">
      <w:r>
        <w:t>如果不是希望直接设置频率，而是设置信号的周期，则可以在</w:t>
      </w:r>
      <w:r>
        <w:t>sine</w:t>
      </w:r>
      <w:r>
        <w:t>波形的设置界面轻按频率</w:t>
      </w:r>
      <w:r>
        <w:t>/</w:t>
      </w:r>
      <w:r>
        <w:t>周期右侧的软键，使</w:t>
      </w:r>
      <w:r>
        <w:t>“</w:t>
      </w:r>
      <w:r>
        <w:t>周期〔原句在此截断〕</w:t>
      </w:r>
    </w:p>
    <w:p w14:paraId="1E60D415" w14:textId="77777777" w:rsidR="00BF63CD" w:rsidRDefault="007373F5">
      <w:pPr>
        <w:pStyle w:val="31"/>
      </w:pPr>
      <w:r>
        <w:rPr>
          <w:rFonts w:ascii="Times New Roman" w:eastAsia="SimSun" w:hAnsi="Times New Roman"/>
        </w:rPr>
        <w:t>（</w:t>
      </w:r>
      <w:r>
        <w:rPr>
          <w:rFonts w:ascii="Times New Roman" w:eastAsia="SimSun" w:hAnsi="Times New Roman"/>
        </w:rPr>
        <w:t>2</w:t>
      </w:r>
      <w:r>
        <w:rPr>
          <w:rFonts w:ascii="Times New Roman" w:eastAsia="SimSun" w:hAnsi="Times New Roman"/>
        </w:rPr>
        <w:t>）设置幅值和偏移量（直流电平）</w:t>
      </w:r>
    </w:p>
    <w:p w14:paraId="03B4FED4" w14:textId="77777777" w:rsidR="00BF63CD" w:rsidRDefault="007373F5">
      <w:r>
        <w:t>方法一：通过设置幅值和偏移量来实现；</w:t>
      </w:r>
    </w:p>
    <w:p w14:paraId="51A0AC48" w14:textId="77777777" w:rsidR="00BF63CD" w:rsidRDefault="007373F5">
      <w:r>
        <w:t>方法二：通过设定信号的最大值和最小值完成</w:t>
      </w:r>
    </w:p>
    <w:p w14:paraId="1BFE38E0" w14:textId="77777777" w:rsidR="00BF63CD" w:rsidRDefault="007373F5">
      <w:r>
        <w:t>注意：函数信号发生器上面的幅值（</w:t>
      </w:r>
      <w:r>
        <w:t>Vpp</w:t>
      </w:r>
      <w:r>
        <w:t>），电子厂家定义一般认为是峰峰值，峰</w:t>
      </w:r>
      <w:r>
        <w:t>-</w:t>
      </w:r>
      <w:r>
        <w:t>谷之差，也就是最高点</w:t>
      </w:r>
      <w:r>
        <w:t>-</w:t>
      </w:r>
      <w:r>
        <w:t>最低点。和理论课中所学的正弦量三要素中的幅值定义不太一样！具体不同厂家的定义，要看函数信号发生器面板上的波形提示或者示波器观察出来的结果进行判断。</w:t>
      </w:r>
    </w:p>
    <w:p w14:paraId="02D8A060" w14:textId="77777777" w:rsidR="00BF63CD" w:rsidRDefault="007373F5">
      <w:r>
        <w:br w:type="page"/>
      </w:r>
    </w:p>
    <w:p w14:paraId="4B8D42CA" w14:textId="77777777" w:rsidR="00BF63CD" w:rsidRDefault="007373F5">
      <w:pPr>
        <w:spacing w:after="60"/>
      </w:pPr>
      <w:bookmarkStart w:id="8" w:name="SRC_046"/>
      <w:r>
        <w:rPr>
          <w:sz w:val="16"/>
        </w:rPr>
        <w:lastRenderedPageBreak/>
        <w:t>原书第</w:t>
      </w:r>
      <w:r>
        <w:rPr>
          <w:sz w:val="16"/>
        </w:rPr>
        <w:t>46</w:t>
      </w:r>
      <w:r>
        <w:rPr>
          <w:sz w:val="16"/>
        </w:rPr>
        <w:t>页</w:t>
      </w:r>
      <w:bookmarkEnd w:id="8"/>
    </w:p>
    <w:p w14:paraId="054816E8" w14:textId="77777777" w:rsidR="00BF63CD" w:rsidRDefault="007373F5">
      <w:r>
        <w:t>注意：这里的</w:t>
      </w:r>
      <w:r>
        <w:t>“</w:t>
      </w:r>
      <w:r>
        <w:t>幅值</w:t>
      </w:r>
      <w:r>
        <w:t>”</w:t>
      </w:r>
      <w:r>
        <w:t>单位是</w:t>
      </w:r>
      <w:r>
        <w:t>Vpp</w:t>
      </w:r>
      <w:r>
        <w:t>，实际上是峰峰值</w:t>
      </w:r>
    </w:p>
    <w:p w14:paraId="39A36C64" w14:textId="77777777" w:rsidR="00BF63CD" w:rsidRDefault="007373F5">
      <w:r>
        <w:t>•</w:t>
      </w:r>
      <w:r>
        <w:t>设置幅度：当幅值参数被选中时（</w:t>
      </w:r>
      <w:r>
        <w:t>“</w:t>
      </w:r>
      <w:r>
        <w:t>幅值</w:t>
      </w:r>
      <w:r>
        <w:t>”</w:t>
      </w:r>
      <w:r>
        <w:t>高亮显示），直接通过数字键盘输入参数值，屏幕下方会显示输入的数值，同时屏幕右方会显示电压的单位。按下单位右侧对应的软键，完成幅值参数的设置。</w:t>
      </w:r>
    </w:p>
    <w:p w14:paraId="4D821550" w14:textId="77777777" w:rsidR="00BF63CD" w:rsidRDefault="007373F5">
      <w:r>
        <w:t>•</w:t>
      </w:r>
      <w:r>
        <w:t>设置偏移量：则在操作菜单中选中</w:t>
      </w:r>
      <w:r>
        <w:t>“</w:t>
      </w:r>
      <w:r>
        <w:t>偏移量</w:t>
      </w:r>
      <w:r>
        <w:t>”</w:t>
      </w:r>
      <w:r>
        <w:t>，然后按照输入幅值相同的方法完成设置。除了直接输入幅值参数以外，还可以通过调节旋钮改变数值。</w:t>
      </w:r>
    </w:p>
    <w:p w14:paraId="127887DD" w14:textId="77777777" w:rsidR="00BF63CD" w:rsidRDefault="007373F5">
      <w:pPr>
        <w:spacing w:after="60"/>
        <w:jc w:val="center"/>
      </w:pPr>
      <w:r>
        <w:rPr>
          <w:noProof/>
        </w:rPr>
        <w:drawing>
          <wp:inline distT="0" distB="0" distL="0" distR="0" wp14:anchorId="0C48F7A3" wp14:editId="6650D34C">
            <wp:extent cx="4032000" cy="23191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amplitude.png"/>
                    <pic:cNvPicPr/>
                  </pic:nvPicPr>
                  <pic:blipFill>
                    <a:blip r:embed="rId20"/>
                    <a:stretch>
                      <a:fillRect/>
                    </a:stretch>
                  </pic:blipFill>
                  <pic:spPr>
                    <a:xfrm>
                      <a:off x="0" y="0"/>
                      <a:ext cx="4032000" cy="2319100"/>
                    </a:xfrm>
                    <a:prstGeom prst="rect">
                      <a:avLst/>
                    </a:prstGeom>
                  </pic:spPr>
                </pic:pic>
              </a:graphicData>
            </a:graphic>
          </wp:inline>
        </w:drawing>
      </w:r>
      <w:r>
        <w:t xml:space="preserve">　</w:t>
      </w:r>
    </w:p>
    <w:p w14:paraId="3500EF0B" w14:textId="77777777" w:rsidR="00BF63CD" w:rsidRDefault="007373F5">
      <w:r>
        <w:t>界面示例：</w:t>
      </w:r>
      <w:r>
        <w:t>50.000 000kHz</w:t>
      </w:r>
      <w:r>
        <w:t>、</w:t>
      </w:r>
      <w:r>
        <w:t>1.000Vpp</w:t>
      </w:r>
      <w:r>
        <w:t>、</w:t>
      </w:r>
      <w:r>
        <w:t>0.0mVdc</w:t>
      </w:r>
      <w:r>
        <w:t>；输入框</w:t>
      </w:r>
      <w:r>
        <w:t>50_</w:t>
      </w:r>
      <w:r>
        <w:t>。单位：</w:t>
      </w:r>
      <w:r>
        <w:t>Vpp</w:t>
      </w:r>
      <w:r>
        <w:t>、</w:t>
      </w:r>
      <w:r>
        <w:t>mVpp</w:t>
      </w:r>
      <w:r>
        <w:t>、</w:t>
      </w:r>
      <w:r>
        <w:t>Vrms</w:t>
      </w:r>
      <w:r>
        <w:t>、</w:t>
      </w:r>
      <w:r>
        <w:t>mVrms</w:t>
      </w:r>
      <w:r>
        <w:t>、</w:t>
      </w:r>
      <w:r>
        <w:t>dBm</w:t>
      </w:r>
      <w:r>
        <w:t>。左侧操作菜单与源第</w:t>
      </w:r>
      <w:r>
        <w:t>43</w:t>
      </w:r>
      <w:r>
        <w:t>页相同。</w:t>
      </w:r>
    </w:p>
    <w:p w14:paraId="7FDF56F4" w14:textId="77777777" w:rsidR="00BF63CD" w:rsidRDefault="007373F5">
      <w:r>
        <w:t>下图中展示了偏移量的加入对波形的影响，大家可以观察出，加入正的偏移量，整个波形被</w:t>
      </w:r>
      <w:r>
        <w:t>“</w:t>
      </w:r>
      <w:r>
        <w:t>上抬</w:t>
      </w:r>
      <w:r>
        <w:t>”</w:t>
      </w:r>
      <w:r>
        <w:t>了！</w:t>
      </w:r>
    </w:p>
    <w:p w14:paraId="3617C64D" w14:textId="77777777" w:rsidR="00BF63CD" w:rsidRDefault="007373F5">
      <w:pPr>
        <w:spacing w:after="60"/>
        <w:jc w:val="center"/>
      </w:pPr>
      <w:r>
        <w:rPr>
          <w:noProof/>
        </w:rPr>
        <w:drawing>
          <wp:inline distT="0" distB="0" distL="0" distR="0" wp14:anchorId="45C6F575" wp14:editId="7CC36417">
            <wp:extent cx="5400000" cy="174463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set_waveforms.png"/>
                    <pic:cNvPicPr/>
                  </pic:nvPicPr>
                  <pic:blipFill>
                    <a:blip r:embed="rId21"/>
                    <a:stretch>
                      <a:fillRect/>
                    </a:stretch>
                  </pic:blipFill>
                  <pic:spPr>
                    <a:xfrm>
                      <a:off x="0" y="0"/>
                      <a:ext cx="5400000" cy="1744639"/>
                    </a:xfrm>
                    <a:prstGeom prst="rect">
                      <a:avLst/>
                    </a:prstGeom>
                  </pic:spPr>
                </pic:pic>
              </a:graphicData>
            </a:graphic>
          </wp:inline>
        </w:drawing>
      </w:r>
      <w:r>
        <w:t xml:space="preserve">　</w:t>
      </w:r>
    </w:p>
    <w:p w14:paraId="491F54F5" w14:textId="77777777" w:rsidR="00BF63CD" w:rsidRDefault="007373F5">
      <w:r>
        <w:t>左图：峰峰值</w:t>
      </w:r>
      <w:r>
        <w:t>5V</w:t>
      </w:r>
      <w:r>
        <w:t>；偏移量</w:t>
      </w:r>
      <w:r>
        <w:t>0V</w:t>
      </w:r>
      <w:r>
        <w:t>；高电平</w:t>
      </w:r>
      <w:r>
        <w:t>2.5V</w:t>
      </w:r>
      <w:r>
        <w:t>；低电平</w:t>
      </w:r>
      <w:r>
        <w:t>−2.5V</w:t>
      </w:r>
      <w:r>
        <w:t>。</w:t>
      </w:r>
    </w:p>
    <w:p w14:paraId="520B24CD" w14:textId="77777777" w:rsidR="00BF63CD" w:rsidRDefault="007373F5">
      <w:r>
        <w:t>右图：峰峰值</w:t>
      </w:r>
      <w:r>
        <w:t>5V</w:t>
      </w:r>
      <w:r>
        <w:t>；偏移量</w:t>
      </w:r>
      <w:r>
        <w:t>5V</w:t>
      </w:r>
      <w:r>
        <w:t>；高电平</w:t>
      </w:r>
      <w:r>
        <w:t>7.5V</w:t>
      </w:r>
      <w:r>
        <w:t>；低电平</w:t>
      </w:r>
      <w:r>
        <w:t>2.5V</w:t>
      </w:r>
      <w:r>
        <w:t>。</w:t>
      </w:r>
    </w:p>
    <w:p w14:paraId="108FB899" w14:textId="77777777" w:rsidR="00BF63CD" w:rsidRDefault="007373F5">
      <w:pPr>
        <w:pStyle w:val="31"/>
      </w:pPr>
      <w:r>
        <w:rPr>
          <w:rFonts w:ascii="Times New Roman" w:eastAsia="SimSun" w:hAnsi="Times New Roman"/>
        </w:rPr>
        <w:t>（</w:t>
      </w:r>
      <w:r>
        <w:rPr>
          <w:rFonts w:ascii="Times New Roman" w:eastAsia="SimSun" w:hAnsi="Times New Roman"/>
        </w:rPr>
        <w:t>3</w:t>
      </w:r>
      <w:r>
        <w:rPr>
          <w:rFonts w:ascii="Times New Roman" w:eastAsia="SimSun" w:hAnsi="Times New Roman"/>
        </w:rPr>
        <w:t>）设置相位</w:t>
      </w:r>
    </w:p>
    <w:p w14:paraId="74A97D2D" w14:textId="77777777" w:rsidR="00BF63CD" w:rsidRDefault="007373F5">
      <w:pPr>
        <w:spacing w:after="60"/>
        <w:jc w:val="center"/>
      </w:pPr>
      <w:r>
        <w:rPr>
          <w:noProof/>
        </w:rPr>
        <w:drawing>
          <wp:inline distT="0" distB="0" distL="0" distR="0" wp14:anchorId="6EE3B758" wp14:editId="30FDA7E0">
            <wp:extent cx="3564000" cy="204991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phase.png"/>
                    <pic:cNvPicPr/>
                  </pic:nvPicPr>
                  <pic:blipFill>
                    <a:blip r:embed="rId22"/>
                    <a:stretch>
                      <a:fillRect/>
                    </a:stretch>
                  </pic:blipFill>
                  <pic:spPr>
                    <a:xfrm>
                      <a:off x="0" y="0"/>
                      <a:ext cx="3564000" cy="2049919"/>
                    </a:xfrm>
                    <a:prstGeom prst="rect">
                      <a:avLst/>
                    </a:prstGeom>
                  </pic:spPr>
                </pic:pic>
              </a:graphicData>
            </a:graphic>
          </wp:inline>
        </w:drawing>
      </w:r>
      <w:r>
        <w:t xml:space="preserve">　</w:t>
      </w:r>
    </w:p>
    <w:p w14:paraId="25341F03" w14:textId="77777777" w:rsidR="00BF63CD" w:rsidRDefault="007373F5">
      <w:r>
        <w:lastRenderedPageBreak/>
        <w:t>选中相位参数后，可通过数字小键盘直接输入数值，然后通过功能按键选择相应的参数单位即可。也可以移动方向键，选中某个数据位，再通过旋转旋钮改变数值。</w:t>
      </w:r>
    </w:p>
    <w:p w14:paraId="5B966CB6" w14:textId="77777777" w:rsidR="00BF63CD" w:rsidRDefault="007373F5">
      <w:r>
        <w:t>界面示例：</w:t>
      </w:r>
      <w:r>
        <w:t>50.000 000kHz</w:t>
      </w:r>
      <w:r>
        <w:t>、</w:t>
      </w:r>
      <w:r>
        <w:t>50.0mVpp</w:t>
      </w:r>
      <w:r>
        <w:t>、</w:t>
      </w:r>
      <w:r>
        <w:t>0.0mVdc</w:t>
      </w:r>
      <w:r>
        <w:t>；输入框</w:t>
      </w:r>
      <w:r>
        <w:t>60_</w:t>
      </w:r>
      <w:r>
        <w:t>；单位</w:t>
      </w:r>
      <w:r>
        <w:t>°</w:t>
      </w:r>
      <w:r>
        <w:t>；取消。</w:t>
      </w:r>
    </w:p>
    <w:p w14:paraId="34D56BEB" w14:textId="77777777" w:rsidR="00BF63CD" w:rsidRDefault="007373F5">
      <w:pPr>
        <w:pStyle w:val="31"/>
      </w:pPr>
      <w:r>
        <w:rPr>
          <w:rFonts w:ascii="Times New Roman" w:eastAsia="SimSun" w:hAnsi="Times New Roman"/>
        </w:rPr>
        <w:t>2</w:t>
      </w:r>
      <w:r>
        <w:rPr>
          <w:rFonts w:ascii="Times New Roman" w:eastAsia="SimSun" w:hAnsi="Times New Roman"/>
        </w:rPr>
        <w:t>、技能实训：输出正弦波信号</w:t>
      </w:r>
    </w:p>
    <w:p w14:paraId="7A99DC20" w14:textId="77777777" w:rsidR="00BF63CD" w:rsidRDefault="007373F5">
      <w:pPr>
        <w:pStyle w:val="31"/>
      </w:pPr>
      <w:r>
        <w:rPr>
          <w:rFonts w:ascii="Times New Roman" w:eastAsia="SimSun" w:hAnsi="Times New Roman"/>
        </w:rPr>
        <w:t>（</w:t>
      </w:r>
      <w:r>
        <w:rPr>
          <w:rFonts w:ascii="Times New Roman" w:eastAsia="SimSun" w:hAnsi="Times New Roman"/>
        </w:rPr>
        <w:t>1</w:t>
      </w:r>
      <w:r>
        <w:rPr>
          <w:rFonts w:ascii="Times New Roman" w:eastAsia="SimSun" w:hAnsi="Times New Roman"/>
        </w:rPr>
        <w:t>）没有直流分量的正弦波信号</w:t>
      </w:r>
    </w:p>
    <w:p w14:paraId="7B9EBBF2" w14:textId="77777777" w:rsidR="00BF63CD" w:rsidRDefault="007373F5">
      <w:r>
        <w:t>•</w:t>
      </w:r>
      <w:r>
        <w:t>利用信号发生器输出频率为</w:t>
      </w:r>
      <w:r>
        <w:t>2kHz</w:t>
      </w:r>
      <w:r>
        <w:t>、峰峰值为</w:t>
      </w:r>
      <w:r>
        <w:t>1500mV</w:t>
      </w:r>
      <w:r>
        <w:t>的正弦波信号</w:t>
      </w:r>
    </w:p>
    <w:p w14:paraId="139D2ABA" w14:textId="77777777" w:rsidR="00BF63CD" w:rsidRDefault="007373F5">
      <w:r>
        <w:t>（注意峰峰值指的是最高值与最低值之间的差，即</w:t>
      </w:r>
      <m:oMath>
        <m:sSub>
          <m:sSubPr>
            <m:ctrlPr>
              <w:rPr>
                <w:rFonts w:ascii="Cambria Math" w:hAnsi="Cambria Math"/>
              </w:rPr>
            </m:ctrlPr>
          </m:sSubPr>
          <m:e>
            <m:r>
              <w:rPr>
                <w:rFonts w:ascii="Cambria Math" w:hAnsi="Cambria Math"/>
              </w:rPr>
              <m:t>u</m:t>
            </m:r>
          </m:e>
          <m:sub>
            <m:r>
              <w:rPr>
                <w:rFonts w:ascii="Cambria Math" w:hAnsi="Cambria Math"/>
              </w:rPr>
              <m:t>s</m:t>
            </m:r>
          </m:sub>
        </m:sSub>
      </m:oMath>
      <w:r>
        <w:t>Vpp</w:t>
      </w:r>
      <w:r>
        <w:t>，在实际调试中，若函数信号发生器上的按钮</w:t>
      </w:r>
      <w:r>
        <w:t>“</w:t>
      </w:r>
      <w:r>
        <w:t>幅值</w:t>
      </w:r>
      <w:r>
        <w:t>”</w:t>
      </w:r>
      <w:r>
        <w:t>的单位是</w:t>
      </w:r>
      <w:r>
        <w:t>Vpp</w:t>
      </w:r>
      <w:r>
        <w:t>，实际上该按钮对应的输出是</w:t>
      </w:r>
      <w:r>
        <w:t>“</w:t>
      </w:r>
      <w:r>
        <w:t>峰峰值</w:t>
      </w:r>
      <w:r>
        <w:t>”</w:t>
      </w:r>
      <w:r>
        <w:t>。请看函数信号发生器面板上的波形示意图，或以示波器数格子读出的数值为准，不同厂家和型号在此处的定义可能有所不同，不要以一概全）</w:t>
      </w:r>
    </w:p>
    <w:p w14:paraId="0F7CE622" w14:textId="77777777" w:rsidR="00BF63CD" w:rsidRDefault="007373F5">
      <w:r>
        <w:br w:type="page"/>
      </w:r>
    </w:p>
    <w:p w14:paraId="4595618B" w14:textId="77777777" w:rsidR="00BF63CD" w:rsidRDefault="007373F5">
      <w:pPr>
        <w:spacing w:after="60"/>
      </w:pPr>
      <w:bookmarkStart w:id="9" w:name="SRC_047"/>
      <w:r>
        <w:rPr>
          <w:sz w:val="16"/>
        </w:rPr>
        <w:lastRenderedPageBreak/>
        <w:t>原书第</w:t>
      </w:r>
      <w:r>
        <w:rPr>
          <w:sz w:val="16"/>
        </w:rPr>
        <w:t>47</w:t>
      </w:r>
      <w:r>
        <w:rPr>
          <w:sz w:val="16"/>
        </w:rPr>
        <w:t>页</w:t>
      </w:r>
      <w:bookmarkEnd w:id="9"/>
    </w:p>
    <w:p w14:paraId="0ECBFE5F" w14:textId="77777777" w:rsidR="00BF63CD" w:rsidRDefault="007373F5">
      <w:r>
        <w:t>如果题目换一种表述，输出频率为</w:t>
      </w:r>
      <w:r>
        <w:t>2kHz</w:t>
      </w:r>
      <w:r>
        <w:t>、幅值为</w:t>
      </w:r>
      <w:r>
        <w:t>750mV</w:t>
      </w:r>
      <w:r>
        <w:t>的正弦波信号，波形应该和上面的峰峰值为</w:t>
      </w:r>
      <w:r>
        <w:t>1500mV</w:t>
      </w:r>
      <w:r>
        <w:t>的正弦波信号相同。</w:t>
      </w:r>
    </w:p>
    <w:p w14:paraId="42EA3311" w14:textId="77777777" w:rsidR="00BF63CD" w:rsidRDefault="007373F5">
      <w:pPr>
        <w:pStyle w:val="31"/>
      </w:pPr>
      <w:r>
        <w:rPr>
          <w:rFonts w:ascii="Times New Roman" w:eastAsia="SimSun" w:hAnsi="Times New Roman"/>
        </w:rPr>
        <w:t>（</w:t>
      </w:r>
      <w:r>
        <w:rPr>
          <w:rFonts w:ascii="Times New Roman" w:eastAsia="SimSun" w:hAnsi="Times New Roman"/>
        </w:rPr>
        <w:t>2</w:t>
      </w:r>
      <w:r>
        <w:rPr>
          <w:rFonts w:ascii="Times New Roman" w:eastAsia="SimSun" w:hAnsi="Times New Roman"/>
        </w:rPr>
        <w:t>）含有直流分量的正弦波信号</w:t>
      </w:r>
    </w:p>
    <w:p w14:paraId="2DB5E1A1" w14:textId="77777777" w:rsidR="00BF63CD" w:rsidRDefault="007373F5">
      <w:r>
        <w:t>•</w:t>
      </w:r>
      <w:r>
        <w:t>利用信号发生器输出频率为</w:t>
      </w:r>
      <w:r>
        <w:t>200Hz</w:t>
      </w:r>
      <w:r>
        <w:t>、峰峰值为</w:t>
      </w:r>
      <w:r>
        <w:t>2.2V</w:t>
      </w:r>
      <w:r>
        <w:t>、直流分量为</w:t>
      </w:r>
      <w:r>
        <w:t>500mV</w:t>
      </w:r>
      <w:r>
        <w:t>的正弦波信号</w:t>
      </w:r>
    </w:p>
    <w:p w14:paraId="359D97C9" w14:textId="77777777" w:rsidR="00BF63CD" w:rsidRDefault="007373F5">
      <w:r>
        <w:t>（注：直流分量即直流偏置，</w:t>
      </w:r>
      <w:r>
        <w:t>offset</w:t>
      </w:r>
      <w:r>
        <w:t>。此处是交直流信号）</w:t>
      </w:r>
    </w:p>
    <w:p w14:paraId="79D4B9A1" w14:textId="77777777" w:rsidR="00BF63CD" w:rsidRDefault="007373F5">
      <w:r>
        <w:t>•</w:t>
      </w:r>
      <w:r>
        <w:t>利用信号发生器输出周期为</w:t>
      </w:r>
      <w:r>
        <w:t>100μs</w:t>
      </w:r>
      <w:r>
        <w:t>、最大值</w:t>
      </w:r>
      <w:r>
        <w:t>1500mV</w:t>
      </w:r>
      <w:r>
        <w:t>、最小值</w:t>
      </w:r>
      <w:r>
        <w:t>500mV</w:t>
      </w:r>
      <w:r>
        <w:t>，含直流分量的正弦波信号</w:t>
      </w:r>
    </w:p>
    <w:p w14:paraId="70E25DDB" w14:textId="77777777" w:rsidR="00BF63CD" w:rsidRDefault="007373F5">
      <w:r>
        <w:t>（注：此处最大值和最小值并不对称正负相等，所以此处是含有直流分量的交直流信号，直流偏置为最大值和最小值之间的中间值，即</w:t>
      </w:r>
      <m:oMath>
        <m:r>
          <m:rPr>
            <m:sty m:val="p"/>
          </m:rPr>
          <w:rPr>
            <w:rFonts w:ascii="Cambria Math" w:hAnsi="Cambria Math"/>
          </w:rPr>
          <m:t>offset</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sty m:val="p"/>
                  </m:rP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min</m:t>
                </m:r>
              </m:sub>
            </m:sSub>
          </m:num>
          <m:den>
            <m:r>
              <w:rPr>
                <w:rFonts w:ascii="Cambria Math" w:hAnsi="Cambria Math"/>
              </w:rPr>
              <m:t>2</m:t>
            </m:r>
          </m:den>
        </m:f>
      </m:oMath>
      <w:r>
        <w:t>，</w:t>
      </w:r>
      <m:oMath>
        <m:r>
          <m:rPr>
            <m:sty m:val="p"/>
          </m:rPr>
          <w:rPr>
            <w:rFonts w:ascii="Cambria Math" w:hAnsi="Cambria Math"/>
          </w:rPr>
          <m:t>峰峰值</m:t>
        </m:r>
        <m: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min</m:t>
            </m:r>
          </m:sub>
        </m:sSub>
      </m:oMath>
      <w:r>
        <w:t>，</w:t>
      </w:r>
      <m:oMath>
        <m:r>
          <m:rPr>
            <m:sty m:val="p"/>
          </m:rPr>
          <w:rPr>
            <w:rFonts w:ascii="Cambria Math" w:hAnsi="Cambria Math"/>
          </w:rPr>
          <m:t>幅值</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sty m:val="p"/>
                  </m:rP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min</m:t>
                </m:r>
              </m:sub>
            </m:sSub>
          </m:num>
          <m:den>
            <m:r>
              <w:rPr>
                <w:rFonts w:ascii="Cambria Math" w:hAnsi="Cambria Math"/>
              </w:rPr>
              <m:t>2</m:t>
            </m:r>
          </m:den>
        </m:f>
      </m:oMath>
      <w:r>
        <w:t>）</w:t>
      </w:r>
    </w:p>
    <w:p w14:paraId="37378AE1" w14:textId="77777777" w:rsidR="00BF63CD" w:rsidRDefault="007373F5">
      <w:pPr>
        <w:pStyle w:val="21"/>
      </w:pPr>
      <w:bookmarkStart w:id="10" w:name="_Toc241673051"/>
      <w:r>
        <w:rPr>
          <w:rFonts w:ascii="Times New Roman" w:eastAsia="SimSun" w:hAnsi="Times New Roman"/>
        </w:rPr>
        <w:t>1.4.3</w:t>
      </w:r>
      <w:r>
        <w:rPr>
          <w:rFonts w:ascii="Times New Roman" w:eastAsia="SimSun" w:hAnsi="Times New Roman"/>
        </w:rPr>
        <w:t xml:space="preserve">　输出矩形波</w:t>
      </w:r>
      <w:r>
        <w:rPr>
          <w:rFonts w:ascii="Times New Roman" w:eastAsia="SimSun" w:hAnsi="Times New Roman"/>
        </w:rPr>
        <w:t>/</w:t>
      </w:r>
      <w:r>
        <w:rPr>
          <w:rFonts w:ascii="Times New Roman" w:eastAsia="SimSun" w:hAnsi="Times New Roman"/>
        </w:rPr>
        <w:t>方波信号</w:t>
      </w:r>
      <w:bookmarkEnd w:id="10"/>
    </w:p>
    <w:p w14:paraId="68D79800" w14:textId="77777777" w:rsidR="00BF63CD" w:rsidRDefault="007373F5">
      <w:pPr>
        <w:pStyle w:val="31"/>
      </w:pPr>
      <w:r>
        <w:rPr>
          <w:rFonts w:ascii="Times New Roman" w:eastAsia="SimSun" w:hAnsi="Times New Roman"/>
        </w:rPr>
        <w:t>1</w:t>
      </w:r>
      <w:r>
        <w:rPr>
          <w:rFonts w:ascii="Times New Roman" w:eastAsia="SimSun" w:hAnsi="Times New Roman"/>
        </w:rPr>
        <w:t>、矩形波</w:t>
      </w:r>
      <w:r>
        <w:rPr>
          <w:rFonts w:ascii="Times New Roman" w:eastAsia="SimSun" w:hAnsi="Times New Roman"/>
        </w:rPr>
        <w:t>/</w:t>
      </w:r>
      <w:r>
        <w:rPr>
          <w:rFonts w:ascii="Times New Roman" w:eastAsia="SimSun" w:hAnsi="Times New Roman"/>
        </w:rPr>
        <w:t>方波信号</w:t>
      </w:r>
    </w:p>
    <w:p w14:paraId="31EF3608" w14:textId="77777777" w:rsidR="00BF63CD" w:rsidRDefault="007373F5">
      <w:r>
        <w:t>按下</w:t>
      </w:r>
      <w:r>
        <w:t>“Square”</w:t>
      </w:r>
      <w:r>
        <w:t>按键，该按键将会被点亮</w:t>
      </w:r>
    </w:p>
    <w:p w14:paraId="40F89850" w14:textId="77777777" w:rsidR="00BF63CD" w:rsidRDefault="007373F5">
      <w:pPr>
        <w:spacing w:after="60"/>
        <w:jc w:val="center"/>
      </w:pPr>
      <w:r>
        <w:rPr>
          <w:noProof/>
        </w:rPr>
        <w:drawing>
          <wp:inline distT="0" distB="0" distL="0" distR="0" wp14:anchorId="0E1E0E6D" wp14:editId="321C1B1A">
            <wp:extent cx="4824000" cy="277463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quare.png"/>
                    <pic:cNvPicPr/>
                  </pic:nvPicPr>
                  <pic:blipFill>
                    <a:blip r:embed="rId23"/>
                    <a:stretch>
                      <a:fillRect/>
                    </a:stretch>
                  </pic:blipFill>
                  <pic:spPr>
                    <a:xfrm>
                      <a:off x="0" y="0"/>
                      <a:ext cx="4824000" cy="2774638"/>
                    </a:xfrm>
                    <a:prstGeom prst="rect">
                      <a:avLst/>
                    </a:prstGeom>
                  </pic:spPr>
                </pic:pic>
              </a:graphicData>
            </a:graphic>
          </wp:inline>
        </w:drawing>
      </w:r>
      <w:r>
        <w:t xml:space="preserve">　</w:t>
      </w:r>
    </w:p>
    <w:p w14:paraId="1BF812E0" w14:textId="77777777" w:rsidR="00BF63CD" w:rsidRDefault="007373F5">
      <w:r>
        <w:t>界面示例：</w:t>
      </w:r>
      <w:r>
        <w:t>Square CH1</w:t>
      </w:r>
      <w:r>
        <w:t>，</w:t>
      </w:r>
      <w:r>
        <w:t>Frequency 1.000 000kHz</w:t>
      </w:r>
      <w:r>
        <w:t>，</w:t>
      </w:r>
      <w:r>
        <w:t>Ampl 4.000Vpp</w:t>
      </w:r>
      <w:r>
        <w:t>，</w:t>
      </w:r>
      <w:r>
        <w:t>Offset 0.0mVdc</w:t>
      </w:r>
      <w:r>
        <w:t>，</w:t>
      </w:r>
      <w:r>
        <w:t>Phase 0.0°</w:t>
      </w:r>
      <w:r>
        <w:t>，</w:t>
      </w:r>
      <w:r>
        <w:t>Duty 50.0%</w:t>
      </w:r>
      <w:r>
        <w:t>；</w:t>
      </w:r>
      <w:r>
        <w:t>Load</w:t>
      </w:r>
      <w:r>
        <w:t>：</w:t>
      </w:r>
      <w:r>
        <w:t>Hi-Z</w:t>
      </w:r>
      <w:r>
        <w:t>。</w:t>
      </w:r>
    </w:p>
    <w:p w14:paraId="16F8DEBD" w14:textId="77777777" w:rsidR="00BF63CD" w:rsidRDefault="007373F5">
      <w:r>
        <w:t>方波的具体设置参数，包括：频率</w:t>
      </w:r>
      <w:r>
        <w:t>/</w:t>
      </w:r>
      <w:r>
        <w:t>周期、幅值</w:t>
      </w:r>
      <w:r>
        <w:t>/</w:t>
      </w:r>
      <w:r>
        <w:t>高电平、偏移</w:t>
      </w:r>
      <w:r>
        <w:t>/</w:t>
      </w:r>
      <w:r>
        <w:t>低电平、相位</w:t>
      </w:r>
      <w:r>
        <w:t>/</w:t>
      </w:r>
      <w:r>
        <w:t>同相位、占空比，改变相应的参数值，可以得到想要的波形。参数的设置方法与正弦波参数的设置方法基本类似。</w:t>
      </w:r>
    </w:p>
    <w:p w14:paraId="6485B773" w14:textId="77777777" w:rsidR="00BF63CD" w:rsidRDefault="007373F5">
      <w:r>
        <w:br w:type="page"/>
      </w:r>
    </w:p>
    <w:p w14:paraId="78DB98DB" w14:textId="77777777" w:rsidR="00BF63CD" w:rsidRDefault="007373F5">
      <w:pPr>
        <w:spacing w:after="60"/>
      </w:pPr>
      <w:bookmarkStart w:id="11" w:name="SRC_048"/>
      <w:r>
        <w:rPr>
          <w:sz w:val="16"/>
        </w:rPr>
        <w:lastRenderedPageBreak/>
        <w:t>原书第</w:t>
      </w:r>
      <w:r>
        <w:rPr>
          <w:sz w:val="16"/>
        </w:rPr>
        <w:t>48</w:t>
      </w:r>
      <w:r>
        <w:rPr>
          <w:sz w:val="16"/>
        </w:rPr>
        <w:t>页</w:t>
      </w:r>
      <w:bookmarkEnd w:id="11"/>
    </w:p>
    <w:p w14:paraId="1B8400D9" w14:textId="77777777" w:rsidR="00BF63CD" w:rsidRDefault="007373F5">
      <w:pPr>
        <w:spacing w:after="60"/>
        <w:jc w:val="center"/>
      </w:pPr>
      <w:r>
        <w:rPr>
          <w:noProof/>
        </w:rPr>
        <w:drawing>
          <wp:inline distT="0" distB="0" distL="0" distR="0" wp14:anchorId="7B48946D" wp14:editId="2A730D97">
            <wp:extent cx="2520000" cy="110611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ty_definition.png"/>
                    <pic:cNvPicPr/>
                  </pic:nvPicPr>
                  <pic:blipFill>
                    <a:blip r:embed="rId24"/>
                    <a:stretch>
                      <a:fillRect/>
                    </a:stretch>
                  </pic:blipFill>
                  <pic:spPr>
                    <a:xfrm>
                      <a:off x="0" y="0"/>
                      <a:ext cx="2520000" cy="1106119"/>
                    </a:xfrm>
                    <a:prstGeom prst="rect">
                      <a:avLst/>
                    </a:prstGeom>
                  </pic:spPr>
                </pic:pic>
              </a:graphicData>
            </a:graphic>
          </wp:inline>
        </w:drawing>
      </w:r>
      <w:r>
        <w:t xml:space="preserve">　</w:t>
      </w:r>
      <w:r>
        <w:br/>
      </w:r>
      <w:r>
        <w:rPr>
          <w:noProof/>
        </w:rPr>
        <w:drawing>
          <wp:inline distT="0" distB="0" distL="0" distR="0" wp14:anchorId="1ADD143A" wp14:editId="2E5DBBA7">
            <wp:extent cx="5400000" cy="368181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ope_duty_question.png"/>
                    <pic:cNvPicPr/>
                  </pic:nvPicPr>
                  <pic:blipFill>
                    <a:blip r:embed="rId25"/>
                    <a:stretch>
                      <a:fillRect/>
                    </a:stretch>
                  </pic:blipFill>
                  <pic:spPr>
                    <a:xfrm>
                      <a:off x="0" y="0"/>
                      <a:ext cx="5400000" cy="3681818"/>
                    </a:xfrm>
                    <a:prstGeom prst="rect">
                      <a:avLst/>
                    </a:prstGeom>
                  </pic:spPr>
                </pic:pic>
              </a:graphicData>
            </a:graphic>
          </wp:inline>
        </w:drawing>
      </w:r>
      <w:r>
        <w:t xml:space="preserve">　</w:t>
      </w:r>
    </w:p>
    <w:p w14:paraId="32213EE7" w14:textId="77777777" w:rsidR="006A03AB" w:rsidRDefault="004A371B">
      <w:r>
        <w:t>〔数字化复核校注〕本图右端依源</w:t>
      </w:r>
      <w:r>
        <w:t>75</w:t>
      </w:r>
      <w:r>
        <w:t>页同一截图恢复：</w:t>
      </w:r>
      <w:r>
        <w:t>JPEG</w:t>
      </w:r>
      <w:r>
        <w:t>、文件夹、</w:t>
      </w:r>
      <w:r>
        <w:t>TEK0002.JPG</w:t>
      </w:r>
      <w:r>
        <w:t>；源</w:t>
      </w:r>
      <w:r>
        <w:t>48</w:t>
      </w:r>
      <w:r>
        <w:t>与</w:t>
      </w:r>
      <w:r>
        <w:t>75</w:t>
      </w:r>
      <w:r>
        <w:t>共同核准日期时间为</w:t>
      </w:r>
      <w:r>
        <w:t>24-Nov-10 09:16</w:t>
      </w:r>
      <w:r>
        <w:t>。本修订纠正旧重绘图误读，原波形及未作答状态保留。</w:t>
      </w:r>
    </w:p>
    <w:p w14:paraId="4076F4FE" w14:textId="77777777" w:rsidR="00BF63CD" w:rsidRDefault="007373F5">
      <w:r>
        <w:t>占空比</w:t>
      </w:r>
      <w:r>
        <w:t>=t:T</w:t>
      </w:r>
      <w:r>
        <w:t>。该矩形波的占空比是多少？</w:t>
      </w:r>
    </w:p>
    <w:p w14:paraId="2EA17C48" w14:textId="77777777" w:rsidR="00BF63CD" w:rsidRDefault="007373F5">
      <w:r>
        <w:t>占空比</w:t>
      </w:r>
      <m:oMath>
        <m:f>
          <m:fPr>
            <m:ctrlPr>
              <w:rPr>
                <w:rFonts w:ascii="Cambria Math" w:hAnsi="Cambria Math"/>
              </w:rPr>
            </m:ctrlPr>
          </m:fPr>
          <m:num>
            <m:r>
              <w:rPr>
                <w:rFonts w:ascii="Cambria Math" w:hAnsi="Cambria Math"/>
              </w:rPr>
              <m:t>t</m:t>
            </m:r>
          </m:num>
          <m:den>
            <m:r>
              <w:rPr>
                <w:rFonts w:ascii="Cambria Math" w:hAnsi="Cambria Math"/>
              </w:rPr>
              <m:t>T</m:t>
            </m:r>
          </m:den>
        </m:f>
        <m:r>
          <w:rPr>
            <w:rFonts w:ascii="Cambria Math" w:hAnsi="Cambria Math"/>
          </w:rPr>
          <m:t>×100%</m:t>
        </m:r>
      </m:oMath>
      <w:r>
        <w:t>，</w:t>
      </w:r>
      <w:r>
        <w:t>t</w:t>
      </w:r>
      <w:r>
        <w:t>为高电平宽度，</w:t>
      </w:r>
      <w:r>
        <w:t>T</w:t>
      </w:r>
      <w:r>
        <w:t>为周期</w:t>
      </w:r>
    </w:p>
    <w:p w14:paraId="04299EFE" w14:textId="77777777" w:rsidR="00BF63CD" w:rsidRDefault="007373F5">
      <w:pPr>
        <w:pStyle w:val="31"/>
      </w:pPr>
      <w:r>
        <w:rPr>
          <w:rFonts w:ascii="Times New Roman" w:eastAsia="SimSun" w:hAnsi="Times New Roman"/>
        </w:rPr>
        <w:t>2</w:t>
      </w:r>
      <w:r>
        <w:rPr>
          <w:rFonts w:ascii="Times New Roman" w:eastAsia="SimSun" w:hAnsi="Times New Roman"/>
        </w:rPr>
        <w:t>、技能实训：输出占空比可调的矩形波信号</w:t>
      </w:r>
    </w:p>
    <w:p w14:paraId="4BC518AA" w14:textId="77777777" w:rsidR="00BF63CD" w:rsidRDefault="007373F5">
      <w:pPr>
        <w:pStyle w:val="31"/>
      </w:pPr>
      <w:r>
        <w:rPr>
          <w:rFonts w:ascii="Times New Roman" w:eastAsia="SimSun" w:hAnsi="Times New Roman"/>
        </w:rPr>
        <w:t>（</w:t>
      </w:r>
      <w:r>
        <w:rPr>
          <w:rFonts w:ascii="Times New Roman" w:eastAsia="SimSun" w:hAnsi="Times New Roman"/>
        </w:rPr>
        <w:t>1</w:t>
      </w:r>
      <w:r>
        <w:rPr>
          <w:rFonts w:ascii="Times New Roman" w:eastAsia="SimSun" w:hAnsi="Times New Roman"/>
        </w:rPr>
        <w:t>）没有直流分量的矩形波信号</w:t>
      </w:r>
    </w:p>
    <w:p w14:paraId="635019E8" w14:textId="77777777" w:rsidR="00BF63CD" w:rsidRDefault="007373F5">
      <w:r>
        <w:t>•</w:t>
      </w:r>
      <w:r>
        <w:t>利用信号发生器输出频率为</w:t>
      </w:r>
      <w:r>
        <w:t>500Hz</w:t>
      </w:r>
      <w:r>
        <w:t>、峰峰值为</w:t>
      </w:r>
      <w:r>
        <w:t>2.5V</w:t>
      </w:r>
      <w:r>
        <w:t>的方波信号（方波默认占空比</w:t>
      </w:r>
      <w:r>
        <w:t>50%</w:t>
      </w:r>
      <w:r>
        <w:t>）</w:t>
      </w:r>
    </w:p>
    <w:p w14:paraId="12FEC58E" w14:textId="77777777" w:rsidR="00BF63CD" w:rsidRDefault="007373F5">
      <w:pPr>
        <w:pStyle w:val="31"/>
      </w:pPr>
      <w:r>
        <w:rPr>
          <w:rFonts w:ascii="Times New Roman" w:eastAsia="SimSun" w:hAnsi="Times New Roman"/>
        </w:rPr>
        <w:t>（</w:t>
      </w:r>
      <w:r>
        <w:rPr>
          <w:rFonts w:ascii="Times New Roman" w:eastAsia="SimSun" w:hAnsi="Times New Roman"/>
        </w:rPr>
        <w:t>2</w:t>
      </w:r>
      <w:r>
        <w:rPr>
          <w:rFonts w:ascii="Times New Roman" w:eastAsia="SimSun" w:hAnsi="Times New Roman"/>
        </w:rPr>
        <w:t>）含有直流分量的矩形波信号</w:t>
      </w:r>
    </w:p>
    <w:p w14:paraId="52ED9E1E" w14:textId="77777777" w:rsidR="00BF63CD" w:rsidRDefault="007373F5">
      <w:r>
        <w:t>•</w:t>
      </w:r>
      <w:r>
        <w:t>利用信号发生器输出频率为</w:t>
      </w:r>
      <w:r>
        <w:t>200Hz</w:t>
      </w:r>
      <w:r>
        <w:t>、峰峰值为</w:t>
      </w:r>
      <w:r>
        <w:t>4.2V</w:t>
      </w:r>
      <w:r>
        <w:t>、直流分量为</w:t>
      </w:r>
      <w:r>
        <w:t>500mV</w:t>
      </w:r>
      <w:r>
        <w:t>，占空比为</w:t>
      </w:r>
      <w:r>
        <w:t>60%</w:t>
      </w:r>
      <w:r>
        <w:t>的矩形波信号</w:t>
      </w:r>
    </w:p>
    <w:p w14:paraId="00D7D452" w14:textId="77777777" w:rsidR="00BF63CD" w:rsidRDefault="007373F5">
      <w:r>
        <w:t>•</w:t>
      </w:r>
      <w:r>
        <w:t>利用信号发生器输出周期为</w:t>
      </w:r>
      <w:r>
        <w:t>250μs</w:t>
      </w:r>
      <w:r>
        <w:t>、高电平为</w:t>
      </w:r>
      <w:r>
        <w:t>3V</w:t>
      </w:r>
      <w:r>
        <w:t>、低电平为</w:t>
      </w:r>
      <w:r>
        <w:t>−1V</w:t>
      </w:r>
      <w:r>
        <w:t>，占空比为</w:t>
      </w:r>
      <w:r>
        <w:t>40%</w:t>
      </w:r>
      <w:r>
        <w:t>的矩形波信号</w:t>
      </w:r>
    </w:p>
    <w:p w14:paraId="72F90515" w14:textId="77777777" w:rsidR="00BF63CD" w:rsidRDefault="007373F5">
      <w:r>
        <w:t>（注：此处最大值和最小值并不对称正负相等，所以此处是含有直流分量的矩形波信号，直流偏置为最大值和最小值之间的中间值，即</w:t>
      </w:r>
      <m:oMath>
        <m:r>
          <m:rPr>
            <m:sty m:val="p"/>
          </m:rPr>
          <w:rPr>
            <w:rFonts w:ascii="Cambria Math" w:hAnsi="Cambria Math"/>
          </w:rPr>
          <m:t>offset</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sty m:val="p"/>
                  </m:rP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min</m:t>
                </m:r>
              </m:sub>
            </m:sSub>
          </m:num>
          <m:den>
            <m:r>
              <w:rPr>
                <w:rFonts w:ascii="Cambria Math" w:hAnsi="Cambria Math"/>
              </w:rPr>
              <m:t>2</m:t>
            </m:r>
          </m:den>
        </m:f>
      </m:oMath>
      <w:r>
        <w:t>，</w:t>
      </w:r>
      <m:oMath>
        <m:r>
          <m:rPr>
            <m:sty m:val="p"/>
          </m:rPr>
          <w:rPr>
            <w:rFonts w:ascii="Cambria Math" w:hAnsi="Cambria Math"/>
          </w:rPr>
          <m:t>峰峰值</m:t>
        </m:r>
        <m: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min</m:t>
            </m:r>
          </m:sub>
        </m:sSub>
      </m:oMath>
      <w:r>
        <w:t>，</w:t>
      </w:r>
      <m:oMath>
        <m:r>
          <m:rPr>
            <m:sty m:val="p"/>
          </m:rPr>
          <w:rPr>
            <w:rFonts w:ascii="Cambria Math" w:hAnsi="Cambria Math"/>
          </w:rPr>
          <m:t>幅值</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sty m:val="p"/>
                  </m:rP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min</m:t>
                </m:r>
              </m:sub>
            </m:sSub>
          </m:num>
          <m:den>
            <m:r>
              <w:rPr>
                <w:rFonts w:ascii="Cambria Math" w:hAnsi="Cambria Math"/>
              </w:rPr>
              <m:t>2</m:t>
            </m:r>
          </m:den>
        </m:f>
      </m:oMath>
      <w:r>
        <w:t>）</w:t>
      </w:r>
    </w:p>
    <w:p w14:paraId="5644F8C8" w14:textId="77777777" w:rsidR="00BF63CD" w:rsidRDefault="007373F5">
      <w:pPr>
        <w:pStyle w:val="21"/>
      </w:pPr>
      <w:bookmarkStart w:id="12" w:name="_Toc241673052"/>
      <w:r>
        <w:rPr>
          <w:rFonts w:ascii="Times New Roman" w:eastAsia="SimSun" w:hAnsi="Times New Roman"/>
        </w:rPr>
        <w:t>1.4.4</w:t>
      </w:r>
      <w:r>
        <w:rPr>
          <w:rFonts w:ascii="Times New Roman" w:eastAsia="SimSun" w:hAnsi="Times New Roman"/>
        </w:rPr>
        <w:t xml:space="preserve">　输出锯齿波</w:t>
      </w:r>
      <w:r>
        <w:rPr>
          <w:rFonts w:ascii="Times New Roman" w:eastAsia="SimSun" w:hAnsi="Times New Roman"/>
        </w:rPr>
        <w:t>/</w:t>
      </w:r>
      <w:r>
        <w:rPr>
          <w:rFonts w:ascii="Times New Roman" w:eastAsia="SimSun" w:hAnsi="Times New Roman"/>
        </w:rPr>
        <w:t>三角波信号</w:t>
      </w:r>
      <w:bookmarkEnd w:id="12"/>
    </w:p>
    <w:p w14:paraId="2F08E34E" w14:textId="77777777" w:rsidR="00BF63CD" w:rsidRDefault="007373F5">
      <w:pPr>
        <w:pStyle w:val="31"/>
      </w:pPr>
      <w:r>
        <w:rPr>
          <w:rFonts w:ascii="Times New Roman" w:eastAsia="SimSun" w:hAnsi="Times New Roman"/>
        </w:rPr>
        <w:t>1</w:t>
      </w:r>
      <w:r>
        <w:rPr>
          <w:rFonts w:ascii="Times New Roman" w:eastAsia="SimSun" w:hAnsi="Times New Roman"/>
        </w:rPr>
        <w:t>、锯齿波</w:t>
      </w:r>
      <w:r>
        <w:rPr>
          <w:rFonts w:ascii="Times New Roman" w:eastAsia="SimSun" w:hAnsi="Times New Roman"/>
        </w:rPr>
        <w:t>/</w:t>
      </w:r>
      <w:r>
        <w:rPr>
          <w:rFonts w:ascii="Times New Roman" w:eastAsia="SimSun" w:hAnsi="Times New Roman"/>
        </w:rPr>
        <w:t>三角波</w:t>
      </w:r>
    </w:p>
    <w:p w14:paraId="0304E83A" w14:textId="77777777" w:rsidR="00BF63CD" w:rsidRDefault="007373F5">
      <w:r>
        <w:t>按下</w:t>
      </w:r>
      <w:r>
        <w:t>“Ramp”</w:t>
      </w:r>
      <w:r>
        <w:t>按键，该按键将会被点亮</w:t>
      </w:r>
    </w:p>
    <w:p w14:paraId="6E4DB815" w14:textId="77777777" w:rsidR="00BF63CD" w:rsidRDefault="007373F5">
      <w:r>
        <w:t>通过设置频率</w:t>
      </w:r>
      <w:r>
        <w:t>/</w:t>
      </w:r>
      <w:r>
        <w:t>周期、幅值</w:t>
      </w:r>
      <w:r>
        <w:t>/</w:t>
      </w:r>
      <w:r>
        <w:t>高电平、偏移量</w:t>
      </w:r>
      <w:r>
        <w:t>/</w:t>
      </w:r>
      <w:r>
        <w:t>低电平、相位</w:t>
      </w:r>
      <w:r>
        <w:t>/</w:t>
      </w:r>
      <w:r>
        <w:t>同相位、对称性，可以得到不同参数的锯齿波</w:t>
      </w:r>
      <w:r>
        <w:t>/</w:t>
      </w:r>
      <w:r>
        <w:t>三角波。</w:t>
      </w:r>
    </w:p>
    <w:p w14:paraId="18042D0A" w14:textId="77777777" w:rsidR="00BF63CD" w:rsidRDefault="007373F5">
      <w:pPr>
        <w:pageBreakBefore/>
        <w:spacing w:after="60"/>
      </w:pPr>
      <w:bookmarkStart w:id="13" w:name="SRC_049"/>
      <w:r>
        <w:rPr>
          <w:sz w:val="16"/>
        </w:rPr>
        <w:lastRenderedPageBreak/>
        <w:t>原书第</w:t>
      </w:r>
      <w:r>
        <w:rPr>
          <w:sz w:val="16"/>
        </w:rPr>
        <w:t>49</w:t>
      </w:r>
      <w:r>
        <w:rPr>
          <w:sz w:val="16"/>
        </w:rPr>
        <w:t>页</w:t>
      </w:r>
      <w:bookmarkEnd w:id="13"/>
    </w:p>
    <w:p w14:paraId="734091BA" w14:textId="77777777" w:rsidR="00BF63CD" w:rsidRDefault="007373F5">
      <w:pPr>
        <w:spacing w:after="60"/>
        <w:jc w:val="center"/>
      </w:pPr>
      <w:r>
        <w:rPr>
          <w:noProof/>
        </w:rPr>
        <w:drawing>
          <wp:inline distT="0" distB="0" distL="0" distR="0" wp14:anchorId="5CF4D38D" wp14:editId="3764B8EA">
            <wp:extent cx="4248000" cy="244333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amp.png"/>
                    <pic:cNvPicPr/>
                  </pic:nvPicPr>
                  <pic:blipFill>
                    <a:blip r:embed="rId26"/>
                    <a:stretch>
                      <a:fillRect/>
                    </a:stretch>
                  </pic:blipFill>
                  <pic:spPr>
                    <a:xfrm>
                      <a:off x="0" y="0"/>
                      <a:ext cx="4248000" cy="2443338"/>
                    </a:xfrm>
                    <a:prstGeom prst="rect">
                      <a:avLst/>
                    </a:prstGeom>
                  </pic:spPr>
                </pic:pic>
              </a:graphicData>
            </a:graphic>
          </wp:inline>
        </w:drawing>
      </w:r>
      <w:r>
        <w:t xml:space="preserve">　</w:t>
      </w:r>
    </w:p>
    <w:p w14:paraId="0F237626" w14:textId="77777777" w:rsidR="00BF63CD" w:rsidRDefault="007373F5">
      <w:r>
        <w:t>界面示例：</w:t>
      </w:r>
      <w:r>
        <w:t>Ramp CH1</w:t>
      </w:r>
      <w:r>
        <w:t>，</w:t>
      </w:r>
      <w:r>
        <w:t>Frequency 50.000 000kHz</w:t>
      </w:r>
      <w:r>
        <w:t>，</w:t>
      </w:r>
      <w:r>
        <w:t>Ampl 50.0mVpp</w:t>
      </w:r>
      <w:r>
        <w:t>，</w:t>
      </w:r>
      <w:r>
        <w:t>Offset 0.0mVdc</w:t>
      </w:r>
      <w:r>
        <w:t>，</w:t>
      </w:r>
      <w:r>
        <w:t>Phase 60.0°</w:t>
      </w:r>
      <w:r>
        <w:t>，</w:t>
      </w:r>
      <w:r>
        <w:t>Symm 50.0%</w:t>
      </w:r>
      <w:r>
        <w:t>；</w:t>
      </w:r>
      <w:r>
        <w:t>Load</w:t>
      </w:r>
      <w:r>
        <w:t>：</w:t>
      </w:r>
      <w:r>
        <w:t>Hi-Z</w:t>
      </w:r>
      <w:r>
        <w:t>。</w:t>
      </w:r>
    </w:p>
    <w:p w14:paraId="5E7840BB" w14:textId="77777777" w:rsidR="00BF63CD" w:rsidRDefault="007373F5">
      <w:pPr>
        <w:pStyle w:val="31"/>
      </w:pPr>
      <w:r>
        <w:rPr>
          <w:rFonts w:ascii="Times New Roman" w:eastAsia="SimSun" w:hAnsi="Times New Roman"/>
        </w:rPr>
        <w:t>2</w:t>
      </w:r>
      <w:r>
        <w:rPr>
          <w:rFonts w:ascii="Times New Roman" w:eastAsia="SimSun" w:hAnsi="Times New Roman"/>
        </w:rPr>
        <w:t>、技能实训：输出锯齿波</w:t>
      </w:r>
      <w:r>
        <w:rPr>
          <w:rFonts w:ascii="Times New Roman" w:eastAsia="SimSun" w:hAnsi="Times New Roman"/>
        </w:rPr>
        <w:t>/</w:t>
      </w:r>
      <w:r>
        <w:rPr>
          <w:rFonts w:ascii="Times New Roman" w:eastAsia="SimSun" w:hAnsi="Times New Roman"/>
        </w:rPr>
        <w:t>三角波信号</w:t>
      </w:r>
    </w:p>
    <w:p w14:paraId="4658373A" w14:textId="77777777" w:rsidR="00BF63CD" w:rsidRDefault="007373F5">
      <w:pPr>
        <w:pStyle w:val="31"/>
      </w:pPr>
      <w:r>
        <w:rPr>
          <w:rFonts w:ascii="Times New Roman" w:eastAsia="SimSun" w:hAnsi="Times New Roman"/>
        </w:rPr>
        <w:t>（</w:t>
      </w:r>
      <w:r>
        <w:rPr>
          <w:rFonts w:ascii="Times New Roman" w:eastAsia="SimSun" w:hAnsi="Times New Roman"/>
        </w:rPr>
        <w:t>1</w:t>
      </w:r>
      <w:r>
        <w:rPr>
          <w:rFonts w:ascii="Times New Roman" w:eastAsia="SimSun" w:hAnsi="Times New Roman"/>
        </w:rPr>
        <w:t>）没有直流分量的三角波信号</w:t>
      </w:r>
    </w:p>
    <w:p w14:paraId="414B781F" w14:textId="77777777" w:rsidR="00BF63CD" w:rsidRDefault="007373F5">
      <w:r>
        <w:t>•</w:t>
      </w:r>
      <w:r>
        <w:t>利用信号发生器输出频率为</w:t>
      </w:r>
      <w:r>
        <w:t>4kHz</w:t>
      </w:r>
      <w:r>
        <w:t>、峰峰值为</w:t>
      </w:r>
      <w:r>
        <w:t>3V</w:t>
      </w:r>
      <w:r>
        <w:t>的三角波信号（三角波默认对称性</w:t>
      </w:r>
      <w:r>
        <w:t>50%</w:t>
      </w:r>
      <w:r>
        <w:t>）</w:t>
      </w:r>
    </w:p>
    <w:p w14:paraId="074C251E" w14:textId="77777777" w:rsidR="00BF63CD" w:rsidRDefault="007373F5">
      <w:pPr>
        <w:pStyle w:val="31"/>
      </w:pPr>
      <w:r>
        <w:rPr>
          <w:rFonts w:ascii="Times New Roman" w:eastAsia="SimSun" w:hAnsi="Times New Roman"/>
        </w:rPr>
        <w:t>（</w:t>
      </w:r>
      <w:r>
        <w:rPr>
          <w:rFonts w:ascii="Times New Roman" w:eastAsia="SimSun" w:hAnsi="Times New Roman"/>
        </w:rPr>
        <w:t>2</w:t>
      </w:r>
      <w:r>
        <w:rPr>
          <w:rFonts w:ascii="Times New Roman" w:eastAsia="SimSun" w:hAnsi="Times New Roman"/>
        </w:rPr>
        <w:t>）含有直流分量的锯齿波信号</w:t>
      </w:r>
    </w:p>
    <w:p w14:paraId="0F3899F0" w14:textId="77777777" w:rsidR="00BF63CD" w:rsidRDefault="007373F5">
      <w:r>
        <w:t>•</w:t>
      </w:r>
      <w:r>
        <w:t>利用信号发生器输出频率为</w:t>
      </w:r>
      <w:r>
        <w:t>200Hz</w:t>
      </w:r>
      <w:r>
        <w:t>、峰峰值为</w:t>
      </w:r>
      <w:r>
        <w:t>4.2V</w:t>
      </w:r>
      <w:r>
        <w:t>、直流分量为</w:t>
      </w:r>
      <w:r>
        <w:t>500mV</w:t>
      </w:r>
      <w:r>
        <w:t>，对称性为</w:t>
      </w:r>
      <w:r>
        <w:t>70%</w:t>
      </w:r>
      <w:r>
        <w:t>的锯齿波信号</w:t>
      </w:r>
    </w:p>
    <w:p w14:paraId="09763BD8" w14:textId="77777777" w:rsidR="00BF63CD" w:rsidRDefault="007373F5">
      <w:r>
        <w:t>•</w:t>
      </w:r>
      <w:r>
        <w:t>利用信号发生器输出周期为</w:t>
      </w:r>
      <w:r>
        <w:t>50ms</w:t>
      </w:r>
      <w:r>
        <w:t>、最大值为</w:t>
      </w:r>
      <w:r>
        <w:t>2V</w:t>
      </w:r>
      <w:r>
        <w:t>、最小值</w:t>
      </w:r>
      <w:r>
        <w:t>−1V</w:t>
      </w:r>
      <w:r>
        <w:t>，对称性为</w:t>
      </w:r>
      <w:r>
        <w:t>30%</w:t>
      </w:r>
      <w:r>
        <w:t>的锯齿波信号</w:t>
      </w:r>
    </w:p>
    <w:p w14:paraId="17E29507" w14:textId="77777777" w:rsidR="00BF63CD" w:rsidRDefault="007373F5">
      <w:r>
        <w:t>（注：此处最大值和最小值并不对称正负相等，所以此处是含有直流分量的锯齿波信号，直流偏置为最大值和最小值之间的中间值，即</w:t>
      </w:r>
      <m:oMath>
        <m:r>
          <m:rPr>
            <m:sty m:val="p"/>
          </m:rPr>
          <w:rPr>
            <w:rFonts w:ascii="Cambria Math" w:hAnsi="Cambria Math"/>
          </w:rPr>
          <m:t>offset</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sty m:val="p"/>
                  </m:rP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min</m:t>
                </m:r>
              </m:sub>
            </m:sSub>
          </m:num>
          <m:den>
            <m:r>
              <w:rPr>
                <w:rFonts w:ascii="Cambria Math" w:hAnsi="Cambria Math"/>
              </w:rPr>
              <m:t>2</m:t>
            </m:r>
          </m:den>
        </m:f>
      </m:oMath>
      <w:r>
        <w:t>，</w:t>
      </w:r>
      <m:oMath>
        <m:r>
          <m:rPr>
            <m:sty m:val="p"/>
          </m:rPr>
          <w:rPr>
            <w:rFonts w:ascii="Cambria Math" w:hAnsi="Cambria Math"/>
          </w:rPr>
          <m:t>峰峰值</m:t>
        </m:r>
        <m: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min</m:t>
            </m:r>
          </m:sub>
        </m:sSub>
      </m:oMath>
      <w:r>
        <w:t>，</w:t>
      </w:r>
      <m:oMath>
        <m:r>
          <m:rPr>
            <m:sty m:val="p"/>
          </m:rPr>
          <w:rPr>
            <w:rFonts w:ascii="Cambria Math" w:hAnsi="Cambria Math"/>
          </w:rPr>
          <m:t>幅值</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sty m:val="p"/>
                  </m:rP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V</m:t>
                </m:r>
              </m:e>
              <m:sub>
                <m:r>
                  <m:rPr>
                    <m:sty m:val="p"/>
                  </m:rPr>
                  <w:rPr>
                    <w:rFonts w:ascii="Cambria Math" w:hAnsi="Cambria Math"/>
                  </w:rPr>
                  <m:t>min</m:t>
                </m:r>
              </m:sub>
            </m:sSub>
          </m:num>
          <m:den>
            <m:r>
              <w:rPr>
                <w:rFonts w:ascii="Cambria Math" w:hAnsi="Cambria Math"/>
              </w:rPr>
              <m:t>2</m:t>
            </m:r>
          </m:den>
        </m:f>
      </m:oMath>
      <w:r>
        <w:t>）</w:t>
      </w:r>
    </w:p>
    <w:p w14:paraId="6A7BF2ED" w14:textId="77777777" w:rsidR="00BF63CD" w:rsidRDefault="007373F5">
      <w:pPr>
        <w:pStyle w:val="21"/>
      </w:pPr>
      <w:bookmarkStart w:id="14" w:name="_Toc241673053"/>
      <w:r>
        <w:rPr>
          <w:rFonts w:ascii="Times New Roman" w:eastAsia="SimSun" w:hAnsi="Times New Roman"/>
        </w:rPr>
        <w:t>1.4.5</w:t>
      </w:r>
      <w:r>
        <w:rPr>
          <w:rFonts w:ascii="Times New Roman" w:eastAsia="SimSun" w:hAnsi="Times New Roman"/>
        </w:rPr>
        <w:t xml:space="preserve">　输出脉冲波信号</w:t>
      </w:r>
      <w:bookmarkEnd w:id="14"/>
    </w:p>
    <w:p w14:paraId="30234F95" w14:textId="77777777" w:rsidR="00BF63CD" w:rsidRDefault="007373F5">
      <w:r>
        <w:t>按下</w:t>
      </w:r>
      <w:r>
        <w:t>“Pulse”</w:t>
      </w:r>
      <w:r>
        <w:t>按键，该按键将会被点亮</w:t>
      </w:r>
    </w:p>
    <w:p w14:paraId="55B0C6AB" w14:textId="77777777" w:rsidR="00BF63CD" w:rsidRDefault="007373F5">
      <w:r>
        <w:t>通过设置频率</w:t>
      </w:r>
      <w:r>
        <w:t>/</w:t>
      </w:r>
      <w:r>
        <w:t>周期、幅值</w:t>
      </w:r>
      <w:r>
        <w:t>/</w:t>
      </w:r>
      <w:r>
        <w:t>高电平、偏移量</w:t>
      </w:r>
      <w:r>
        <w:t>/</w:t>
      </w:r>
      <w:r>
        <w:t>低电平、脉宽</w:t>
      </w:r>
      <w:r>
        <w:t>/</w:t>
      </w:r>
      <w:r>
        <w:t>占空比、延时，改变相应的参数值，可以得到想要的波形</w:t>
      </w:r>
    </w:p>
    <w:p w14:paraId="79C26928" w14:textId="77777777" w:rsidR="00BF63CD" w:rsidRDefault="007373F5">
      <w:pPr>
        <w:spacing w:after="60"/>
        <w:jc w:val="center"/>
      </w:pPr>
      <w:r>
        <w:rPr>
          <w:noProof/>
        </w:rPr>
        <w:drawing>
          <wp:inline distT="0" distB="0" distL="0" distR="0" wp14:anchorId="2E16CA0B" wp14:editId="3B51C417">
            <wp:extent cx="3960000" cy="22776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pulse.png"/>
                    <pic:cNvPicPr/>
                  </pic:nvPicPr>
                  <pic:blipFill>
                    <a:blip r:embed="rId27"/>
                    <a:stretch>
                      <a:fillRect/>
                    </a:stretch>
                  </pic:blipFill>
                  <pic:spPr>
                    <a:xfrm>
                      <a:off x="0" y="0"/>
                      <a:ext cx="3960000" cy="2277688"/>
                    </a:xfrm>
                    <a:prstGeom prst="rect">
                      <a:avLst/>
                    </a:prstGeom>
                  </pic:spPr>
                </pic:pic>
              </a:graphicData>
            </a:graphic>
          </wp:inline>
        </w:drawing>
      </w:r>
      <w:r>
        <w:t xml:space="preserve">　</w:t>
      </w:r>
    </w:p>
    <w:p w14:paraId="324917F9" w14:textId="77777777" w:rsidR="00BF63CD" w:rsidRDefault="007373F5">
      <w:r>
        <w:t>界面示例：</w:t>
      </w:r>
      <w:r>
        <w:t>Pulse CH1</w:t>
      </w:r>
      <w:r>
        <w:t>，</w:t>
      </w:r>
      <w:r>
        <w:t>Frequency 1.000 000kHz</w:t>
      </w:r>
      <w:r>
        <w:t>，</w:t>
      </w:r>
      <w:r>
        <w:t>Ampl 4.000Vpp</w:t>
      </w:r>
      <w:r>
        <w:t>，</w:t>
      </w:r>
      <w:r>
        <w:t>Offset 0.0mVdc</w:t>
      </w:r>
      <w:r>
        <w:t>，</w:t>
      </w:r>
      <w:r>
        <w:t>Width 200.0μs</w:t>
      </w:r>
      <w:r>
        <w:t>，</w:t>
      </w:r>
      <w:r>
        <w:t>Delay 0.0μs</w:t>
      </w:r>
      <w:r>
        <w:t>；</w:t>
      </w:r>
      <w:r>
        <w:t>Load</w:t>
      </w:r>
      <w:r>
        <w:t>：</w:t>
      </w:r>
      <w:r>
        <w:t>Hi-Z</w:t>
      </w:r>
      <w:r>
        <w:t>。</w:t>
      </w:r>
    </w:p>
    <w:sectPr w:rsidR="00BF63CD" w:rsidSect="00034616">
      <w:headerReference w:type="default" r:id="rId28"/>
      <w:footerReference w:type="default" r:id="rId29"/>
      <w:pgSz w:w="11906" w:h="16838"/>
      <w:pgMar w:top="1020" w:right="1134" w:bottom="1020" w:left="1134" w:header="454" w:footer="39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FC11B" w14:textId="77777777" w:rsidR="0041713A" w:rsidRDefault="0041713A">
      <w:pPr>
        <w:spacing w:after="0" w:line="240" w:lineRule="auto"/>
      </w:pPr>
      <w:r>
        <w:separator/>
      </w:r>
    </w:p>
  </w:endnote>
  <w:endnote w:type="continuationSeparator" w:id="0">
    <w:p w14:paraId="67967A84" w14:textId="77777777" w:rsidR="0041713A" w:rsidRDefault="004171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imHei">
    <w:altName w:val="黑体"/>
    <w:panose1 w:val="02010609060101010101"/>
    <w:charset w:val="86"/>
    <w:family w:val="modern"/>
    <w:pitch w:val="fixed"/>
    <w:sig w:usb0="00000001" w:usb1="080E0000" w:usb2="00000010" w:usb3="00000000" w:csb0="00040000" w:csb1="00000000"/>
  </w:font>
  <w:font w:name="Microsoft YaHei">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0D197" w14:textId="77777777" w:rsidR="00BF63CD" w:rsidRDefault="007373F5">
    <w:pPr>
      <w:pStyle w:val="a7"/>
    </w:pPr>
    <w:r>
      <w:rPr>
        <w:sz w:val="13"/>
      </w:rPr>
      <w:t>刘老师</w:t>
    </w:r>
    <w:r>
      <w:rPr>
        <w:sz w:val="13"/>
      </w:rPr>
      <w:t>QQ2771833470</w:t>
    </w:r>
    <w:r>
      <w:rPr>
        <w:sz w:val="13"/>
      </w:rPr>
      <w:t xml:space="preserve">　</w:t>
    </w:r>
    <w:r>
      <w:rPr>
        <w:sz w:val="13"/>
      </w:rPr>
      <w:t>2024</w:t>
    </w:r>
    <w:r>
      <w:rPr>
        <w:sz w:val="13"/>
      </w:rPr>
      <w:t>江苏省电子信息类转本</w:t>
    </w:r>
    <w:r>
      <w:rPr>
        <w:sz w:val="13"/>
      </w:rPr>
      <w:t>QQ</w:t>
    </w:r>
    <w:r>
      <w:rPr>
        <w:sz w:val="13"/>
      </w:rPr>
      <w:t>群</w:t>
    </w:r>
    <w:r>
      <w:rPr>
        <w:sz w:val="13"/>
      </w:rPr>
      <w:t>784490520</w:t>
    </w:r>
    <w:r>
      <w:rPr>
        <w:sz w:val="13"/>
      </w:rPr>
      <w:t xml:space="preserve">　</w:t>
    </w:r>
    <w:r>
      <w:rPr>
        <w:sz w:val="13"/>
      </w:rPr>
      <w:t>B</w:t>
    </w:r>
    <w:r>
      <w:rPr>
        <w:sz w:val="13"/>
      </w:rPr>
      <w:t>站视频讲解</w:t>
    </w:r>
    <w:r>
      <w:rPr>
        <w:sz w:val="13"/>
      </w:rPr>
      <w:t xml:space="preserve"> </w:t>
    </w:r>
    <w:r>
      <w:rPr>
        <w:noProof/>
      </w:rPr>
      <w:drawing>
        <wp:inline distT="0" distB="0" distL="0" distR="0" wp14:anchorId="2E42B07F" wp14:editId="4F79C78F">
          <wp:extent cx="288000" cy="292966"/>
          <wp:effectExtent l="0" t="0" r="0" b="0"/>
          <wp:docPr id="1322810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_qr.png"/>
                  <pic:cNvPicPr/>
                </pic:nvPicPr>
                <pic:blipFill>
                  <a:blip r:embed="rId1"/>
                  <a:stretch>
                    <a:fillRect/>
                  </a:stretch>
                </pic:blipFill>
                <pic:spPr>
                  <a:xfrm>
                    <a:off x="0" y="0"/>
                    <a:ext cx="288000" cy="292966"/>
                  </a:xfrm>
                  <a:prstGeom prst="rect">
                    <a:avLst/>
                  </a:prstGeom>
                </pic:spPr>
              </pic:pic>
            </a:graphicData>
          </a:graphic>
        </wp:inline>
      </w:drawing>
    </w:r>
    <w:r>
      <w:t xml:space="preserve">　</w:t>
    </w:r>
    <w:r>
      <w:fldChar w:fldCharType="begin"/>
    </w:r>
    <w:r>
      <w:instrText xml:space="preserve"> PAGE </w:instrText>
    </w:r>
    <w:r>
      <w:fldChar w:fldCharType="separate"/>
    </w:r>
    <w:r w:rsidR="004413C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33EFB7" w14:textId="77777777" w:rsidR="0041713A" w:rsidRDefault="0041713A">
      <w:pPr>
        <w:spacing w:after="0" w:line="240" w:lineRule="auto"/>
      </w:pPr>
      <w:r>
        <w:separator/>
      </w:r>
    </w:p>
  </w:footnote>
  <w:footnote w:type="continuationSeparator" w:id="0">
    <w:p w14:paraId="59D653D3" w14:textId="77777777" w:rsidR="0041713A" w:rsidRDefault="004171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477ED2" w14:textId="77777777" w:rsidR="00BF63CD" w:rsidRDefault="007373F5">
    <w:pPr>
      <w:pStyle w:val="a5"/>
    </w:pPr>
    <w:r>
      <w:rPr>
        <w:sz w:val="16"/>
      </w:rPr>
      <w:t>晓荣讲电学　实操复习全书（</w:t>
    </w:r>
    <w:r>
      <w:rPr>
        <w:sz w:val="16"/>
      </w:rPr>
      <w:t>2024</w:t>
    </w:r>
    <w:r>
      <w:rPr>
        <w:sz w:val="16"/>
      </w:rPr>
      <w:t>版）　　　　　　内部资料　严禁翻印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84891394">
    <w:abstractNumId w:val="8"/>
  </w:num>
  <w:num w:numId="2" w16cid:durableId="1910535544">
    <w:abstractNumId w:val="6"/>
  </w:num>
  <w:num w:numId="3" w16cid:durableId="972947920">
    <w:abstractNumId w:val="5"/>
  </w:num>
  <w:num w:numId="4" w16cid:durableId="154954084">
    <w:abstractNumId w:val="4"/>
  </w:num>
  <w:num w:numId="5" w16cid:durableId="1912303566">
    <w:abstractNumId w:val="7"/>
  </w:num>
  <w:num w:numId="6" w16cid:durableId="550651680">
    <w:abstractNumId w:val="3"/>
  </w:num>
  <w:num w:numId="7" w16cid:durableId="439376861">
    <w:abstractNumId w:val="2"/>
  </w:num>
  <w:num w:numId="8" w16cid:durableId="85348098">
    <w:abstractNumId w:val="1"/>
  </w:num>
  <w:num w:numId="9" w16cid:durableId="12700899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6D8A"/>
    <w:rsid w:val="00120112"/>
    <w:rsid w:val="0015074B"/>
    <w:rsid w:val="0029639D"/>
    <w:rsid w:val="00326F90"/>
    <w:rsid w:val="0041713A"/>
    <w:rsid w:val="004204E0"/>
    <w:rsid w:val="004413CC"/>
    <w:rsid w:val="004A371B"/>
    <w:rsid w:val="006A03AB"/>
    <w:rsid w:val="007373F5"/>
    <w:rsid w:val="00742616"/>
    <w:rsid w:val="00AA1D8D"/>
    <w:rsid w:val="00AC5D90"/>
    <w:rsid w:val="00B47730"/>
    <w:rsid w:val="00BF63C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19CFA41"/>
  <w14:defaultImageDpi w14:val="300"/>
  <w15:docId w15:val="{BA2EA910-D96D-42BD-9719-D30B7F819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69" w:lineRule="auto"/>
    </w:pPr>
    <w:rPr>
      <w:rFonts w:ascii="Times New Roman" w:eastAsia="SimSun" w:hAnsi="Times New Roman"/>
      <w:color w:val="000000"/>
      <w:sz w:val="21"/>
    </w:rPr>
  </w:style>
  <w:style w:type="paragraph" w:styleId="1">
    <w:name w:val="heading 1"/>
    <w:basedOn w:val="a1"/>
    <w:next w:val="a1"/>
    <w:link w:val="10"/>
    <w:uiPriority w:val="9"/>
    <w:qFormat/>
    <w:rsid w:val="00FC693F"/>
    <w:pPr>
      <w:keepNext/>
      <w:keepLines/>
      <w:spacing w:before="12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12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120"/>
      <w:outlineLvl w:val="2"/>
    </w:pPr>
    <w:rPr>
      <w:rFonts w:asciiTheme="majorHAnsi" w:eastAsiaTheme="majorEastAsia" w:hAnsiTheme="majorHAnsi" w:cstheme="majorBidi"/>
      <w:b/>
      <w:bCs/>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742616"/>
    <w:pPr>
      <w:keepNext/>
      <w:spacing w:before="120"/>
      <w:contextualSpacing/>
    </w:pPr>
    <w:rPr>
      <w:rFonts w:asciiTheme="majorHAnsi" w:eastAsiaTheme="majorEastAsia" w:hAnsiTheme="majorHAnsi" w:cstheme="majorBidi"/>
      <w:spacing w:val="5"/>
      <w:kern w:val="28"/>
      <w:sz w:val="52"/>
      <w:szCs w:val="52"/>
    </w:rPr>
  </w:style>
  <w:style w:type="character" w:customStyle="1" w:styleId="ab">
    <w:name w:val="标题 字符"/>
    <w:basedOn w:val="a2"/>
    <w:link w:val="aa"/>
    <w:uiPriority w:val="10"/>
    <w:rsid w:val="00742616"/>
    <w:rPr>
      <w:rFonts w:asciiTheme="majorHAnsi" w:eastAsiaTheme="majorEastAsia" w:hAnsiTheme="majorHAnsi" w:cstheme="majorBidi"/>
      <w:color w:val="000000"/>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rFonts w:eastAsia="SimHei"/>
      <w:b/>
      <w:bCs/>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4413CC"/>
  </w:style>
  <w:style w:type="paragraph" w:styleId="TOC2">
    <w:name w:val="toc 2"/>
    <w:basedOn w:val="a1"/>
    <w:next w:val="a1"/>
    <w:autoRedefine/>
    <w:uiPriority w:val="39"/>
    <w:unhideWhenUsed/>
    <w:rsid w:val="004413CC"/>
    <w:pPr>
      <w:ind w:leftChars="200" w:left="420"/>
    </w:pPr>
  </w:style>
  <w:style w:type="character" w:styleId="aff9">
    <w:name w:val="Hyperlink"/>
    <w:basedOn w:val="a2"/>
    <w:uiPriority w:val="99"/>
    <w:unhideWhenUsed/>
    <w:rsid w:val="004413C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2206</Words>
  <Characters>2913</Characters>
  <Application>Microsoft Office Word</Application>
  <DocSecurity>0</DocSecurity>
  <Lines>121</Lines>
  <Paragraphs>138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第1章　常用电子仪器仪表的使用
函数信号发生器（源书第42—49页）</dc:title>
  <dc:subject>实操复习全书（2024版）忠实数字化分册</dc:subject>
  <dc:creator>晓荣讲电学</dc:creator>
  <cp:keywords/>
  <dc:description>generated by python-docx</dc:description>
  <cp:lastModifiedBy>灵气 面面</cp:lastModifiedBy>
  <cp:revision>4</cp:revision>
  <dcterms:created xsi:type="dcterms:W3CDTF">2013-12-23T23:15:00Z</dcterms:created>
  <dcterms:modified xsi:type="dcterms:W3CDTF">2026-09-30T19:03:00Z</dcterms:modified>
  <cp:category/>
</cp:coreProperties>
</file>