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3E99" w14:textId="77777777" w:rsidR="006E408E" w:rsidRDefault="00A97A6C" w:rsidP="00593F40">
      <w:pPr>
        <w:pStyle w:val="aa"/>
      </w:pPr>
      <w:r>
        <w:t>第</w:t>
      </w:r>
      <w:r>
        <w:t>1</w:t>
      </w:r>
      <w:r>
        <w:t>章　常用</w:t>
      </w:r>
      <w:r>
        <w:rPr>
          <w:rFonts w:ascii="Microsoft YaHei" w:eastAsia="Microsoft YaHei" w:hAnsi="Microsoft YaHei" w:cs="Microsoft YaHei" w:hint="eastAsia"/>
        </w:rPr>
        <w:t>电</w:t>
      </w:r>
      <w:r>
        <w:rPr>
          <w:rFonts w:ascii="MS Gothic" w:eastAsia="MS Gothic" w:hAnsi="MS Gothic" w:cs="MS Gothic" w:hint="eastAsia"/>
        </w:rPr>
        <w:t>子</w:t>
      </w:r>
      <w:r>
        <w:rPr>
          <w:rFonts w:ascii="Microsoft YaHei" w:eastAsia="Microsoft YaHei" w:hAnsi="Microsoft YaHei" w:cs="Microsoft YaHei" w:hint="eastAsia"/>
        </w:rPr>
        <w:t>仪</w:t>
      </w:r>
      <w:r>
        <w:rPr>
          <w:rFonts w:ascii="MS Gothic" w:eastAsia="MS Gothic" w:hAnsi="MS Gothic" w:cs="MS Gothic" w:hint="eastAsia"/>
        </w:rPr>
        <w:t>器</w:t>
      </w:r>
      <w:r>
        <w:rPr>
          <w:rFonts w:ascii="Microsoft YaHei" w:eastAsia="Microsoft YaHei" w:hAnsi="Microsoft YaHei" w:cs="Microsoft YaHei" w:hint="eastAsia"/>
        </w:rPr>
        <w:t>仪</w:t>
      </w:r>
      <w:r>
        <w:rPr>
          <w:rFonts w:ascii="MS Gothic" w:eastAsia="MS Gothic" w:hAnsi="MS Gothic" w:cs="MS Gothic" w:hint="eastAsia"/>
        </w:rPr>
        <w:t>表的使用</w:t>
      </w:r>
      <w:r>
        <w:br/>
        <w:t>1.5.4</w:t>
      </w:r>
      <w:r>
        <w:t xml:space="preserve">　示波器触</w:t>
      </w:r>
      <w:r>
        <w:rPr>
          <w:rFonts w:ascii="Microsoft YaHei" w:eastAsia="Microsoft YaHei" w:hAnsi="Microsoft YaHei" w:cs="Microsoft YaHei" w:hint="eastAsia"/>
        </w:rPr>
        <w:t>发</w:t>
      </w:r>
      <w:r>
        <w:rPr>
          <w:rFonts w:ascii="MS Gothic" w:eastAsia="MS Gothic" w:hAnsi="MS Gothic" w:cs="MS Gothic" w:hint="eastAsia"/>
        </w:rPr>
        <w:t>控制</w:t>
      </w:r>
    </w:p>
    <w:p w14:paraId="7FD25237" w14:textId="77777777" w:rsidR="006E408E" w:rsidRDefault="00A97A6C">
      <w:r>
        <w:rPr>
          <w:b/>
          <w:sz w:val="26"/>
        </w:rPr>
        <w:t>本册目录</w:t>
      </w:r>
    </w:p>
    <w:p w14:paraId="20773EC8" w14:textId="15BA586D" w:rsidR="00593F40" w:rsidRDefault="00A97A6C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71649" w:history="1">
        <w:r w:rsidR="00593F40" w:rsidRPr="00CD52B7">
          <w:rPr>
            <w:rStyle w:val="aff9"/>
            <w:noProof/>
          </w:rPr>
          <w:t>1.5.4</w:t>
        </w:r>
        <w:r w:rsidR="00593F40" w:rsidRPr="00CD52B7">
          <w:rPr>
            <w:rStyle w:val="aff9"/>
            <w:noProof/>
          </w:rPr>
          <w:t xml:space="preserve">　示波器触发控制</w:t>
        </w:r>
        <w:r w:rsidR="00593F40">
          <w:rPr>
            <w:noProof/>
            <w:webHidden/>
          </w:rPr>
          <w:tab/>
        </w:r>
        <w:r w:rsidR="00593F40">
          <w:rPr>
            <w:noProof/>
            <w:webHidden/>
          </w:rPr>
          <w:fldChar w:fldCharType="begin"/>
        </w:r>
        <w:r w:rsidR="00593F40">
          <w:rPr>
            <w:noProof/>
            <w:webHidden/>
          </w:rPr>
          <w:instrText xml:space="preserve"> PAGEREF _Toc241671649 \h </w:instrText>
        </w:r>
        <w:r w:rsidR="00593F40">
          <w:rPr>
            <w:noProof/>
            <w:webHidden/>
          </w:rPr>
        </w:r>
        <w:r w:rsidR="00593F40">
          <w:rPr>
            <w:noProof/>
            <w:webHidden/>
          </w:rPr>
          <w:fldChar w:fldCharType="separate"/>
        </w:r>
        <w:r w:rsidR="00593F40">
          <w:rPr>
            <w:noProof/>
            <w:webHidden/>
          </w:rPr>
          <w:t>2</w:t>
        </w:r>
        <w:r w:rsidR="00593F40">
          <w:rPr>
            <w:noProof/>
            <w:webHidden/>
          </w:rPr>
          <w:fldChar w:fldCharType="end"/>
        </w:r>
      </w:hyperlink>
    </w:p>
    <w:p w14:paraId="19B04398" w14:textId="0D673105" w:rsidR="00593F40" w:rsidRDefault="00593F4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71650" w:history="1">
        <w:r w:rsidRPr="00CD52B7">
          <w:rPr>
            <w:rStyle w:val="aff9"/>
            <w:noProof/>
          </w:rPr>
          <w:t>1</w:t>
        </w:r>
        <w:r w:rsidRPr="00CD52B7">
          <w:rPr>
            <w:rStyle w:val="aff9"/>
            <w:noProof/>
          </w:rPr>
          <w:t>、触发源选择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_Toc241671650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1DD5E5" w14:textId="31453A2C" w:rsidR="00593F40" w:rsidRDefault="00593F4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71651" w:history="1">
        <w:r w:rsidRPr="00CD52B7">
          <w:rPr>
            <w:rStyle w:val="aff9"/>
            <w:noProof/>
          </w:rPr>
          <w:t>2</w:t>
        </w:r>
        <w:r w:rsidRPr="00CD52B7">
          <w:rPr>
            <w:rStyle w:val="aff9"/>
            <w:noProof/>
          </w:rPr>
          <w:t>、触发电平调节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_Toc241671651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A8F1A1" w14:textId="05A36419" w:rsidR="006E408E" w:rsidRDefault="00A97A6C">
      <w:r>
        <w:fldChar w:fldCharType="end"/>
      </w:r>
    </w:p>
    <w:p w14:paraId="664A8BD2" w14:textId="77777777" w:rsidR="006E408E" w:rsidRDefault="00A97A6C">
      <w:r>
        <w:br w:type="page"/>
      </w:r>
    </w:p>
    <w:p w14:paraId="54E2EB6D" w14:textId="77777777" w:rsidR="006E408E" w:rsidRDefault="00A97A6C">
      <w:pPr>
        <w:spacing w:after="60"/>
      </w:pPr>
      <w:bookmarkStart w:id="0" w:name="SRC_059"/>
      <w:r>
        <w:rPr>
          <w:sz w:val="16"/>
        </w:rPr>
        <w:lastRenderedPageBreak/>
        <w:t>原书第</w:t>
      </w:r>
      <w:r>
        <w:rPr>
          <w:sz w:val="16"/>
        </w:rPr>
        <w:t>59</w:t>
      </w:r>
      <w:r>
        <w:rPr>
          <w:sz w:val="16"/>
        </w:rPr>
        <w:t>页</w:t>
      </w:r>
      <w:bookmarkEnd w:id="0"/>
    </w:p>
    <w:p w14:paraId="206EA345" w14:textId="77777777" w:rsidR="006E408E" w:rsidRDefault="00A97A6C">
      <w:pPr>
        <w:pStyle w:val="1"/>
      </w:pPr>
      <w:bookmarkStart w:id="1" w:name="_Toc241671649"/>
      <w:r>
        <w:rPr>
          <w:rFonts w:ascii="Times New Roman" w:eastAsia="SimSun" w:hAnsi="Times New Roman"/>
        </w:rPr>
        <w:t>1.5.4</w:t>
      </w:r>
      <w:r>
        <w:rPr>
          <w:rFonts w:ascii="Times New Roman" w:eastAsia="SimSun" w:hAnsi="Times New Roman"/>
        </w:rPr>
        <w:t xml:space="preserve">　示波器触发控制</w:t>
      </w:r>
      <w:bookmarkEnd w:id="1"/>
    </w:p>
    <w:p w14:paraId="4F7A4C68" w14:textId="77777777" w:rsidR="006E408E" w:rsidRDefault="00A97A6C">
      <w:r>
        <w:t>如果你的波形在示波器上不能稳定显示，此时该怎么办？答：调节触发</w:t>
      </w:r>
    </w:p>
    <w:p w14:paraId="21D2106B" w14:textId="77777777" w:rsidR="006E408E" w:rsidRDefault="00A97A6C">
      <w:pPr>
        <w:pStyle w:val="31"/>
      </w:pPr>
      <w:r>
        <w:rPr>
          <w:rFonts w:ascii="Times New Roman" w:eastAsia="SimSun" w:hAnsi="Times New Roman"/>
        </w:rPr>
        <w:t>示波器触发调节的作用：</w:t>
      </w:r>
    </w:p>
    <w:p w14:paraId="12CC9C29" w14:textId="77777777" w:rsidR="006E408E" w:rsidRDefault="00A97A6C">
      <w:r>
        <w:t>当触发调节不当时，显示的波形将出现不稳定现象。所谓波形不稳定，是指波形左右移动不能停止在屏幕上，或者，出现多个波形交织在一起，无法清楚地显示波形。</w:t>
      </w:r>
    </w:p>
    <w:p w14:paraId="4E8F88B7" w14:textId="77777777" w:rsidR="006E408E" w:rsidRDefault="00A97A6C">
      <w:r>
        <w:t>让周期信号波形稳定、实时显示在屏幕上，是必须要掌握的示波器最基本操作</w:t>
      </w:r>
    </w:p>
    <w:p w14:paraId="737CBAAE" w14:textId="77777777" w:rsidR="006E408E" w:rsidRDefault="00A97A6C">
      <w:pPr>
        <w:spacing w:after="60"/>
        <w:jc w:val="center"/>
      </w:pPr>
      <w:r>
        <w:rPr>
          <w:noProof/>
        </w:rPr>
        <w:drawing>
          <wp:inline distT="0" distB="0" distL="0" distR="0" wp14:anchorId="5C157603" wp14:editId="3E5D2A54">
            <wp:extent cx="3816000" cy="23505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gger_square5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235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3129C20" w14:textId="77777777" w:rsidR="006E408E" w:rsidRDefault="00A97A6C">
      <w:r>
        <w:t>〔数字化校注〕上图按原截图可辨波形、基线与触发位置重绘；原截图模糊的小号状态读数不猜填，证据照片随图源保留。</w:t>
      </w:r>
    </w:p>
    <w:p w14:paraId="4BFC354A" w14:textId="77777777" w:rsidR="006E408E" w:rsidRDefault="00A97A6C">
      <w:r>
        <w:t>触发调节是示波器操作的难点和易错点，触发部分调节的关键是正确选择触发源信号。口诀：</w:t>
      </w:r>
      <w:r>
        <w:t>“①</w:t>
      </w:r>
      <w:r>
        <w:t>定好触发信源，</w:t>
      </w:r>
      <w:r>
        <w:t>②</w:t>
      </w:r>
      <w:r>
        <w:t>调触发电平</w:t>
      </w:r>
      <w:r>
        <w:t>”</w:t>
      </w:r>
    </w:p>
    <w:p w14:paraId="25954488" w14:textId="77777777" w:rsidR="006E408E" w:rsidRDefault="00A97A6C">
      <w:pPr>
        <w:pStyle w:val="21"/>
      </w:pPr>
      <w:bookmarkStart w:id="2" w:name="_Toc241671650"/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、触发源选择</w:t>
      </w:r>
      <w:bookmarkEnd w:id="2"/>
    </w:p>
    <w:p w14:paraId="6A72D76A" w14:textId="77777777" w:rsidR="006E408E" w:rsidRDefault="00A97A6C">
      <w:r>
        <w:br w:type="page"/>
      </w:r>
    </w:p>
    <w:p w14:paraId="52BEFEAF" w14:textId="77777777" w:rsidR="006E408E" w:rsidRDefault="00A97A6C">
      <w:pPr>
        <w:spacing w:after="60"/>
      </w:pPr>
      <w:bookmarkStart w:id="3" w:name="SRC_060"/>
      <w:r>
        <w:rPr>
          <w:sz w:val="16"/>
        </w:rPr>
        <w:lastRenderedPageBreak/>
        <w:t>原书第</w:t>
      </w:r>
      <w:r>
        <w:rPr>
          <w:sz w:val="16"/>
        </w:rPr>
        <w:t>60</w:t>
      </w:r>
      <w:r>
        <w:rPr>
          <w:sz w:val="16"/>
        </w:rPr>
        <w:t>页</w:t>
      </w:r>
      <w:bookmarkEnd w:id="3"/>
    </w:p>
    <w:p w14:paraId="043D5F1D" w14:textId="77777777" w:rsidR="006E408E" w:rsidRDefault="00A97A6C">
      <w:r>
        <w:t>在示波器上触发菜单设置中，有触发源选择功能。</w:t>
      </w:r>
    </w:p>
    <w:p w14:paraId="41767F5A" w14:textId="77777777" w:rsidR="006E408E" w:rsidRDefault="00A97A6C">
      <w:pPr>
        <w:spacing w:after="60"/>
        <w:jc w:val="center"/>
      </w:pPr>
      <w:r>
        <w:rPr>
          <w:noProof/>
        </w:rPr>
        <w:drawing>
          <wp:inline distT="0" distB="0" distL="0" distR="0" wp14:anchorId="172DBF2C" wp14:editId="510BA89D">
            <wp:extent cx="5400000" cy="18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gger_panel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A0072CA" w14:textId="77777777" w:rsidR="006E408E" w:rsidRDefault="00A97A6C">
      <w:r>
        <w:t>原仪器照片标注：按触发菜单键调出菜单；右侧标注</w:t>
      </w:r>
      <w:r>
        <w:t>“</w:t>
      </w:r>
      <w:r>
        <w:t>触发菜〔源图右端裁切〕</w:t>
      </w:r>
      <w:r>
        <w:t>”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E408E" w14:paraId="64B4CF34" w14:textId="77777777">
        <w:trPr>
          <w:cantSplit/>
          <w:tblHeader/>
          <w:jc w:val="center"/>
        </w:trPr>
        <w:tc>
          <w:tcPr>
            <w:tcW w:w="3213" w:type="dxa"/>
            <w:vAlign w:val="center"/>
          </w:tcPr>
          <w:p w14:paraId="7E409A14" w14:textId="77777777" w:rsidR="006E408E" w:rsidRDefault="00A97A6C">
            <w:pPr>
              <w:keepNext/>
              <w:spacing w:before="60" w:after="60" w:line="247" w:lineRule="auto"/>
            </w:pPr>
            <w:r>
              <w:rPr>
                <w:sz w:val="18"/>
              </w:rPr>
              <w:t>选项</w:t>
            </w:r>
          </w:p>
        </w:tc>
        <w:tc>
          <w:tcPr>
            <w:tcW w:w="3213" w:type="dxa"/>
            <w:vAlign w:val="center"/>
          </w:tcPr>
          <w:p w14:paraId="0F63E449" w14:textId="77777777" w:rsidR="006E408E" w:rsidRDefault="00A97A6C">
            <w:pPr>
              <w:keepNext/>
              <w:spacing w:before="60" w:after="60" w:line="247" w:lineRule="auto"/>
            </w:pPr>
            <w:r>
              <w:rPr>
                <w:sz w:val="18"/>
              </w:rPr>
              <w:t>设定</w:t>
            </w:r>
          </w:p>
        </w:tc>
        <w:tc>
          <w:tcPr>
            <w:tcW w:w="3213" w:type="dxa"/>
            <w:vAlign w:val="center"/>
          </w:tcPr>
          <w:p w14:paraId="0639711B" w14:textId="77777777" w:rsidR="006E408E" w:rsidRDefault="00A97A6C">
            <w:pPr>
              <w:keepNext/>
              <w:spacing w:before="60" w:after="60" w:line="247" w:lineRule="auto"/>
            </w:pPr>
            <w:r>
              <w:rPr>
                <w:sz w:val="18"/>
              </w:rPr>
              <w:t>说明</w:t>
            </w:r>
          </w:p>
        </w:tc>
      </w:tr>
      <w:tr w:rsidR="006E408E" w14:paraId="1E4144B0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077DF927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触发类型</w:t>
            </w:r>
          </w:p>
        </w:tc>
        <w:tc>
          <w:tcPr>
            <w:tcW w:w="3213" w:type="dxa"/>
            <w:vAlign w:val="center"/>
          </w:tcPr>
          <w:p w14:paraId="06CBF8EE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边沿　视频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脉冲　斜率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交替　超时</w:t>
            </w:r>
          </w:p>
        </w:tc>
        <w:tc>
          <w:tcPr>
            <w:tcW w:w="3213" w:type="dxa"/>
            <w:vAlign w:val="center"/>
          </w:tcPr>
          <w:p w14:paraId="5A1978EF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示波器在默认情况下使用边沿触发，使用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边沿触发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可以在达到触发阈值时，在示波器输入信号的边沿进行触发。</w:t>
            </w:r>
          </w:p>
        </w:tc>
      </w:tr>
      <w:tr w:rsidR="006E408E" w14:paraId="62A4D886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48F4E1F0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触发信源</w:t>
            </w:r>
          </w:p>
        </w:tc>
        <w:tc>
          <w:tcPr>
            <w:tcW w:w="3213" w:type="dxa"/>
            <w:vAlign w:val="center"/>
          </w:tcPr>
          <w:p w14:paraId="758C9165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CH1</w:t>
            </w:r>
            <w:r>
              <w:rPr>
                <w:sz w:val="18"/>
              </w:rPr>
              <w:br/>
              <w:t>CH2</w:t>
            </w:r>
            <w:r>
              <w:rPr>
                <w:sz w:val="18"/>
              </w:rPr>
              <w:br/>
              <w:t>EXT</w:t>
            </w:r>
            <w:r>
              <w:rPr>
                <w:sz w:val="18"/>
              </w:rPr>
              <w:br/>
              <w:t>EXT/5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市电</w:t>
            </w:r>
          </w:p>
        </w:tc>
        <w:tc>
          <w:tcPr>
            <w:tcW w:w="3213" w:type="dxa"/>
            <w:vAlign w:val="center"/>
          </w:tcPr>
          <w:p w14:paraId="2CB2CE66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选择输入信源作为触发信号。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当选择</w:t>
            </w:r>
            <w:r>
              <w:rPr>
                <w:sz w:val="18"/>
              </w:rPr>
              <w:t>“CH1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CH2”</w:t>
            </w:r>
            <w:r>
              <w:rPr>
                <w:sz w:val="18"/>
              </w:rPr>
              <w:t>时，不论波形是否显示，都会触发某一通道；选择</w:t>
            </w:r>
            <w:r>
              <w:rPr>
                <w:sz w:val="18"/>
              </w:rPr>
              <w:t>“EXT”</w:t>
            </w:r>
            <w:r>
              <w:rPr>
                <w:sz w:val="18"/>
              </w:rPr>
              <w:t>时，不显示触发信号，允许触发电平范围是</w:t>
            </w:r>
            <w:r>
              <w:rPr>
                <w:sz w:val="18"/>
              </w:rPr>
              <w:t>+1.6V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1.6V</w:t>
            </w:r>
            <w:r>
              <w:rPr>
                <w:sz w:val="18"/>
              </w:rPr>
              <w:t>。选择</w:t>
            </w:r>
            <w:r>
              <w:rPr>
                <w:sz w:val="18"/>
              </w:rPr>
              <w:t>“EXT/5”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“EXT”</w:t>
            </w:r>
            <w:r>
              <w:rPr>
                <w:sz w:val="18"/>
              </w:rPr>
              <w:t>选项一样，但以系数五衰减信号，允许的触发电平范围是</w:t>
            </w:r>
            <w:r>
              <w:rPr>
                <w:sz w:val="18"/>
              </w:rPr>
              <w:t>+8V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8V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br/>
              <w:t>“</w:t>
            </w:r>
            <w:r>
              <w:rPr>
                <w:sz w:val="18"/>
              </w:rPr>
              <w:t>市电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选项把来自电源线导出的信号用作触发信源。</w:t>
            </w:r>
          </w:p>
        </w:tc>
      </w:tr>
      <w:tr w:rsidR="006E408E" w14:paraId="60DC353F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691372BB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触发方式</w:t>
            </w:r>
          </w:p>
        </w:tc>
        <w:tc>
          <w:tcPr>
            <w:tcW w:w="3213" w:type="dxa"/>
            <w:vAlign w:val="center"/>
          </w:tcPr>
          <w:p w14:paraId="2A2558E9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自动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正常</w:t>
            </w:r>
          </w:p>
        </w:tc>
        <w:tc>
          <w:tcPr>
            <w:tcW w:w="3213" w:type="dxa"/>
            <w:vAlign w:val="center"/>
          </w:tcPr>
          <w:p w14:paraId="75D0A87A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选择触发的方式。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在默认情况下，示波器选择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自动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模式，当示波器在一定时间内（根据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秒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格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设定）未检测到触发时，就强制其触发。在</w:t>
            </w:r>
            <w:r>
              <w:rPr>
                <w:sz w:val="18"/>
              </w:rPr>
              <w:t>80ms/</w:t>
            </w:r>
            <w:r>
              <w:rPr>
                <w:sz w:val="18"/>
              </w:rPr>
              <w:t>格或更慢的时基设置下将进入扫描模式。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选择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正常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模式，仅当示波器检测到有效的触发条件时才更新显示波形。在用新波形替换原有波形之前，示波器将显示原有波形。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当仅想查看有效触发的波形时，来使用此模式。使用此模式，示波器只有在第一次触发后才显示波形。</w:t>
            </w:r>
          </w:p>
        </w:tc>
      </w:tr>
      <w:tr w:rsidR="006E408E" w14:paraId="52F7CBCD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7AF3A57F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耦合</w:t>
            </w:r>
          </w:p>
        </w:tc>
        <w:tc>
          <w:tcPr>
            <w:tcW w:w="3213" w:type="dxa"/>
            <w:vAlign w:val="center"/>
          </w:tcPr>
          <w:p w14:paraId="702103C0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交流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直流</w:t>
            </w:r>
          </w:p>
        </w:tc>
        <w:tc>
          <w:tcPr>
            <w:tcW w:w="3213" w:type="dxa"/>
            <w:vAlign w:val="center"/>
          </w:tcPr>
          <w:p w14:paraId="3D99DE74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选择输入触发电路的触发信号成分。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交流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选项，阻碍直流分量，并衰减</w:t>
            </w:r>
            <w:r>
              <w:rPr>
                <w:sz w:val="18"/>
              </w:rPr>
              <w:t>10HZ</w:t>
            </w:r>
            <w:r>
              <w:rPr>
                <w:sz w:val="18"/>
              </w:rPr>
              <w:t>以下的信号；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直流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〔续源</w:t>
            </w:r>
            <w:r>
              <w:rPr>
                <w:sz w:val="18"/>
              </w:rPr>
              <w:t>61</w:t>
            </w:r>
            <w:r>
              <w:rPr>
                <w:sz w:val="18"/>
              </w:rPr>
              <w:t>页〕</w:t>
            </w:r>
          </w:p>
        </w:tc>
      </w:tr>
    </w:tbl>
    <w:p w14:paraId="07525224" w14:textId="77777777" w:rsidR="006E408E" w:rsidRDefault="00A97A6C">
      <w:r>
        <w:br w:type="page"/>
      </w:r>
    </w:p>
    <w:p w14:paraId="7C25DA4F" w14:textId="77777777" w:rsidR="006E408E" w:rsidRDefault="00A97A6C">
      <w:pPr>
        <w:spacing w:after="60"/>
      </w:pPr>
      <w:bookmarkStart w:id="4" w:name="SRC_061"/>
      <w:r>
        <w:rPr>
          <w:sz w:val="16"/>
        </w:rPr>
        <w:lastRenderedPageBreak/>
        <w:t>原书第</w:t>
      </w:r>
      <w:r>
        <w:rPr>
          <w:sz w:val="16"/>
        </w:rPr>
        <w:t>61</w:t>
      </w:r>
      <w:r>
        <w:rPr>
          <w:sz w:val="16"/>
        </w:rPr>
        <w:t>页</w:t>
      </w:r>
      <w:bookmarkEnd w:id="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E408E" w14:paraId="490CDC0A" w14:textId="77777777">
        <w:trPr>
          <w:cantSplit/>
          <w:tblHeader/>
          <w:jc w:val="center"/>
        </w:trPr>
        <w:tc>
          <w:tcPr>
            <w:tcW w:w="3213" w:type="dxa"/>
            <w:vAlign w:val="center"/>
          </w:tcPr>
          <w:p w14:paraId="5335017C" w14:textId="77777777" w:rsidR="006E408E" w:rsidRDefault="00A97A6C">
            <w:pPr>
              <w:keepNext/>
              <w:spacing w:before="60" w:after="60" w:line="247" w:lineRule="auto"/>
            </w:pPr>
            <w:r>
              <w:rPr>
                <w:sz w:val="18"/>
              </w:rPr>
              <w:t>选项（续表）</w:t>
            </w:r>
          </w:p>
        </w:tc>
        <w:tc>
          <w:tcPr>
            <w:tcW w:w="3213" w:type="dxa"/>
            <w:vAlign w:val="center"/>
          </w:tcPr>
          <w:p w14:paraId="3386C465" w14:textId="77777777" w:rsidR="006E408E" w:rsidRDefault="00A97A6C">
            <w:pPr>
              <w:keepNext/>
              <w:spacing w:before="60" w:after="60" w:line="247" w:lineRule="auto"/>
            </w:pPr>
            <w:r>
              <w:rPr>
                <w:sz w:val="18"/>
              </w:rPr>
              <w:t>设定</w:t>
            </w:r>
          </w:p>
        </w:tc>
        <w:tc>
          <w:tcPr>
            <w:tcW w:w="3213" w:type="dxa"/>
            <w:vAlign w:val="center"/>
          </w:tcPr>
          <w:p w14:paraId="54292212" w14:textId="77777777" w:rsidR="006E408E" w:rsidRDefault="00A97A6C">
            <w:pPr>
              <w:keepNext/>
              <w:spacing w:before="60" w:after="60" w:line="247" w:lineRule="auto"/>
            </w:pPr>
            <w:r>
              <w:rPr>
                <w:sz w:val="18"/>
              </w:rPr>
              <w:t>说明（接源</w:t>
            </w:r>
            <w:r>
              <w:rPr>
                <w:sz w:val="18"/>
              </w:rPr>
              <w:t>60</w:t>
            </w:r>
            <w:r>
              <w:rPr>
                <w:sz w:val="18"/>
              </w:rPr>
              <w:t>页）</w:t>
            </w:r>
          </w:p>
        </w:tc>
      </w:tr>
      <w:tr w:rsidR="006E408E" w14:paraId="767951F7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0D623AC3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耦合（续）</w:t>
            </w:r>
          </w:p>
        </w:tc>
        <w:tc>
          <w:tcPr>
            <w:tcW w:w="3213" w:type="dxa"/>
            <w:vAlign w:val="center"/>
          </w:tcPr>
          <w:p w14:paraId="0C74F720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高频抑制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低频抑制</w:t>
            </w:r>
          </w:p>
        </w:tc>
        <w:tc>
          <w:tcPr>
            <w:tcW w:w="3213" w:type="dxa"/>
            <w:vAlign w:val="center"/>
          </w:tcPr>
          <w:p w14:paraId="7E394782" w14:textId="77777777" w:rsidR="006E408E" w:rsidRDefault="00A97A6C">
            <w:pPr>
              <w:spacing w:before="60" w:after="60" w:line="247" w:lineRule="auto"/>
            </w:pPr>
            <w:r>
              <w:rPr>
                <w:sz w:val="18"/>
              </w:rPr>
              <w:t>选项选择通过信号的所有分量；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高频抑制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选项，衰减</w:t>
            </w:r>
            <w:r>
              <w:rPr>
                <w:sz w:val="18"/>
              </w:rPr>
              <w:t>80KHZ</w:t>
            </w:r>
            <w:r>
              <w:rPr>
                <w:sz w:val="18"/>
              </w:rPr>
              <w:t>以上的高频分量；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低频抑制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，阻碍直流分量，并衰减</w:t>
            </w:r>
            <w:r>
              <w:rPr>
                <w:sz w:val="18"/>
              </w:rPr>
              <w:t>8KHZ</w:t>
            </w:r>
            <w:r>
              <w:rPr>
                <w:sz w:val="18"/>
              </w:rPr>
              <w:t>以下的低频分量；</w:t>
            </w:r>
          </w:p>
        </w:tc>
      </w:tr>
    </w:tbl>
    <w:p w14:paraId="274A67CB" w14:textId="77777777" w:rsidR="006E408E" w:rsidRDefault="00A97A6C">
      <w:pPr>
        <w:pStyle w:val="31"/>
      </w:pPr>
      <w:r>
        <w:rPr>
          <w:rFonts w:ascii="Times New Roman" w:eastAsia="SimSun" w:hAnsi="Times New Roman"/>
        </w:rPr>
        <w:t>★</w:t>
      </w:r>
      <w:r>
        <w:rPr>
          <w:rFonts w:ascii="Times New Roman" w:eastAsia="SimSun" w:hAnsi="Times New Roman"/>
        </w:rPr>
        <w:t>触发源选择原则</w:t>
      </w:r>
    </w:p>
    <w:p w14:paraId="6C7CA259" w14:textId="77777777" w:rsidR="006E408E" w:rsidRDefault="00A97A6C">
      <w:r>
        <w:t>➢</w:t>
      </w:r>
      <w:r>
        <w:t xml:space="preserve"> </w:t>
      </w:r>
      <w:r>
        <w:t>单路测试时，触发源须与被测信号所在通道一致，如，</w:t>
      </w:r>
      <w:r>
        <w:t>Y</w:t>
      </w:r>
      <w:r>
        <w:t>通道为</w:t>
      </w:r>
      <w:r>
        <w:t>CH1</w:t>
      </w:r>
      <w:r>
        <w:t>时触发源必须选</w:t>
      </w:r>
      <w:r>
        <w:t>CH1</w:t>
      </w:r>
      <w:r>
        <w:t>，否则波形将不稳定。</w:t>
      </w:r>
    </w:p>
    <w:p w14:paraId="046D14BD" w14:textId="77777777" w:rsidR="006E408E" w:rsidRDefault="00A97A6C">
      <w:r>
        <w:t>➢</w:t>
      </w:r>
      <w:r>
        <w:t xml:space="preserve"> </w:t>
      </w:r>
      <w:r>
        <w:t>同频信号双路测试时，应选信号强的一路作为触发源，或选择输入信号的通道作为触发源。</w:t>
      </w:r>
    </w:p>
    <w:p w14:paraId="67C1596B" w14:textId="77777777" w:rsidR="006E408E" w:rsidRDefault="00A97A6C">
      <w:r>
        <w:t>➢</w:t>
      </w:r>
      <w:r>
        <w:t xml:space="preserve"> </w:t>
      </w:r>
      <w:r>
        <w:t>两个有整倍数频率关系的信号，应选频率低的一路作为触发信号源。</w:t>
      </w:r>
    </w:p>
    <w:p w14:paraId="7F905800" w14:textId="77777777" w:rsidR="006E408E" w:rsidRDefault="00A97A6C">
      <w:r>
        <w:t>➢</w:t>
      </w:r>
      <w:r>
        <w:t xml:space="preserve"> </w:t>
      </w:r>
      <w:r>
        <w:t>两路没有整倍数频率关系的信号，无法同时稳定显示，除非用存储方式。</w:t>
      </w:r>
    </w:p>
    <w:p w14:paraId="5F8CFB0C" w14:textId="77777777" w:rsidR="006E408E" w:rsidRDefault="00A97A6C">
      <w:pPr>
        <w:pStyle w:val="21"/>
      </w:pPr>
      <w:bookmarkStart w:id="5" w:name="_Toc241671651"/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、触发电平调节</w:t>
      </w:r>
      <w:bookmarkEnd w:id="5"/>
    </w:p>
    <w:p w14:paraId="3E87EFB9" w14:textId="77777777" w:rsidR="006E408E" w:rsidRDefault="00A97A6C">
      <w:r>
        <w:t>触发电平在波形右侧通过一个箭头指示，注意不要和左侧</w:t>
      </w:r>
      <w:r>
        <w:t>0V</w:t>
      </w:r>
      <w:r>
        <w:t>基线指示箭头混淆。</w:t>
      </w:r>
    </w:p>
    <w:p w14:paraId="0004696C" w14:textId="77777777" w:rsidR="006E408E" w:rsidRDefault="00A97A6C">
      <w:pPr>
        <w:spacing w:after="60"/>
        <w:jc w:val="center"/>
      </w:pPr>
      <w:r>
        <w:rPr>
          <w:noProof/>
        </w:rPr>
        <w:drawing>
          <wp:inline distT="0" distB="0" distL="0" distR="0" wp14:anchorId="475080A0" wp14:editId="7663620C">
            <wp:extent cx="5220000" cy="32153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gger_level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1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44D0636" w14:textId="77777777" w:rsidR="006E408E" w:rsidRDefault="00A97A6C">
      <w:r>
        <w:t>图中原标注：触发电平指示箭头；触发源指示；触发电平数值。可辨状态信息：</w:t>
      </w:r>
      <w:r>
        <w:t>CH2</w:t>
      </w:r>
      <w:r>
        <w:t>，</w:t>
      </w:r>
      <w:r>
        <w:t>2.00V</w:t>
      </w:r>
      <w:r>
        <w:t>，</w:t>
      </w:r>
      <w:r>
        <w:t>1.00000kHz</w:t>
      </w:r>
      <w:r>
        <w:t>；顶部时基标示</w:t>
      </w:r>
      <w:r>
        <w:t>200μs</w:t>
      </w:r>
      <w:r>
        <w:t>。右侧菜单和触发电平小号数值在原图较糊，证据照片保留，未推定不清的数字。</w:t>
      </w:r>
    </w:p>
    <w:p w14:paraId="59F42560" w14:textId="77777777" w:rsidR="006E408E" w:rsidRDefault="00A97A6C">
      <w:r>
        <w:t>如果出现已经选择了正确的触发源，但是波形还是不能稳定显示的现象，此时应该调整触发电平。</w:t>
      </w:r>
    </w:p>
    <w:p w14:paraId="064AC0D3" w14:textId="77777777" w:rsidR="006E408E" w:rsidRDefault="00A97A6C">
      <w:r>
        <w:t>调整电平旋钮使触发电平进入被测信号电压范围内，可使波形稳定；或按</w:t>
      </w:r>
      <w:r>
        <w:t>50%</w:t>
      </w:r>
      <w:r>
        <w:t>按钮可使触发电平自动调整到被测电压值的中点，从而使波形稳定</w:t>
      </w:r>
    </w:p>
    <w:p w14:paraId="7CD4162C" w14:textId="77777777" w:rsidR="006E408E" w:rsidRDefault="00A97A6C">
      <w:r>
        <w:br w:type="page"/>
      </w:r>
    </w:p>
    <w:p w14:paraId="6F6386AD" w14:textId="77777777" w:rsidR="006E408E" w:rsidRDefault="00A97A6C">
      <w:pPr>
        <w:spacing w:after="60"/>
      </w:pPr>
      <w:bookmarkStart w:id="6" w:name="SRC_062"/>
      <w:r>
        <w:rPr>
          <w:sz w:val="16"/>
        </w:rPr>
        <w:lastRenderedPageBreak/>
        <w:t>原书第</w:t>
      </w:r>
      <w:r>
        <w:rPr>
          <w:sz w:val="16"/>
        </w:rPr>
        <w:t>62</w:t>
      </w:r>
      <w:r>
        <w:rPr>
          <w:sz w:val="16"/>
        </w:rPr>
        <w:t>页</w:t>
      </w:r>
      <w:bookmarkEnd w:id="6"/>
    </w:p>
    <w:p w14:paraId="58327BE1" w14:textId="77777777" w:rsidR="006E408E" w:rsidRDefault="00A97A6C">
      <w:pPr>
        <w:spacing w:after="60"/>
        <w:jc w:val="center"/>
      </w:pPr>
      <w:r>
        <w:rPr>
          <w:noProof/>
        </w:rPr>
        <w:drawing>
          <wp:inline distT="0" distB="0" distL="0" distR="0" wp14:anchorId="5DB56416" wp14:editId="12CD9868">
            <wp:extent cx="5112000" cy="42586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gger_controls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25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3C74945" w14:textId="77777777" w:rsidR="006E408E" w:rsidRDefault="00A97A6C">
      <w:r>
        <w:t>调整电平旋钮使触发电平线进入被测信号电压范围内，可使波形稳定。</w:t>
      </w:r>
    </w:p>
    <w:p w14:paraId="2F52B070" w14:textId="77777777" w:rsidR="006E408E" w:rsidRDefault="00A97A6C">
      <w:r>
        <w:t>按</w:t>
      </w:r>
      <w:r>
        <w:t>50%</w:t>
      </w:r>
      <w:r>
        <w:t>按钮可使触发电平自动调整到被测电压值的中点，从而使波形稳定。</w:t>
      </w:r>
    </w:p>
    <w:p w14:paraId="12478066" w14:textId="77777777" w:rsidR="006E408E" w:rsidRDefault="00A97A6C">
      <w:r>
        <w:t>通过选择正确的触发源和调整触发电平后，波形就可以稳定实时显示了。</w:t>
      </w:r>
    </w:p>
    <w:sectPr w:rsidR="006E408E" w:rsidSect="00034616">
      <w:headerReference w:type="default" r:id="rId12"/>
      <w:footerReference w:type="default" r:id="rId13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39666" w14:textId="77777777" w:rsidR="00A97A6C" w:rsidRDefault="00A97A6C">
      <w:pPr>
        <w:spacing w:after="0" w:line="240" w:lineRule="auto"/>
      </w:pPr>
      <w:r>
        <w:separator/>
      </w:r>
    </w:p>
  </w:endnote>
  <w:endnote w:type="continuationSeparator" w:id="0">
    <w:p w14:paraId="1026B2D5" w14:textId="77777777" w:rsidR="00A97A6C" w:rsidRDefault="00A97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188A" w14:textId="77777777" w:rsidR="006E408E" w:rsidRDefault="00A97A6C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4D3AA171" wp14:editId="5D50503A">
          <wp:extent cx="288000" cy="292966"/>
          <wp:effectExtent l="0" t="0" r="0" b="0"/>
          <wp:docPr id="8518908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593F4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1DCC3" w14:textId="77777777" w:rsidR="00A97A6C" w:rsidRDefault="00A97A6C">
      <w:pPr>
        <w:spacing w:after="0" w:line="240" w:lineRule="auto"/>
      </w:pPr>
      <w:r>
        <w:separator/>
      </w:r>
    </w:p>
  </w:footnote>
  <w:footnote w:type="continuationSeparator" w:id="0">
    <w:p w14:paraId="21DE3432" w14:textId="77777777" w:rsidR="00A97A6C" w:rsidRDefault="00A97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6D61" w14:textId="77777777" w:rsidR="006E408E" w:rsidRDefault="00A97A6C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594850">
    <w:abstractNumId w:val="8"/>
  </w:num>
  <w:num w:numId="2" w16cid:durableId="1911112516">
    <w:abstractNumId w:val="6"/>
  </w:num>
  <w:num w:numId="3" w16cid:durableId="1739589615">
    <w:abstractNumId w:val="5"/>
  </w:num>
  <w:num w:numId="4" w16cid:durableId="1473253316">
    <w:abstractNumId w:val="4"/>
  </w:num>
  <w:num w:numId="5" w16cid:durableId="814492823">
    <w:abstractNumId w:val="7"/>
  </w:num>
  <w:num w:numId="6" w16cid:durableId="1576428041">
    <w:abstractNumId w:val="3"/>
  </w:num>
  <w:num w:numId="7" w16cid:durableId="2036155307">
    <w:abstractNumId w:val="2"/>
  </w:num>
  <w:num w:numId="8" w16cid:durableId="1239363745">
    <w:abstractNumId w:val="1"/>
  </w:num>
  <w:num w:numId="9" w16cid:durableId="182600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756"/>
    <w:rsid w:val="0015074B"/>
    <w:rsid w:val="0029639D"/>
    <w:rsid w:val="00326F90"/>
    <w:rsid w:val="00593F40"/>
    <w:rsid w:val="006E408E"/>
    <w:rsid w:val="00A97A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D5DC3A"/>
  <w14:defaultImageDpi w14:val="300"/>
  <w15:docId w15:val="{FCC8F9F9-078D-4C3D-86D6-57330E39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593F40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593F40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93F40"/>
  </w:style>
  <w:style w:type="paragraph" w:styleId="TOC2">
    <w:name w:val="toc 2"/>
    <w:basedOn w:val="a1"/>
    <w:next w:val="a1"/>
    <w:autoRedefine/>
    <w:uiPriority w:val="39"/>
    <w:unhideWhenUsed/>
    <w:rsid w:val="00593F40"/>
    <w:pPr>
      <w:ind w:leftChars="200" w:left="420"/>
    </w:pPr>
  </w:style>
  <w:style w:type="character" w:styleId="aff9">
    <w:name w:val="Hyperlink"/>
    <w:basedOn w:val="a2"/>
    <w:uiPriority w:val="99"/>
    <w:unhideWhenUsed/>
    <w:rsid w:val="00593F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903</Words>
  <Characters>967</Characters>
  <Application>Microsoft Office Word</Application>
  <DocSecurity>0</DocSecurity>
  <Lines>69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第1章　常用电子仪器仪表的使用
1.5.4　示波器触发控制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2026-09-30T18:40:00Z</dcterms:modified>
  <cp:category/>
</cp:coreProperties>
</file>