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《电子信息专业课》押题卷（卷1）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1、理想电压源和理想电流源间（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A、有等效变换关系    B、没有等效变换关系    C、有条件下的等效关系</w:t>
      </w:r>
    </w:p>
    <w:p>
      <w:pPr>
        <w:keepNext w:val="0"/>
        <w:spacing w:after="100"/>
      </w:pPr>
      <w:r>
        <w:rPr>
          <w:color w:val="000000"/>
        </w:rPr>
        <w:t>2、只适应于线性电路求解的方法是（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A、弥尔曼定理    B、戴维南定理    C、叠加定理</w:t>
      </w:r>
    </w:p>
    <w:p>
      <w:pPr>
        <w:keepNext w:val="0"/>
        <w:spacing w:after="100"/>
      </w:pPr>
      <w:r>
        <w:rPr>
          <w:color w:val="000000"/>
        </w:rPr>
        <w:t>3、</w:t>
      </w:r>
      <m:oMath>
        <m:r>
          <w:rPr>
            <w:rFonts w:ascii="Cambria Math" w:hAnsi="Cambria Math"/>
            <w:color w:val="000000"/>
          </w:rPr>
          <m:t xml:space="preserve">u=−100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sin</m:t>
        </m:r>
        <m:r>
          <w:rPr>
            <w:rFonts w:ascii="Cambria Math" w:hAnsi="Cambria Math"/>
            <w:color w:val="000000"/>
          </w:rPr>
          <m:t xml:space="preserve">(6πt+10°)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超前</w:t>
      </w:r>
      <m:oMath>
        <m:r>
          <w:rPr>
            <w:rFonts w:ascii="Cambria Math" w:hAnsi="Cambria Math"/>
            <w:color w:val="000000"/>
          </w:rPr>
          <m:t xml:space="preserve">i=5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cos</m:t>
        </m:r>
        <m:r>
          <w:rPr>
            <w:rFonts w:ascii="Cambria Math" w:hAnsi="Cambria Math"/>
            <w:color w:val="000000"/>
          </w:rPr>
          <m:t xml:space="preserve">(6πt−15°)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</m:oMath>
      <w:r>
        <w:rPr>
          <w:color w:val="000000"/>
        </w:rPr>
        <w:t>的相位差是（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A、25°        B、95°        C、115°</w:t>
      </w:r>
    </w:p>
    <w:p>
      <w:pPr>
        <w:keepNext w:val="0"/>
        <w:spacing w:after="100"/>
      </w:pPr>
      <w:r>
        <w:rPr>
          <w:color w:val="000000"/>
        </w:rPr>
        <w:t>4、电感、电容相串联的正弦交流电路，消耗的有功功率为（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</w:t>
      </w:r>
      <m:oMath>
        <m:r>
          <w:rPr>
            <w:rFonts w:ascii="Cambria Math" w:hAnsi="Cambria Math"/>
            <w:color w:val="000000"/>
          </w:rPr>
          <m:t xml:space="preserve">UI</m:t>
        </m:r>
      </m:oMath>
      <w:r>
        <w:rPr>
          <w:color w:val="000000"/>
        </w:rPr>
        <w:t xml:space="preserve">        B、</w:t>
      </w:r>
      <m:oMath>
        <m:r>
          <w:rPr>
            <w:rFonts w:ascii="Cambria Math" w:hAnsi="Cambria Math"/>
            <w:color w:val="000000"/>
          </w:rPr>
          <m:t xml:space="preserve">I2X</m:t>
        </m:r>
      </m:oMath>
      <w:r>
        <w:rPr>
          <w:color w:val="000000"/>
        </w:rPr>
        <w:t xml:space="preserve">        C、0</w:t>
      </w:r>
    </w:p>
    <w:p>
      <w:pPr>
        <w:keepNext w:val="0"/>
        <w:spacing w:after="100"/>
      </w:pPr>
      <w:r>
        <w:rPr>
          <w:color w:val="000000"/>
        </w:rPr>
        <w:t>5、每只日光灯的功率因数为0.5，当N只日光灯相并联时，总的功率因数（</w:t>
      </w:r>
      <w:r>
        <w:rPr>
          <w:color w:val="000000"/>
        </w:rPr>
        <w:t xml:space="preserve">　</w:t>
      </w:r>
      <w:r>
        <w:rPr>
          <w:color w:val="000000"/>
        </w:rPr>
        <w:t>）；若再与M只白炽灯并联，则总功率因数（</w:t>
      </w:r>
      <w:r>
        <w:rPr>
          <w:color w:val="000000"/>
        </w:rPr>
        <w:t>A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A、大于0.5        B、小于0.5        C、等于0.5</w:t>
      </w:r>
    </w:p>
    <w:p>
      <w:pPr>
        <w:keepNext w:val="0"/>
        <w:spacing w:after="100"/>
      </w:pPr>
      <w:r>
        <w:rPr>
          <w:color w:val="000000"/>
        </w:rPr>
        <w:t>6、三极管各个电极的对地电位如下图所示，可判断其工作状态是（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饱和    放大    截止    已损坏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168000" cy="1972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9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7、在晶体管放大电路中，测得晶体管的各个电极的电位如下图所示，该晶体管的类型是（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NPN型硅管    PNP型硅管    NPN型锗管    PNP型锗管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628000" cy="1881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88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8. 使逻辑函数</w:t>
      </w:r>
      <m:oMath>
        <m:r>
          <w:rPr>
            <w:rFonts w:ascii="Cambria Math" w:hAnsi="Cambria Math"/>
            <w:color w:val="000000"/>
          </w:rPr>
          <m:t xml:space="preserve">F=(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′</m:t>
            </m:r>
          </m:sup>
        </m:sSup>
        <m:r>
          <w:rPr>
            <w:rFonts w:ascii="Cambria Math" w:hAnsi="Cambria Math"/>
            <w:color w:val="000000"/>
          </w:rPr>
          <m:t xml:space="preserve">+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B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′</m:t>
            </m:r>
          </m:sup>
        </m:sSup>
        <m:r>
          <w:rPr>
            <w:rFonts w:ascii="Cambria Math" w:hAnsi="Cambria Math"/>
            <w:color w:val="000000"/>
          </w:rPr>
          <m:t xml:space="preserve">)(B+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′</m:t>
            </m:r>
          </m:sup>
        </m:sSup>
        <m:r>
          <w:rPr>
            <w:rFonts w:ascii="Cambria Math" w:hAnsi="Cambria Math"/>
            <w:color w:val="000000"/>
          </w:rPr>
          <m:t xml:space="preserve">)(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′</m:t>
            </m:r>
          </m:sup>
        </m:sSup>
        <m:r>
          <w:rPr>
            <w:rFonts w:ascii="Cambria Math" w:hAnsi="Cambria Math"/>
            <w:color w:val="000000"/>
          </w:rPr>
          <m:t xml:space="preserve">+C)</m:t>
        </m:r>
      </m:oMath>
      <w:r>
        <w:rPr>
          <w:color w:val="000000"/>
        </w:rPr>
        <w:t>为0的逻辑变量组合为（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 xml:space="preserve">A. </w:t>
      </w:r>
      <m:oMath>
        <m:r>
          <w:rPr>
            <w:rFonts w:ascii="Cambria Math" w:hAnsi="Cambria Math"/>
            <w:color w:val="000000"/>
          </w:rPr>
          <m:t xml:space="preserve">ABC=000</m:t>
        </m:r>
      </m:oMath>
      <w:r>
        <w:rPr>
          <w:color w:val="000000"/>
        </w:rPr>
        <w:t xml:space="preserve">    B. </w:t>
      </w:r>
      <m:oMath>
        <m:r>
          <w:rPr>
            <w:rFonts w:ascii="Cambria Math" w:hAnsi="Cambria Math"/>
            <w:color w:val="000000"/>
          </w:rPr>
          <m:t xml:space="preserve">ABC=010</m:t>
        </m:r>
      </m:oMath>
      <w:r>
        <w:rPr>
          <w:color w:val="000000"/>
        </w:rPr>
        <w:t xml:space="preserve">    C. </w:t>
      </w:r>
      <m:oMath>
        <m:r>
          <w:rPr>
            <w:rFonts w:ascii="Cambria Math" w:hAnsi="Cambria Math"/>
            <w:color w:val="000000"/>
          </w:rPr>
          <m:t xml:space="preserve">ABC=011</m:t>
        </m:r>
      </m:oMath>
      <w:r>
        <w:rPr>
          <w:color w:val="000000"/>
        </w:rPr>
        <w:t xml:space="preserve">    D. </w:t>
      </w:r>
      <m:oMath>
        <m:r>
          <w:rPr>
            <w:rFonts w:ascii="Cambria Math" w:hAnsi="Cambria Math"/>
            <w:color w:val="000000"/>
          </w:rPr>
          <m:t xml:space="preserve">ABC=110</m:t>
        </m:r>
      </m:oMath>
    </w:p>
    <w:p>
      <w:pPr>
        <w:keepNext w:val="0"/>
        <w:spacing w:after="100"/>
      </w:pPr>
      <w:r>
        <w:rPr>
          <w:color w:val="000000"/>
        </w:rPr>
        <w:t>9．标准或–与式是由［</w:t>
      </w:r>
      <w:r>
        <w:rPr>
          <w:color w:val="000000"/>
        </w:rPr>
        <w:t xml:space="preserve">　</w:t>
      </w:r>
      <w:r>
        <w:rPr>
          <w:color w:val="000000"/>
        </w:rPr>
        <w:t>］构成的逻辑表达式。</w:t>
      </w:r>
    </w:p>
    <w:p>
      <w:pPr>
        <w:keepNext w:val="0"/>
        <w:spacing w:after="100"/>
      </w:pPr>
      <w:r>
        <w:rPr>
          <w:color w:val="000000"/>
        </w:rPr>
        <w:t>A．与项相或    B．最小项相或    C．最大项相与    D．或项相与</w:t>
      </w:r>
    </w:p>
    <w:p>
      <w:pPr>
        <w:keepNext w:val="0"/>
        <w:spacing w:after="100"/>
      </w:pPr>
      <w:r>
        <w:rPr>
          <w:color w:val="000000"/>
        </w:rPr>
        <w:t>10. 由或非门构成的基本R、S触发器，则其输入端R、S应满足的约束条件为（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</w:t>
      </w:r>
      <m:oMath>
        <m:r>
          <w:rPr>
            <w:rFonts w:ascii="Cambria Math" w:hAnsi="Cambria Math"/>
            <w:color w:val="000000"/>
          </w:rPr>
          <m:t xml:space="preserve">R+S=0</m:t>
        </m:r>
      </m:oMath>
      <w:r>
        <w:rPr>
          <w:color w:val="000000"/>
        </w:rPr>
        <w:t xml:space="preserve">    B．</w:t>
      </w:r>
      <m:oMath>
        <m:r>
          <w:rPr>
            <w:rFonts w:ascii="Cambria Math" w:hAnsi="Cambria Math"/>
            <w:color w:val="000000"/>
          </w:rPr>
          <m:t xml:space="preserve">RS=0</m:t>
        </m:r>
      </m:oMath>
      <w:r>
        <w:rPr>
          <w:color w:val="000000"/>
        </w:rPr>
        <w:t xml:space="preserve">    C．</w:t>
      </w:r>
      <m:oMath>
        <m:r>
          <w:rPr>
            <w:rFonts w:ascii="Cambria Math" w:hAnsi="Cambria Math"/>
            <w:color w:val="000000"/>
          </w:rPr>
          <m:t xml:space="preserve">R+S=1</m:t>
        </m:r>
      </m:oMath>
      <w:r>
        <w:rPr>
          <w:color w:val="000000"/>
        </w:rPr>
        <w:t xml:space="preserve">    D．</w:t>
      </w:r>
      <m:oMath>
        <m:r>
          <w:rPr>
            <w:rFonts w:ascii="Cambria Math" w:hAnsi="Cambria Math"/>
            <w:color w:val="000000"/>
          </w:rPr>
          <m:t xml:space="preserve">RS=1</m:t>
        </m:r>
      </m:oMath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00"/>
      </w:pPr>
      <w:r>
        <w:rPr>
          <w:color w:val="000000"/>
        </w:rPr>
        <w:t>1、网孔都是回路，而回路则不一定是网孔。（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2、应用基尔霍夫定律列写方程式时，可以不参照参考方向。（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3、电阻元件上只消耗有功功率，不产生无功功率。（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4、无功功率的概念可以理解为这部分功率在电路中不起任何作用。（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5、提高功率因数，可使负载中的电流减小，因此电源利用率提高。（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 P型半导体可通过在纯净半导体中掺入五价磷元素而获得。（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7. P型半导体带正电，N型半导体带负电。（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8. 由于PN结交界面两边存在电位差，所以，当把PN结两端短路时就有电流流过。（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9. 输出端开路的COMS门电路称为OC门。（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10. 维持阻塞形D触发器是一种上升沿边触发器。（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电流所经过的路径叫做</w:t>
      </w:r>
      <w:r>
        <w:rPr>
          <w:u w:val="single"/>
        </w:rPr>
        <w:t xml:space="preserve">        </w:t>
      </w:r>
      <w:r>
        <w:rPr>
          <w:color w:val="000000"/>
        </w:rPr>
        <w:t>，通常由</w:t>
      </w:r>
      <w:r>
        <w:rPr>
          <w:u w:val="single"/>
        </w:rPr>
        <w:t xml:space="preserve">        </w:t>
      </w:r>
      <w:r>
        <w:rPr>
          <w:color w:val="000000"/>
        </w:rPr>
        <w:t>、</w:t>
      </w:r>
      <w:r>
        <w:rPr>
          <w:u w:val="single"/>
        </w:rPr>
        <w:t xml:space="preserve">        </w:t>
      </w:r>
      <w:r>
        <w:rPr>
          <w:color w:val="000000"/>
        </w:rPr>
        <w:t>和</w:t>
      </w:r>
      <w:r>
        <w:rPr>
          <w:u w:val="single"/>
        </w:rPr>
        <w:t xml:space="preserve">        </w:t>
      </w:r>
      <w:r>
        <w:rPr>
          <w:color w:val="000000"/>
        </w:rPr>
        <w:t>三部分组成。</w:t>
      </w:r>
    </w:p>
    <w:p>
      <w:pPr>
        <w:keepNext w:val="0"/>
        <w:spacing w:after="100"/>
      </w:pPr>
      <w:r>
        <w:rPr>
          <w:color w:val="000000"/>
        </w:rPr>
        <w:t>2、实际电压源模型“20 V、1 Ω”等效为电流源模型时，其电流源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        </w:t>
      </w:r>
      <w:r>
        <w:rPr>
          <w:color w:val="000000"/>
        </w:rPr>
        <w:t xml:space="preserve"> A，内阻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        </w:t>
      </w:r>
      <w:r>
        <w:rPr>
          <w:color w:val="000000"/>
        </w:rPr>
        <w:t xml:space="preserve"> Ω。</w:t>
      </w:r>
    </w:p>
    <w:p>
      <w:pPr>
        <w:keepNext w:val="0"/>
        <w:spacing w:after="100"/>
      </w:pPr>
      <w:r>
        <w:rPr>
          <w:color w:val="000000"/>
        </w:rPr>
        <w:t>3、已知一正弦量</w:t>
      </w:r>
      <m:oMath>
        <m:r>
          <w:rPr>
            <w:rFonts w:ascii="Cambria Math" w:hAnsi="Cambria Math"/>
            <w:color w:val="000000"/>
          </w:rPr>
          <m:t xml:space="preserve">i=7.07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sin</m:t>
        </m:r>
        <m:r>
          <w:rPr>
            <w:rFonts w:ascii="Cambria Math" w:hAnsi="Cambria Math"/>
            <w:color w:val="000000"/>
          </w:rPr>
          <m:t xml:space="preserve">(314t−30°)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</m:oMath>
      <w:r>
        <w:rPr>
          <w:color w:val="000000"/>
        </w:rPr>
        <w:t>，则该正弦电流的最大值是</w:t>
      </w:r>
      <w:r>
        <w:rPr>
          <w:u w:val="single"/>
        </w:rPr>
        <w:t xml:space="preserve">        </w:t>
      </w:r>
      <w:r>
        <w:rPr>
          <w:color w:val="000000"/>
        </w:rPr>
        <w:t xml:space="preserve"> A；有效值是</w:t>
      </w:r>
      <w:r>
        <w:rPr>
          <w:u w:val="single"/>
        </w:rPr>
        <w:t xml:space="preserve">        </w:t>
      </w:r>
      <w:r>
        <w:rPr>
          <w:color w:val="000000"/>
        </w:rPr>
        <w:t xml:space="preserve"> A；角频率是</w:t>
      </w:r>
      <w:r>
        <w:rPr>
          <w:u w:val="single"/>
        </w:rPr>
        <w:t xml:space="preserve">        </w:t>
      </w:r>
      <w:r>
        <w:rPr>
          <w:color w:val="000000"/>
        </w:rPr>
        <w:t xml:space="preserve"> rad/s；频率是</w:t>
      </w:r>
      <w:r>
        <w:rPr>
          <w:u w:val="single"/>
        </w:rPr>
        <w:t xml:space="preserve">        </w:t>
      </w:r>
      <w:r>
        <w:rPr>
          <w:color w:val="000000"/>
        </w:rPr>
        <w:t xml:space="preserve"> Hz；周期是</w:t>
      </w:r>
      <w:r>
        <w:rPr>
          <w:u w:val="single"/>
        </w:rPr>
        <w:t xml:space="preserve">        </w:t>
      </w:r>
      <w:r>
        <w:rPr>
          <w:color w:val="000000"/>
        </w:rPr>
        <w:t xml:space="preserve"> s；随时间的变化进程相位是</w:t>
      </w:r>
      <w:r>
        <w:rPr>
          <w:u w:val="single"/>
        </w:rPr>
        <w:t xml:space="preserve">        </w:t>
      </w:r>
      <w:r>
        <w:rPr>
          <w:color w:val="000000"/>
        </w:rPr>
        <w:t>电角；初相是</w:t>
      </w:r>
      <w:r>
        <w:rPr>
          <w:u w:val="single"/>
        </w:rPr>
        <w:t xml:space="preserve">        </w:t>
      </w:r>
      <w:r>
        <w:rPr>
          <w:color w:val="000000"/>
        </w:rPr>
        <w:t>；合</w:t>
      </w:r>
      <w:r>
        <w:rPr>
          <w:u w:val="single"/>
        </w:rPr>
        <w:t xml:space="preserve">        </w:t>
      </w:r>
      <w:r>
        <w:rPr>
          <w:color w:val="000000"/>
        </w:rPr>
        <w:t>弧度。</w:t>
      </w:r>
    </w:p>
    <w:p>
      <w:pPr>
        <w:keepNext w:val="0"/>
        <w:spacing w:after="100"/>
      </w:pPr>
      <w:r>
        <w:rPr>
          <w:color w:val="000000"/>
        </w:rPr>
        <w:t>4、换路定律指出：一阶电路发生的路时，状态变量不能发生跳变。该定律用公式可表示为</w:t>
      </w:r>
      <w:r>
        <w:rPr>
          <w:u w:val="single"/>
        </w:rPr>
        <w:t xml:space="preserve">        </w:t>
      </w:r>
      <w:r>
        <w:rPr>
          <w:color w:val="000000"/>
        </w:rPr>
        <w:t>和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5、由时间常数公式可知，RC一阶电路中，C一定时，R值越大过渡过程进行的时间就越</w:t>
      </w:r>
      <w:r>
        <w:rPr>
          <w:u w:val="single"/>
        </w:rPr>
        <w:t xml:space="preserve">        </w:t>
      </w:r>
      <w:r>
        <w:rPr>
          <w:color w:val="000000"/>
        </w:rPr>
        <w:t>；RL一阶电路中，L一定时，R值越大过渡过程进行的时间就越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 在杂质半导体中，多数载流子的浓度主要取决于</w:t>
      </w:r>
      <w:r>
        <w:rPr>
          <w:u w:val="single"/>
        </w:rPr>
        <w:t xml:space="preserve">        </w:t>
      </w:r>
      <w:r>
        <w:rPr>
          <w:color w:val="000000"/>
        </w:rPr>
        <w:t>，而少数载流子的浓度则与</w:t>
      </w:r>
      <w:r>
        <w:rPr>
          <w:u w:val="single"/>
        </w:rPr>
        <w:t xml:space="preserve">        </w:t>
      </w:r>
      <w:r>
        <w:rPr>
          <w:color w:val="000000"/>
        </w:rPr>
        <w:t>有很大关系。</w:t>
      </w:r>
    </w:p>
    <w:p>
      <w:pPr>
        <w:keepNext w:val="0"/>
        <w:spacing w:after="100"/>
      </w:pPr>
      <w:r>
        <w:rPr>
          <w:color w:val="000000"/>
        </w:rPr>
        <w:t>7. 某放大电路的负载开路时的输出电压为4 V，接入3 kΩ的负载电阻后输出电压降为3 V，这说明放大电路的输出电阻为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8. 集成运算放大器是一种采用</w:t>
      </w:r>
      <w:r>
        <w:rPr>
          <w:u w:val="single"/>
        </w:rPr>
        <w:t xml:space="preserve">        </w:t>
      </w:r>
      <w:r>
        <w:rPr>
          <w:color w:val="000000"/>
        </w:rPr>
        <w:t>耦合方式的放大电路，因此低频性能</w:t>
      </w:r>
      <w:r>
        <w:rPr>
          <w:u w:val="single"/>
        </w:rPr>
        <w:t xml:space="preserve">        </w:t>
      </w:r>
      <w:r>
        <w:rPr>
          <w:color w:val="000000"/>
        </w:rPr>
        <w:t>，最常见的问题是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 输出低电平有效的3线–8线译码器的输入为110时，其8个输出端</w:t>
      </w:r>
      <m:oMath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7</m:t>
                </m:r>
              </m:sub>
            </m:sSub>
          </m:e>
        </m:bar>
        <m:r>
          <w:rPr>
            <w:rFonts w:ascii="Cambria Math" w:hAnsi="Cambria Math"/>
            <w:color w:val="000000"/>
          </w:rPr>
          <m:t xml:space="preserve">～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0</m:t>
                </m:r>
              </m:sub>
            </m:sSub>
          </m:e>
        </m:bar>
      </m:oMath>
      <w:r>
        <w:rPr>
          <w:color w:val="000000"/>
        </w:rPr>
        <w:t>的电平依次为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 写出J、K触发器的特性方程：</w:t>
      </w:r>
      <w:r>
        <w:rPr>
          <w:u w:val="single"/>
        </w:rPr>
        <w:t xml:space="preserve">        </w:t>
      </w:r>
      <w:r>
        <w:rPr>
          <w:color w:val="000000"/>
        </w:rPr>
        <w:t>；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240"/>
      </w:pPr>
      <w:r>
        <w:rPr>
          <w:color w:val="000000"/>
        </w:rPr>
        <w:t>1. 基尔霍夫电压定律：</w:t>
      </w:r>
    </w:p>
    <w:p>
      <w:pPr>
        <w:keepNext w:val="0"/>
        <w:spacing w:after="240"/>
      </w:pPr>
      <w:r>
        <w:rPr>
          <w:color w:val="000000"/>
        </w:rPr>
        <w:t>2. 回路：</w:t>
      </w:r>
    </w:p>
    <w:p>
      <w:pPr>
        <w:keepNext w:val="0"/>
        <w:spacing w:after="240"/>
      </w:pPr>
      <w:r>
        <w:rPr>
          <w:color w:val="000000"/>
        </w:rPr>
        <w:t>3. 无功功率：</w:t>
      </w:r>
    </w:p>
    <w:p>
      <w:pPr>
        <w:keepNext w:val="0"/>
        <w:spacing w:after="240"/>
      </w:pPr>
      <w:r>
        <w:rPr>
          <w:color w:val="000000"/>
        </w:rPr>
        <w:t>4 谐振：</w:t>
      </w:r>
    </w:p>
    <w:p>
      <w:pPr>
        <w:keepNext w:val="0"/>
        <w:spacing w:after="240"/>
      </w:pPr>
      <w:r>
        <w:rPr>
          <w:color w:val="000000"/>
        </w:rPr>
        <w:t>5. 组合逻辑电路：</w:t>
      </w:r>
    </w:p>
    <w:p>
      <w:pPr>
        <w:keepNext w:val="0"/>
        <w:spacing w:after="240"/>
      </w:pPr>
      <w:r>
        <w:rPr>
          <w:color w:val="000000"/>
        </w:rPr>
        <w:t>6. 死区：</w:t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1、电路如图10所示，试求电流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71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7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56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 电路相量模型如图12所示，试求</w:t>
      </w:r>
      <m:oMath>
        <m:r>
          <w:rPr>
            <w:rFonts w:ascii="Cambria Math" w:hAnsi="Cambria Math"/>
            <w:color w:val="000000"/>
          </w:rPr>
          <m:t xml:space="preserve">I、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，并分别画出电压相量图和电流相量图。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650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650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2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电路如图所示，其中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kΩ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4</m:t>
            </m:r>
          </m:sub>
        </m:sSub>
        <m:r>
          <w:rPr>
            <w:rFonts w:ascii="Cambria Math" w:hAnsi="Cambria Math"/>
            <w:color w:val="000000"/>
          </w:rPr>
          <m:t xml:space="preserve">=51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kΩ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试求：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之间的比例系数。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67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6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 用图解法求出电路的静态工作点，并分析这个工作点选得是否合适？在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和三极管参数不变的情况下，为了把三极管的集射极电压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提高到5 V左右，可以改变哪些电路参数？如何改变？在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和三极管参数不变的情况下，为了使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mA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，应改变哪些电路参数，改变到什么数值？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00000" cy="34896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_circu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8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053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 分析图所示电路的逻辑功能，写出输出的逻辑表达式，列出真值表，说明其逻辑功能。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48000" cy="2675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log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7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30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 试分析图示时序逻辑电路，写出驱动方程，状态方程和输出方程，并画出状态图。说出该电路的功能，设触发器的初态为000。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89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_log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900"/>
      </w:pPr>
      <w:r>
        <w:rPr>
          <w:color w:val="000000"/>
        </w:rPr>
        <w:t>解：</w:t>
      </w:r>
    </w:p>
    <w:sectPr w:rsidR="00FC693F" w:rsidRPr="0006063C" w:rsidSect="00034616">
      <w:footerReference w:type="default" r:id="rId18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卷1</dc:title>
  <dc:subject>S059全部7源页忠实数字化；保留原印选择5第二空A，不新增答案；原裁切图按逐像素证据恢复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