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after="100"/>
        <w:jc w:val="center"/>
      </w:pPr>
      <w:r>
        <w:rPr>
          <w:color w:val="000000"/>
        </w:rPr>
        <w:t>《电子信息专业课》押题卷（卷8）</w:t>
      </w:r>
    </w:p>
    <w:p>
      <w:pPr>
        <w:keepNext w:val="0"/>
        <w:spacing w:after="100"/>
        <w:jc w:val="center"/>
      </w:pPr>
      <w:r>
        <w:rPr>
          <w:color w:val="000000"/>
        </w:rPr>
        <w:t>（考试时间：100分钟     考试形式：闭卷）</w:t>
      </w:r>
    </w:p>
    <w:p>
      <w:pPr>
        <w:keepNext w:val="0"/>
        <w:spacing w:after="100"/>
      </w:pPr>
      <w:r>
        <w:rPr>
          <w:color w:val="000000"/>
        </w:rPr>
        <w:t>注意事项：</w:t>
      </w:r>
    </w:p>
    <w:p>
      <w:pPr>
        <w:keepNext w:val="0"/>
        <w:spacing w:after="100"/>
      </w:pPr>
      <w:r>
        <w:rPr>
          <w:color w:val="000000"/>
        </w:rPr>
        <w:t>1. 请将所有答案写在答题专用纸上，并注明题号。答案写在试卷和草稿纸上无效。</w:t>
      </w:r>
    </w:p>
    <w:p>
      <w:pPr>
        <w:keepNext w:val="0"/>
        <w:spacing w:after="100"/>
      </w:pPr>
      <w:r>
        <w:rPr>
          <w:color w:val="000000"/>
        </w:rPr>
        <w:t>2. 考试结束时，须将试卷和答题卡一并会交</w:t>
      </w:r>
    </w:p>
    <w:p>
      <w:pPr>
        <w:pStyle w:val="Heading1"/>
        <w:keepNext/>
        <w:spacing w:after="100"/>
      </w:pPr>
      <w:r>
        <w:rPr>
          <w:color w:val="000000"/>
        </w:rPr>
        <w:t>一、选择题（共10题，每题2分，共20分）</w:t>
      </w:r>
    </w:p>
    <w:p>
      <w:pPr>
        <w:keepNext w:val="0"/>
        <w:spacing w:after="100"/>
      </w:pPr>
      <w:r>
        <w:rPr>
          <w:color w:val="000000"/>
        </w:rPr>
        <w:t>1.叠加定理只适用于（</w:t>
      </w:r>
      <w:r>
        <w:rPr>
          <w:color w:val="C00000"/>
          <w:u w:val="single"/>
        </w:rPr>
        <w:t>C</w:t>
      </w:r>
      <w:r>
        <w:rPr>
          <w:color w:val="000000"/>
        </w:rPr>
        <w:t>）</w:t>
      </w:r>
    </w:p>
    <w:p>
      <w:pPr>
        <w:keepNext w:val="0"/>
        <w:spacing w:after="100"/>
      </w:pPr>
      <w:r>
        <w:rPr>
          <w:color w:val="000000"/>
        </w:rPr>
        <w:t>A、交流电路    B、直流电路    C、线性电路</w:t>
      </w:r>
    </w:p>
    <w:p>
      <w:pPr>
        <w:keepNext w:val="0"/>
        <w:spacing w:after="100"/>
      </w:pPr>
      <w:r>
        <w:rPr>
          <w:color w:val="000000"/>
        </w:rPr>
        <w:t>2.在换路瞬间，下列说法中正确的是（</w:t>
      </w:r>
      <w:r>
        <w:rPr>
          <w:color w:val="C00000"/>
        </w:rPr>
        <w:t>A</w:t>
      </w:r>
      <w:r>
        <w:rPr>
          <w:color w:val="000000"/>
        </w:rPr>
        <w:t>）</w:t>
      </w:r>
    </w:p>
    <w:p>
      <w:pPr>
        <w:keepNext w:val="0"/>
        <w:spacing w:after="100"/>
      </w:pPr>
      <w:r>
        <w:rPr>
          <w:color w:val="000000"/>
        </w:rPr>
        <w:t>A.电感电流不能跃变    B.电流源的功率有影响</w:t>
      </w:r>
    </w:p>
    <w:p>
      <w:pPr>
        <w:keepNext w:val="0"/>
        <w:spacing w:after="100"/>
      </w:pPr>
      <w:r>
        <w:rPr>
          <w:color w:val="000000"/>
        </w:rPr>
        <w:t>C.电流源的电压无影响    D.以上说法都不对</w:t>
      </w:r>
    </w:p>
    <w:p>
      <w:pPr>
        <w:keepNext w:val="0"/>
        <w:spacing w:after="100"/>
      </w:pPr>
      <w:r>
        <w:rPr>
          <w:color w:val="000000"/>
        </w:rPr>
        <w:t>3.9、图示电路开关闭合后的电压</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m:t>
            </m:r>
          </m:sub>
        </m:sSub>
        <m:r>
          <w:rPr>
            <w:rFonts w:ascii="Cambria Math" w:hAnsi="Cambria Math"/>
            <w:color w:val="000000"/>
          </w:rPr>
          <m:t xml:space="preserve">(∞)</m:t>
        </m:r>
      </m:oMath>
      <w:r>
        <w:rPr>
          <w:color w:val="000000"/>
        </w:rPr>
        <w:t>等于（</w:t>
      </w:r>
      <w:r>
        <w:rPr>
          <w:color w:val="C00000"/>
        </w:rPr>
        <w:t>B</w:t>
      </w:r>
      <w:r>
        <w:rPr>
          <w:color w:val="000000"/>
        </w:rPr>
        <w:t>）</w:t>
      </w:r>
    </w:p>
    <w:p>
      <w:pPr>
        <w:keepNext w:val="0"/>
        <w:spacing w:after="100"/>
      </w:pPr>
      <w:r>
        <w:rPr>
          <w:color w:val="000000"/>
        </w:rPr>
        <w:t>A.2V    B.4V    C.6V    D.8V</w:t>
      </w:r>
    </w:p>
    <w:p>
      <w:pPr>
        <w:spacing w:after="100"/>
        <w:jc w:val="center"/>
      </w:pPr>
      <w:r>
        <w:drawing>
          <wp:inline xmlns:a="http://schemas.openxmlformats.org/drawingml/2006/main" xmlns:pic="http://schemas.openxmlformats.org/drawingml/2006/picture">
            <wp:extent cx="5184000" cy="3346286"/>
            <wp:docPr id="1" name="Picture 1"/>
            <wp:cNvGraphicFramePr>
              <a:graphicFrameLocks noChangeAspect="1"/>
            </wp:cNvGraphicFramePr>
            <a:graphic>
              <a:graphicData uri="http://schemas.openxmlformats.org/drawingml/2006/picture">
                <pic:pic>
                  <pic:nvPicPr>
                    <pic:cNvPr id="0" name="mc03.png"/>
                    <pic:cNvPicPr/>
                  </pic:nvPicPr>
                  <pic:blipFill>
                    <a:blip r:embed="rId9"/>
                    <a:stretch>
                      <a:fillRect/>
                    </a:stretch>
                  </pic:blipFill>
                  <pic:spPr>
                    <a:xfrm>
                      <a:off x="0" y="0"/>
                      <a:ext cx="5184000" cy="3346286"/>
                    </a:xfrm>
                    <a:prstGeom prst="rect"/>
                  </pic:spPr>
                </pic:pic>
              </a:graphicData>
            </a:graphic>
          </wp:inline>
        </w:drawing>
      </w:r>
    </w:p>
    <w:p>
      <w:pPr>
        <w:keepNext w:val="0"/>
        <w:spacing w:after="100"/>
      </w:pPr>
      <w:r>
        <w:rPr>
          <w:color w:val="000000"/>
        </w:rPr>
        <w:t>4.标有额定值为“220V、100W”和“220V、25W”白炽灯两盏，将其串联后接入220V工频交流电源上，其亮度情况是（</w:t>
      </w:r>
      <w:r>
        <w:rPr>
          <w:color w:val="C00000"/>
        </w:rPr>
        <w:t>B</w:t>
      </w:r>
      <w:r>
        <w:rPr>
          <w:color w:val="000000"/>
        </w:rPr>
        <w:t>）</w:t>
      </w:r>
    </w:p>
    <w:p>
      <w:pPr>
        <w:keepNext w:val="0"/>
        <w:spacing w:after="100"/>
      </w:pPr>
      <w:r>
        <w:rPr>
          <w:color w:val="000000"/>
        </w:rPr>
        <w:t>A、100W的灯泡较亮    B、25W的灯泡较亮    C、两只灯泡一样亮</w:t>
      </w:r>
    </w:p>
    <w:p>
      <w:r>
        <w:br w:type="page"/>
      </w:r>
    </w:p>
    <w:p>
      <w:pPr>
        <w:keepNext w:val="0"/>
        <w:spacing w:after="100"/>
      </w:pPr>
      <w:r>
        <w:rPr>
          <w:color w:val="000000"/>
        </w:rPr>
        <w:t>5.在RL串联的交流电路中，R上端电压为16V，L上端电压为12V，则总电压为（</w:t>
      </w:r>
      <w:r>
        <w:rPr>
          <w:color w:val="C00000"/>
        </w:rPr>
        <w:t>B</w:t>
      </w:r>
      <w:r>
        <w:rPr>
          <w:color w:val="000000"/>
        </w:rPr>
        <w:t>）</w:t>
      </w:r>
    </w:p>
    <w:p>
      <w:pPr>
        <w:keepNext w:val="0"/>
        <w:spacing w:after="100"/>
      </w:pPr>
      <w:r>
        <w:rPr>
          <w:color w:val="000000"/>
        </w:rPr>
        <w:t>A、28V    B、20V    C、4V</w:t>
      </w:r>
    </w:p>
    <w:p>
      <w:pPr>
        <w:keepNext w:val="0"/>
        <w:spacing w:after="100"/>
      </w:pPr>
      <w:r>
        <w:rPr>
          <w:color w:val="000000"/>
        </w:rPr>
        <w:t>6.硅稳压管的工作状态是（</w:t>
      </w:r>
      <w:r>
        <w:rPr>
          <w:color w:val="C00000"/>
        </w:rPr>
        <w:t>D</w:t>
      </w:r>
      <w:r>
        <w:rPr>
          <w:color w:val="000000"/>
        </w:rPr>
        <w:t>）</w:t>
      </w:r>
    </w:p>
    <w:p>
      <w:pPr>
        <w:keepNext w:val="0"/>
        <w:spacing w:after="100"/>
      </w:pPr>
      <w:r>
        <w:rPr>
          <w:color w:val="000000"/>
        </w:rPr>
        <w:t>A.正向导通    B.正向击穿</w:t>
      </w:r>
    </w:p>
    <w:p>
      <w:pPr>
        <w:keepNext w:val="0"/>
        <w:spacing w:after="100"/>
      </w:pPr>
      <w:r>
        <w:rPr>
          <w:color w:val="000000"/>
        </w:rPr>
        <w:t>C.反向截止    D.反向击穿</w:t>
      </w:r>
    </w:p>
    <w:p>
      <w:pPr>
        <w:keepNext w:val="0"/>
        <w:spacing w:after="100"/>
      </w:pPr>
      <w:r>
        <w:rPr>
          <w:color w:val="000000"/>
        </w:rPr>
        <w:t>7.要得到N型杂质半导体，应在本征半导体硅或锗中掺入少量的（</w:t>
      </w:r>
      <w:r>
        <w:rPr>
          <w:color w:val="C00000"/>
        </w:rPr>
        <w:t>C</w:t>
      </w:r>
      <w:r>
        <w:rPr>
          <w:color w:val="000000"/>
        </w:rPr>
        <w:t>）</w:t>
      </w:r>
    </w:p>
    <w:p>
      <w:pPr>
        <w:keepNext w:val="0"/>
        <w:spacing w:after="100"/>
      </w:pPr>
      <w:r>
        <w:rPr>
          <w:color w:val="000000"/>
        </w:rPr>
        <w:t>A.三价元素    B.四价元素</w:t>
      </w:r>
    </w:p>
    <w:p>
      <w:pPr>
        <w:keepNext w:val="0"/>
        <w:spacing w:after="100"/>
      </w:pPr>
      <w:r>
        <w:rPr>
          <w:color w:val="000000"/>
        </w:rPr>
        <w:t>C.五价元素    D.六价元素</w:t>
      </w:r>
    </w:p>
    <w:p>
      <w:pPr>
        <w:keepNext w:val="0"/>
        <w:spacing w:after="100"/>
      </w:pPr>
      <w:r>
        <w:rPr>
          <w:color w:val="000000"/>
        </w:rPr>
        <w:t>8.下列关于P型半导体中载流子的描述，正确的是（</w:t>
      </w:r>
      <w:r>
        <w:rPr>
          <w:color w:val="C00000"/>
        </w:rPr>
        <w:t>C</w:t>
      </w:r>
      <w:r>
        <w:rPr>
          <w:color w:val="000000"/>
        </w:rPr>
        <w:t>）</w:t>
      </w:r>
    </w:p>
    <w:p>
      <w:pPr>
        <w:keepNext w:val="0"/>
        <w:spacing w:after="100"/>
      </w:pPr>
      <w:r>
        <w:rPr>
          <w:color w:val="000000"/>
        </w:rPr>
        <w:t>A.仅自由电子是载流子    B.仅空穴是载流子</w:t>
      </w:r>
    </w:p>
    <w:p>
      <w:pPr>
        <w:keepNext w:val="0"/>
        <w:spacing w:after="100"/>
      </w:pPr>
      <w:r>
        <w:rPr>
          <w:color w:val="000000"/>
        </w:rPr>
        <w:t>C.自由电子和空穴都是载流子    D.三价杂质离子也是载流子</w:t>
      </w:r>
    </w:p>
    <w:p>
      <w:pPr>
        <w:keepNext w:val="0"/>
        <w:spacing w:after="100"/>
      </w:pPr>
      <w:r>
        <w:rPr>
          <w:color w:val="000000"/>
        </w:rPr>
        <w:t>9.函数</w:t>
      </w:r>
      <m:oMath>
        <m:r>
          <w:rPr>
            <w:rFonts w:ascii="Cambria Math" w:hAnsi="Cambria Math"/>
            <w:color w:val="000000"/>
          </w:rPr>
          <m:t xml:space="preserve">Y=</m:t>
        </m:r>
        <m:bar>
          <m:barPr>
            <m:pos m:val="top"/>
            <m:ctrlPr>
              <w:rPr>
                <w:rFonts w:ascii="Cambria Math" w:hAnsi="Cambria Math"/>
                <w:color w:val="000000"/>
              </w:rPr>
            </m:ctrlPr>
          </m:barPr>
          <m:e>
            <m:r>
              <w:rPr>
                <w:rFonts w:ascii="Cambria Math" w:hAnsi="Cambria Math"/>
                <w:color w:val="000000"/>
              </w:rPr>
              <m:t xml:space="preserve">A+B+C</m:t>
            </m:r>
          </m:e>
        </m:bar>
      </m:oMath>
      <w:r>
        <w:rPr>
          <w:color w:val="000000"/>
        </w:rPr>
        <w:t>等价于（</w:t>
      </w:r>
      <w:r>
        <w:rPr>
          <w:color w:val="C00000"/>
        </w:rPr>
        <w:t>B</w:t>
      </w:r>
      <w:r>
        <w:rPr>
          <w:color w:val="000000"/>
        </w:rPr>
        <w:t>）</w:t>
      </w:r>
    </w:p>
    <w:p>
      <w:pPr>
        <w:keepNext w:val="0"/>
        <w:spacing w:after="100"/>
      </w:pPr>
      <w:r>
        <w:rPr>
          <w:color w:val="000000"/>
        </w:rPr>
        <w:t>A.</w:t>
      </w:r>
      <m:oMath>
        <m:r>
          <w:rPr>
            <w:rFonts w:ascii="Cambria Math" w:hAnsi="Cambria Math"/>
            <w:color w:val="000000"/>
          </w:rPr>
          <m:t xml:space="preserve">Y=ABC</m:t>
        </m:r>
      </m:oMath>
      <w:r>
        <w:rPr>
          <w:color w:val="000000"/>
        </w:rPr>
        <w:t xml:space="preserve">    B.</w:t>
      </w:r>
      <m:oMath>
        <m:r>
          <w:rPr>
            <w:rFonts w:ascii="Cambria Math" w:hAnsi="Cambria Math"/>
            <w:color w:val="000000"/>
          </w:rPr>
          <m:t xml:space="preserve">Y=</m:t>
        </m:r>
        <m:bar>
          <m:barPr>
            <m:pos m:val="top"/>
            <m:ctrlPr>
              <w:rPr>
                <w:rFonts w:ascii="Cambria Math" w:hAnsi="Cambria Math"/>
                <w:color w:val="000000"/>
              </w:rPr>
            </m:ctrlPr>
          </m:barPr>
          <m:e>
            <m:r>
              <w:rPr>
                <w:rFonts w:ascii="Cambria Math" w:hAnsi="Cambria Math"/>
                <w:color w:val="000000"/>
              </w:rPr>
              <m:t xml:space="preserve">A</m:t>
            </m:r>
          </m:e>
        </m:bar>
        <m:r>
          <w:rPr>
            <w:rFonts w:ascii="Cambria Math" w:hAnsi="Cambria Math"/>
            <w:color w:val="000000"/>
          </w:rPr>
          <m:t xml:space="preserve">·</m:t>
        </m:r>
        <m:bar>
          <m:barPr>
            <m:pos m:val="top"/>
            <m:ctrlPr>
              <w:rPr>
                <w:rFonts w:ascii="Cambria Math" w:hAnsi="Cambria Math"/>
                <w:color w:val="000000"/>
              </w:rPr>
            </m:ctrlPr>
          </m:barPr>
          <m:e>
            <m:r>
              <w:rPr>
                <w:rFonts w:ascii="Cambria Math" w:hAnsi="Cambria Math"/>
                <w:color w:val="000000"/>
              </w:rPr>
              <m:t xml:space="preserve">B</m:t>
            </m:r>
          </m:e>
        </m:bar>
        <m:r>
          <w:rPr>
            <w:rFonts w:ascii="Cambria Math" w:hAnsi="Cambria Math"/>
            <w:color w:val="000000"/>
          </w:rPr>
          <m:t xml:space="preserve">·</m:t>
        </m:r>
        <m:bar>
          <m:barPr>
            <m:pos m:val="top"/>
            <m:ctrlPr>
              <w:rPr>
                <w:rFonts w:ascii="Cambria Math" w:hAnsi="Cambria Math"/>
                <w:color w:val="000000"/>
              </w:rPr>
            </m:ctrlPr>
          </m:barPr>
          <m:e>
            <m:r>
              <w:rPr>
                <w:rFonts w:ascii="Cambria Math" w:hAnsi="Cambria Math"/>
                <w:color w:val="000000"/>
              </w:rPr>
              <m:t xml:space="preserve">C</m:t>
            </m:r>
          </m:e>
        </m:bar>
      </m:oMath>
    </w:p>
    <w:p>
      <w:pPr>
        <w:keepNext w:val="0"/>
        <w:spacing w:after="100"/>
      </w:pPr>
      <w:r>
        <w:rPr>
          <w:color w:val="000000"/>
        </w:rPr>
        <w:t>C.</w:t>
      </w:r>
      <m:oMath>
        <m:r>
          <w:rPr>
            <w:rFonts w:ascii="Cambria Math" w:hAnsi="Cambria Math"/>
            <w:color w:val="000000"/>
          </w:rPr>
          <m:t xml:space="preserve">Y=AB+C</m:t>
        </m:r>
      </m:oMath>
      <w:r>
        <w:rPr>
          <w:color w:val="000000"/>
        </w:rPr>
        <w:t xml:space="preserve">    D.</w:t>
      </w:r>
      <m:oMath>
        <m:r>
          <w:rPr>
            <w:rFonts w:ascii="Cambria Math" w:hAnsi="Cambria Math"/>
            <w:color w:val="000000"/>
          </w:rPr>
          <m:t xml:space="preserve">Y=A+</m:t>
        </m:r>
        <m:bar>
          <m:barPr>
            <m:pos m:val="top"/>
            <m:ctrlPr>
              <w:rPr>
                <w:rFonts w:ascii="Cambria Math" w:hAnsi="Cambria Math"/>
                <w:color w:val="000000"/>
              </w:rPr>
            </m:ctrlPr>
          </m:barPr>
          <m:e>
            <m:r>
              <w:rPr>
                <w:rFonts w:ascii="Cambria Math" w:hAnsi="Cambria Math"/>
                <w:color w:val="000000"/>
              </w:rPr>
              <m:t xml:space="preserve">B+C</m:t>
            </m:r>
          </m:e>
        </m:bar>
      </m:oMath>
    </w:p>
    <w:p>
      <w:pPr>
        <w:keepNext w:val="0"/>
        <w:spacing w:after="100"/>
      </w:pPr>
      <w:r>
        <w:rPr>
          <w:color w:val="000000"/>
        </w:rPr>
        <w:t>10.下列与</w:t>
      </w:r>
      <m:oMath>
        <m:r>
          <w:rPr>
            <w:rFonts w:ascii="Cambria Math" w:hAnsi="Cambria Math"/>
            <w:color w:val="000000"/>
          </w:rPr>
          <m:t xml:space="preserve">F=A+B+C</m:t>
        </m:r>
      </m:oMath>
      <w:r>
        <w:rPr>
          <w:color w:val="000000"/>
        </w:rPr>
        <w:t>相等的逻辑函数为（</w:t>
      </w:r>
      <w:r>
        <w:rPr>
          <w:color w:val="C00000"/>
        </w:rPr>
        <w:t>C</w:t>
      </w:r>
      <w:r>
        <w:rPr>
          <w:color w:val="000000"/>
        </w:rPr>
        <w:t>）</w:t>
      </w:r>
    </w:p>
    <w:p>
      <w:pPr>
        <w:keepNext w:val="0"/>
        <w:spacing w:after="100"/>
      </w:pPr>
      <w:r>
        <w:rPr>
          <w:color w:val="000000"/>
        </w:rPr>
        <w:t>A.</w:t>
      </w:r>
      <m:oMath>
        <m:r>
          <w:rPr>
            <w:rFonts w:ascii="Cambria Math" w:hAnsi="Cambria Math"/>
            <w:color w:val="000000"/>
          </w:rPr>
          <m:t xml:space="preserve">F=</m:t>
        </m:r>
        <m:bar>
          <m:barPr>
            <m:pos m:val="top"/>
            <m:ctrlPr>
              <w:rPr>
                <w:rFonts w:ascii="Cambria Math" w:hAnsi="Cambria Math"/>
                <w:color w:val="000000"/>
              </w:rPr>
            </m:ctrlPr>
          </m:barPr>
          <m:e>
            <m:r>
              <w:rPr>
                <w:rFonts w:ascii="Cambria Math" w:hAnsi="Cambria Math"/>
                <w:color w:val="000000"/>
              </w:rPr>
              <m:t xml:space="preserve">A</m:t>
            </m:r>
          </m:e>
        </m:bar>
        <m:r>
          <w:rPr>
            <w:rFonts w:ascii="Cambria Math" w:hAnsi="Cambria Math"/>
            <w:color w:val="000000"/>
          </w:rPr>
          <m:t xml:space="preserve"> </m:t>
        </m:r>
        <m:bar>
          <m:barPr>
            <m:pos m:val="top"/>
            <m:ctrlPr>
              <w:rPr>
                <w:rFonts w:ascii="Cambria Math" w:hAnsi="Cambria Math"/>
                <w:color w:val="000000"/>
              </w:rPr>
            </m:ctrlPr>
          </m:barPr>
          <m:e>
            <m:r>
              <w:rPr>
                <w:rFonts w:ascii="Cambria Math" w:hAnsi="Cambria Math"/>
                <w:color w:val="000000"/>
              </w:rPr>
              <m:t xml:space="preserve">B</m:t>
            </m:r>
          </m:e>
        </m:bar>
        <m:r>
          <w:rPr>
            <w:rFonts w:ascii="Cambria Math" w:hAnsi="Cambria Math"/>
            <w:color w:val="000000"/>
          </w:rPr>
          <m:t xml:space="preserve"> </m:t>
        </m:r>
        <m:bar>
          <m:barPr>
            <m:pos m:val="top"/>
            <m:ctrlPr>
              <w:rPr>
                <w:rFonts w:ascii="Cambria Math" w:hAnsi="Cambria Math"/>
                <w:color w:val="000000"/>
              </w:rPr>
            </m:ctrlPr>
          </m:barPr>
          <m:e>
            <m:r>
              <w:rPr>
                <w:rFonts w:ascii="Cambria Math" w:hAnsi="Cambria Math"/>
                <w:color w:val="000000"/>
              </w:rPr>
              <m:t xml:space="preserve">C</m:t>
            </m:r>
          </m:e>
        </m:bar>
      </m:oMath>
      <w:r>
        <w:rPr>
          <w:color w:val="000000"/>
        </w:rPr>
        <w:t xml:space="preserve">    B.</w:t>
      </w:r>
      <m:oMath>
        <m:r>
          <w:rPr>
            <w:rFonts w:ascii="Cambria Math" w:hAnsi="Cambria Math"/>
            <w:color w:val="000000"/>
          </w:rPr>
          <m:t xml:space="preserve">F=</m:t>
        </m:r>
        <m:bar>
          <m:barPr>
            <m:pos m:val="top"/>
            <m:ctrlPr>
              <w:rPr>
                <w:rFonts w:ascii="Cambria Math" w:hAnsi="Cambria Math"/>
                <w:color w:val="000000"/>
              </w:rPr>
            </m:ctrlPr>
          </m:barPr>
          <m:e>
            <m:r>
              <w:rPr>
                <w:rFonts w:ascii="Cambria Math" w:hAnsi="Cambria Math"/>
                <w:color w:val="000000"/>
              </w:rPr>
              <m:t xml:space="preserve">A+B+C</m:t>
            </m:r>
          </m:e>
        </m:bar>
      </m:oMath>
    </w:p>
    <w:p>
      <w:pPr>
        <w:keepNext w:val="0"/>
        <w:spacing w:after="100"/>
      </w:pPr>
      <w:r>
        <w:rPr>
          <w:color w:val="000000"/>
        </w:rPr>
        <w:t>C.</w:t>
      </w:r>
      <m:oMath>
        <m:r>
          <w:rPr>
            <w:rFonts w:ascii="Cambria Math" w:hAnsi="Cambria Math"/>
            <w:color w:val="000000"/>
          </w:rPr>
          <m:t xml:space="preserve">F=</m:t>
        </m:r>
        <m:bar>
          <m:barPr>
            <m:pos m:val="top"/>
            <m:ctrlPr>
              <w:rPr>
                <w:rFonts w:ascii="Cambria Math" w:hAnsi="Cambria Math"/>
                <w:color w:val="000000"/>
              </w:rPr>
            </m:ctrlPr>
          </m:barPr>
          <m:e>
            <m:bar>
              <m:barPr>
                <m:pos m:val="top"/>
                <m:ctrlPr>
                  <w:rPr>
                    <w:rFonts w:ascii="Cambria Math" w:hAnsi="Cambria Math"/>
                    <w:color w:val="000000"/>
                  </w:rPr>
                </m:ctrlPr>
              </m:barPr>
              <m:e>
                <m:r>
                  <w:rPr>
                    <w:rFonts w:ascii="Cambria Math" w:hAnsi="Cambria Math"/>
                    <w:color w:val="000000"/>
                  </w:rPr>
                  <m:t xml:space="preserve">A</m:t>
                </m:r>
              </m:e>
            </m:bar>
            <m:r>
              <w:rPr>
                <w:rFonts w:ascii="Cambria Math" w:hAnsi="Cambria Math"/>
                <w:color w:val="000000"/>
              </w:rPr>
              <m:t xml:space="preserve"> </m:t>
            </m:r>
            <m:bar>
              <m:barPr>
                <m:pos m:val="top"/>
                <m:ctrlPr>
                  <w:rPr>
                    <w:rFonts w:ascii="Cambria Math" w:hAnsi="Cambria Math"/>
                    <w:color w:val="000000"/>
                  </w:rPr>
                </m:ctrlPr>
              </m:barPr>
              <m:e>
                <m:r>
                  <w:rPr>
                    <w:rFonts w:ascii="Cambria Math" w:hAnsi="Cambria Math"/>
                    <w:color w:val="000000"/>
                  </w:rPr>
                  <m:t xml:space="preserve">B</m:t>
                </m:r>
              </m:e>
            </m:bar>
            <m:r>
              <w:rPr>
                <w:rFonts w:ascii="Cambria Math" w:hAnsi="Cambria Math"/>
                <w:color w:val="000000"/>
              </w:rPr>
              <m:t xml:space="preserve"> </m:t>
            </m:r>
            <m:bar>
              <m:barPr>
                <m:pos m:val="top"/>
                <m:ctrlPr>
                  <w:rPr>
                    <w:rFonts w:ascii="Cambria Math" w:hAnsi="Cambria Math"/>
                    <w:color w:val="000000"/>
                  </w:rPr>
                </m:ctrlPr>
              </m:barPr>
              <m:e>
                <m:r>
                  <w:rPr>
                    <w:rFonts w:ascii="Cambria Math" w:hAnsi="Cambria Math"/>
                    <w:color w:val="000000"/>
                  </w:rPr>
                  <m:t xml:space="preserve">C</m:t>
                </m:r>
              </m:e>
            </m:bar>
          </m:e>
        </m:bar>
      </m:oMath>
      <w:r>
        <w:rPr>
          <w:color w:val="000000"/>
        </w:rPr>
        <w:t xml:space="preserve">    D.</w:t>
      </w:r>
      <m:oMath>
        <m:r>
          <w:rPr>
            <w:rFonts w:ascii="Cambria Math" w:hAnsi="Cambria Math"/>
            <w:color w:val="000000"/>
          </w:rPr>
          <m:t xml:space="preserve">F=</m:t>
        </m:r>
        <m:bar>
          <m:barPr>
            <m:pos m:val="top"/>
            <m:ctrlPr>
              <w:rPr>
                <w:rFonts w:ascii="Cambria Math" w:hAnsi="Cambria Math"/>
                <w:color w:val="000000"/>
              </w:rPr>
            </m:ctrlPr>
          </m:barPr>
          <m:e>
            <m:r>
              <w:rPr>
                <w:rFonts w:ascii="Cambria Math" w:hAnsi="Cambria Math"/>
                <w:color w:val="000000"/>
              </w:rPr>
              <m:t xml:space="preserve">A</m:t>
            </m:r>
          </m:e>
        </m:bar>
        <m:r>
          <w:rPr>
            <w:rFonts w:ascii="Cambria Math" w:hAnsi="Cambria Math"/>
            <w:color w:val="000000"/>
          </w:rPr>
          <m:t xml:space="preserve">+</m:t>
        </m:r>
        <m:bar>
          <m:barPr>
            <m:pos m:val="top"/>
            <m:ctrlPr>
              <w:rPr>
                <w:rFonts w:ascii="Cambria Math" w:hAnsi="Cambria Math"/>
                <w:color w:val="000000"/>
              </w:rPr>
            </m:ctrlPr>
          </m:barPr>
          <m:e>
            <m:r>
              <w:rPr>
                <w:rFonts w:ascii="Cambria Math" w:hAnsi="Cambria Math"/>
                <w:color w:val="000000"/>
              </w:rPr>
              <m:t xml:space="preserve">B</m:t>
            </m:r>
          </m:e>
        </m:bar>
        <m:r>
          <w:rPr>
            <w:rFonts w:ascii="Cambria Math" w:hAnsi="Cambria Math"/>
            <w:color w:val="000000"/>
          </w:rPr>
          <m:t xml:space="preserve">+</m:t>
        </m:r>
        <m:bar>
          <m:barPr>
            <m:pos m:val="top"/>
            <m:ctrlPr>
              <w:rPr>
                <w:rFonts w:ascii="Cambria Math" w:hAnsi="Cambria Math"/>
                <w:color w:val="000000"/>
              </w:rPr>
            </m:ctrlPr>
          </m:barPr>
          <m:e>
            <m:r>
              <w:rPr>
                <w:rFonts w:ascii="Cambria Math" w:hAnsi="Cambria Math"/>
                <w:color w:val="000000"/>
              </w:rPr>
              <m:t xml:space="preserve">C</m:t>
            </m:r>
          </m:e>
        </m:bar>
      </m:oMath>
    </w:p>
    <w:p>
      <w:r>
        <w:br w:type="page"/>
      </w:r>
    </w:p>
    <w:p>
      <w:pPr>
        <w:pStyle w:val="Heading1"/>
        <w:keepNext/>
        <w:spacing w:after="100"/>
      </w:pPr>
      <w:r>
        <w:rPr>
          <w:color w:val="000000"/>
        </w:rPr>
        <w:t>二、判断题（共10题，每题2分，共20分）</w:t>
      </w:r>
    </w:p>
    <w:p>
      <w:pPr>
        <w:keepNext w:val="0"/>
        <w:spacing w:after="240"/>
      </w:pPr>
      <w:r>
        <w:rPr>
          <w:color w:val="000000"/>
        </w:rPr>
        <w:t>1.回路电流法是只应用基尔霍夫第二定律对电路求解的方法。（</w:t>
      </w:r>
      <w:r>
        <w:rPr>
          <w:color w:val="C00000"/>
        </w:rPr>
        <w:t>∨</w:t>
      </w:r>
      <w:r>
        <w:rPr>
          <w:color w:val="000000"/>
        </w:rPr>
        <w:t>）</w:t>
      </w:r>
    </w:p>
    <w:p>
      <w:pPr>
        <w:keepNext w:val="0"/>
        <w:spacing w:after="240"/>
      </w:pPr>
      <w:r>
        <w:rPr>
          <w:color w:val="000000"/>
        </w:rPr>
        <w:t>2.回路电流是为了减少方程式数目而人为假想的绕回路流动的电流。（</w:t>
      </w:r>
      <w:r>
        <w:rPr>
          <w:color w:val="C00000"/>
        </w:rPr>
        <w:t>∨</w:t>
      </w:r>
      <w:r>
        <w:rPr>
          <w:color w:val="000000"/>
        </w:rPr>
        <w:t>）</w:t>
      </w:r>
    </w:p>
    <w:p>
      <w:pPr>
        <w:keepNext w:val="0"/>
        <w:spacing w:after="240"/>
      </w:pPr>
      <w:r>
        <w:rPr>
          <w:color w:val="000000"/>
        </w:rPr>
        <w:t>3.应用结点电压法求解电路，自动满足基尔霍夫第二定律。（</w:t>
      </w:r>
      <w:r>
        <w:rPr>
          <w:color w:val="C00000"/>
        </w:rPr>
        <w:t>∨</w:t>
      </w:r>
      <w:r>
        <w:rPr>
          <w:color w:val="000000"/>
        </w:rPr>
      </w:r>
    </w:p>
    <w:p>
      <w:pPr>
        <w:keepNext w:val="0"/>
        <w:spacing w:after="240"/>
      </w:pPr>
      <w:r>
        <w:rPr>
          <w:color w:val="000000"/>
        </w:rPr>
        <w:t>4.感抗和容抗与频率无关。（</w:t>
      </w:r>
      <w:r>
        <w:rPr>
          <w:color w:val="C00000"/>
        </w:rPr>
        <w:t>×</w:t>
      </w:r>
      <w:r>
        <w:rPr>
          <w:color w:val="000000"/>
        </w:rPr>
        <w:t>）</w:t>
      </w:r>
    </w:p>
    <w:p>
      <w:pPr>
        <w:keepNext w:val="0"/>
        <w:spacing w:after="240"/>
      </w:pPr>
      <w:r>
        <w:rPr>
          <w:color w:val="000000"/>
        </w:rPr>
        <w:t>5.存储8位二进制信息要4个触发器。（</w:t>
      </w:r>
      <w:r>
        <w:rPr>
          <w:color w:val="C00000"/>
        </w:rPr>
        <w:t>×</w:t>
      </w:r>
      <w:r>
        <w:rPr>
          <w:color w:val="000000"/>
        </w:rPr>
        <w:t>）</w:t>
      </w:r>
    </w:p>
    <w:p>
      <w:pPr>
        <w:keepNext w:val="0"/>
        <w:spacing w:after="240"/>
      </w:pPr>
      <w:r>
        <w:rPr>
          <w:color w:val="000000"/>
        </w:rPr>
        <w:t>6.触发器的状态指的是</w:t>
      </w:r>
      <m:oMath>
        <m:bar>
          <m:barPr>
            <m:pos m:val="top"/>
            <m:ctrlPr>
              <w:rPr>
                <w:rFonts w:ascii="Cambria Math" w:hAnsi="Cambria Math"/>
                <w:color w:val="000000"/>
              </w:rPr>
            </m:ctrlPr>
          </m:barPr>
          <m:e>
            <m:r>
              <w:rPr>
                <w:rFonts w:ascii="Cambria Math" w:hAnsi="Cambria Math"/>
                <w:color w:val="000000"/>
              </w:rPr>
              <m:t xml:space="preserve">Q</m:t>
            </m:r>
          </m:e>
        </m:bar>
      </m:oMath>
      <w:r>
        <w:rPr>
          <w:color w:val="000000"/>
        </w:rPr>
        <w:t>端的状态。（</w:t>
      </w:r>
      <w:r>
        <w:rPr>
          <w:color w:val="C00000"/>
        </w:rPr>
        <w:t>×</w:t>
      </w:r>
      <w:r>
        <w:rPr>
          <w:color w:val="000000"/>
        </w:rPr>
        <w:t>）。</w:t>
      </w:r>
    </w:p>
    <w:p>
      <w:pPr>
        <w:keepNext w:val="0"/>
        <w:spacing w:after="240"/>
      </w:pPr>
      <w:r>
        <w:rPr>
          <w:color w:val="000000"/>
        </w:rPr>
        <w:t>7.主从式触发器存在空翻现象。（</w:t>
      </w:r>
      <w:r>
        <w:rPr>
          <w:color w:val="C00000"/>
        </w:rPr>
        <w:t>×</w:t>
      </w:r>
      <w:r>
        <w:rPr>
          <w:color w:val="000000"/>
        </w:rPr>
        <w:t>）</w:t>
      </w:r>
    </w:p>
    <w:p>
      <w:pPr>
        <w:keepNext w:val="0"/>
        <w:spacing w:after="240"/>
      </w:pPr>
      <w:r>
        <w:rPr>
          <w:color w:val="000000"/>
        </w:rPr>
        <w:t>8.放大电路必须加上合适的直流电源才能正常工作。（</w:t>
      </w:r>
      <w:r>
        <w:rPr>
          <w:color w:val="C00000"/>
        </w:rPr>
        <w:t>√</w:t>
      </w:r>
      <w:r>
        <w:rPr>
          <w:color w:val="000000"/>
        </w:rPr>
        <w:t>）</w:t>
      </w:r>
    </w:p>
    <w:p>
      <w:pPr>
        <w:keepNext w:val="0"/>
        <w:spacing w:after="240"/>
      </w:pPr>
      <w:r>
        <w:rPr>
          <w:color w:val="000000"/>
        </w:rPr>
        <w:t>9.放大电路产生饱和失真或截止失真的根本原因是静态工作点不合适。（</w:t>
      </w:r>
      <w:r>
        <w:rPr>
          <w:color w:val="C00000"/>
        </w:rPr>
        <w:t>√</w:t>
      </w:r>
      <w:r>
        <w:rPr>
          <w:color w:val="000000"/>
        </w:rPr>
        <w:t>）</w:t>
      </w:r>
    </w:p>
    <w:p>
      <w:pPr>
        <w:keepNext w:val="0"/>
        <w:spacing w:after="240"/>
      </w:pPr>
      <w:r>
        <w:rPr>
          <w:color w:val="000000"/>
        </w:rPr>
        <w:t>10.复合管的β值近似等于组成它的各三极管β值的乘积。（</w:t>
      </w:r>
      <w:r>
        <w:rPr>
          <w:color w:val="C00000"/>
        </w:rPr>
        <w:t>√</w:t>
      </w:r>
      <w:r>
        <w:rPr>
          <w:color w:val="000000"/>
        </w:rPr>
        <w:t>）</w:t>
      </w:r>
    </w:p>
    <w:p>
      <w:r>
        <w:br w:type="page"/>
      </w:r>
    </w:p>
    <w:p>
      <w:pPr>
        <w:pStyle w:val="Heading1"/>
        <w:keepNext/>
        <w:spacing w:after="100"/>
      </w:pPr>
      <w:r>
        <w:rPr>
          <w:color w:val="000000"/>
        </w:rPr>
        <w:t>三、填空题（共10题，每题2分，共20分）</w:t>
      </w:r>
    </w:p>
    <w:p>
      <w:pPr>
        <w:keepNext w:val="0"/>
        <w:spacing w:after="100"/>
      </w:pPr>
      <w:r>
        <w:rPr>
          <w:color w:val="000000"/>
        </w:rPr>
        <w:t>1.由</w:t>
      </w:r>
      <w:r>
        <w:rPr>
          <w:color w:val="C00000"/>
          <w:u w:val="single"/>
        </w:rPr>
        <w:t>理想电路</w:t>
      </w:r>
      <w:r>
        <w:rPr>
          <w:color w:val="000000"/>
        </w:rPr>
        <w:t>元件构成的、与实际电路相对应的电路称为</w:t>
      </w:r>
      <w:r>
        <w:rPr>
          <w:color w:val="C00000"/>
          <w:u w:val="single"/>
        </w:rPr>
        <w:t>电路模型</w:t>
      </w:r>
      <w:r>
        <w:rPr>
          <w:color w:val="000000"/>
        </w:rPr>
        <w:t>，这类电路只适用</w:t>
      </w:r>
      <w:r>
        <w:rPr>
          <w:color w:val="C00000"/>
          <w:u w:val="single"/>
        </w:rPr>
        <w:t>集总</w:t>
      </w:r>
      <w:r>
        <w:rPr>
          <w:color w:val="000000"/>
        </w:rPr>
        <w:t>参数元件构成的低、中频电路的分析。</w:t>
      </w:r>
    </w:p>
    <w:p>
      <w:pPr>
        <w:keepNext w:val="0"/>
        <w:spacing w:after="100"/>
      </w:pPr>
      <w:r>
        <w:rPr>
          <w:color w:val="000000"/>
        </w:rPr>
        <w:t>2.当电路只有两个结点时，应用</w:t>
      </w:r>
      <w:r>
        <w:rPr>
          <w:color w:val="C00000"/>
          <w:u w:val="single"/>
        </w:rPr>
        <w:t>结点电压</w:t>
      </w:r>
      <w:r>
        <w:rPr>
          <w:color w:val="000000"/>
        </w:rPr>
        <w:t>法只需对电路列写</w:t>
      </w:r>
      <w:r>
        <w:rPr>
          <w:color w:val="C00000"/>
          <w:u w:val="single"/>
        </w:rPr>
        <w:t>1</w:t>
      </w:r>
      <w:r>
        <w:rPr>
          <w:color w:val="000000"/>
        </w:rPr>
        <w:t>个方程式，方程式的一般表达式为</w:t>
      </w:r>
      <m:oMath>
        <m:sSub>
          <m:sSubPr>
            <m:ctrlPr>
              <w:rPr>
                <w:rFonts w:ascii="Cambria Math" w:hAnsi="Cambria Math"/>
                <w:color w:val="C00000"/>
                <w:u w:val="single"/>
              </w:rPr>
            </m:ctrlPr>
          </m:sSubPr>
          <m:e>
            <m:r>
              <w:rPr>
                <w:rFonts w:ascii="Cambria Math" w:hAnsi="Cambria Math"/>
                <w:color w:val="C00000"/>
                <w:u w:val="single"/>
              </w:rPr>
              <m:t xml:space="preserve">V</m:t>
            </m:r>
          </m:e>
          <m:sub>
            <m:r>
              <w:rPr>
                <w:rFonts w:ascii="Cambria Math" w:hAnsi="Cambria Math"/>
                <w:color w:val="C00000"/>
                <w:u w:val="single"/>
              </w:rPr>
              <m:t xml:space="preserve">1</m:t>
            </m:r>
          </m:sub>
        </m:sSub>
        <m:r>
          <w:rPr>
            <w:rFonts w:ascii="Cambria Math" w:hAnsi="Cambria Math"/>
            <w:color w:val="C00000"/>
            <w:u w:val="single"/>
          </w:rPr>
          <m:t xml:space="preserve">=</m:t>
        </m:r>
        <m:f>
          <m:fPr>
            <m:ctrlPr>
              <w:rPr>
                <w:rFonts w:ascii="Cambria Math" w:hAnsi="Cambria Math"/>
                <w:color w:val="C00000"/>
                <w:u w:val="single"/>
              </w:rPr>
            </m:ctrlPr>
          </m:fPr>
          <m:num>
            <m:r>
              <w:rPr>
                <w:rFonts w:ascii="Cambria Math" w:hAnsi="Cambria Math"/>
                <w:color w:val="C00000"/>
                <w:u w:val="single"/>
              </w:rPr>
              <m:t xml:space="preserve">Σ</m:t>
            </m:r>
            <m:sSub>
              <m:sSubPr>
                <m:ctrlPr>
                  <w:rPr>
                    <w:rFonts w:ascii="Cambria Math" w:hAnsi="Cambria Math"/>
                    <w:color w:val="C00000"/>
                    <w:u w:val="single"/>
                  </w:rPr>
                </m:ctrlPr>
              </m:sSubPr>
              <m:e>
                <m:r>
                  <w:rPr>
                    <w:rFonts w:ascii="Cambria Math" w:hAnsi="Cambria Math"/>
                    <w:color w:val="C00000"/>
                    <w:u w:val="single"/>
                  </w:rPr>
                  <m:t xml:space="preserve">U</m:t>
                </m:r>
              </m:e>
              <m:sub>
                <m:r>
                  <w:rPr>
                    <w:rFonts w:ascii="Cambria Math" w:hAnsi="Cambria Math"/>
                    <w:color w:val="C00000"/>
                    <w:u w:val="single"/>
                  </w:rPr>
                  <m:t xml:space="preserve">S</m:t>
                </m:r>
              </m:sub>
            </m:sSub>
            <m:r>
              <w:rPr>
                <w:rFonts w:ascii="Cambria Math" w:hAnsi="Cambria Math"/>
                <w:color w:val="C00000"/>
                <w:u w:val="single"/>
              </w:rPr>
              <m:t xml:space="preserve">/R</m:t>
            </m:r>
          </m:num>
          <m:den>
            <m:r>
              <w:rPr>
                <w:rFonts w:ascii="Cambria Math" w:hAnsi="Cambria Math"/>
                <w:color w:val="C00000"/>
                <w:u w:val="single"/>
              </w:rPr>
              <m:t xml:space="preserve">Σ1/R</m:t>
            </m:r>
          </m:den>
        </m:f>
      </m:oMath>
      <w:r>
        <w:rPr>
          <w:color w:val="000000"/>
        </w:rPr>
        <w:t>，称作</w:t>
      </w:r>
      <w:r>
        <w:rPr>
          <w:color w:val="C00000"/>
          <w:u w:val="single"/>
        </w:rPr>
        <w:t>弥尔曼</w:t>
      </w:r>
      <w:r>
        <w:rPr>
          <w:color w:val="000000"/>
        </w:rPr>
        <w:t>定理。</w:t>
      </w:r>
    </w:p>
    <w:p>
      <w:pPr>
        <w:keepNext w:val="0"/>
        <w:spacing w:after="100"/>
      </w:pPr>
      <w:r>
        <w:rPr>
          <w:color w:val="000000"/>
        </w:rPr>
        <w:t>3.正弦交流电的三要素是指正弦量的</w:t>
      </w:r>
      <w:r>
        <w:rPr>
          <w:color w:val="C00000"/>
          <w:u w:val="single"/>
        </w:rPr>
        <w:t>最大值</w:t>
      </w:r>
      <w:r>
        <w:rPr>
          <w:color w:val="000000"/>
        </w:rPr>
        <w:t>、</w:t>
      </w:r>
      <w:r>
        <w:rPr>
          <w:color w:val="C00000"/>
          <w:u w:val="single"/>
        </w:rPr>
        <w:t>角频率</w:t>
      </w:r>
      <w:r>
        <w:rPr>
          <w:color w:val="000000"/>
        </w:rPr>
        <w:t>和</w:t>
      </w:r>
      <w:r>
        <w:rPr>
          <w:color w:val="C00000"/>
          <w:u w:val="single"/>
        </w:rPr>
        <w:t>初相</w:t>
      </w:r>
      <w:r>
        <w:rPr>
          <w:color w:val="000000"/>
        </w:rPr>
        <w:t>。</w:t>
      </w:r>
    </w:p>
    <w:p>
      <w:pPr>
        <w:keepNext w:val="0"/>
        <w:spacing w:after="100"/>
      </w:pPr>
      <w:r>
        <w:rPr>
          <w:color w:val="000000"/>
        </w:rPr>
        <w:t>4.正弦量的</w:t>
      </w:r>
      <w:r>
        <w:rPr>
          <w:color w:val="C00000"/>
          <w:u w:val="single"/>
        </w:rPr>
        <w:t>有效</w:t>
      </w:r>
      <w:r>
        <w:rPr>
          <w:color w:val="000000"/>
        </w:rPr>
        <w:t>值等于它的瞬时值的平方在一个周期内的平均值的</w:t>
      </w:r>
      <w:r>
        <w:rPr>
          <w:color w:val="C00000"/>
          <w:u w:val="single"/>
        </w:rPr>
        <w:t>开方</w:t>
      </w:r>
      <w:r>
        <w:rPr>
          <w:color w:val="000000"/>
        </w:rPr>
        <w:t>，所以</w:t>
      </w:r>
      <w:r>
        <w:rPr>
          <w:color w:val="C00000"/>
          <w:u w:val="single"/>
        </w:rPr>
        <w:t>有效</w:t>
      </w:r>
      <w:r>
        <w:rPr>
          <w:color w:val="000000"/>
        </w:rPr>
        <w:t>值又称为方均根值。也可以说，交流电的</w:t>
      </w:r>
      <w:r>
        <w:rPr>
          <w:color w:val="C00000"/>
          <w:u w:val="single"/>
        </w:rPr>
        <w:t>有效</w:t>
      </w:r>
      <w:r>
        <w:rPr>
          <w:color w:val="000000"/>
        </w:rPr>
        <w:t>值等于与其</w:t>
      </w:r>
      <w:r>
        <w:rPr>
          <w:color w:val="C00000"/>
          <w:u w:val="single"/>
        </w:rPr>
        <w:t>热效应</w:t>
      </w:r>
      <w:r>
        <w:rPr>
          <w:color w:val="000000"/>
        </w:rPr>
        <w:t>相同的直流电的数值。</w:t>
      </w:r>
    </w:p>
    <w:p>
      <w:pPr>
        <w:keepNext w:val="0"/>
        <w:spacing w:after="100"/>
      </w:pPr>
      <w:r>
        <w:rPr>
          <w:color w:val="000000"/>
        </w:rPr>
        <w:t>5.图示电路中电阻R吸收的平均功率P等于</w:t>
      </w:r>
      <w:r>
        <w:rPr>
          <w:color w:val="C00000"/>
          <w:u w:val="single"/>
        </w:rPr>
        <w:t>16W</w:t>
      </w:r>
    </w:p>
    <w:p>
      <w:pPr>
        <w:spacing w:after="100"/>
        <w:jc w:val="center"/>
      </w:pPr>
      <w:r>
        <w:drawing>
          <wp:inline xmlns:a="http://schemas.openxmlformats.org/drawingml/2006/main" xmlns:pic="http://schemas.openxmlformats.org/drawingml/2006/picture">
            <wp:extent cx="3852000" cy="3370501"/>
            <wp:docPr id="2" name="Picture 2"/>
            <wp:cNvGraphicFramePr>
              <a:graphicFrameLocks noChangeAspect="1"/>
            </wp:cNvGraphicFramePr>
            <a:graphic>
              <a:graphicData uri="http://schemas.openxmlformats.org/drawingml/2006/picture">
                <pic:pic>
                  <pic:nvPicPr>
                    <pic:cNvPr id="0" name="fill05.png"/>
                    <pic:cNvPicPr/>
                  </pic:nvPicPr>
                  <pic:blipFill>
                    <a:blip r:embed="rId10"/>
                    <a:stretch>
                      <a:fillRect/>
                    </a:stretch>
                  </pic:blipFill>
                  <pic:spPr>
                    <a:xfrm>
                      <a:off x="0" y="0"/>
                      <a:ext cx="3852000" cy="3370501"/>
                    </a:xfrm>
                    <a:prstGeom prst="rect"/>
                  </pic:spPr>
                </pic:pic>
              </a:graphicData>
            </a:graphic>
          </wp:inline>
        </w:drawing>
      </w:r>
    </w:p>
    <w:p>
      <w:pPr>
        <w:keepNext w:val="0"/>
        <w:spacing w:after="100"/>
        <w:jc w:val="center"/>
      </w:pP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s</m:t>
            </m:r>
          </m:sub>
        </m:sSub>
        <m:r>
          <w:rPr>
            <w:rFonts w:ascii="Cambria Math" w:hAnsi="Cambria Math"/>
            <w:color w:val="000000"/>
          </w:rPr>
          <m:t xml:space="preserve">(t)=10</m:t>
        </m:r>
        <m:rad>
          <m:radPr>
            <m:degHide m:val="1"/>
            <m:ctrlPr>
              <w:rPr>
                <w:rFonts w:ascii="Cambria Math" w:hAnsi="Cambria Math"/>
                <w:color w:val="000000"/>
              </w:rPr>
            </m:ctrlPr>
          </m:radPr>
          <m:deg/>
          <m:e>
            <m:r>
              <w:rPr>
                <w:rFonts w:ascii="Cambria Math" w:hAnsi="Cambria Math"/>
                <w:color w:val="000000"/>
              </w:rPr>
              <m:t xml:space="preserve">2</m:t>
            </m:r>
          </m:e>
        </m:rad>
        <m:r>
          <w:rPr>
            <w:rFonts w:ascii="Cambria Math" w:hAnsi="Cambria Math"/>
            <w:color w:val="000000"/>
          </w:rPr>
          <m:t xml:space="preserve">cos(2t)V</m:t>
        </m:r>
      </m:oMath>
    </w:p>
    <w:p>
      <w:pPr>
        <w:keepNext w:val="0"/>
        <w:spacing w:after="100"/>
      </w:pPr>
      <w:r>
        <w:rPr>
          <w:color w:val="000000"/>
        </w:rPr>
        <w:t>6.理想运算放大器可分为两个工作区，它们是</w:t>
      </w:r>
      <w:r>
        <w:rPr>
          <w:color w:val="C00000"/>
          <w:u w:val="single"/>
        </w:rPr>
        <w:t>线性区和饱和区</w:t>
      </w:r>
      <w:r>
        <w:rPr>
          <w:color w:val="000000"/>
        </w:rPr>
        <w:t>。</w:t>
      </w:r>
    </w:p>
    <w:p>
      <w:pPr>
        <w:keepNext w:val="0"/>
        <w:spacing w:after="100"/>
      </w:pPr>
      <w:r>
        <w:rPr>
          <w:color w:val="000000"/>
        </w:rPr>
        <w:t>7.已知某放大状态的晶体管</w:t>
      </w:r>
      <m:oMath>
        <m:r>
          <w:rPr>
            <w:rFonts w:ascii="Cambria Math" w:hAnsi="Cambria Math"/>
            <w:color w:val="000000"/>
          </w:rPr>
          <m:t xml:space="preserve">β=99，</m:t>
        </m:r>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E</m:t>
            </m:r>
          </m:sub>
        </m:sSub>
        <m:r>
          <w:rPr>
            <w:rFonts w:ascii="Cambria Math" w:hAnsi="Cambria Math"/>
            <w:color w:val="000000"/>
          </w:rPr>
          <m:t xml:space="preserve">=1mA</m:t>
        </m:r>
      </m:oMath>
      <w:r>
        <w:rPr>
          <w:color w:val="000000"/>
        </w:rPr>
        <w:t>，则</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B</m:t>
            </m:r>
          </m:sub>
        </m:sSub>
      </m:oMath>
      <w:r>
        <w:rPr>
          <w:color w:val="000000"/>
        </w:rPr>
        <w:t>=</w:t>
      </w:r>
      <w:r>
        <w:rPr>
          <w:color w:val="C00000"/>
          <w:u w:val="single"/>
        </w:rPr>
        <w:t>0.01</w:t>
      </w:r>
      <w:r>
        <w:rPr>
          <w:color w:val="000000"/>
        </w:rPr>
        <w:t>mA。</w:t>
      </w:r>
    </w:p>
    <w:p>
      <w:pPr>
        <w:keepNext w:val="0"/>
        <w:spacing w:after="100"/>
      </w:pPr>
      <w:r>
        <w:rPr>
          <w:color w:val="000000"/>
        </w:rPr>
        <w:t>8.引入电压负反馈可以稳定放大电路的</w:t>
      </w:r>
      <w:r>
        <w:rPr>
          <w:color w:val="C00000"/>
          <w:u w:val="single"/>
        </w:rPr>
        <w:t>输出电压</w:t>
      </w:r>
      <w:r>
        <w:rPr>
          <w:color w:val="000000"/>
        </w:rPr>
        <w:t>。</w:t>
      </w:r>
    </w:p>
    <w:p>
      <w:pPr>
        <w:keepNext w:val="0"/>
        <w:spacing w:after="100"/>
      </w:pPr>
      <w:r>
        <w:rPr>
          <w:color w:val="000000"/>
        </w:rPr>
        <w:t>9.在基本逻辑公式中</w:t>
      </w:r>
      <m:oMath>
        <m:r>
          <w:rPr>
            <w:rFonts w:ascii="Cambria Math" w:hAnsi="Cambria Math"/>
            <w:color w:val="000000"/>
          </w:rPr>
          <m:t xml:space="preserve">A+A=</m:t>
        </m:r>
      </m:oMath>
      <m:oMath>
        <m:r>
          <w:rPr>
            <w:rFonts w:ascii="Cambria Math" w:hAnsi="Cambria Math"/>
            <w:color w:val="C00000"/>
            <w:u w:val="single"/>
          </w:rPr>
          <m:t xml:space="preserve">A</m:t>
        </m:r>
      </m:oMath>
      <w:r>
        <w:rPr>
          <w:color w:val="000000"/>
        </w:rPr>
        <w:t>。</w:t>
      </w:r>
    </w:p>
    <w:p>
      <w:pPr>
        <w:keepNext w:val="0"/>
        <w:spacing w:after="100"/>
      </w:pPr>
      <w:r>
        <w:rPr>
          <w:color w:val="000000"/>
        </w:rPr>
        <w:t>10.数字电路按功能可分为组合逻辑电路和</w:t>
      </w:r>
      <w:r>
        <w:rPr>
          <w:color w:val="C00000"/>
          <w:u w:val="single"/>
        </w:rPr>
        <w:t>组合</w:t>
      </w:r>
      <w:r>
        <w:rPr>
          <w:color w:val="000000"/>
        </w:rPr>
        <w:t>逻辑电路</w:t>
      </w:r>
    </w:p>
    <w:p>
      <w:r>
        <w:br w:type="page"/>
      </w:r>
    </w:p>
    <w:p>
      <w:pPr>
        <w:pStyle w:val="Heading1"/>
        <w:keepNext/>
        <w:spacing w:after="100"/>
      </w:pPr>
      <w:r>
        <w:rPr>
          <w:color w:val="000000"/>
        </w:rPr>
        <w:t>四、名词解释（共6题，每题5分，共30分）</w:t>
      </w:r>
    </w:p>
    <w:p>
      <w:pPr>
        <w:keepNext w:val="0"/>
        <w:spacing w:after="480"/>
      </w:pPr>
      <w:r>
        <w:rPr>
          <w:color w:val="000000"/>
        </w:rPr>
        <w:t>1.开路：指电路中两点间无电流通过或阻抗值(或电阻值)非常大的导体连接时的电路状态。</w:t>
      </w:r>
    </w:p>
    <w:p>
      <w:pPr>
        <w:keepNext w:val="0"/>
        <w:spacing w:after="480"/>
      </w:pPr>
      <w:r>
        <w:rPr>
          <w:color w:val="000000"/>
        </w:rPr>
        <w:t>2.网孔电流法：以沿网孔连续流动的假想电流为未知量列写电路方程分析电路的方法称网孔电流法。</w:t>
      </w:r>
    </w:p>
    <w:p>
      <w:pPr>
        <w:keepNext w:val="0"/>
        <w:spacing w:after="480"/>
      </w:pPr>
      <w:r>
        <w:rPr>
          <w:color w:val="000000"/>
        </w:rPr>
        <w:t>3.直流反馈：如果反馈量只有直流量，或者说，仅在直流通路中存在的反馈，称为直流反馈。</w:t>
      </w:r>
    </w:p>
    <w:p>
      <w:pPr>
        <w:keepNext w:val="0"/>
        <w:spacing w:after="480"/>
      </w:pPr>
      <w:r>
        <w:rPr>
          <w:color w:val="000000"/>
        </w:rPr>
        <w:t>4.反馈深度：表达式为</w:t>
      </w:r>
      <m:oMath>
        <m:r>
          <w:rPr>
            <w:rFonts w:ascii="Cambria Math" w:hAnsi="Cambria Math"/>
            <w:color w:val="000000"/>
          </w:rPr>
          <m:t xml:space="preserve">1+AF</m:t>
        </m:r>
      </m:oMath>
      <w:r>
        <w:rPr>
          <w:color w:val="000000"/>
        </w:rPr>
        <w:t>，表征负反馈对放大电路性能的改善程度，越大则反馈越深。</w:t>
      </w:r>
    </w:p>
    <w:p>
      <w:pPr>
        <w:keepNext w:val="0"/>
        <w:spacing w:after="480"/>
      </w:pPr>
      <w:r>
        <w:rPr>
          <w:color w:val="000000"/>
        </w:rPr>
        <w:t>5.寄存器：由一组触发器构成，用于存储二进制输入数据，数据可 以在一组时钟作用下并行或串行置入触发器</w:t>
      </w:r>
    </w:p>
    <w:p>
      <w:pPr>
        <w:keepNext w:val="0"/>
        <w:spacing w:after="480"/>
      </w:pPr>
      <w:r>
        <w:rPr>
          <w:color w:val="000000"/>
        </w:rPr>
        <w:t>6.电平触发：在时钟电平期间发生状态改变的触发方式。</w:t>
      </w:r>
    </w:p>
    <w:p>
      <w:r>
        <w:br w:type="page"/>
      </w:r>
    </w:p>
    <w:p>
      <w:pPr>
        <w:pStyle w:val="Heading1"/>
        <w:keepNext/>
        <w:spacing w:after="100"/>
      </w:pPr>
      <w:r>
        <w:rPr>
          <w:color w:val="000000"/>
        </w:rPr>
        <w:t>五、分析计算题（共6题，每题10分，共60分）</w:t>
      </w:r>
    </w:p>
    <w:p>
      <w:pPr>
        <w:keepNext w:val="0"/>
        <w:spacing w:after="100"/>
      </w:pPr>
      <w:r>
        <w:rPr>
          <w:color w:val="000000"/>
        </w:rPr>
        <w:t>1.如图所示电路，试用网孔分析法求</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x</m:t>
            </m:r>
          </m:sub>
        </m:sSub>
        <m:r>
          <w:rPr>
            <w:rFonts w:ascii="Cambria Math" w:hAnsi="Cambria Math"/>
            <w:color w:val="000000"/>
          </w:rPr>
          <m:t xml:space="preserve">和</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1</m:t>
            </m:r>
          </m:sub>
        </m:sSub>
      </m:oMath>
      <w:r>
        <w:rPr>
          <w:color w:val="000000"/>
        </w:rPr>
        <w:t>。</w:t>
      </w:r>
    </w:p>
    <w:p>
      <w:pPr>
        <w:spacing w:after="100"/>
        <w:jc w:val="center"/>
      </w:pPr>
      <w:r>
        <w:drawing>
          <wp:inline xmlns:a="http://schemas.openxmlformats.org/drawingml/2006/main" xmlns:pic="http://schemas.openxmlformats.org/drawingml/2006/picture">
            <wp:extent cx="5112000" cy="4037794"/>
            <wp:docPr id="3" name="Picture 3"/>
            <wp:cNvGraphicFramePr>
              <a:graphicFrameLocks noChangeAspect="1"/>
            </wp:cNvGraphicFramePr>
            <a:graphic>
              <a:graphicData uri="http://schemas.openxmlformats.org/drawingml/2006/picture">
                <pic:pic>
                  <pic:nvPicPr>
                    <pic:cNvPr id="0" name="calc01.png"/>
                    <pic:cNvPicPr/>
                  </pic:nvPicPr>
                  <pic:blipFill>
                    <a:blip r:embed="rId11"/>
                    <a:stretch>
                      <a:fillRect/>
                    </a:stretch>
                  </pic:blipFill>
                  <pic:spPr>
                    <a:xfrm>
                      <a:off x="0" y="0"/>
                      <a:ext cx="5112000" cy="4037794"/>
                    </a:xfrm>
                    <a:prstGeom prst="rect"/>
                  </pic:spPr>
                </pic:pic>
              </a:graphicData>
            </a:graphic>
          </wp:inline>
        </w:drawing>
      </w:r>
    </w:p>
    <w:p>
      <w:pPr>
        <w:keepNext w:val="0"/>
        <w:spacing w:after="100"/>
      </w:pPr>
      <w:r>
        <w:rPr>
          <w:color w:val="C00000"/>
        </w:rPr>
        <w:t>解：网孔电流</w:t>
      </w:r>
      <m:oMath>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1</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3</m:t>
            </m:r>
          </m:sub>
        </m:sSub>
      </m:oMath>
      <w:r>
        <w:rPr>
          <w:color w:val="C00000"/>
        </w:rPr>
        <w:t>方向如图示：</w:t>
      </w:r>
    </w:p>
    <w:p>
      <w:pPr>
        <w:keepNext w:val="0"/>
        <w:spacing w:after="120"/>
      </w:pPr>
      <m:oMath>
        <m:d>
          <m:dPr>
            <m:begChr m:val="{"/>
            <m:endChr m:val=""/>
            <m:ctrlPr>
              <w:rPr>
                <w:rFonts w:ascii="Cambria Math" w:hAnsi="Cambria Math"/>
                <w:color w:val="C00000"/>
              </w:rPr>
            </m:ctrlPr>
          </m:dPr>
          <m:e>
            <m:m>
              <m:mPr>
                <m:ctrlPr>
                  <w:rPr>
                    <w:rFonts w:ascii="Cambria Math" w:hAnsi="Cambria Math"/>
                    <w:color w:val="C00000"/>
                  </w:rPr>
                </m:ctrlPr>
              </m:mPr>
              <m:mr>
                <m:e>
                  <m:r>
                    <w:rPr>
                      <w:rFonts w:ascii="Cambria Math" w:hAnsi="Cambria Math"/>
                      <w:color w:val="C00000"/>
                    </w:rPr>
                    <m:t xml:space="preserve">2</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1</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3</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X</m:t>
                      </m:r>
                    </m:sub>
                  </m:sSub>
                </m:e>
              </m:mr>
              <m:mr>
                <m:e>
                  <m:r>
                    <w:rPr>
                      <w:rFonts w:ascii="Cambria Math" w:hAnsi="Cambria Math"/>
                      <w:color w:val="C00000"/>
                    </w:rPr>
                    <m:t xml:space="preserve">2</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2</m:t>
                      </m:r>
                    </m:sub>
                  </m:sSub>
                  <m:r>
                    <w:rPr>
                      <w:rFonts w:ascii="Cambria Math" w:hAnsi="Cambria Math"/>
                      <w:color w:val="C00000"/>
                    </w:rPr>
                    <m:t xml:space="preserve">=2</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1</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X</m:t>
                      </m:r>
                    </m:sub>
                  </m:sSub>
                </m:e>
              </m:mr>
              <m:mr>
                <m:e>
                  <m:r>
                    <w:rPr>
                      <w:rFonts w:ascii="Cambria Math" w:hAnsi="Cambria Math"/>
                      <w:color w:val="C00000"/>
                    </w:rPr>
                    <m:t xml:space="preserve">3</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3</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1</m:t>
                      </m:r>
                    </m:sub>
                  </m:sSub>
                  <m:r>
                    <w:rPr>
                      <w:rFonts w:ascii="Cambria Math" w:hAnsi="Cambria Math"/>
                      <w:color w:val="C00000"/>
                    </w:rPr>
                    <m:t xml:space="preserve">=2</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1</m:t>
                      </m:r>
                    </m:sub>
                  </m:sSub>
                </m:e>
              </m:mr>
            </m:m>
          </m:e>
        </m:d>
      </m:oMath>
    </w:p>
    <w:p>
      <w:pPr>
        <w:keepNext w:val="0"/>
        <w:spacing w:after="100"/>
      </w:pPr>
      <w:r>
        <w:rPr>
          <w:color w:val="C00000"/>
        </w:rPr>
        <w:t>增补：</w:t>
      </w:r>
      <m:oMath>
        <m:d>
          <m:dPr>
            <m:begChr m:val="{"/>
            <m:endChr m:val=""/>
            <m:ctrlPr>
              <w:rPr>
                <w:rFonts w:ascii="Cambria Math" w:hAnsi="Cambria Math"/>
                <w:color w:val="C00000"/>
              </w:rPr>
            </m:ctrlPr>
          </m:dPr>
          <m:e>
            <m:m>
              <m:mPr>
                <m:ctrlPr>
                  <w:rPr>
                    <w:rFonts w:ascii="Cambria Math" w:hAnsi="Cambria Math"/>
                    <w:color w:val="C00000"/>
                  </w:rPr>
                </m:ctrlPr>
              </m:mPr>
              <m:mr>
                <m:e>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1</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2</m:t>
                      </m:r>
                    </m:sub>
                  </m:sSub>
                  <m:r>
                    <w:rPr>
                      <w:rFonts w:ascii="Cambria Math" w:hAnsi="Cambria Math"/>
                      <w:color w:val="C00000"/>
                    </w:rPr>
                    <m:t xml:space="preserve">=1</m:t>
                  </m:r>
                </m:e>
              </m:mr>
              <m:mr>
                <m:e>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1</m:t>
                      </m:r>
                    </m:sub>
                  </m:sSub>
                  <m:r>
                    <w:rPr>
                      <w:rFonts w:ascii="Cambria Math" w:hAnsi="Cambria Math"/>
                      <w:color w:val="C00000"/>
                    </w:rPr>
                    <m:t xml:space="preserve">=2</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3</m:t>
                      </m:r>
                    </m:sub>
                  </m:sSub>
                </m:e>
              </m:mr>
            </m:m>
          </m:e>
        </m:d>
      </m:oMath>
    </w:p>
    <w:p>
      <w:pPr>
        <w:keepNext w:val="0"/>
        <w:spacing w:after="100"/>
      </w:pPr>
      <w:r>
        <w:rPr>
          <w:color w:val="C00000"/>
        </w:rPr>
        <w:t>解得：</w:t>
      </w:r>
      <m:oMath>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1</m:t>
            </m:r>
          </m:sub>
        </m:sSub>
        <m:r>
          <w:rPr>
            <w:rFonts w:ascii="Cambria Math" w:hAnsi="Cambria Math"/>
            <w:color w:val="C00000"/>
          </w:rPr>
          <m:t xml:space="preserve">=2A，</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2</m:t>
            </m:r>
          </m:sub>
        </m:sSub>
        <m:r>
          <w:rPr>
            <w:rFonts w:ascii="Cambria Math" w:hAnsi="Cambria Math"/>
            <w:color w:val="C00000"/>
          </w:rPr>
          <m:t xml:space="preserve">=1A，</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3</m:t>
            </m:r>
          </m:sub>
        </m:sSub>
        <m:r>
          <w:rPr>
            <w:rFonts w:ascii="Cambria Math" w:hAnsi="Cambria Math"/>
            <w:color w:val="C00000"/>
          </w:rPr>
          <m:t xml:space="preserve">=2A</m:t>
        </m:r>
      </m:oMath>
    </w:p>
    <w:p>
      <w:pPr>
        <w:keepNext w:val="0"/>
        <w:spacing w:after="120"/>
      </w:pPr>
      <m:oMath>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1</m:t>
            </m:r>
          </m:sub>
        </m:sSub>
        <m:r>
          <w:rPr>
            <w:rFonts w:ascii="Cambria Math" w:hAnsi="Cambria Math"/>
            <w:color w:val="C00000"/>
          </w:rPr>
          <m:t xml:space="preserve">=4V，</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X</m:t>
            </m:r>
          </m:sub>
        </m:sSub>
        <m:r>
          <w:rPr>
            <w:rFonts w:ascii="Cambria Math" w:hAnsi="Cambria Math"/>
            <w:color w:val="C00000"/>
          </w:rPr>
          <m:t xml:space="preserve">=6V</m:t>
        </m:r>
      </m:oMath>
    </w:p>
    <w:p>
      <w:r>
        <w:br w:type="page"/>
      </w:r>
    </w:p>
    <w:p>
      <w:pPr>
        <w:keepNext w:val="0"/>
        <w:spacing w:after="100"/>
      </w:pPr>
      <w:r>
        <w:rPr>
          <w:color w:val="000000"/>
        </w:rPr>
        <w:t>3.图5.3所示电路换路前已达稳态，在t=0时将开关S断开，试求换路瞬间各支路电流及储能元件上的电压初始值。</w:t>
      </w:r>
    </w:p>
    <w:p>
      <w:pPr>
        <w:spacing w:after="100"/>
        <w:jc w:val="center"/>
      </w:pPr>
      <w:r>
        <w:drawing>
          <wp:inline xmlns:a="http://schemas.openxmlformats.org/drawingml/2006/main" xmlns:pic="http://schemas.openxmlformats.org/drawingml/2006/picture">
            <wp:extent cx="4932000" cy="3035077"/>
            <wp:docPr id="4" name="Picture 4"/>
            <wp:cNvGraphicFramePr>
              <a:graphicFrameLocks noChangeAspect="1"/>
            </wp:cNvGraphicFramePr>
            <a:graphic>
              <a:graphicData uri="http://schemas.openxmlformats.org/drawingml/2006/picture">
                <pic:pic>
                  <pic:nvPicPr>
                    <pic:cNvPr id="0" name="calc02.png"/>
                    <pic:cNvPicPr/>
                  </pic:nvPicPr>
                  <pic:blipFill>
                    <a:blip r:embed="rId12"/>
                    <a:stretch>
                      <a:fillRect/>
                    </a:stretch>
                  </pic:blipFill>
                  <pic:spPr>
                    <a:xfrm>
                      <a:off x="0" y="0"/>
                      <a:ext cx="4932000" cy="3035077"/>
                    </a:xfrm>
                    <a:prstGeom prst="rect"/>
                  </pic:spPr>
                </pic:pic>
              </a:graphicData>
            </a:graphic>
          </wp:inline>
        </w:drawing>
      </w:r>
    </w:p>
    <w:p>
      <w:pPr>
        <w:keepNext w:val="0"/>
        <w:spacing w:after="100"/>
      </w:pPr>
      <w:r>
        <w:rPr>
          <w:color w:val="C00000"/>
        </w:rPr>
        <w:t>解：</w:t>
      </w:r>
    </w:p>
    <w:p>
      <w:pPr>
        <w:keepNext w:val="0"/>
        <w:spacing w:after="120"/>
      </w:pPr>
      <m:oMath>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C</m:t>
            </m:r>
          </m:sub>
        </m:sSub>
        <m:r>
          <w:rPr>
            <w:rFonts w:ascii="Cambria Math" w:hAnsi="Cambria Math"/>
            <w:color w:val="C00000"/>
          </w:rPr>
          <m:t xml:space="preserve">(0−)=4V，</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C</m:t>
            </m:r>
          </m:sub>
        </m:sSub>
        <m:r>
          <w:rPr>
            <w:rFonts w:ascii="Cambria Math" w:hAnsi="Cambria Math"/>
            <w:color w:val="C00000"/>
          </w:rPr>
          <m:t xml:space="preserve">(0+)=</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C</m:t>
            </m:r>
          </m:sub>
        </m:sSub>
        <m:r>
          <w:rPr>
            <w:rFonts w:ascii="Cambria Math" w:hAnsi="Cambria Math"/>
            <w:color w:val="C00000"/>
          </w:rPr>
          <m:t xml:space="preserve">(0−)=4V</m:t>
        </m:r>
      </m:oMath>
    </w:p>
    <w:p>
      <w:pPr>
        <w:keepNext w:val="0"/>
        <w:spacing w:after="120"/>
      </w:pPr>
      <m:oMath>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1</m:t>
            </m:r>
          </m:sub>
        </m:sSub>
        <m:r>
          <w:rPr>
            <w:rFonts w:ascii="Cambria Math" w:hAnsi="Cambria Math"/>
            <w:color w:val="C00000"/>
          </w:rPr>
          <m:t xml:space="preserve">(0+)=</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C</m:t>
            </m:r>
          </m:sub>
        </m:sSub>
        <m:r>
          <w:rPr>
            <w:rFonts w:ascii="Cambria Math" w:hAnsi="Cambria Math"/>
            <w:color w:val="C00000"/>
          </w:rPr>
          <m:t xml:space="preserve">(0+)=</m:t>
        </m:r>
        <m:f>
          <m:fPr>
            <m:ctrlPr>
              <w:rPr>
                <w:rFonts w:ascii="Cambria Math" w:hAnsi="Cambria Math"/>
                <w:color w:val="C00000"/>
              </w:rPr>
            </m:ctrlPr>
          </m:fPr>
          <m:num>
            <m:r>
              <w:rPr>
                <w:rFonts w:ascii="Cambria Math" w:hAnsi="Cambria Math"/>
                <w:color w:val="C00000"/>
              </w:rPr>
              <m:t xml:space="preserve">6−4</m:t>
            </m:r>
          </m:num>
          <m:den>
            <m:r>
              <w:rPr>
                <w:rFonts w:ascii="Cambria Math" w:hAnsi="Cambria Math"/>
                <w:color w:val="C00000"/>
              </w:rPr>
              <m:t xml:space="preserve">2</m:t>
            </m:r>
          </m:den>
        </m:f>
        <m:r>
          <w:rPr>
            <w:rFonts w:ascii="Cambria Math" w:hAnsi="Cambria Math"/>
            <w:color w:val="C00000"/>
          </w:rPr>
          <m:t xml:space="preserve">=1A    </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2</m:t>
            </m:r>
          </m:sub>
        </m:sSub>
        <m:r>
          <w:rPr>
            <w:rFonts w:ascii="Cambria Math" w:hAnsi="Cambria Math"/>
            <w:color w:val="C00000"/>
          </w:rPr>
          <m:t xml:space="preserve">(0+)=0</m:t>
        </m:r>
      </m:oMath>
    </w:p>
    <w:p>
      <w:r>
        <w:br w:type="page"/>
      </w:r>
    </w:p>
    <w:p>
      <w:pPr>
        <w:keepNext w:val="0"/>
        <w:spacing w:after="100"/>
      </w:pPr>
      <w:r>
        <w:rPr>
          <w:color w:val="000000"/>
        </w:rPr>
        <w:t>3.一高输入电阻的桥式放大电路如图所示，试写出</w:t>
      </w:r>
      <m:oMath>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o</m:t>
            </m:r>
          </m:sub>
        </m:sSub>
        <m:r>
          <w:rPr>
            <w:rFonts w:ascii="Cambria Math" w:hAnsi="Cambria Math"/>
            <w:color w:val="000000"/>
          </w:rPr>
          <m:t xml:space="preserve">=f(δ)</m:t>
        </m:r>
      </m:oMath>
      <w:r>
        <w:rPr>
          <w:color w:val="000000"/>
        </w:rPr>
        <w:t>的表达式（</w:t>
      </w:r>
      <m:oMath>
        <m:r>
          <w:rPr>
            <w:rFonts w:ascii="Cambria Math" w:hAnsi="Cambria Math"/>
            <w:color w:val="000000"/>
          </w:rPr>
          <m:t xml:space="preserve">δ=</m:t>
        </m:r>
        <m:f>
          <m:fPr>
            <m:ctrlPr>
              <w:rPr>
                <w:rFonts w:ascii="Cambria Math" w:hAnsi="Cambria Math"/>
                <w:color w:val="000000"/>
              </w:rPr>
            </m:ctrlPr>
          </m:fPr>
          <m:num>
            <m:r>
              <w:rPr>
                <w:rFonts w:ascii="Cambria Math" w:hAnsi="Cambria Math"/>
                <w:color w:val="000000"/>
              </w:rPr>
              <m:t xml:space="preserve">ΔR</m:t>
            </m:r>
          </m:num>
          <m:den>
            <m:r>
              <w:rPr>
                <w:rFonts w:ascii="Cambria Math" w:hAnsi="Cambria Math"/>
                <w:color w:val="000000"/>
              </w:rPr>
              <m:t xml:space="preserve">R</m:t>
            </m:r>
          </m:den>
        </m:f>
      </m:oMath>
      <w:r>
        <w:rPr>
          <w:color w:val="000000"/>
        </w:rPr>
        <w:t>）。</w:t>
      </w:r>
    </w:p>
    <w:p>
      <w:pPr>
        <w:spacing w:after="100"/>
        <w:jc w:val="center"/>
      </w:pPr>
      <w:r>
        <w:drawing>
          <wp:inline xmlns:a="http://schemas.openxmlformats.org/drawingml/2006/main" xmlns:pic="http://schemas.openxmlformats.org/drawingml/2006/picture">
            <wp:extent cx="6012000" cy="3527954"/>
            <wp:docPr id="5" name="Picture 5"/>
            <wp:cNvGraphicFramePr>
              <a:graphicFrameLocks noChangeAspect="1"/>
            </wp:cNvGraphicFramePr>
            <a:graphic>
              <a:graphicData uri="http://schemas.openxmlformats.org/drawingml/2006/picture">
                <pic:pic>
                  <pic:nvPicPr>
                    <pic:cNvPr id="0" name="calc03.png"/>
                    <pic:cNvPicPr/>
                  </pic:nvPicPr>
                  <pic:blipFill>
                    <a:blip r:embed="rId13"/>
                    <a:stretch>
                      <a:fillRect/>
                    </a:stretch>
                  </pic:blipFill>
                  <pic:spPr>
                    <a:xfrm>
                      <a:off x="0" y="0"/>
                      <a:ext cx="6012000" cy="3527954"/>
                    </a:xfrm>
                    <a:prstGeom prst="rect"/>
                  </pic:spPr>
                </pic:pic>
              </a:graphicData>
            </a:graphic>
          </wp:inline>
        </w:drawing>
      </w:r>
    </w:p>
    <w:p>
      <w:pPr>
        <w:keepNext w:val="0"/>
        <w:spacing w:after="100"/>
      </w:pPr>
      <w:r>
        <w:rPr>
          <w:color w:val="000000"/>
        </w:rPr>
        <w:t>解：</w:t>
      </w:r>
    </w:p>
    <w:p>
      <w:pPr>
        <w:keepNext w:val="0"/>
        <w:spacing w:after="120"/>
      </w:pPr>
      <m:oMath>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o1</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A</m:t>
            </m:r>
          </m:sub>
        </m:sSub>
        <m:r>
          <w:rPr>
            <w:rFonts w:ascii="Cambria Math" w:hAnsi="Cambria Math"/>
            <w:color w:val="000000"/>
          </w:rPr>
          <m:t xml:space="preserve">=</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i</m:t>
                </m:r>
              </m:sub>
            </m:sSub>
          </m:num>
          <m:den>
            <m:r>
              <w:rPr>
                <w:rFonts w:ascii="Cambria Math" w:hAnsi="Cambria Math"/>
                <w:color w:val="000000"/>
              </w:rPr>
              <m:t xml:space="preserve">2</m:t>
            </m:r>
          </m:den>
        </m:f>
        <m:r>
          <w:rPr>
            <w:rFonts w:ascii="Cambria Math" w:hAnsi="Cambria Math"/>
            <w:color w:val="000000"/>
          </w:rPr>
          <m:t xml:space="preserve">    </m:t>
        </m:r>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o2</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B</m:t>
            </m:r>
          </m:sub>
        </m:sSub>
        <m:r>
          <w:rPr>
            <w:rFonts w:ascii="Cambria Math" w:hAnsi="Cambria Math"/>
            <w:color w:val="000000"/>
          </w:rPr>
          <m:t xml:space="preserve">=</m:t>
        </m:r>
        <m:f>
          <m:fPr>
            <m:ctrlPr>
              <w:rPr>
                <w:rFonts w:ascii="Cambria Math" w:hAnsi="Cambria Math"/>
                <w:color w:val="000000"/>
              </w:rPr>
            </m:ctrlPr>
          </m:fPr>
          <m:num>
            <m:r>
              <w:rPr>
                <w:rFonts w:ascii="Cambria Math" w:hAnsi="Cambria Math"/>
                <w:color w:val="000000"/>
              </w:rPr>
              <m:t xml:space="preserve">R</m:t>
            </m:r>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i</m:t>
                </m:r>
              </m:sub>
            </m:sSub>
          </m:num>
          <m:den>
            <m:r>
              <w:rPr>
                <w:rFonts w:ascii="Cambria Math" w:hAnsi="Cambria Math"/>
                <w:color w:val="000000"/>
              </w:rPr>
              <m:t xml:space="preserve">2R+δR</m:t>
            </m:r>
          </m:den>
        </m:f>
        <m:r>
          <w:rPr>
            <w:rFonts w:ascii="Cambria Math" w:hAnsi="Cambria Math"/>
            <w:color w:val="000000"/>
          </w:rPr>
          <m:t xml:space="preserve">=</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i</m:t>
                </m:r>
              </m:sub>
            </m:sSub>
          </m:num>
          <m:den>
            <m:r>
              <w:rPr>
                <w:rFonts w:ascii="Cambria Math" w:hAnsi="Cambria Math"/>
                <w:color w:val="000000"/>
              </w:rPr>
              <m:t xml:space="preserve">2+δ</m:t>
            </m:r>
          </m:den>
        </m:f>
      </m:oMath>
    </w:p>
    <w:p>
      <w:pPr>
        <w:keepNext w:val="0"/>
        <w:spacing w:after="120"/>
      </w:pPr>
      <m:oMath>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o</m:t>
            </m:r>
          </m:sub>
        </m:sSub>
        <m:r>
          <w:rPr>
            <w:rFonts w:ascii="Cambria Math" w:hAnsi="Cambria Math"/>
            <w:color w:val="000000"/>
          </w:rPr>
          <m:t xml:space="preserve">=−</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2</m:t>
                </m:r>
              </m:sub>
            </m:sSub>
          </m:num>
          <m:den>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1</m:t>
                </m:r>
              </m:sub>
            </m:sSub>
          </m:den>
        </m:f>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o1</m:t>
            </m:r>
          </m:sub>
        </m:sSub>
        <m:r>
          <w:rPr>
            <w:rFonts w:ascii="Cambria Math" w:hAnsi="Cambria Math"/>
            <w:color w:val="000000"/>
          </w:rPr>
          <m:t xml:space="preserve">+(1+</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2</m:t>
                </m:r>
              </m:sub>
            </m:sSub>
          </m:num>
          <m:den>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1</m:t>
                </m:r>
              </m:sub>
            </m:sSub>
          </m:den>
        </m:f>
        <m:r>
          <w:rPr>
            <w:rFonts w:ascii="Cambria Math" w:hAnsi="Cambria Math"/>
            <w:color w:val="000000"/>
          </w:rPr>
          <m:t xml:space="preserve">)</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2</m:t>
                </m:r>
              </m:sub>
            </m:sSub>
          </m:num>
          <m:den>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1</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2</m:t>
                </m:r>
              </m:sub>
            </m:sSub>
          </m:den>
        </m:f>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o2</m:t>
            </m:r>
          </m:sub>
        </m:sSub>
        <m:r>
          <w:rPr>
            <w:rFonts w:ascii="Cambria Math" w:hAnsi="Cambria Math"/>
            <w:color w:val="000000"/>
          </w:rPr>
          <m:t xml:space="preserve">=</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2</m:t>
                </m:r>
              </m:sub>
            </m:sSub>
          </m:num>
          <m:den>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1</m:t>
                </m:r>
              </m:sub>
            </m:sSub>
          </m:den>
        </m:f>
        <m:r>
          <w:rPr>
            <w:rFonts w:ascii="Cambria Math" w:hAnsi="Cambria Math"/>
            <w:color w:val="000000"/>
          </w:rPr>
          <m:t xml:space="preserve">(</m:t>
        </m:r>
        <m:f>
          <m:fPr>
            <m:ctrlPr>
              <w:rPr>
                <w:rFonts w:ascii="Cambria Math" w:hAnsi="Cambria Math"/>
                <w:color w:val="000000"/>
              </w:rPr>
            </m:ctrlPr>
          </m:fPr>
          <m:num>
            <m:r>
              <w:rPr>
                <w:rFonts w:ascii="Cambria Math" w:hAnsi="Cambria Math"/>
                <w:color w:val="000000"/>
              </w:rPr>
              <m:t xml:space="preserve">−δ</m:t>
            </m:r>
          </m:num>
          <m:den>
            <m:r>
              <w:rPr>
                <w:rFonts w:ascii="Cambria Math" w:hAnsi="Cambria Math"/>
                <w:color w:val="000000"/>
              </w:rPr>
              <m:t xml:space="preserve">4+2δ</m:t>
            </m:r>
          </m:den>
        </m:f>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i</m:t>
            </m:r>
          </m:sub>
        </m:sSub>
      </m:oMath>
    </w:p>
    <w:p>
      <w:r>
        <w:br w:type="page"/>
      </w:r>
    </w:p>
    <w:p>
      <w:pPr>
        <w:keepNext w:val="0"/>
        <w:spacing w:after="100"/>
      </w:pPr>
      <w:r>
        <w:rPr>
          <w:color w:val="000000"/>
        </w:rPr>
        <w:t>4.电路如图所示，晶体管的</w:t>
      </w:r>
      <m:oMath>
        <m:r>
          <w:rPr>
            <w:rFonts w:ascii="Cambria Math" w:hAnsi="Cambria Math"/>
            <w:color w:val="000000"/>
          </w:rPr>
          <m:t xml:space="preserve">β=60，</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bb′</m:t>
            </m:r>
          </m:sub>
        </m:sSub>
        <m:r>
          <w:rPr>
            <w:rFonts w:ascii="Cambria Math" w:hAnsi="Cambria Math"/>
            <w:color w:val="000000"/>
          </w:rPr>
          <m:t xml:space="preserve">=100Ω</m:t>
        </m:r>
      </m:oMath>
      <w:r>
        <w:rPr>
          <w:color w:val="000000"/>
        </w:rPr>
        <w:t>。</w:t>
      </w:r>
    </w:p>
    <w:p>
      <w:pPr>
        <w:keepNext w:val="0"/>
        <w:spacing w:after="100"/>
      </w:pPr>
      <w:r>
        <w:rPr>
          <w:color w:val="000000"/>
        </w:rPr>
        <w:t>（1）求解Q点；</w:t>
      </w:r>
    </w:p>
    <w:p>
      <w:pPr>
        <w:keepNext w:val="0"/>
        <w:spacing w:after="100"/>
      </w:pPr>
      <w:r>
        <w:rPr>
          <w:color w:val="000000"/>
        </w:rPr>
        <w:t>（2）画出微变等效电路，并求</w:t>
      </w:r>
      <m:oMath>
        <m:sSub>
          <m:sSubPr>
            <m:ctrlPr>
              <w:rPr>
                <w:rFonts w:ascii="Cambria Math" w:hAnsi="Cambria Math"/>
                <w:color w:val="000000"/>
              </w:rPr>
            </m:ctrlPr>
          </m:sSubPr>
          <m:e>
            <m:acc>
              <m:accPr>
                <m:chr m:val="̇"/>
                <m:ctrlPr>
                  <w:rPr>
                    <w:rFonts w:ascii="Cambria Math" w:hAnsi="Cambria Math"/>
                    <w:color w:val="000000"/>
                  </w:rPr>
                </m:ctrlPr>
              </m:accPr>
              <m:e>
                <m:r>
                  <w:rPr>
                    <w:rFonts w:ascii="Cambria Math" w:hAnsi="Cambria Math"/>
                    <w:color w:val="000000"/>
                  </w:rPr>
                  <m:t xml:space="preserve">A</m:t>
                </m:r>
              </m:e>
            </m:acc>
          </m:e>
          <m:sub>
            <m:r>
              <w:rPr>
                <w:rFonts w:ascii="Cambria Math" w:hAnsi="Cambria Math"/>
                <w:color w:val="000000"/>
              </w:rPr>
              <m:t xml:space="preserve">u</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r>
          <w:rPr>
            <w:rFonts w:ascii="Cambria Math" w:hAnsi="Cambria Math"/>
            <w:color w:val="000000"/>
          </w:rPr>
          <m:t xml:space="preserve">和</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o</m:t>
            </m:r>
          </m:sub>
        </m:sSub>
      </m:oMath>
      <w:r>
        <w:rPr>
          <w:color w:val="000000"/>
        </w:rPr>
        <w:t>；</w:t>
      </w:r>
    </w:p>
    <w:p>
      <w:pPr>
        <w:keepNext w:val="0"/>
        <w:spacing w:after="100"/>
      </w:pPr>
      <w:r>
        <w:rPr>
          <w:color w:val="000000"/>
        </w:rPr>
        <w:t>（3）设</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S</m:t>
            </m:r>
          </m:sub>
        </m:sSub>
      </m:oMath>
      <w:r>
        <w:rPr>
          <w:color w:val="000000"/>
        </w:rPr>
        <w:t>＝10mV（有效值），求</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I</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O</m:t>
            </m:r>
          </m:sub>
        </m:sSub>
      </m:oMath>
      <w:r>
        <w:rPr>
          <w:color w:val="000000"/>
        </w:rPr>
        <w:t>；若</w:t>
      </w:r>
      <m:oMath>
        <m:sSub>
          <m:sSubPr>
            <m:ctrlPr>
              <w:rPr>
                <w:rFonts w:ascii="Cambria Math" w:hAnsi="Cambria Math"/>
                <w:color w:val="000000"/>
              </w:rPr>
            </m:ctrlPr>
          </m:sSubPr>
          <m:e>
            <m:r>
              <w:rPr>
                <w:rFonts w:ascii="Cambria Math" w:hAnsi="Cambria Math"/>
                <w:color w:val="000000"/>
              </w:rPr>
              <m:t xml:space="preserve">C</m:t>
            </m:r>
          </m:e>
          <m:sub>
            <m:r>
              <w:rPr>
                <w:rFonts w:ascii="Cambria Math" w:hAnsi="Cambria Math"/>
                <w:color w:val="000000"/>
              </w:rPr>
              <m:t xml:space="preserve">3</m:t>
            </m:r>
          </m:sub>
        </m:sSub>
      </m:oMath>
      <w:r>
        <w:rPr>
          <w:color w:val="000000"/>
        </w:rPr>
        <w:t>开路，求</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I</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O</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r>
          <w:rPr>
            <w:rFonts w:ascii="Cambria Math" w:hAnsi="Cambria Math"/>
            <w:color w:val="000000"/>
          </w:rPr>
          <m:t xml:space="preserve">和</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o</m:t>
            </m:r>
          </m:sub>
        </m:sSub>
      </m:oMath>
      <w:r>
        <w:rPr>
          <w:color w:val="000000"/>
        </w:rPr>
        <w:t>。</w:t>
      </w:r>
    </w:p>
    <w:p>
      <w:pPr>
        <w:spacing w:after="100"/>
        <w:jc w:val="center"/>
      </w:pPr>
      <w:r>
        <w:drawing>
          <wp:inline xmlns:a="http://schemas.openxmlformats.org/drawingml/2006/main" xmlns:pic="http://schemas.openxmlformats.org/drawingml/2006/picture">
            <wp:extent cx="5400000" cy="4098758"/>
            <wp:docPr id="6" name="Picture 6"/>
            <wp:cNvGraphicFramePr>
              <a:graphicFrameLocks noChangeAspect="1"/>
            </wp:cNvGraphicFramePr>
            <a:graphic>
              <a:graphicData uri="http://schemas.openxmlformats.org/drawingml/2006/picture">
                <pic:pic>
                  <pic:nvPicPr>
                    <pic:cNvPr id="0" name="calc04.png"/>
                    <pic:cNvPicPr/>
                  </pic:nvPicPr>
                  <pic:blipFill>
                    <a:blip r:embed="rId14"/>
                    <a:stretch>
                      <a:fillRect/>
                    </a:stretch>
                  </pic:blipFill>
                  <pic:spPr>
                    <a:xfrm>
                      <a:off x="0" y="0"/>
                      <a:ext cx="5400000" cy="4098758"/>
                    </a:xfrm>
                    <a:prstGeom prst="rect"/>
                  </pic:spPr>
                </pic:pic>
              </a:graphicData>
            </a:graphic>
          </wp:inline>
        </w:drawing>
      </w:r>
    </w:p>
    <w:p>
      <w:pPr>
        <w:keepNext w:val="0"/>
        <w:spacing w:after="100"/>
      </w:pPr>
      <w:r>
        <w:rPr>
          <w:color w:val="000000"/>
        </w:rPr>
        <w:t>解：（1）Q点：</w:t>
      </w:r>
    </w:p>
    <w:p>
      <w:pPr>
        <w:keepNext w:val="0"/>
        <w:spacing w:after="120"/>
      </w:pP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BQ</m:t>
            </m:r>
          </m:sub>
        </m:sSub>
        <m:r>
          <w:rPr>
            <w:rFonts w:ascii="Cambria Math" w:hAnsi="Cambria Math"/>
            <w:color w:val="000000"/>
          </w:rPr>
          <m:t xml:space="preserve">=</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CC</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BEQ</m:t>
                </m:r>
              </m:sub>
            </m:sSub>
          </m:num>
          <m:den>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b</m:t>
                </m:r>
              </m:sub>
            </m:sSub>
            <m:r>
              <w:rPr>
                <w:rFonts w:ascii="Cambria Math" w:hAnsi="Cambria Math"/>
                <w:color w:val="000000"/>
              </w:rPr>
              <m:t xml:space="preserve">+(1+β)</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e</m:t>
                </m:r>
              </m:sub>
            </m:sSub>
          </m:den>
        </m:f>
        <m:r>
          <w:rPr>
            <w:rFonts w:ascii="Cambria Math" w:hAnsi="Cambria Math"/>
            <w:color w:val="000000"/>
          </w:rPr>
          <m:t xml:space="preserve">≈31μA</m:t>
        </m:r>
      </m:oMath>
    </w:p>
    <w:p>
      <w:pPr>
        <w:keepNext w:val="0"/>
        <w:spacing w:after="120"/>
      </w:pP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CQ</m:t>
            </m:r>
          </m:sub>
        </m:sSub>
        <m:r>
          <w:rPr>
            <w:rFonts w:ascii="Cambria Math" w:hAnsi="Cambria Math"/>
            <w:color w:val="000000"/>
          </w:rPr>
          <m:t xml:space="preserve">=β</m:t>
        </m:r>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BQ</m:t>
            </m:r>
          </m:sub>
        </m:sSub>
        <m:r>
          <w:rPr>
            <w:rFonts w:ascii="Cambria Math" w:hAnsi="Cambria Math"/>
            <w:color w:val="000000"/>
          </w:rPr>
          <m:t xml:space="preserve">≈1.88mA</m:t>
        </m:r>
      </m:oMath>
    </w:p>
    <w:p>
      <w:pPr>
        <w:keepNext w:val="0"/>
        <w:spacing w:after="120"/>
      </w:pP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CEQ</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CC</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CQ</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c</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e</m:t>
            </m:r>
          </m:sub>
        </m:sSub>
        <m:r>
          <w:rPr>
            <w:rFonts w:ascii="Cambria Math" w:hAnsi="Cambria Math"/>
            <w:color w:val="000000"/>
          </w:rPr>
          <m:t xml:space="preserve">)=4.48V</m:t>
        </m:r>
      </m:oMath>
    </w:p>
    <w:p>
      <w:r>
        <w:br w:type="page"/>
      </w:r>
    </w:p>
    <w:p>
      <w:pPr>
        <w:keepNext w:val="0"/>
        <w:spacing w:after="100"/>
      </w:pPr>
      <w:r>
        <w:rPr>
          <w:color w:val="000000"/>
        </w:rPr>
        <w:t>（2）微变等效电路：</w:t>
      </w:r>
    </w:p>
    <w:p>
      <w:pPr>
        <w:spacing w:after="100"/>
        <w:jc w:val="center"/>
      </w:pPr>
      <w:r>
        <w:drawing>
          <wp:inline xmlns:a="http://schemas.openxmlformats.org/drawingml/2006/main" xmlns:pic="http://schemas.openxmlformats.org/drawingml/2006/picture">
            <wp:extent cx="5580000" cy="2645243"/>
            <wp:docPr id="7" name="Picture 7"/>
            <wp:cNvGraphicFramePr>
              <a:graphicFrameLocks noChangeAspect="1"/>
            </wp:cNvGraphicFramePr>
            <a:graphic>
              <a:graphicData uri="http://schemas.openxmlformats.org/drawingml/2006/picture">
                <pic:pic>
                  <pic:nvPicPr>
                    <pic:cNvPr id="0" name="calc04_small.png"/>
                    <pic:cNvPicPr/>
                  </pic:nvPicPr>
                  <pic:blipFill>
                    <a:blip r:embed="rId15"/>
                    <a:stretch>
                      <a:fillRect/>
                    </a:stretch>
                  </pic:blipFill>
                  <pic:spPr>
                    <a:xfrm>
                      <a:off x="0" y="0"/>
                      <a:ext cx="5580000" cy="2645243"/>
                    </a:xfrm>
                    <a:prstGeom prst="rect"/>
                  </pic:spPr>
                </pic:pic>
              </a:graphicData>
            </a:graphic>
          </wp:inline>
        </w:drawing>
      </w:r>
    </w:p>
    <w:p>
      <w:pPr>
        <w:keepNext w:val="0"/>
        <w:spacing w:after="120"/>
      </w:pP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be</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bb′</m:t>
            </m:r>
          </m:sub>
        </m:sSub>
        <m:r>
          <w:rPr>
            <w:rFonts w:ascii="Cambria Math" w:hAnsi="Cambria Math"/>
            <w:color w:val="000000"/>
          </w:rPr>
          <m:t xml:space="preserve">+(1+β)</m:t>
        </m:r>
        <m:f>
          <m:fPr>
            <m:ctrlPr>
              <w:rPr>
                <w:rFonts w:ascii="Cambria Math" w:hAnsi="Cambria Math"/>
                <w:color w:val="000000"/>
              </w:rPr>
            </m:ctrlPr>
          </m:fPr>
          <m:num>
            <m:r>
              <w:rPr>
                <w:rFonts w:ascii="Cambria Math" w:hAnsi="Cambria Math"/>
                <w:color w:val="000000"/>
              </w:rPr>
              <m:t xml:space="preserve">26mV</m:t>
            </m:r>
          </m:num>
          <m:den>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EQ</m:t>
                </m:r>
              </m:sub>
            </m:sSub>
          </m:den>
        </m:f>
        <m:r>
          <w:rPr>
            <w:rFonts w:ascii="Cambria Math" w:hAnsi="Cambria Math"/>
            <w:color w:val="000000"/>
          </w:rPr>
          <m:t xml:space="preserve">≈939Ω</m:t>
        </m:r>
      </m:oMath>
    </w:p>
    <w:p>
      <w:pPr>
        <w:keepNext w:val="0"/>
        <w:spacing w:after="120"/>
      </w:pP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b</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be</m:t>
            </m:r>
          </m:sub>
        </m:sSub>
        <m:r>
          <w:rPr>
            <w:rFonts w:ascii="Cambria Math" w:hAnsi="Cambria Math"/>
            <w:color w:val="000000"/>
          </w:rPr>
          <m:t xml:space="preserve">≈939Ω</m:t>
        </m:r>
      </m:oMath>
    </w:p>
    <w:p>
      <w:pPr>
        <w:keepNext w:val="0"/>
        <w:spacing w:after="120"/>
      </w:pPr>
      <m:oMath>
        <m:sSub>
          <m:sSubPr>
            <m:ctrlPr>
              <w:rPr>
                <w:rFonts w:ascii="Cambria Math" w:hAnsi="Cambria Math"/>
                <w:color w:val="000000"/>
              </w:rPr>
            </m:ctrlPr>
          </m:sSubPr>
          <m:e>
            <m:acc>
              <m:accPr>
                <m:chr m:val="̇"/>
                <m:ctrlPr>
                  <w:rPr>
                    <w:rFonts w:ascii="Cambria Math" w:hAnsi="Cambria Math"/>
                    <w:color w:val="000000"/>
                  </w:rPr>
                </m:ctrlPr>
              </m:accPr>
              <m:e>
                <m:r>
                  <w:rPr>
                    <w:rFonts w:ascii="Cambria Math" w:hAnsi="Cambria Math"/>
                    <w:color w:val="000000"/>
                  </w:rPr>
                  <m:t xml:space="preserve">A</m:t>
                </m:r>
              </m:e>
            </m:acc>
          </m:e>
          <m:sub>
            <m:r>
              <w:rPr>
                <w:rFonts w:ascii="Cambria Math" w:hAnsi="Cambria Math"/>
                <w:color w:val="000000"/>
              </w:rPr>
              <m:t xml:space="preserve">u</m:t>
            </m:r>
          </m:sub>
        </m:sSub>
        <m:r>
          <w:rPr>
            <w:rFonts w:ascii="Cambria Math" w:hAnsi="Cambria Math"/>
            <w:color w:val="000000"/>
          </w:rPr>
          <m:t xml:space="preserve">=−</m:t>
        </m:r>
        <m:f>
          <m:fPr>
            <m:ctrlPr>
              <w:rPr>
                <w:rFonts w:ascii="Cambria Math" w:hAnsi="Cambria Math"/>
                <w:color w:val="000000"/>
              </w:rPr>
            </m:ctrlPr>
          </m:fPr>
          <m:num>
            <m:r>
              <w:rPr>
                <w:rFonts w:ascii="Cambria Math" w:hAnsi="Cambria Math"/>
                <w:color w:val="000000"/>
              </w:rPr>
              <m:t xml:space="preserve">β(</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c</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L</m:t>
                </m:r>
              </m:sub>
            </m:sSub>
            <m:r>
              <w:rPr>
                <w:rFonts w:ascii="Cambria Math" w:hAnsi="Cambria Math"/>
                <w:color w:val="000000"/>
              </w:rPr>
              <m:t xml:space="preserve">)</m:t>
            </m:r>
          </m:num>
          <m:den>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be</m:t>
                </m:r>
              </m:sub>
            </m:sSub>
          </m:den>
        </m:f>
        <m:r>
          <w:rPr>
            <w:rFonts w:ascii="Cambria Math" w:hAnsi="Cambria Math"/>
            <w:color w:val="000000"/>
          </w:rPr>
          <m:t xml:space="preserve">≈−95.8</m:t>
        </m:r>
      </m:oMath>
    </w:p>
    <w:p>
      <w:pPr>
        <w:keepNext w:val="0"/>
        <w:spacing w:after="120"/>
      </w:pP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o</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c</m:t>
            </m:r>
          </m:sub>
        </m:sSub>
        <m:r>
          <w:rPr>
            <w:rFonts w:ascii="Cambria Math" w:hAnsi="Cambria Math"/>
            <w:color w:val="000000"/>
          </w:rPr>
          <m:t xml:space="preserve">=3kΩ</m:t>
        </m:r>
      </m:oMath>
    </w:p>
    <w:p>
      <w:pPr>
        <w:keepNext w:val="0"/>
        <w:spacing w:after="100"/>
      </w:pPr>
      <w:r>
        <w:rPr>
          <w:color w:val="000000"/>
        </w:rPr>
        <w:t>（3）设</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S</m:t>
            </m:r>
          </m:sub>
        </m:sSub>
      </m:oMath>
      <w:r>
        <w:rPr>
          <w:color w:val="000000"/>
        </w:rPr>
        <w:t>＝10mV（有效值），则</w:t>
      </w:r>
    </w:p>
    <w:p>
      <w:pPr>
        <w:keepNext w:val="0"/>
        <w:spacing w:after="120"/>
      </w:pP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i</m:t>
            </m:r>
          </m:sub>
        </m:sSub>
        <m:r>
          <w:rPr>
            <w:rFonts w:ascii="Cambria Math" w:hAnsi="Cambria Math"/>
            <w:color w:val="000000"/>
          </w:rPr>
          <m:t xml:space="preserve">=</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num>
          <m:den>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s</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den>
        </m:f>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s</m:t>
            </m:r>
          </m:sub>
        </m:sSub>
        <m:r>
          <w:rPr>
            <w:rFonts w:ascii="Cambria Math" w:hAnsi="Cambria Math"/>
            <w:color w:val="000000"/>
          </w:rPr>
          <m:t xml:space="preserve">≈3.2mV</m:t>
        </m:r>
      </m:oMath>
    </w:p>
    <w:p>
      <w:pPr>
        <w:keepNext w:val="0"/>
        <w:spacing w:after="120"/>
      </w:pP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o</m:t>
            </m:r>
          </m:sub>
        </m:sSub>
        <m:r>
          <w:rPr>
            <w:rFonts w:ascii="Cambria Math" w:hAnsi="Cambria Math"/>
            <w:color w:val="000000"/>
          </w:rPr>
          <m:t xml:space="preserve">=|</m:t>
        </m:r>
        <m:sSub>
          <m:sSubPr>
            <m:ctrlPr>
              <w:rPr>
                <w:rFonts w:ascii="Cambria Math" w:hAnsi="Cambria Math"/>
                <w:color w:val="000000"/>
              </w:rPr>
            </m:ctrlPr>
          </m:sSubPr>
          <m:e>
            <m:acc>
              <m:accPr>
                <m:chr m:val="̇"/>
                <m:ctrlPr>
                  <w:rPr>
                    <w:rFonts w:ascii="Cambria Math" w:hAnsi="Cambria Math"/>
                    <w:color w:val="000000"/>
                  </w:rPr>
                </m:ctrlPr>
              </m:accPr>
              <m:e>
                <m:r>
                  <w:rPr>
                    <w:rFonts w:ascii="Cambria Math" w:hAnsi="Cambria Math"/>
                    <w:color w:val="000000"/>
                  </w:rPr>
                  <m:t xml:space="preserve">A</m:t>
                </m:r>
              </m:e>
            </m:acc>
          </m:e>
          <m:sub>
            <m:r>
              <w:rPr>
                <w:rFonts w:ascii="Cambria Math" w:hAnsi="Cambria Math"/>
                <w:color w:val="000000"/>
              </w:rPr>
              <m:t xml:space="preserve">u</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i</m:t>
            </m:r>
          </m:sub>
        </m:sSub>
        <m:r>
          <w:rPr>
            <w:rFonts w:ascii="Cambria Math" w:hAnsi="Cambria Math"/>
            <w:color w:val="000000"/>
          </w:rPr>
          <m:t xml:space="preserve">≈306mV</m:t>
        </m:r>
      </m:oMath>
    </w:p>
    <w:p>
      <w:r>
        <w:br w:type="page"/>
      </w:r>
    </w:p>
    <w:p>
      <w:pPr>
        <w:keepNext w:val="0"/>
        <w:spacing w:after="100"/>
      </w:pPr>
      <w:r>
        <w:rPr>
          <w:color w:val="000000"/>
        </w:rPr>
        <w:t>若</w:t>
      </w:r>
      <m:oMath>
        <m:sSub>
          <m:sSubPr>
            <m:ctrlPr>
              <w:rPr>
                <w:rFonts w:ascii="Cambria Math" w:hAnsi="Cambria Math"/>
                <w:color w:val="000000"/>
              </w:rPr>
            </m:ctrlPr>
          </m:sSubPr>
          <m:e>
            <m:r>
              <w:rPr>
                <w:rFonts w:ascii="Cambria Math" w:hAnsi="Cambria Math"/>
                <w:color w:val="000000"/>
              </w:rPr>
              <m:t xml:space="preserve">C</m:t>
            </m:r>
          </m:e>
          <m:sub>
            <m:r>
              <w:rPr>
                <w:rFonts w:ascii="Cambria Math" w:hAnsi="Cambria Math"/>
                <w:color w:val="000000"/>
              </w:rPr>
              <m:t xml:space="preserve">3</m:t>
            </m:r>
          </m:sub>
        </m:sSub>
      </m:oMath>
      <w:r>
        <w:rPr>
          <w:color w:val="000000"/>
        </w:rPr>
        <w:t>开路，则</w:t>
      </w:r>
    </w:p>
    <w:p>
      <w:pPr>
        <w:keepNext w:val="0"/>
        <w:spacing w:after="120"/>
      </w:pP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b</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be</m:t>
            </m:r>
          </m:sub>
        </m:sSub>
        <m:r>
          <w:rPr>
            <w:rFonts w:ascii="Cambria Math" w:hAnsi="Cambria Math"/>
            <w:color w:val="000000"/>
          </w:rPr>
          <m:t xml:space="preserve">+(1+β)</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e</m:t>
            </m:r>
          </m:sub>
        </m:sSub>
        <m:r>
          <w:rPr>
            <w:rFonts w:ascii="Cambria Math" w:hAnsi="Cambria Math"/>
            <w:color w:val="000000"/>
          </w:rPr>
          <m:t xml:space="preserve">]≈51.3kΩ</m:t>
        </m:r>
      </m:oMath>
    </w:p>
    <w:p>
      <w:pPr>
        <w:keepNext w:val="0"/>
        <w:spacing w:after="120"/>
      </w:pPr>
      <m:oMath>
        <m:sSub>
          <m:sSubPr>
            <m:ctrlPr>
              <w:rPr>
                <w:rFonts w:ascii="Cambria Math" w:hAnsi="Cambria Math"/>
                <w:color w:val="000000"/>
              </w:rPr>
            </m:ctrlPr>
          </m:sSubPr>
          <m:e>
            <m:acc>
              <m:accPr>
                <m:chr m:val="̇"/>
                <m:ctrlPr>
                  <w:rPr>
                    <w:rFonts w:ascii="Cambria Math" w:hAnsi="Cambria Math"/>
                    <w:color w:val="000000"/>
                  </w:rPr>
                </m:ctrlPr>
              </m:accPr>
              <m:e>
                <m:r>
                  <w:rPr>
                    <w:rFonts w:ascii="Cambria Math" w:hAnsi="Cambria Math"/>
                    <w:color w:val="000000"/>
                  </w:rPr>
                  <m:t xml:space="preserve">A</m:t>
                </m:r>
              </m:e>
            </m:acc>
          </m:e>
          <m:sub>
            <m:r>
              <w:rPr>
                <w:rFonts w:ascii="Cambria Math" w:hAnsi="Cambria Math"/>
                <w:color w:val="000000"/>
              </w:rPr>
              <m:t xml:space="preserve">u</m:t>
            </m:r>
          </m:sub>
        </m:sSub>
        <m:r>
          <w:rPr>
            <w:rFonts w:ascii="Cambria Math" w:hAnsi="Cambria Math"/>
            <w:color w:val="000000"/>
          </w:rPr>
          <m:t xml:space="preserve">≈−</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c</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L</m:t>
                </m:r>
              </m:sub>
            </m:sSub>
          </m:num>
          <m:den>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e</m:t>
                </m:r>
              </m:sub>
            </m:sSub>
          </m:den>
        </m:f>
        <m:r>
          <w:rPr>
            <w:rFonts w:ascii="Cambria Math" w:hAnsi="Cambria Math"/>
            <w:color w:val="000000"/>
          </w:rPr>
          <m:t xml:space="preserve">=−1.5</m:t>
        </m:r>
      </m:oMath>
    </w:p>
    <w:p>
      <w:pPr>
        <w:keepNext w:val="0"/>
        <w:spacing w:after="120"/>
      </w:pP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i</m:t>
            </m:r>
          </m:sub>
        </m:sSub>
        <m:r>
          <w:rPr>
            <w:rFonts w:ascii="Cambria Math" w:hAnsi="Cambria Math"/>
            <w:color w:val="000000"/>
          </w:rPr>
          <m:t xml:space="preserve">=</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num>
          <m:den>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s</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den>
        </m:f>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s</m:t>
            </m:r>
          </m:sub>
        </m:sSub>
        <m:r>
          <w:rPr>
            <w:rFonts w:ascii="Cambria Math" w:hAnsi="Cambria Math"/>
            <w:color w:val="000000"/>
          </w:rPr>
          <m:t xml:space="preserve">≈9.6mV</m:t>
        </m:r>
      </m:oMath>
    </w:p>
    <w:p>
      <w:pPr>
        <w:keepNext w:val="0"/>
        <w:spacing w:after="120"/>
      </w:pP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o</m:t>
            </m:r>
          </m:sub>
        </m:sSub>
        <m:r>
          <w:rPr>
            <w:rFonts w:ascii="Cambria Math" w:hAnsi="Cambria Math"/>
            <w:color w:val="000000"/>
          </w:rPr>
          <m:t xml:space="preserve">=|</m:t>
        </m:r>
        <m:sSub>
          <m:sSubPr>
            <m:ctrlPr>
              <w:rPr>
                <w:rFonts w:ascii="Cambria Math" w:hAnsi="Cambria Math"/>
                <w:color w:val="000000"/>
              </w:rPr>
            </m:ctrlPr>
          </m:sSubPr>
          <m:e>
            <m:acc>
              <m:accPr>
                <m:chr m:val="̇"/>
                <m:ctrlPr>
                  <w:rPr>
                    <w:rFonts w:ascii="Cambria Math" w:hAnsi="Cambria Math"/>
                    <w:color w:val="000000"/>
                  </w:rPr>
                </m:ctrlPr>
              </m:accPr>
              <m:e>
                <m:r>
                  <w:rPr>
                    <w:rFonts w:ascii="Cambria Math" w:hAnsi="Cambria Math"/>
                    <w:color w:val="000000"/>
                  </w:rPr>
                  <m:t xml:space="preserve">A</m:t>
                </m:r>
              </m:e>
            </m:acc>
          </m:e>
          <m:sub>
            <m:r>
              <w:rPr>
                <w:rFonts w:ascii="Cambria Math" w:hAnsi="Cambria Math"/>
                <w:color w:val="000000"/>
              </w:rPr>
              <m:t xml:space="preserve">u</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i</m:t>
            </m:r>
          </m:sub>
        </m:sSub>
        <m:r>
          <w:rPr>
            <w:rFonts w:ascii="Cambria Math" w:hAnsi="Cambria Math"/>
            <w:color w:val="000000"/>
          </w:rPr>
          <m:t xml:space="preserve">≈14.4mV</m:t>
        </m:r>
      </m:oMath>
    </w:p>
    <w:p>
      <w:r>
        <w:br w:type="page"/>
      </w:r>
    </w:p>
    <w:p>
      <w:pPr>
        <w:keepNext w:val="0"/>
        <w:spacing w:after="100"/>
      </w:pPr>
      <w:r>
        <w:rPr>
          <w:color w:val="000000"/>
        </w:rPr>
        <w:t>5.水仓装有大小两台水泵排水，如图所示。试设计一个水泵启动、停止逻辑控制电路。具体要求是当水位在H以上时，大小水泵同时开动；水位在H、M之间时，只开大泵；水位在M、L之间时，只开小泵；水位在L以下时，停止排水。（列出真值表，写出与或非型表达式，用与或非门实现，注意约束项的使用）</w:t>
      </w:r>
    </w:p>
    <w:p>
      <w:pPr>
        <w:spacing w:after="100"/>
        <w:jc w:val="center"/>
      </w:pPr>
      <w:r>
        <w:drawing>
          <wp:inline xmlns:a="http://schemas.openxmlformats.org/drawingml/2006/main" xmlns:pic="http://schemas.openxmlformats.org/drawingml/2006/picture">
            <wp:extent cx="3960000" cy="3019900"/>
            <wp:docPr id="8" name="Picture 8"/>
            <wp:cNvGraphicFramePr>
              <a:graphicFrameLocks noChangeAspect="1"/>
            </wp:cNvGraphicFramePr>
            <a:graphic>
              <a:graphicData uri="http://schemas.openxmlformats.org/drawingml/2006/picture">
                <pic:pic>
                  <pic:nvPicPr>
                    <pic:cNvPr id="0" name="calc05_tank.png"/>
                    <pic:cNvPicPr/>
                  </pic:nvPicPr>
                  <pic:blipFill>
                    <a:blip r:embed="rId16"/>
                    <a:stretch>
                      <a:fillRect/>
                    </a:stretch>
                  </pic:blipFill>
                  <pic:spPr>
                    <a:xfrm>
                      <a:off x="0" y="0"/>
                      <a:ext cx="3960000" cy="3019900"/>
                    </a:xfrm>
                    <a:prstGeom prst="rect"/>
                  </pic:spPr>
                </pic:pic>
              </a:graphicData>
            </a:graphic>
          </wp:inline>
        </w:drawing>
      </w:r>
    </w:p>
    <w:p>
      <w:pPr>
        <w:keepNext w:val="0"/>
        <w:spacing w:after="100"/>
      </w:pPr>
      <w:r>
        <w:rPr>
          <w:color w:val="000000"/>
        </w:rPr>
        <w:t>解：</w:t>
      </w:r>
    </w:p>
    <w:p>
      <w:pPr>
        <w:keepNext w:val="0"/>
        <w:spacing w:after="100"/>
      </w:pPr>
      <w:r>
        <w:rPr>
          <w:color w:val="000000"/>
        </w:rPr>
        <w:t>1.真值表如表A5.6所示；</w:t>
      </w:r>
    </w:p>
    <w:p>
      <w:pPr>
        <w:keepNext w:val="0"/>
        <w:spacing w:after="100"/>
        <w:jc w:val="center"/>
      </w:pPr>
      <w:r>
        <w:rPr>
          <w:color w:val="000000"/>
        </w:rPr>
        <w:t>表A5.6</w:t>
      </w:r>
    </w:p>
    <w:tbl>
      <w:tblPr>
        <w:tblW w:type="auto" w:w="0"/>
        <w:tblLayout w:type="fixed"/>
        <w:tblLook w:firstColumn="1" w:firstRow="1" w:lastColumn="0" w:lastRow="0" w:noHBand="0" w:noVBand="1" w:val="04A0"/>
        <w:tblBorders>
          <w:top w:val="single" w:sz="5" w:color="9C9C9C"/>
          <w:left w:val="single" w:sz="5" w:color="9C9C9C"/>
          <w:bottom w:val="single" w:sz="5" w:color="9C9C9C"/>
          <w:right w:val="single" w:sz="5" w:color="9C9C9C"/>
          <w:insideH w:val="single" w:sz="5" w:color="9C9C9C"/>
          <w:insideV w:val="single" w:sz="5" w:color="9C9C9C"/>
        </w:tblBorders>
      </w:tblPr>
      <w:tblGrid>
        <w:gridCol w:w="1587"/>
        <w:gridCol w:w="1587"/>
        <w:gridCol w:w="1587"/>
        <w:gridCol w:w="1587"/>
        <w:gridCol w:w="1587"/>
      </w:tblGrid>
      <w:tr>
        <w:trPr>
          <w:cantSplit/>
          <w:tblHeader/>
        </w:trPr>
        <w:tc>
          <w:tcPr>
            <w:tcW w:type="dxa" w:w="1587"/>
            <w:shd w:fill="F2F2F2"/>
          </w:tcPr>
          <w:p>
            <w:pPr>
              <w:spacing w:after="80" w:before="80"/>
              <w:jc w:val="center"/>
            </w:pPr>
            <w:r>
              <w:rPr>
                <w:color w:val="000000"/>
              </w:rPr>
              <w:t>H</w:t>
            </w:r>
          </w:p>
        </w:tc>
        <w:tc>
          <w:tcPr>
            <w:tcW w:type="dxa" w:w="1587"/>
            <w:shd w:fill="F2F2F2"/>
          </w:tcPr>
          <w:p>
            <w:pPr>
              <w:spacing w:after="80" w:before="80"/>
              <w:jc w:val="center"/>
            </w:pPr>
            <w:r>
              <w:rPr>
                <w:color w:val="000000"/>
              </w:rPr>
              <w:t>M</w:t>
            </w:r>
          </w:p>
        </w:tc>
        <w:tc>
          <w:tcPr>
            <w:tcW w:type="dxa" w:w="1587"/>
            <w:shd w:fill="F2F2F2"/>
          </w:tcPr>
          <w:p>
            <w:pPr>
              <w:spacing w:after="80" w:before="80"/>
              <w:jc w:val="center"/>
            </w:pPr>
            <w:r>
              <w:rPr>
                <w:color w:val="000000"/>
              </w:rPr>
              <w:t>L</w:t>
            </w:r>
          </w:p>
        </w:tc>
        <w:tc>
          <w:tcPr>
            <w:tcW w:type="dxa" w:w="1587"/>
            <w:shd w:fill="F2F2F2"/>
          </w:tcPr>
          <w:p>
            <w:pPr>
              <w:spacing w:after="80" w:before="80"/>
              <w:jc w:val="center"/>
            </w:pPr>
            <m:oMath>
              <m:sSub>
                <m:sSubPr>
                  <m:ctrlPr>
                    <w:rPr>
                      <w:rFonts w:ascii="Cambria Math" w:hAnsi="Cambria Math"/>
                      <w:color w:val="000000"/>
                    </w:rPr>
                  </m:ctrlPr>
                </m:sSubPr>
                <m:e>
                  <m:r>
                    <w:rPr>
                      <w:rFonts w:ascii="Cambria Math" w:hAnsi="Cambria Math"/>
                      <w:color w:val="000000"/>
                    </w:rPr>
                    <m:t xml:space="preserve">F</m:t>
                  </m:r>
                </m:e>
                <m:sub>
                  <m:r>
                    <w:rPr>
                      <w:rFonts w:ascii="Cambria Math" w:hAnsi="Cambria Math"/>
                      <w:color w:val="000000"/>
                    </w:rPr>
                    <m:t xml:space="preserve">2</m:t>
                  </m:r>
                </m:sub>
              </m:sSub>
            </m:oMath>
          </w:p>
        </w:tc>
        <w:tc>
          <w:tcPr>
            <w:tcW w:type="dxa" w:w="1587"/>
            <w:shd w:fill="F2F2F2"/>
          </w:tcPr>
          <w:p>
            <w:pPr>
              <w:spacing w:after="80" w:before="80"/>
              <w:jc w:val="center"/>
            </w:pPr>
            <m:oMath>
              <m:sSub>
                <m:sSubPr>
                  <m:ctrlPr>
                    <w:rPr>
                      <w:rFonts w:ascii="Cambria Math" w:hAnsi="Cambria Math"/>
                      <w:color w:val="000000"/>
                    </w:rPr>
                  </m:ctrlPr>
                </m:sSubPr>
                <m:e>
                  <m:r>
                    <w:rPr>
                      <w:rFonts w:ascii="Cambria Math" w:hAnsi="Cambria Math"/>
                      <w:color w:val="000000"/>
                    </w:rPr>
                    <m:t xml:space="preserve">F</m:t>
                  </m:r>
                </m:e>
                <m:sub>
                  <m:r>
                    <w:rPr>
                      <w:rFonts w:ascii="Cambria Math" w:hAnsi="Cambria Math"/>
                      <w:color w:val="000000"/>
                    </w:rPr>
                    <m:t xml:space="preserve">1</m:t>
                  </m:r>
                </m:sub>
              </m:sSub>
            </m:oMath>
          </w:p>
        </w:tc>
      </w:tr>
      <w:tr>
        <w:trPr>
          <w:cantSplit/>
        </w:trPr>
        <w:tc>
          <w:tcPr>
            <w:tcW w:type="dxa" w:w="1587"/>
          </w:tcPr>
          <w:p>
            <w:pPr>
              <w:spacing w:after="80" w:before="80"/>
              <w:jc w:val="center"/>
            </w:pPr>
            <w:r>
              <w:rPr>
                <w:color w:val="000000"/>
              </w:rPr>
              <w:t>0</w:t>
            </w:r>
          </w:p>
        </w:tc>
        <w:tc>
          <w:tcPr>
            <w:tcW w:type="dxa" w:w="1587"/>
          </w:tcPr>
          <w:p>
            <w:pPr>
              <w:spacing w:after="80" w:before="80"/>
              <w:jc w:val="center"/>
            </w:pPr>
            <w:r>
              <w:rPr>
                <w:color w:val="000000"/>
              </w:rPr>
              <w:t>0</w:t>
            </w:r>
          </w:p>
        </w:tc>
        <w:tc>
          <w:tcPr>
            <w:tcW w:type="dxa" w:w="1587"/>
          </w:tcPr>
          <w:p>
            <w:pPr>
              <w:spacing w:after="80" w:before="80"/>
              <w:jc w:val="center"/>
            </w:pPr>
            <w:r>
              <w:rPr>
                <w:color w:val="000000"/>
              </w:rPr>
              <w:t>0</w:t>
            </w:r>
          </w:p>
        </w:tc>
        <w:tc>
          <w:tcPr>
            <w:tcW w:type="dxa" w:w="1587"/>
          </w:tcPr>
          <w:p>
            <w:pPr>
              <w:spacing w:after="80" w:before="80"/>
              <w:jc w:val="center"/>
            </w:pPr>
            <w:r>
              <w:rPr>
                <w:color w:val="000000"/>
              </w:rPr>
              <w:t>0</w:t>
            </w:r>
          </w:p>
        </w:tc>
        <w:tc>
          <w:tcPr>
            <w:tcW w:type="dxa" w:w="1587"/>
          </w:tcPr>
          <w:p>
            <w:pPr>
              <w:spacing w:after="80" w:before="80"/>
              <w:jc w:val="center"/>
            </w:pPr>
            <w:r>
              <w:rPr>
                <w:color w:val="000000"/>
              </w:rPr>
              <w:t>0</w:t>
            </w:r>
          </w:p>
        </w:tc>
      </w:tr>
      <w:tr>
        <w:trPr>
          <w:cantSplit/>
        </w:trPr>
        <w:tc>
          <w:tcPr>
            <w:tcW w:type="dxa" w:w="1587"/>
          </w:tcPr>
          <w:p>
            <w:pPr>
              <w:spacing w:after="80" w:before="80"/>
              <w:jc w:val="center"/>
            </w:pPr>
            <w:r>
              <w:rPr>
                <w:color w:val="000000"/>
              </w:rPr>
              <w:t>0</w:t>
            </w:r>
          </w:p>
        </w:tc>
        <w:tc>
          <w:tcPr>
            <w:tcW w:type="dxa" w:w="1587"/>
          </w:tcPr>
          <w:p>
            <w:pPr>
              <w:spacing w:after="80" w:before="80"/>
              <w:jc w:val="center"/>
            </w:pPr>
            <w:r>
              <w:rPr>
                <w:color w:val="000000"/>
              </w:rPr>
              <w:t>0</w:t>
            </w:r>
          </w:p>
        </w:tc>
        <w:tc>
          <w:tcPr>
            <w:tcW w:type="dxa" w:w="1587"/>
          </w:tcPr>
          <w:p>
            <w:pPr>
              <w:spacing w:after="80" w:before="80"/>
              <w:jc w:val="center"/>
            </w:pPr>
            <w:r>
              <w:rPr>
                <w:color w:val="000000"/>
              </w:rPr>
              <w:t>1</w:t>
            </w:r>
          </w:p>
        </w:tc>
        <w:tc>
          <w:tcPr>
            <w:tcW w:type="dxa" w:w="1587"/>
          </w:tcPr>
          <w:p>
            <w:pPr>
              <w:spacing w:after="80" w:before="80"/>
              <w:jc w:val="center"/>
            </w:pPr>
            <w:r>
              <w:rPr>
                <w:color w:val="000000"/>
              </w:rPr>
              <w:t>0</w:t>
            </w:r>
          </w:p>
        </w:tc>
        <w:tc>
          <w:tcPr>
            <w:tcW w:type="dxa" w:w="1587"/>
          </w:tcPr>
          <w:p>
            <w:pPr>
              <w:spacing w:after="80" w:before="80"/>
              <w:jc w:val="center"/>
            </w:pPr>
            <w:r>
              <w:rPr>
                <w:color w:val="000000"/>
              </w:rPr>
              <w:t>1</w:t>
            </w:r>
          </w:p>
        </w:tc>
      </w:tr>
      <w:tr>
        <w:trPr>
          <w:cantSplit/>
        </w:trPr>
        <w:tc>
          <w:tcPr>
            <w:tcW w:type="dxa" w:w="1587"/>
          </w:tcPr>
          <w:p>
            <w:pPr>
              <w:spacing w:after="80" w:before="80"/>
              <w:jc w:val="center"/>
            </w:pPr>
            <w:r>
              <w:rPr>
                <w:color w:val="000000"/>
              </w:rPr>
              <w:t>0</w:t>
            </w:r>
          </w:p>
        </w:tc>
        <w:tc>
          <w:tcPr>
            <w:tcW w:type="dxa" w:w="1587"/>
          </w:tcPr>
          <w:p>
            <w:pPr>
              <w:spacing w:after="80" w:before="80"/>
              <w:jc w:val="center"/>
            </w:pPr>
            <w:r>
              <w:rPr>
                <w:color w:val="000000"/>
              </w:rPr>
              <w:t>1</w:t>
            </w:r>
          </w:p>
        </w:tc>
        <w:tc>
          <w:tcPr>
            <w:tcW w:type="dxa" w:w="1587"/>
          </w:tcPr>
          <w:p>
            <w:pPr>
              <w:spacing w:after="80" w:before="80"/>
              <w:jc w:val="center"/>
            </w:pPr>
            <w:r>
              <w:rPr>
                <w:color w:val="000000"/>
              </w:rPr>
              <w:t>0</w:t>
            </w:r>
          </w:p>
        </w:tc>
        <w:tc>
          <w:tcPr>
            <w:tcW w:type="dxa" w:w="1587"/>
          </w:tcPr>
          <w:p>
            <w:pPr>
              <w:spacing w:after="80" w:before="80"/>
              <w:jc w:val="center"/>
            </w:pPr>
            <w:r>
              <w:rPr>
                <w:color w:val="000000"/>
              </w:rPr>
              <w:t>×</w:t>
            </w:r>
          </w:p>
        </w:tc>
        <w:tc>
          <w:tcPr>
            <w:tcW w:type="dxa" w:w="1587"/>
          </w:tcPr>
          <w:p>
            <w:pPr>
              <w:spacing w:after="80" w:before="80"/>
              <w:jc w:val="center"/>
            </w:pPr>
            <w:r>
              <w:rPr>
                <w:color w:val="000000"/>
              </w:rPr>
              <w:t>×</w:t>
            </w:r>
          </w:p>
        </w:tc>
      </w:tr>
      <w:tr>
        <w:trPr>
          <w:cantSplit/>
        </w:trPr>
        <w:tc>
          <w:tcPr>
            <w:tcW w:type="dxa" w:w="1587"/>
          </w:tcPr>
          <w:p>
            <w:pPr>
              <w:spacing w:after="80" w:before="80"/>
              <w:jc w:val="center"/>
            </w:pPr>
            <w:r>
              <w:rPr>
                <w:color w:val="000000"/>
              </w:rPr>
              <w:t>0</w:t>
            </w:r>
          </w:p>
        </w:tc>
        <w:tc>
          <w:tcPr>
            <w:tcW w:type="dxa" w:w="1587"/>
          </w:tcPr>
          <w:p>
            <w:pPr>
              <w:spacing w:after="80" w:before="80"/>
              <w:jc w:val="center"/>
            </w:pPr>
            <w:r>
              <w:rPr>
                <w:color w:val="000000"/>
              </w:rPr>
              <w:t>1</w:t>
            </w:r>
          </w:p>
        </w:tc>
        <w:tc>
          <w:tcPr>
            <w:tcW w:type="dxa" w:w="1587"/>
          </w:tcPr>
          <w:p>
            <w:pPr>
              <w:spacing w:after="80" w:before="80"/>
              <w:jc w:val="center"/>
            </w:pPr>
            <w:r>
              <w:rPr>
                <w:color w:val="000000"/>
              </w:rPr>
              <w:t>1</w:t>
            </w:r>
          </w:p>
        </w:tc>
        <w:tc>
          <w:tcPr>
            <w:tcW w:type="dxa" w:w="1587"/>
          </w:tcPr>
          <w:p>
            <w:pPr>
              <w:spacing w:after="80" w:before="80"/>
              <w:jc w:val="center"/>
            </w:pPr>
            <w:r>
              <w:rPr>
                <w:color w:val="000000"/>
              </w:rPr>
              <w:t>1</w:t>
            </w:r>
          </w:p>
        </w:tc>
        <w:tc>
          <w:tcPr>
            <w:tcW w:type="dxa" w:w="1587"/>
          </w:tcPr>
          <w:p>
            <w:pPr>
              <w:spacing w:after="80" w:before="80"/>
              <w:jc w:val="center"/>
            </w:pPr>
            <w:r>
              <w:rPr>
                <w:color w:val="000000"/>
              </w:rPr>
              <w:t>0</w:t>
            </w:r>
          </w:p>
        </w:tc>
      </w:tr>
      <w:tr>
        <w:trPr>
          <w:cantSplit/>
        </w:trPr>
        <w:tc>
          <w:tcPr>
            <w:tcW w:type="dxa" w:w="1587"/>
          </w:tcPr>
          <w:p>
            <w:pPr>
              <w:spacing w:after="80" w:before="80"/>
              <w:jc w:val="center"/>
            </w:pPr>
            <w:r>
              <w:rPr>
                <w:color w:val="000000"/>
              </w:rPr>
              <w:t>1</w:t>
            </w:r>
          </w:p>
        </w:tc>
        <w:tc>
          <w:tcPr>
            <w:tcW w:type="dxa" w:w="1587"/>
          </w:tcPr>
          <w:p>
            <w:pPr>
              <w:spacing w:after="80" w:before="80"/>
              <w:jc w:val="center"/>
            </w:pPr>
            <w:r>
              <w:rPr>
                <w:color w:val="000000"/>
              </w:rPr>
              <w:t>0</w:t>
            </w:r>
          </w:p>
        </w:tc>
        <w:tc>
          <w:tcPr>
            <w:tcW w:type="dxa" w:w="1587"/>
          </w:tcPr>
          <w:p>
            <w:pPr>
              <w:spacing w:after="80" w:before="80"/>
              <w:jc w:val="center"/>
            </w:pPr>
            <w:r>
              <w:rPr>
                <w:color w:val="000000"/>
              </w:rPr>
              <w:t>0</w:t>
            </w:r>
          </w:p>
        </w:tc>
        <w:tc>
          <w:tcPr>
            <w:tcW w:type="dxa" w:w="1587"/>
          </w:tcPr>
          <w:p>
            <w:pPr>
              <w:spacing w:after="80" w:before="80"/>
              <w:jc w:val="center"/>
            </w:pPr>
            <w:r>
              <w:rPr>
                <w:color w:val="000000"/>
              </w:rPr>
              <w:t>×</w:t>
            </w:r>
          </w:p>
        </w:tc>
        <w:tc>
          <w:tcPr>
            <w:tcW w:type="dxa" w:w="1587"/>
          </w:tcPr>
          <w:p>
            <w:pPr>
              <w:spacing w:after="80" w:before="80"/>
              <w:jc w:val="center"/>
            </w:pPr>
            <w:r>
              <w:rPr>
                <w:color w:val="000000"/>
              </w:rPr>
              <w:t>×</w:t>
            </w:r>
          </w:p>
        </w:tc>
      </w:tr>
      <w:tr>
        <w:trPr>
          <w:cantSplit/>
        </w:trPr>
        <w:tc>
          <w:tcPr>
            <w:tcW w:type="dxa" w:w="1587"/>
          </w:tcPr>
          <w:p>
            <w:pPr>
              <w:spacing w:after="80" w:before="80"/>
              <w:jc w:val="center"/>
            </w:pPr>
            <w:r>
              <w:rPr>
                <w:color w:val="000000"/>
              </w:rPr>
              <w:t>1</w:t>
            </w:r>
          </w:p>
        </w:tc>
        <w:tc>
          <w:tcPr>
            <w:tcW w:type="dxa" w:w="1587"/>
          </w:tcPr>
          <w:p>
            <w:pPr>
              <w:spacing w:after="80" w:before="80"/>
              <w:jc w:val="center"/>
            </w:pPr>
            <w:r>
              <w:rPr>
                <w:color w:val="000000"/>
              </w:rPr>
              <w:t>0</w:t>
            </w:r>
          </w:p>
        </w:tc>
        <w:tc>
          <w:tcPr>
            <w:tcW w:type="dxa" w:w="1587"/>
          </w:tcPr>
          <w:p>
            <w:pPr>
              <w:spacing w:after="80" w:before="80"/>
              <w:jc w:val="center"/>
            </w:pPr>
            <w:r>
              <w:rPr>
                <w:color w:val="000000"/>
              </w:rPr>
              <w:t>1</w:t>
            </w:r>
          </w:p>
        </w:tc>
        <w:tc>
          <w:tcPr>
            <w:tcW w:type="dxa" w:w="1587"/>
          </w:tcPr>
          <w:p>
            <w:pPr>
              <w:spacing w:after="80" w:before="80"/>
              <w:jc w:val="center"/>
            </w:pPr>
            <w:r>
              <w:rPr>
                <w:color w:val="000000"/>
              </w:rPr>
              <w:t>×</w:t>
            </w:r>
          </w:p>
        </w:tc>
        <w:tc>
          <w:tcPr>
            <w:tcW w:type="dxa" w:w="1587"/>
          </w:tcPr>
          <w:p>
            <w:pPr>
              <w:spacing w:after="80" w:before="80"/>
              <w:jc w:val="center"/>
            </w:pPr>
            <w:r>
              <w:rPr>
                <w:color w:val="000000"/>
              </w:rPr>
              <w:t>×</w:t>
            </w:r>
          </w:p>
        </w:tc>
      </w:tr>
      <w:tr>
        <w:trPr>
          <w:cantSplit/>
        </w:trPr>
        <w:tc>
          <w:tcPr>
            <w:tcW w:type="dxa" w:w="1587"/>
          </w:tcPr>
          <w:p>
            <w:pPr>
              <w:spacing w:after="80" w:before="80"/>
              <w:jc w:val="center"/>
            </w:pPr>
            <w:r>
              <w:rPr>
                <w:color w:val="000000"/>
              </w:rPr>
              <w:t>1</w:t>
            </w:r>
          </w:p>
        </w:tc>
        <w:tc>
          <w:tcPr>
            <w:tcW w:type="dxa" w:w="1587"/>
          </w:tcPr>
          <w:p>
            <w:pPr>
              <w:spacing w:after="80" w:before="80"/>
              <w:jc w:val="center"/>
            </w:pPr>
            <w:r>
              <w:rPr>
                <w:color w:val="000000"/>
              </w:rPr>
              <w:t>1</w:t>
            </w:r>
          </w:p>
        </w:tc>
        <w:tc>
          <w:tcPr>
            <w:tcW w:type="dxa" w:w="1587"/>
          </w:tcPr>
          <w:p>
            <w:pPr>
              <w:spacing w:after="80" w:before="80"/>
              <w:jc w:val="center"/>
            </w:pPr>
            <w:r>
              <w:rPr>
                <w:color w:val="000000"/>
              </w:rPr>
              <w:t>0</w:t>
            </w:r>
          </w:p>
        </w:tc>
        <w:tc>
          <w:tcPr>
            <w:tcW w:type="dxa" w:w="1587"/>
          </w:tcPr>
          <w:p>
            <w:pPr>
              <w:spacing w:after="80" w:before="80"/>
              <w:jc w:val="center"/>
            </w:pPr>
            <w:r>
              <w:rPr>
                <w:color w:val="000000"/>
              </w:rPr>
              <w:t>×</w:t>
            </w:r>
          </w:p>
        </w:tc>
        <w:tc>
          <w:tcPr>
            <w:tcW w:type="dxa" w:w="1587"/>
          </w:tcPr>
          <w:p>
            <w:pPr>
              <w:spacing w:after="80" w:before="80"/>
              <w:jc w:val="center"/>
            </w:pPr>
            <w:r>
              <w:rPr>
                <w:color w:val="000000"/>
              </w:rPr>
              <w:t>×</w:t>
            </w:r>
          </w:p>
        </w:tc>
      </w:tr>
      <w:tr>
        <w:trPr>
          <w:cantSplit/>
        </w:trPr>
        <w:tc>
          <w:tcPr>
            <w:tcW w:type="dxa" w:w="1587"/>
          </w:tcPr>
          <w:p>
            <w:pPr>
              <w:spacing w:after="80" w:before="80"/>
              <w:jc w:val="center"/>
            </w:pPr>
            <w:r>
              <w:rPr>
                <w:color w:val="000000"/>
              </w:rPr>
              <w:t>1</w:t>
            </w:r>
          </w:p>
        </w:tc>
        <w:tc>
          <w:tcPr>
            <w:tcW w:type="dxa" w:w="1587"/>
          </w:tcPr>
          <w:p>
            <w:pPr>
              <w:spacing w:after="80" w:before="80"/>
              <w:jc w:val="center"/>
            </w:pPr>
            <w:r>
              <w:rPr>
                <w:color w:val="000000"/>
              </w:rPr>
              <w:t>1</w:t>
            </w:r>
          </w:p>
        </w:tc>
        <w:tc>
          <w:tcPr>
            <w:tcW w:type="dxa" w:w="1587"/>
          </w:tcPr>
          <w:p>
            <w:pPr>
              <w:spacing w:after="80" w:before="80"/>
              <w:jc w:val="center"/>
            </w:pPr>
            <w:r>
              <w:rPr>
                <w:color w:val="000000"/>
              </w:rPr>
              <w:t>1</w:t>
            </w:r>
          </w:p>
        </w:tc>
        <w:tc>
          <w:tcPr>
            <w:tcW w:type="dxa" w:w="1587"/>
          </w:tcPr>
          <w:p>
            <w:pPr>
              <w:spacing w:after="80" w:before="80"/>
              <w:jc w:val="center"/>
            </w:pPr>
            <w:r>
              <w:rPr>
                <w:color w:val="000000"/>
              </w:rPr>
              <w:t>1</w:t>
            </w:r>
          </w:p>
        </w:tc>
        <w:tc>
          <w:tcPr>
            <w:tcW w:type="dxa" w:w="1587"/>
          </w:tcPr>
          <w:p>
            <w:pPr>
              <w:spacing w:after="80" w:before="80"/>
              <w:jc w:val="center"/>
            </w:pPr>
            <w:r>
              <w:rPr>
                <w:color w:val="000000"/>
              </w:rPr>
              <w:t>1</w:t>
            </w:r>
          </w:p>
        </w:tc>
      </w:tr>
    </w:tbl>
    <w:p>
      <w:r>
        <w:br w:type="page"/>
      </w:r>
    </w:p>
    <w:p>
      <w:pPr>
        <w:keepNext w:val="0"/>
        <w:spacing w:after="100"/>
      </w:pPr>
      <w:r>
        <w:rPr>
          <w:color w:val="000000"/>
        </w:rPr>
        <w:t>2.卡诺图化简如图A5.6所示；</w:t>
      </w:r>
    </w:p>
    <w:p>
      <w:pPr>
        <w:spacing w:after="100"/>
        <w:jc w:val="center"/>
      </w:pPr>
      <w:r>
        <w:drawing>
          <wp:inline xmlns:a="http://schemas.openxmlformats.org/drawingml/2006/main" xmlns:pic="http://schemas.openxmlformats.org/drawingml/2006/picture">
            <wp:extent cx="2952000" cy="1940231"/>
            <wp:docPr id="9" name="Picture 9"/>
            <wp:cNvGraphicFramePr>
              <a:graphicFrameLocks noChangeAspect="1"/>
            </wp:cNvGraphicFramePr>
            <a:graphic>
              <a:graphicData uri="http://schemas.openxmlformats.org/drawingml/2006/picture">
                <pic:pic>
                  <pic:nvPicPr>
                    <pic:cNvPr id="0" name="calc05_F2.png"/>
                    <pic:cNvPicPr/>
                  </pic:nvPicPr>
                  <pic:blipFill>
                    <a:blip r:embed="rId17"/>
                    <a:stretch>
                      <a:fillRect/>
                    </a:stretch>
                  </pic:blipFill>
                  <pic:spPr>
                    <a:xfrm>
                      <a:off x="0" y="0"/>
                      <a:ext cx="2952000" cy="1940231"/>
                    </a:xfrm>
                    <a:prstGeom prst="rect"/>
                  </pic:spPr>
                </pic:pic>
              </a:graphicData>
            </a:graphic>
          </wp:inline>
        </w:drawing>
      </w:r>
      <w:r>
        <w:drawing>
          <wp:inline xmlns:a="http://schemas.openxmlformats.org/drawingml/2006/main" xmlns:pic="http://schemas.openxmlformats.org/drawingml/2006/picture">
            <wp:extent cx="2952000" cy="1940231"/>
            <wp:docPr id="10" name="Picture 10"/>
            <wp:cNvGraphicFramePr>
              <a:graphicFrameLocks noChangeAspect="1"/>
            </wp:cNvGraphicFramePr>
            <a:graphic>
              <a:graphicData uri="http://schemas.openxmlformats.org/drawingml/2006/picture">
                <pic:pic>
                  <pic:nvPicPr>
                    <pic:cNvPr id="0" name="calc05_F1.png"/>
                    <pic:cNvPicPr/>
                  </pic:nvPicPr>
                  <pic:blipFill>
                    <a:blip r:embed="rId18"/>
                    <a:stretch>
                      <a:fillRect/>
                    </a:stretch>
                  </pic:blipFill>
                  <pic:spPr>
                    <a:xfrm>
                      <a:off x="0" y="0"/>
                      <a:ext cx="2952000" cy="1940231"/>
                    </a:xfrm>
                    <a:prstGeom prst="rect"/>
                  </pic:spPr>
                </pic:pic>
              </a:graphicData>
            </a:graphic>
          </wp:inline>
        </w:drawing>
      </w:r>
    </w:p>
    <w:p>
      <w:pPr>
        <w:keepNext w:val="0"/>
        <w:spacing w:after="100"/>
      </w:pPr>
      <w:r>
        <w:rPr>
          <w:color w:val="000000"/>
        </w:rPr>
        <w:t>3.表达式为</w:t>
      </w:r>
    </w:p>
    <w:p>
      <w:pPr>
        <w:keepNext w:val="0"/>
        <w:spacing w:after="120"/>
      </w:pPr>
      <m:oMath>
        <m:d>
          <m:dPr>
            <m:begChr m:val="{"/>
            <m:endChr m:val=""/>
            <m:ctrlPr>
              <w:rPr>
                <w:rFonts w:ascii="Cambria Math" w:hAnsi="Cambria Math"/>
                <w:color w:val="000000"/>
              </w:rPr>
            </m:ctrlPr>
          </m:dPr>
          <m:e>
            <m:m>
              <m:mPr>
                <m:ctrlPr>
                  <w:rPr>
                    <w:rFonts w:ascii="Cambria Math" w:hAnsi="Cambria Math"/>
                    <w:color w:val="000000"/>
                  </w:rPr>
                </m:ctrlPr>
              </m:mPr>
              <m:mr>
                <m:e>
                  <m:sSub>
                    <m:sSubPr>
                      <m:ctrlPr>
                        <w:rPr>
                          <w:rFonts w:ascii="Cambria Math" w:hAnsi="Cambria Math"/>
                          <w:color w:val="000000"/>
                        </w:rPr>
                      </m:ctrlPr>
                    </m:sSubPr>
                    <m:e>
                      <m:r>
                        <w:rPr>
                          <w:rFonts w:ascii="Cambria Math" w:hAnsi="Cambria Math"/>
                          <w:color w:val="000000"/>
                        </w:rPr>
                        <m:t xml:space="preserve">F</m:t>
                      </m:r>
                    </m:e>
                    <m:sub>
                      <m:r>
                        <w:rPr>
                          <w:rFonts w:ascii="Cambria Math" w:hAnsi="Cambria Math"/>
                          <w:color w:val="000000"/>
                        </w:rPr>
                        <m:t xml:space="preserve">2</m:t>
                      </m:r>
                    </m:sub>
                  </m:sSub>
                  <m:r>
                    <w:rPr>
                      <w:rFonts w:ascii="Cambria Math" w:hAnsi="Cambria Math"/>
                      <w:color w:val="000000"/>
                    </w:rPr>
                    <m:t xml:space="preserve">=M</m:t>
                  </m:r>
                </m:e>
              </m:mr>
              <m:mr>
                <m:e>
                  <m:sSub>
                    <m:sSubPr>
                      <m:ctrlPr>
                        <w:rPr>
                          <w:rFonts w:ascii="Cambria Math" w:hAnsi="Cambria Math"/>
                          <w:color w:val="000000"/>
                        </w:rPr>
                      </m:ctrlPr>
                    </m:sSubPr>
                    <m:e>
                      <m:r>
                        <w:rPr>
                          <w:rFonts w:ascii="Cambria Math" w:hAnsi="Cambria Math"/>
                          <w:color w:val="000000"/>
                        </w:rPr>
                        <m:t xml:space="preserve">F</m:t>
                      </m:r>
                    </m:e>
                    <m:sub>
                      <m:r>
                        <w:rPr>
                          <w:rFonts w:ascii="Cambria Math" w:hAnsi="Cambria Math"/>
                          <w:color w:val="000000"/>
                        </w:rPr>
                        <m:t xml:space="preserve">1</m:t>
                      </m:r>
                    </m:sub>
                  </m:sSub>
                  <m:r>
                    <w:rPr>
                      <w:rFonts w:ascii="Cambria Math" w:hAnsi="Cambria Math"/>
                      <w:color w:val="000000"/>
                    </w:rPr>
                    <m:t xml:space="preserve">=</m:t>
                  </m:r>
                  <m:bar>
                    <m:barPr>
                      <m:pos m:val="top"/>
                      <m:ctrlPr>
                        <w:rPr>
                          <w:rFonts w:ascii="Cambria Math" w:hAnsi="Cambria Math"/>
                          <w:color w:val="000000"/>
                        </w:rPr>
                      </m:ctrlPr>
                    </m:barPr>
                    <m:e>
                      <m:r>
                        <w:rPr>
                          <w:rFonts w:ascii="Cambria Math" w:hAnsi="Cambria Math"/>
                          <w:color w:val="000000"/>
                        </w:rPr>
                        <m:t xml:space="preserve">M</m:t>
                      </m:r>
                    </m:e>
                  </m:bar>
                  <m:r>
                    <w:rPr>
                      <w:rFonts w:ascii="Cambria Math" w:hAnsi="Cambria Math"/>
                      <w:color w:val="000000"/>
                    </w:rPr>
                    <m:t xml:space="preserve">L+H=</m:t>
                  </m:r>
                  <m:bar>
                    <m:barPr>
                      <m:pos m:val="top"/>
                      <m:ctrlPr>
                        <w:rPr>
                          <w:rFonts w:ascii="Cambria Math" w:hAnsi="Cambria Math"/>
                          <w:color w:val="000000"/>
                        </w:rPr>
                      </m:ctrlPr>
                    </m:barPr>
                    <m:e>
                      <m:r>
                        <w:rPr>
                          <w:rFonts w:ascii="Cambria Math" w:hAnsi="Cambria Math"/>
                          <w:color w:val="000000"/>
                        </w:rPr>
                        <m:t xml:space="preserve">M</m:t>
                      </m:r>
                      <m:bar>
                        <m:barPr>
                          <m:pos m:val="top"/>
                          <m:ctrlPr>
                            <w:rPr>
                              <w:rFonts w:ascii="Cambria Math" w:hAnsi="Cambria Math"/>
                              <w:color w:val="000000"/>
                            </w:rPr>
                          </m:ctrlPr>
                        </m:barPr>
                        <m:e>
                          <m:r>
                            <w:rPr>
                              <w:rFonts w:ascii="Cambria Math" w:hAnsi="Cambria Math"/>
                              <w:color w:val="000000"/>
                            </w:rPr>
                            <m:t xml:space="preserve">H</m:t>
                          </m:r>
                        </m:e>
                      </m:bar>
                      <m:r>
                        <w:rPr>
                          <w:rFonts w:ascii="Cambria Math" w:hAnsi="Cambria Math"/>
                          <w:color w:val="000000"/>
                        </w:rPr>
                        <m:t xml:space="preserve">+</m:t>
                      </m:r>
                      <m:bar>
                        <m:barPr>
                          <m:pos m:val="top"/>
                          <m:ctrlPr>
                            <w:rPr>
                              <w:rFonts w:ascii="Cambria Math" w:hAnsi="Cambria Math"/>
                              <w:color w:val="000000"/>
                            </w:rPr>
                          </m:ctrlPr>
                        </m:barPr>
                        <m:e>
                          <m:r>
                            <w:rPr>
                              <w:rFonts w:ascii="Cambria Math" w:hAnsi="Cambria Math"/>
                              <w:color w:val="000000"/>
                            </w:rPr>
                            <m:t xml:space="preserve">L</m:t>
                          </m:r>
                        </m:e>
                      </m:bar>
                      <m:bar>
                        <m:barPr>
                          <m:pos m:val="top"/>
                          <m:ctrlPr>
                            <w:rPr>
                              <w:rFonts w:ascii="Cambria Math" w:hAnsi="Cambria Math"/>
                              <w:color w:val="000000"/>
                            </w:rPr>
                          </m:ctrlPr>
                        </m:barPr>
                        <m:e>
                          <m:r>
                            <w:rPr>
                              <w:rFonts w:ascii="Cambria Math" w:hAnsi="Cambria Math"/>
                              <w:color w:val="000000"/>
                            </w:rPr>
                            <m:t xml:space="preserve">H</m:t>
                          </m:r>
                        </m:e>
                      </m:bar>
                    </m:e>
                  </m:bar>
                </m:e>
              </m:mr>
            </m:m>
          </m:e>
        </m:d>
      </m:oMath>
    </w:p>
    <w:p>
      <w:pPr>
        <w:keepNext w:val="0"/>
        <w:spacing w:after="100"/>
      </w:pPr>
      <w:r>
        <w:rPr>
          <w:color w:val="000000"/>
        </w:rPr>
        <w:t>或按虚线框化简可得</w:t>
      </w:r>
      <m:oMath>
        <m:sSub>
          <m:sSubPr>
            <m:ctrlPr>
              <w:rPr>
                <w:rFonts w:ascii="Cambria Math" w:hAnsi="Cambria Math"/>
                <w:color w:val="000000"/>
              </w:rPr>
            </m:ctrlPr>
          </m:sSubPr>
          <m:e>
            <m:r>
              <w:rPr>
                <w:rFonts w:ascii="Cambria Math" w:hAnsi="Cambria Math"/>
                <w:color w:val="000000"/>
              </w:rPr>
              <m:t xml:space="preserve">F</m:t>
            </m:r>
          </m:e>
          <m:sub>
            <m:r>
              <w:rPr>
                <w:rFonts w:ascii="Cambria Math" w:hAnsi="Cambria Math"/>
                <w:color w:val="000000"/>
              </w:rPr>
              <m:t xml:space="preserve">1</m:t>
            </m:r>
          </m:sub>
        </m:sSub>
        <m:r>
          <w:rPr>
            <w:rFonts w:ascii="Cambria Math" w:hAnsi="Cambria Math"/>
            <w:color w:val="000000"/>
          </w:rPr>
          <m:t xml:space="preserve">=</m:t>
        </m:r>
        <m:bar>
          <m:barPr>
            <m:pos m:val="top"/>
            <m:ctrlPr>
              <w:rPr>
                <w:rFonts w:ascii="Cambria Math" w:hAnsi="Cambria Math"/>
                <w:color w:val="000000"/>
              </w:rPr>
            </m:ctrlPr>
          </m:barPr>
          <m:e>
            <m:bar>
              <m:barPr>
                <m:pos m:val="top"/>
                <m:ctrlPr>
                  <w:rPr>
                    <w:rFonts w:ascii="Cambria Math" w:hAnsi="Cambria Math"/>
                    <w:color w:val="000000"/>
                  </w:rPr>
                </m:ctrlPr>
              </m:barPr>
              <m:e>
                <m:r>
                  <w:rPr>
                    <w:rFonts w:ascii="Cambria Math" w:hAnsi="Cambria Math"/>
                    <w:color w:val="000000"/>
                  </w:rPr>
                  <m:t xml:space="preserve">H</m:t>
                </m:r>
              </m:e>
            </m:bar>
            <m:r>
              <w:rPr>
                <w:rFonts w:ascii="Cambria Math" w:hAnsi="Cambria Math"/>
                <w:color w:val="000000"/>
              </w:rPr>
              <m:t xml:space="preserve">M+</m:t>
            </m:r>
            <m:bar>
              <m:barPr>
                <m:pos m:val="top"/>
                <m:ctrlPr>
                  <w:rPr>
                    <w:rFonts w:ascii="Cambria Math" w:hAnsi="Cambria Math"/>
                    <w:color w:val="000000"/>
                  </w:rPr>
                </m:ctrlPr>
              </m:barPr>
              <m:e>
                <m:r>
                  <w:rPr>
                    <w:rFonts w:ascii="Cambria Math" w:hAnsi="Cambria Math"/>
                    <w:color w:val="000000"/>
                  </w:rPr>
                  <m:t xml:space="preserve">L</m:t>
                </m:r>
              </m:e>
            </m:bar>
          </m:e>
        </m:bar>
      </m:oMath>
      <w:r>
        <w:rPr>
          <w:color w:val="000000"/>
        </w:rPr>
        <w:t>。图略。</w:t>
      </w:r>
    </w:p>
    <w:p>
      <w:r>
        <w:br w:type="page"/>
      </w:r>
    </w:p>
    <w:p>
      <w:pPr>
        <w:keepNext w:val="0"/>
        <w:spacing w:after="100"/>
      </w:pPr>
      <w:r>
        <w:rPr>
          <w:color w:val="000000"/>
        </w:rPr>
        <w:t>电路如图所示。</w:t>
      </w:r>
    </w:p>
    <w:p>
      <w:pPr>
        <w:keepNext w:val="0"/>
        <w:spacing w:after="100"/>
      </w:pPr>
      <w:r>
        <w:rPr>
          <w:color w:val="000000"/>
        </w:rPr>
        <w:t>1.写出L，Q，G的表达式，列出真值表，说明它完成什么逻辑功能。</w:t>
      </w:r>
    </w:p>
    <w:p>
      <w:pPr>
        <w:keepNext w:val="0"/>
        <w:spacing w:after="100"/>
      </w:pPr>
      <w:r>
        <w:rPr>
          <w:color w:val="000000"/>
        </w:rPr>
        <w:t>2.用图5.12(a)、(b)所示电路构成五位数码比较器。</w:t>
      </w:r>
    </w:p>
    <w:p>
      <w:pPr>
        <w:spacing w:after="100"/>
        <w:jc w:val="center"/>
      </w:pPr>
      <w:r>
        <w:drawing>
          <wp:inline xmlns:a="http://schemas.openxmlformats.org/drawingml/2006/main" xmlns:pic="http://schemas.openxmlformats.org/drawingml/2006/picture">
            <wp:extent cx="5220000" cy="2989387"/>
            <wp:docPr id="11" name="Picture 11"/>
            <wp:cNvGraphicFramePr>
              <a:graphicFrameLocks noChangeAspect="1"/>
            </wp:cNvGraphicFramePr>
            <a:graphic>
              <a:graphicData uri="http://schemas.openxmlformats.org/drawingml/2006/picture">
                <pic:pic>
                  <pic:nvPicPr>
                    <pic:cNvPr id="0" name="calc06a.png"/>
                    <pic:cNvPicPr/>
                  </pic:nvPicPr>
                  <pic:blipFill>
                    <a:blip r:embed="rId19"/>
                    <a:stretch>
                      <a:fillRect/>
                    </a:stretch>
                  </pic:blipFill>
                  <pic:spPr>
                    <a:xfrm>
                      <a:off x="0" y="0"/>
                      <a:ext cx="5220000" cy="2989387"/>
                    </a:xfrm>
                    <a:prstGeom prst="rect"/>
                  </pic:spPr>
                </pic:pic>
              </a:graphicData>
            </a:graphic>
          </wp:inline>
        </w:drawing>
      </w:r>
    </w:p>
    <w:p>
      <w:pPr>
        <w:spacing w:after="100"/>
        <w:jc w:val="center"/>
      </w:pPr>
      <w:r>
        <w:drawing>
          <wp:inline xmlns:a="http://schemas.openxmlformats.org/drawingml/2006/main" xmlns:pic="http://schemas.openxmlformats.org/drawingml/2006/picture">
            <wp:extent cx="4896000" cy="3134476"/>
            <wp:docPr id="12" name="Picture 12"/>
            <wp:cNvGraphicFramePr>
              <a:graphicFrameLocks noChangeAspect="1"/>
            </wp:cNvGraphicFramePr>
            <a:graphic>
              <a:graphicData uri="http://schemas.openxmlformats.org/drawingml/2006/picture">
                <pic:pic>
                  <pic:nvPicPr>
                    <pic:cNvPr id="0" name="calc06b.png"/>
                    <pic:cNvPicPr/>
                  </pic:nvPicPr>
                  <pic:blipFill>
                    <a:blip r:embed="rId20"/>
                    <a:stretch>
                      <a:fillRect/>
                    </a:stretch>
                  </pic:blipFill>
                  <pic:spPr>
                    <a:xfrm>
                      <a:off x="0" y="0"/>
                      <a:ext cx="4896000" cy="3134476"/>
                    </a:xfrm>
                    <a:prstGeom prst="rect"/>
                  </pic:spPr>
                </pic:pic>
              </a:graphicData>
            </a:graphic>
          </wp:inline>
        </w:drawing>
      </w:r>
    </w:p>
    <w:p>
      <w:pPr>
        <w:keepNext w:val="0"/>
        <w:spacing w:after="100"/>
      </w:pPr>
      <w:r>
        <w:rPr>
          <w:color w:val="000000"/>
        </w:rPr>
        <w:t>解：</w:t>
      </w:r>
    </w:p>
    <w:p>
      <w:pPr>
        <w:keepNext w:val="0"/>
        <w:spacing w:after="100"/>
      </w:pPr>
      <w:r>
        <w:rPr>
          <w:color w:val="000000"/>
        </w:rPr>
        <w:t>1.输出函数表达式为</w:t>
      </w:r>
    </w:p>
    <w:p>
      <w:pPr>
        <w:keepNext w:val="0"/>
        <w:spacing w:after="120"/>
      </w:pPr>
      <m:oMath>
        <m:r>
          <w:rPr>
            <w:rFonts w:ascii="Cambria Math" w:hAnsi="Cambria Math"/>
            <w:color w:val="000000"/>
          </w:rPr>
          <m:t xml:space="preserve">L=</m:t>
        </m:r>
        <m:bar>
          <m:barPr>
            <m:pos m:val="top"/>
            <m:ctrlPr>
              <w:rPr>
                <w:rFonts w:ascii="Cambria Math" w:hAnsi="Cambria Math"/>
                <w:color w:val="000000"/>
              </w:rPr>
            </m:ctrlPr>
          </m:barPr>
          <m:e>
            <m:r>
              <w:rPr>
                <w:rFonts w:ascii="Cambria Math" w:hAnsi="Cambria Math"/>
                <w:color w:val="000000"/>
              </w:rPr>
              <m:t xml:space="preserve">A</m:t>
            </m:r>
          </m:e>
        </m:bar>
        <m:r>
          <w:rPr>
            <w:rFonts w:ascii="Cambria Math" w:hAnsi="Cambria Math"/>
            <w:color w:val="000000"/>
          </w:rPr>
          <m:t xml:space="preserve">B    G=A</m:t>
        </m:r>
        <m:bar>
          <m:barPr>
            <m:pos m:val="top"/>
            <m:ctrlPr>
              <w:rPr>
                <w:rFonts w:ascii="Cambria Math" w:hAnsi="Cambria Math"/>
                <w:color w:val="000000"/>
              </w:rPr>
            </m:ctrlPr>
          </m:barPr>
          <m:e>
            <m:r>
              <w:rPr>
                <w:rFonts w:ascii="Cambria Math" w:hAnsi="Cambria Math"/>
                <w:color w:val="000000"/>
              </w:rPr>
              <m:t xml:space="preserve">B</m:t>
            </m:r>
          </m:e>
        </m:bar>
        <m:r>
          <w:rPr>
            <w:rFonts w:ascii="Cambria Math" w:hAnsi="Cambria Math"/>
            <w:color w:val="000000"/>
          </w:rPr>
          <m:t xml:space="preserve">    Q=</m:t>
        </m:r>
        <m:bar>
          <m:barPr>
            <m:pos m:val="top"/>
            <m:ctrlPr>
              <w:rPr>
                <w:rFonts w:ascii="Cambria Math" w:hAnsi="Cambria Math"/>
                <w:color w:val="000000"/>
              </w:rPr>
            </m:ctrlPr>
          </m:barPr>
          <m:e>
            <m:r>
              <w:rPr>
                <w:rFonts w:ascii="Cambria Math" w:hAnsi="Cambria Math"/>
                <w:color w:val="000000"/>
              </w:rPr>
              <m:t xml:space="preserve">A</m:t>
            </m:r>
          </m:e>
        </m:bar>
        <m:r>
          <w:rPr>
            <w:rFonts w:ascii="Cambria Math" w:hAnsi="Cambria Math"/>
            <w:color w:val="000000"/>
          </w:rPr>
          <m:t xml:space="preserve"> </m:t>
        </m:r>
        <m:bar>
          <m:barPr>
            <m:pos m:val="top"/>
            <m:ctrlPr>
              <w:rPr>
                <w:rFonts w:ascii="Cambria Math" w:hAnsi="Cambria Math"/>
                <w:color w:val="000000"/>
              </w:rPr>
            </m:ctrlPr>
          </m:barPr>
          <m:e>
            <m:r>
              <w:rPr>
                <w:rFonts w:ascii="Cambria Math" w:hAnsi="Cambria Math"/>
                <w:color w:val="000000"/>
              </w:rPr>
              <m:t xml:space="preserve">B</m:t>
            </m:r>
          </m:e>
        </m:bar>
        <m:r>
          <w:rPr>
            <w:rFonts w:ascii="Cambria Math" w:hAnsi="Cambria Math"/>
            <w:color w:val="000000"/>
          </w:rPr>
          <m:t xml:space="preserve">+AB</m:t>
        </m:r>
      </m:oMath>
    </w:p>
    <w:p>
      <w:pPr>
        <w:keepNext w:val="0"/>
        <w:spacing w:after="100"/>
      </w:pPr>
      <w:r>
        <w:rPr>
          <w:color w:val="000000"/>
        </w:rPr>
        <w:t>该电路为一位数码比较器。</w:t>
      </w:r>
    </w:p>
    <w:p>
      <w:pPr>
        <w:keepNext w:val="0"/>
        <w:spacing w:after="100"/>
      </w:pPr>
      <w:r>
        <w:rPr>
          <w:color w:val="000000"/>
        </w:rPr>
        <w:t>2.将一位数码比较器的输出L、Q、G接到74LS85的串行输入端即可。</w:t>
      </w:r>
    </w:p>
    <w:sectPr w:rsidR="00FC693F" w:rsidRPr="0006063C" w:rsidSect="00034616">
      <w:pgSz w:w="11906" w:h="16838"/>
      <w:pgMar w:top="1020" w:right="1191" w:bottom="1020" w:left="1191"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pPr>
    <w:rPr>
      <w:rFonts w:ascii="宋体" w:hAnsi="宋体" w:eastAsia="宋体"/>
      <w:rFont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宋体" w:hAnsi="宋体" w:eastAsia="宋体"/>
      <w:b/>
      <w:bCs/>
      <w:color w:val="000000"/>
      <w:sz w:val="24"/>
      <w:szCs w:val="28"/>
      <w:rFont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000000"/>
      <w:sz w:val="26"/>
      <w:szCs w:val="26"/>
      <w:rFont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宋体" w:hAnsi="宋体" w:eastAsia="宋体"/>
      <w:color w:val="000000"/>
      <w:spacing w:val="5"/>
      <w:kern w:val="28"/>
      <w:sz w:val="36"/>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电子信息专业课押题卷 卷8</dc:title>
  <dc:subject>S072全部8源页原题原解忠实数字化，原错号原误式单独登记</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