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第31讲 三极管概念与状态管型判断</w:t>
      </w:r>
    </w:p>
    <w:p>
      <w:pPr>
        <w:pStyle w:val="Heading1"/>
      </w:pPr>
      <w:r>
        <w:t>一、填空题</w:t>
      </w:r>
    </w:p>
    <w:p>
      <w:pPr>
        <w:pStyle w:val="Heading2"/>
      </w:pPr>
      <w:r>
        <w:t>三极管的基本结构与符号</w:t>
      </w:r>
    </w:p>
    <w:p>
      <w:pPr>
        <w:keepNext w:val="0"/>
        <w:keepLines/>
      </w:pPr>
      <w:r>
        <w:t xml:space="preserve">136. </w:t>
      </w:r>
      <w:r>
        <w:rPr>
          <w:color w:val="000000"/>
        </w:rPr>
        <w:t>NPN 型三极管中间较薄的掺杂区称为________区，两侧分别为高掺杂的______区和面积较大的________区。</w:t>
      </w:r>
    </w:p>
    <w:p>
      <w:pPr>
        <w:keepNext w:val="0"/>
        <w:keepLines/>
      </w:pPr>
      <w:r>
        <w:t xml:space="preserve">137. </w:t>
      </w:r>
      <w:r>
        <w:rPr>
          <w:color w:val="000000"/>
        </w:rPr>
        <w:t>在 NPN 型三极管符号中，箭头指向________极，表示发射结正偏时________极电流的方向。</w:t>
      </w:r>
    </w:p>
    <w:p>
      <w:pPr>
        <w:keepNext w:val="0"/>
        <w:keepLines/>
      </w:pPr>
      <w:r>
        <w:t xml:space="preserve">138. </w:t>
      </w:r>
      <w:r>
        <w:rPr>
          <w:color w:val="000000"/>
        </w:rPr>
        <w:t>PNP 型三极管符号中的箭头方向与 NPN 型________，表示发射极电流是从________极流向________极。</w:t>
      </w:r>
    </w:p>
    <w:p>
      <w:pPr>
        <w:keepNext w:val="0"/>
        <w:keepLines/>
      </w:pPr>
      <w:r>
        <w:t xml:space="preserve">139. </w:t>
      </w:r>
      <w:r>
        <w:rPr>
          <w:color w:val="000000"/>
        </w:rPr>
        <w:t>三极管有两个PN 结，即__________结和__________结；对应的三个半导体区分别为__________区、__________ 区和__________区，从三个区引出的三个电极分别为__________极、__________极和__________极，分别用、和 ________或、________和________表示。</w:t>
      </w:r>
    </w:p>
    <w:p>
      <w:pPr>
        <w:keepNext w:val="0"/>
        <w:keepLines/>
      </w:pPr>
      <w:r>
        <w:t xml:space="preserve">140. </w:t>
      </w:r>
      <w:r>
        <w:rPr>
          <w:color w:val="000000"/>
        </w:rPr>
        <w:t>NPN 型和PNP 型三极管的主要区别在于________区和________区的相对位置不同。</w:t>
      </w:r>
    </w:p>
    <w:p>
      <w:pPr>
        <w:pStyle w:val="Heading2"/>
      </w:pPr>
      <w:r>
        <w:t>工作状态与偏置条件</w:t>
      </w:r>
    </w:p>
    <w:p>
      <w:pPr>
        <w:keepNext w:val="0"/>
        <w:keepLines/>
      </w:pPr>
      <w:r>
        <w:t xml:space="preserve">141. </w:t>
      </w:r>
      <w:r>
        <w:rPr>
          <w:color w:val="000000"/>
        </w:rPr>
        <w:t>三极管处于放大状态时，发射结必须________偏，集电结必须________偏。</w:t>
      </w:r>
    </w:p>
    <w:p>
      <w:pPr>
        <w:keepNext w:val="0"/>
        <w:keepLines/>
      </w:pPr>
      <w:r>
        <w:t xml:space="preserve">142. </w:t>
      </w:r>
      <w:r>
        <w:rPr>
          <w:color w:val="000000"/>
        </w:rPr>
        <w:t>三极管处于饱和状态时，发射结________偏，集电结也________偏。</w:t>
      </w:r>
    </w:p>
    <w:p>
      <w:pPr>
        <w:keepNext w:val="0"/>
        <w:keepLines/>
      </w:pPr>
      <w:r>
        <w:t xml:space="preserve">143. </w:t>
      </w:r>
      <w:r>
        <w:rPr>
          <w:color w:val="000000"/>
        </w:rPr>
        <w:t>三极管处于截止状态时，发射结和集电结均________正偏导通。</w:t>
      </w:r>
    </w:p>
    <w:p>
      <w:pPr>
        <w:keepNext w:val="0"/>
        <w:keepLines/>
      </w:pPr>
      <w:r>
        <w:t xml:space="preserve">144. </w:t>
      </w:r>
      <w:r>
        <w:rPr>
          <w:color w:val="000000"/>
        </w:rPr>
        <w:t>当三极管的发射结________，集电结________时，三极管工作在放大区；当发射结________，集电结________或 ________时，三极管工作在饱和区；当发射结________或________，集电结________时，三极管工作在截止区。</w:t>
      </w:r>
    </w:p>
    <w:p>
      <w:pPr>
        <w:keepNext w:val="0"/>
        <w:keepLines/>
      </w:pPr>
      <w:r>
        <w:t xml:space="preserve">145. </w:t>
      </w:r>
      <w:r>
        <w:rPr>
          <w:color w:val="000000"/>
        </w:rPr>
        <w:t>要使三极管具有放大作用，发射结必须________偏置，集电结必须________偏置。</w:t>
      </w:r>
    </w:p>
    <w:p>
      <w:pPr>
        <w:keepNext w:val="0"/>
        <w:keepLines/>
      </w:pPr>
      <w:r>
        <w:t xml:space="preserve">146. </w:t>
      </w:r>
      <w:r>
        <w:rPr>
          <w:color w:val="000000"/>
        </w:rPr>
        <w:t>三极管电流放大的外部条件是：________结加正向偏置电压，________结加反向偏置电压。</w:t>
      </w:r>
    </w:p>
    <w:p>
      <w:pPr>
        <w:keepNext w:val="0"/>
        <w:keepLines/>
      </w:pPr>
      <w:r>
        <w:t xml:space="preserve">147. </w:t>
      </w:r>
      <w:r>
        <w:rPr>
          <w:color w:val="000000"/>
        </w:rPr>
        <w:t>满足以上条件时，NPN 型三极管三个电极间的电位关系为________；PNP 型三极管三个电极间的电位关系为： ________</w:t>
      </w:r>
    </w:p>
    <w:p>
      <w:pPr>
        <w:pStyle w:val="Heading2"/>
        <w:pageBreakBefore/>
      </w:pPr>
      <w:r>
        <w:t>材料与型号</w:t>
      </w:r>
    </w:p>
    <w:p>
      <w:pPr>
        <w:keepNext w:val="0"/>
        <w:keepLines/>
      </w:pPr>
      <w:r>
        <w:t xml:space="preserve">148. </w:t>
      </w:r>
      <w:r>
        <w:rPr>
          <w:color w:val="000000"/>
        </w:rPr>
        <w:t>三极管根据制造材料可分为________管和________管两类。</w:t>
      </w:r>
    </w:p>
    <w:p>
      <w:pPr>
        <w:keepNext w:val="0"/>
        <w:keepLines/>
      </w:pPr>
      <w:r>
        <w:t xml:space="preserve">149. </w:t>
      </w:r>
      <w:r>
        <w:rPr>
          <w:color w:val="000000"/>
        </w:rPr>
        <w:t>硅三极管发射结的开启电压约为________V，锗三极管约为________V。</w:t>
      </w:r>
    </w:p>
    <w:p>
      <w:pPr>
        <w:keepNext w:val="0"/>
        <w:keepLines/>
      </w:pPr>
      <w:r>
        <w:t xml:space="preserve">150. </w:t>
      </w:r>
      <w:r>
        <w:rPr>
          <w:color w:val="000000"/>
        </w:rPr>
        <w:t>硅三极管的开启电压约为________V，锗三极管的开启电压约为________V。三极管处于正常放大状态时，硅三极 管的导通电压约为________V，锗三极管的导通电压约为________V。</w:t>
      </w:r>
    </w:p>
    <w:p>
      <w:pPr>
        <w:keepNext w:val="0"/>
        <w:keepLines/>
      </w:pPr>
      <w:r>
        <w:t xml:space="preserve">151. </w:t>
      </w:r>
      <w:r>
        <w:rPr>
          <w:color w:val="000000"/>
        </w:rPr>
        <w:t>当</w:t>
      </w:r>
      <m:oMath>
        <m:sSub>
          <m:sSubPr>
            <m:ctrlPr>
              <w:rPr>
                <w:rFonts w:ascii="Cambria Math" w:hAnsi="Cambria Math"/>
                <w:color w:val="000000"/>
              </w:rPr>
            </m:ctrlPr>
          </m:sSubPr>
          <m:e>
            <m:r>
              <w:rPr>
                <w:rFonts w:ascii="Cambria Math" w:hAnsi="Cambria Math"/>
                <w:color w:val="000000"/>
              </w:rPr>
              <m:t xml:space="preserve">I</m:t>
            </m:r>
          </m:e>
          <m:sub>
            <m:r>
              <w:rPr>
                <w:rFonts w:ascii="Cambria Math" w:hAnsi="Cambria Math"/>
                <w:color w:val="000000"/>
              </w:rPr>
              <m:t xml:space="preserve">C</m:t>
            </m:r>
          </m:sub>
        </m:sSub>
      </m:oMath>
      <w:r>
        <w:rPr>
          <w:color w:val="000000"/>
        </w:rPr>
        <w:t>=15 mA，</w:t>
      </w:r>
      <m:oMath>
        <m:sSub>
          <m:sSubPr>
            <m:ctrlPr>
              <w:rPr>
                <w:rFonts w:ascii="Cambria Math" w:hAnsi="Cambria Math"/>
                <w:color w:val="000000"/>
              </w:rPr>
            </m:ctrlPr>
          </m:sSubPr>
          <m:e>
            <m:r>
              <w:rPr>
                <w:rFonts w:ascii="Cambria Math" w:hAnsi="Cambria Math"/>
                <w:color w:val="000000"/>
              </w:rPr>
              <m:t xml:space="preserve">U</m:t>
            </m:r>
          </m:e>
          <m:sub>
            <m:r>
              <w:rPr>
                <w:rFonts w:ascii="Cambria Math" w:hAnsi="Cambria Math"/>
                <w:color w:val="000000"/>
              </w:rPr>
              <m:t xml:space="preserve">CE</m:t>
            </m:r>
          </m:sub>
        </m:sSub>
      </m:oMath>
      <w:r>
        <w:rPr>
          <w:color w:val="000000"/>
        </w:rPr>
        <w:t>=20 V 时，若三极管的</w:t>
      </w:r>
      <m:oMath>
        <m:sSub>
          <m:sSubPr>
            <m:ctrlPr>
              <w:rPr>
                <w:rFonts w:ascii="Cambria Math" w:hAnsi="Cambria Math"/>
                <w:color w:val="000000"/>
              </w:rPr>
            </m:ctrlPr>
          </m:sSubPr>
          <m:e>
            <m:r>
              <w:rPr>
                <w:rFonts w:ascii="Cambria Math" w:hAnsi="Cambria Math"/>
                <w:color w:val="000000"/>
              </w:rPr>
              <m:t xml:space="preserve">P</m:t>
            </m:r>
          </m:e>
          <m:sub>
            <m:r>
              <w:rPr>
                <w:rFonts w:ascii="Cambria Math" w:hAnsi="Cambria Math"/>
                <w:color w:val="000000"/>
              </w:rPr>
              <m:t xml:space="preserve">CM</m:t>
            </m:r>
          </m:sub>
        </m:sSub>
      </m:oMath>
      <w:r>
        <w:rPr>
          <w:color w:val="000000"/>
        </w:rPr>
        <w:t>=100 mW，则其实际功耗为________ mW，因此该管可能因________而 损坏。</w:t>
      </w:r>
    </w:p>
    <w:p>
      <w:pPr>
        <w:keepNext w:val="0"/>
        <w:keepLines/>
      </w:pPr>
      <w:r>
        <w:t xml:space="preserve">152. </w:t>
      </w:r>
      <w:r>
        <w:rPr>
          <w:color w:val="000000"/>
        </w:rPr>
        <w:t xml:space="preserve">某三极管 </w:t>
      </w:r>
      <m:oMath>
        <m:sSub>
          <m:sSubPr>
            <m:ctrlPr>
              <w:rPr>
                <w:rFonts w:ascii="Cambria Math" w:hAnsi="Cambria Math"/>
                <w:color w:val="000000"/>
              </w:rPr>
            </m:ctrlPr>
          </m:sSubPr>
          <m:e>
            <m:r>
              <w:rPr>
                <w:rFonts w:ascii="Cambria Math" w:hAnsi="Cambria Math"/>
                <w:color w:val="000000"/>
              </w:rPr>
              <m:t xml:space="preserve">P</m:t>
            </m:r>
          </m:e>
          <m:sub>
            <m:r>
              <w:rPr>
                <w:rFonts w:ascii="Cambria Math" w:hAnsi="Cambria Math"/>
                <w:color w:val="000000"/>
              </w:rPr>
              <m:t xml:space="preserve">CM</m:t>
            </m:r>
          </m:sub>
        </m:sSub>
      </m:oMath>
      <w:r>
        <w:rPr>
          <w:color w:val="000000"/>
        </w:rPr>
        <w:t xml:space="preserve"> = 100 mW，</w:t>
      </w:r>
      <m:oMath>
        <m:sSub>
          <m:sSubPr>
            <m:ctrlPr>
              <w:rPr>
                <w:rFonts w:ascii="Cambria Math" w:hAnsi="Cambria Math"/>
                <w:color w:val="000000"/>
              </w:rPr>
            </m:ctrlPr>
          </m:sSubPr>
          <m:e>
            <m:r>
              <w:rPr>
                <w:rFonts w:ascii="Cambria Math" w:hAnsi="Cambria Math"/>
                <w:color w:val="000000"/>
              </w:rPr>
              <m:t xml:space="preserve">I</m:t>
            </m:r>
          </m:e>
          <m:sub>
            <m:r>
              <w:rPr>
                <w:rFonts w:ascii="Cambria Math" w:hAnsi="Cambria Math"/>
                <w:color w:val="000000"/>
              </w:rPr>
              <m:t xml:space="preserve">CM</m:t>
            </m:r>
          </m:sub>
        </m:sSub>
      </m:oMath>
      <w:r>
        <w:rPr>
          <w:color w:val="000000"/>
        </w:rPr>
        <w:t xml:space="preserve"> = 20 mA，</w:t>
      </w:r>
      <m:oMath>
        <m:sSub>
          <m:sSubPr>
            <m:ctrlPr>
              <w:rPr>
                <w:rFonts w:ascii="Cambria Math" w:hAnsi="Cambria Math"/>
                <w:color w:val="000000"/>
              </w:rPr>
            </m:ctrlPr>
          </m:sSubPr>
          <m:e>
            <m:r>
              <w:rPr>
                <w:rFonts w:ascii="Cambria Math" w:hAnsi="Cambria Math"/>
                <w:color w:val="000000"/>
              </w:rPr>
              <m:t xml:space="preserve">U</m:t>
            </m:r>
          </m:e>
          <m:sub>
            <m:r>
              <w:rPr>
                <w:rFonts w:ascii="Cambria Math" w:hAnsi="Cambria Math"/>
                <w:color w:val="000000"/>
              </w:rPr>
              <m:t xml:space="preserve">(BR)CEO</m:t>
            </m:r>
          </m:sub>
        </m:sSub>
      </m:oMath>
      <w:r>
        <w:rPr>
          <w:color w:val="000000"/>
        </w:rPr>
        <w:t xml:space="preserve"> = 30 V，若实际工作电流 </w:t>
      </w:r>
      <m:oMath>
        <m:sSub>
          <m:sSubPr>
            <m:ctrlPr>
              <w:rPr>
                <w:rFonts w:ascii="Cambria Math" w:hAnsi="Cambria Math"/>
                <w:color w:val="000000"/>
              </w:rPr>
            </m:ctrlPr>
          </m:sSubPr>
          <m:e>
            <m:r>
              <w:rPr>
                <w:rFonts w:ascii="Cambria Math" w:hAnsi="Cambria Math"/>
                <w:color w:val="000000"/>
              </w:rPr>
              <m:t xml:space="preserve">I</m:t>
            </m:r>
          </m:e>
          <m:sub>
            <m:r>
              <w:rPr>
                <w:rFonts w:ascii="Cambria Math" w:hAnsi="Cambria Math"/>
                <w:color w:val="000000"/>
              </w:rPr>
              <m:t xml:space="preserve">C</m:t>
            </m:r>
          </m:sub>
        </m:sSub>
      </m:oMath>
      <w:r>
        <w:rPr>
          <w:color w:val="000000"/>
        </w:rPr>
        <w:t xml:space="preserve"> = 15 mA，</w:t>
      </w:r>
      <m:oMath>
        <m:sSub>
          <m:sSubPr>
            <m:ctrlPr>
              <w:rPr>
                <w:rFonts w:ascii="Cambria Math" w:hAnsi="Cambria Math"/>
                <w:color w:val="000000"/>
              </w:rPr>
            </m:ctrlPr>
          </m:sSubPr>
          <m:e>
            <m:r>
              <w:rPr>
                <w:rFonts w:ascii="Cambria Math" w:hAnsi="Cambria Math"/>
                <w:color w:val="000000"/>
              </w:rPr>
              <m:t xml:space="preserve">U</m:t>
            </m:r>
          </m:e>
          <m:sub>
            <m:r>
              <w:rPr>
                <w:rFonts w:ascii="Cambria Math" w:hAnsi="Cambria Math"/>
                <w:color w:val="000000"/>
              </w:rPr>
              <m:t xml:space="preserve">CE</m:t>
            </m:r>
          </m:sub>
        </m:sSub>
      </m:oMath>
      <w:r>
        <w:rPr>
          <w:color w:val="000000"/>
        </w:rPr>
        <w:t xml:space="preserve"> = 20 V，则其实 际功耗为________ mW，此时该管可能因________而损坏。</w:t>
      </w:r>
    </w:p>
    <w:p>
      <w:pPr>
        <w:keepNext w:val="0"/>
        <w:keepLines/>
      </w:pPr>
      <w:r>
        <w:t xml:space="preserve">153. </w:t>
      </w:r>
      <w:r>
        <w:rPr>
          <w:color w:val="000000"/>
        </w:rPr>
        <w:t>三极管的极限参数中，当________超过额定值时，三极管一定会被击穿。</w:t>
      </w:r>
    </w:p>
    <w:p>
      <w:pPr>
        <w:keepNext w:val="0"/>
        <w:keepLines/>
      </w:pPr>
      <w:r>
        <w:t xml:space="preserve">154. </w:t>
      </w:r>
      <w:r>
        <w:rPr>
          <w:color w:val="000000"/>
        </w:rPr>
        <w:t>三极管的穿透电流</w:t>
      </w:r>
      <m:oMath>
        <m:sSub>
          <m:sSubPr>
            <m:ctrlPr>
              <w:rPr>
                <w:rFonts w:ascii="Cambria Math" w:hAnsi="Cambria Math"/>
                <w:color w:val="000000"/>
              </w:rPr>
            </m:ctrlPr>
          </m:sSubPr>
          <m:e>
            <m:r>
              <w:rPr>
                <w:rFonts w:ascii="Cambria Math" w:hAnsi="Cambria Math"/>
                <w:color w:val="000000"/>
              </w:rPr>
              <m:t xml:space="preserve">I</m:t>
            </m:r>
          </m:e>
          <m:sub>
            <m:r>
              <w:rPr>
                <w:rFonts w:ascii="Cambria Math" w:hAnsi="Cambria Math"/>
                <w:color w:val="000000"/>
              </w:rPr>
              <m:t xml:space="preserve">CEO</m:t>
            </m:r>
          </m:sub>
        </m:sSub>
      </m:oMath>
      <w:r>
        <w:rPr>
          <w:color w:val="000000"/>
        </w:rPr>
        <w:t xml:space="preserve"> 随温度的升高而________。</w:t>
      </w:r>
    </w:p>
    <w:p>
      <w:pPr>
        <w:keepNext w:val="0"/>
        <w:keepLines/>
      </w:pPr>
      <w:r>
        <w:t xml:space="preserve">155. </w:t>
      </w:r>
      <w:r>
        <w:rPr>
          <w:color w:val="000000"/>
        </w:rPr>
        <w:t xml:space="preserve">若三只三极管其他参数相同，仅 </w:t>
      </w:r>
      <m:oMath>
        <m:r>
          <w:rPr>
            <w:rFonts w:ascii="Cambria Math" w:hAnsi="Cambria Math"/>
            <w:color w:val="000000"/>
          </w:rPr>
          <m:t xml:space="preserve">β</m:t>
        </m:r>
      </m:oMath>
      <w:r>
        <w:rPr>
          <w:color w:val="000000"/>
        </w:rPr>
        <w:t xml:space="preserve"> 和 </w:t>
      </w:r>
      <m:oMath>
        <m:sSub>
          <m:sSubPr>
            <m:ctrlPr>
              <w:rPr>
                <w:rFonts w:ascii="Cambria Math" w:hAnsi="Cambria Math"/>
                <w:color w:val="000000"/>
              </w:rPr>
            </m:ctrlPr>
          </m:sSubPr>
          <m:e>
            <m:r>
              <w:rPr>
                <w:rFonts w:ascii="Cambria Math" w:hAnsi="Cambria Math"/>
                <w:color w:val="000000"/>
              </w:rPr>
              <m:t xml:space="preserve">I</m:t>
            </m:r>
          </m:e>
          <m:sub>
            <m:r>
              <w:rPr>
                <w:rFonts w:ascii="Cambria Math" w:hAnsi="Cambria Math"/>
                <w:color w:val="000000"/>
              </w:rPr>
              <m:t xml:space="preserve">CEO</m:t>
            </m:r>
          </m:sub>
        </m:sSub>
      </m:oMath>
      <w:r>
        <w:rPr>
          <w:color w:val="000000"/>
        </w:rPr>
        <w:t xml:space="preserve"> 不同，用作放大器件时应优先选用 </w:t>
      </w:r>
      <m:oMath>
        <m:r>
          <w:rPr>
            <w:rFonts w:ascii="Cambria Math" w:hAnsi="Cambria Math"/>
            <w:color w:val="000000"/>
          </w:rPr>
          <m:t xml:space="preserve">β</m:t>
        </m:r>
      </m:oMath>
      <w:r>
        <w:rPr>
          <w:color w:val="000000"/>
        </w:rPr>
        <w:t xml:space="preserve"> 值适中且 </w:t>
      </w:r>
      <m:oMath>
        <m:sSub>
          <m:sSubPr>
            <m:ctrlPr>
              <w:rPr>
                <w:rFonts w:ascii="Cambria Math" w:hAnsi="Cambria Math"/>
                <w:color w:val="000000"/>
              </w:rPr>
            </m:ctrlPr>
          </m:sSubPr>
          <m:e>
            <m:r>
              <w:rPr>
                <w:rFonts w:ascii="Cambria Math" w:hAnsi="Cambria Math"/>
                <w:color w:val="000000"/>
              </w:rPr>
              <m:t xml:space="preserve">I</m:t>
            </m:r>
          </m:e>
          <m:sub>
            <m:r>
              <w:rPr>
                <w:rFonts w:ascii="Cambria Math" w:hAnsi="Cambria Math"/>
                <w:color w:val="000000"/>
              </w:rPr>
              <m:t xml:space="preserve">CEO</m:t>
            </m:r>
          </m:sub>
        </m:sSub>
      </m:oMath>
      <w:r>
        <w:rPr>
          <w:color w:val="000000"/>
        </w:rPr>
        <w:t>________的 那一只。</w:t>
      </w:r>
    </w:p>
    <w:p>
      <w:pPr>
        <w:keepNext w:val="0"/>
        <w:keepLines/>
      </w:pPr>
      <w:r>
        <w:t xml:space="preserve">156. </w:t>
      </w:r>
      <w:r>
        <w:rPr>
          <w:color w:val="000000"/>
        </w:rPr>
        <w:t>三极管</w:t>
      </w:r>
      <m:oMath>
        <m:r>
          <w:rPr>
            <w:rFonts w:ascii="Cambria Math" w:hAnsi="Cambria Math"/>
            <w:color w:val="000000"/>
          </w:rPr>
          <m:t xml:space="preserve">β</m:t>
        </m:r>
      </m:oMath>
      <w:r>
        <w:rPr>
          <w:color w:val="000000"/>
        </w:rPr>
        <w:t>值过大可能导致电路________变差，增益不稳定。</w:t>
      </w:r>
    </w:p>
    <w:p>
      <w:pPr>
        <w:pStyle w:val="Heading2"/>
      </w:pPr>
      <w:r>
        <w:t>测试、故障判断与万用表使用（实操）</w:t>
      </w:r>
    </w:p>
    <w:p>
      <w:pPr>
        <w:keepNext w:val="0"/>
        <w:keepLines/>
      </w:pPr>
      <w:r>
        <w:t xml:space="preserve">157. </w:t>
      </w:r>
      <w:r>
        <w:rPr>
          <w:color w:val="000000"/>
        </w:rPr>
        <w:t>若三极管B、E 极间PN 结正向电阻很小，反向电阻很大，说明该结________；若B、C 极间PN 结正向电阻也很 小，则可能________。</w:t>
      </w:r>
    </w:p>
    <w:p>
      <w:pPr>
        <w:keepNext w:val="0"/>
        <w:keepLines/>
      </w:pPr>
      <w:r>
        <w:t xml:space="preserve">158. </w:t>
      </w:r>
      <w:r>
        <w:rPr>
          <w:color w:val="000000"/>
        </w:rPr>
        <w:t>若三极管 B、C 极间 PN 结正、反向电阻差别不大，则说明该三极管已________。</w:t>
      </w:r>
    </w:p>
    <w:p>
      <w:pPr>
        <w:keepNext w:val="0"/>
        <w:keepLines/>
      </w:pPr>
      <w:r>
        <w:t xml:space="preserve">159. </w:t>
      </w:r>
      <w:r>
        <w:rPr>
          <w:color w:val="000000"/>
        </w:rPr>
        <w:t>用万用表判断三极管管脚时，一般先找出________极，再判断类型，最后确定________极和________极。</w:t>
      </w:r>
    </w:p>
    <w:p>
      <w:pPr>
        <w:keepNext w:val="0"/>
        <w:keepLines/>
      </w:pPr>
      <w:r>
        <w:t xml:space="preserve">160. </w:t>
      </w:r>
      <w:r>
        <w:rPr>
          <w:color w:val="000000"/>
        </w:rPr>
        <w:t>测得某三极管三个引脚对地电压分别为-10 V、-10.3 V、-14 V，其中1 脚为-10 V，2 脚为-10.3 V，3 脚为-14 V，则该管为________型三极管，1 脚是________极，2 脚是________极。</w:t>
      </w:r>
    </w:p>
    <w:p>
      <w:pPr>
        <w:keepNext w:val="0"/>
        <w:keepLines/>
      </w:pPr>
      <w:r>
        <w:t xml:space="preserve">161. </w:t>
      </w:r>
      <w:r>
        <w:rPr>
          <w:color w:val="000000"/>
        </w:rPr>
        <w:t>测得某三极管三个引脚对地电压分别为 -10 V、-10.3 V、-14 V，则可判断该管为________型三极管，1 脚为 ________极。</w:t>
      </w:r>
    </w:p>
    <w:p>
      <w:pPr>
        <w:keepNext w:val="0"/>
        <w:keepLines/>
      </w:pPr>
      <w:r>
        <w:t xml:space="preserve">162. </w:t>
      </w:r>
      <w:r>
        <w:rPr>
          <w:color w:val="000000"/>
        </w:rPr>
        <w:t>测得放大电路中某三极管的</w:t>
      </w:r>
      <m:oMath>
        <m:sSub>
          <m:sSubPr>
            <m:ctrlPr>
              <w:rPr>
                <w:rFonts w:ascii="Cambria Math" w:hAnsi="Cambria Math"/>
                <w:color w:val="000000"/>
              </w:rPr>
            </m:ctrlPr>
          </m:sSubPr>
          <m:e>
            <m:r>
              <w:rPr>
                <w:rFonts w:ascii="Cambria Math" w:hAnsi="Cambria Math"/>
                <w:color w:val="000000"/>
              </w:rPr>
              <m:t xml:space="preserve">U</m:t>
            </m:r>
          </m:e>
          <m:sub>
            <m:r>
              <w:rPr>
                <w:rFonts w:ascii="Cambria Math" w:hAnsi="Cambria Math"/>
                <w:color w:val="000000"/>
              </w:rPr>
              <m:t xml:space="preserve">BE</m:t>
            </m:r>
          </m:sub>
        </m:sSub>
      </m:oMath>
      <w:r>
        <w:rPr>
          <w:color w:val="000000"/>
        </w:rPr>
        <w:t>=0.3 V，</w:t>
      </w:r>
      <m:oMath>
        <m:sSub>
          <m:sSubPr>
            <m:ctrlPr>
              <w:rPr>
                <w:rFonts w:ascii="Cambria Math" w:hAnsi="Cambria Math"/>
                <w:color w:val="000000"/>
              </w:rPr>
            </m:ctrlPr>
          </m:sSubPr>
          <m:e>
            <m:r>
              <w:rPr>
                <w:rFonts w:ascii="Cambria Math" w:hAnsi="Cambria Math"/>
                <w:color w:val="000000"/>
              </w:rPr>
              <m:t xml:space="preserve">U</m:t>
            </m:r>
          </m:e>
          <m:sub>
            <m:r>
              <w:rPr>
                <w:rFonts w:ascii="Cambria Math" w:hAnsi="Cambria Math"/>
                <w:color w:val="000000"/>
              </w:rPr>
              <m:t xml:space="preserve">CE</m:t>
            </m:r>
          </m:sub>
        </m:sSub>
      </m:oMath>
      <w:r>
        <w:rPr>
          <w:color w:val="000000"/>
        </w:rPr>
        <w:t>=4 V，可以判断该管工作在______区。</w:t>
      </w:r>
    </w:p>
    <w:p>
      <w:pPr>
        <w:pStyle w:val="Heading1"/>
        <w:pageBreakBefore/>
      </w:pPr>
      <w:r>
        <w:t>二、判断题</w:t>
      </w:r>
    </w:p>
    <w:p>
      <w:pPr>
        <w:keepNext w:val="0"/>
        <w:keepLines/>
      </w:pPr>
      <w:r>
        <w:t xml:space="preserve">163. </w:t>
      </w:r>
      <w:r>
        <w:rPr>
          <w:color w:val="000000"/>
        </w:rPr>
        <w:t>（   ）三极管由两个 PN 结组成，因此可以用两只二极管反向串联构成一只三极管。</w:t>
      </w:r>
    </w:p>
    <w:p>
      <w:pPr>
        <w:keepNext w:val="0"/>
        <w:keepLines/>
      </w:pPr>
      <w:r>
        <w:t xml:space="preserve">164. </w:t>
      </w:r>
      <w:r>
        <w:rPr>
          <w:color w:val="000000"/>
        </w:rPr>
        <w:t>（     ）NPN 型三极管符号中箭头指向基极，表示基极电流方向。</w:t>
      </w:r>
    </w:p>
    <w:p>
      <w:pPr>
        <w:keepNext w:val="0"/>
        <w:keepLines/>
      </w:pPr>
      <w:r>
        <w:t xml:space="preserve">165. </w:t>
      </w:r>
      <w:r>
        <w:rPr>
          <w:color w:val="000000"/>
        </w:rPr>
        <w:t>（   ）三极管的发射区与集电区掺杂浓度相同，可以互换使用。</w:t>
      </w:r>
    </w:p>
    <w:p>
      <w:pPr>
        <w:keepNext w:val="0"/>
        <w:keepLines/>
      </w:pPr>
      <w:r>
        <w:t xml:space="preserve">166. </w:t>
      </w:r>
      <w:r>
        <w:rPr>
          <w:color w:val="000000"/>
        </w:rPr>
        <w:t>（   ）三极管的发射区和集电区是由同一类半导体材料构成的，所以集电极和发射极可以互换使用。</w:t>
      </w:r>
    </w:p>
    <w:p>
      <w:pPr>
        <w:keepNext w:val="0"/>
        <w:keepLines/>
      </w:pPr>
      <w:r>
        <w:t xml:space="preserve">167. </w:t>
      </w:r>
      <w:r>
        <w:rPr>
          <w:color w:val="000000"/>
        </w:rPr>
        <w:t>（   ）三极管由两个 PN 结组成，所以可用两只二极管构成一只三极管。</w:t>
      </w:r>
    </w:p>
    <w:p>
      <w:pPr>
        <w:keepNext w:val="0"/>
        <w:keepLines/>
      </w:pPr>
      <w:r>
        <w:t xml:space="preserve">168. </w:t>
      </w:r>
      <w:r>
        <w:rPr>
          <w:color w:val="000000"/>
        </w:rPr>
        <w:t>（     ）PNP 型三极管的所有电压极性与电流流向均与 NPN 型相反。</w:t>
      </w:r>
    </w:p>
    <w:p>
      <w:pPr>
        <w:keepNext w:val="0"/>
        <w:keepLines/>
      </w:pPr>
      <w:r>
        <w:t xml:space="preserve">169. </w:t>
      </w:r>
      <w:r>
        <w:rPr>
          <w:color w:val="000000"/>
        </w:rPr>
        <w:t>（   ）三极管的发射极箭头方向即为发射结正向偏置时发射极电流的实际方向。</w:t>
      </w:r>
    </w:p>
    <w:p>
      <w:pPr>
        <w:keepNext w:val="0"/>
        <w:keepLines/>
      </w:pPr>
      <w:r>
        <w:t xml:space="preserve">170. </w:t>
      </w:r>
      <w:r>
        <w:rPr>
          <w:color w:val="000000"/>
        </w:rPr>
        <w:t>（   ）三极管放大状态下，集电结必须反向偏置。</w:t>
      </w:r>
    </w:p>
    <w:p>
      <w:pPr>
        <w:keepNext w:val="0"/>
        <w:keepLines/>
      </w:pPr>
      <w:r>
        <w:t xml:space="preserve">171. </w:t>
      </w:r>
      <w:r>
        <w:rPr>
          <w:color w:val="000000"/>
        </w:rPr>
        <w:t>（   ）三极管截止状态下，发射结和集电结均处于反偏或未正偏导通。</w:t>
      </w:r>
    </w:p>
    <w:p>
      <w:pPr>
        <w:keepNext w:val="0"/>
        <w:keepLines/>
      </w:pPr>
      <w:r>
        <w:t xml:space="preserve">172. </w:t>
      </w:r>
      <w:r>
        <w:rPr>
          <w:color w:val="000000"/>
        </w:rPr>
        <w:t>（   ）三极管在饱和区时，</w:t>
      </w:r>
      <m:oMath>
        <m:sSub>
          <m:sSubPr>
            <m:ctrlPr>
              <w:rPr>
                <w:rFonts w:ascii="Cambria Math" w:hAnsi="Cambria Math"/>
                <w:color w:val="000000"/>
              </w:rPr>
            </m:ctrlPr>
          </m:sSubPr>
          <m:e>
            <m:r>
              <w:rPr>
                <w:rFonts w:ascii="Cambria Math" w:hAnsi="Cambria Math"/>
                <w:color w:val="000000"/>
              </w:rPr>
              <m:t xml:space="preserve">U</m:t>
            </m:r>
          </m:e>
          <m:sub>
            <m:r>
              <w:rPr>
                <w:rFonts w:ascii="Cambria Math" w:hAnsi="Cambria Math"/>
                <w:color w:val="000000"/>
              </w:rPr>
              <m:t xml:space="preserve">CE</m:t>
            </m:r>
          </m:sub>
        </m:sSub>
      </m:oMath>
      <w:r>
        <w:rPr>
          <w:color w:val="000000"/>
        </w:rPr>
        <w:t xml:space="preserve"> 电压接近于零。</w:t>
      </w:r>
    </w:p>
    <w:p>
      <w:pPr>
        <w:keepNext w:val="0"/>
        <w:keepLines/>
      </w:pPr>
      <w:r>
        <w:t xml:space="preserve">173. </w:t>
      </w:r>
      <w:r>
        <w:rPr>
          <w:color w:val="000000"/>
        </w:rPr>
        <w:t>（   ）发射结正向偏置的三极管一定工作在放大状态。</w:t>
      </w:r>
    </w:p>
    <w:p>
      <w:pPr>
        <w:keepNext w:val="0"/>
        <w:keepLines/>
      </w:pPr>
      <w:r>
        <w:t xml:space="preserve">174. </w:t>
      </w:r>
      <w:r>
        <w:rPr>
          <w:color w:val="000000"/>
        </w:rPr>
        <w:t>（   ）发射结反向偏置的三极管一定工作在截止状态。</w:t>
      </w:r>
    </w:p>
    <w:p>
      <w:pPr>
        <w:keepNext w:val="0"/>
        <w:keepLines/>
      </w:pPr>
      <w:r>
        <w:t xml:space="preserve">175. </w:t>
      </w:r>
      <w:r>
        <w:rPr>
          <w:color w:val="000000"/>
        </w:rPr>
        <w:t>（     ）PNP 管工作于放大区的偏置条件是发射结正偏导通、集电结反偏。</w:t>
      </w:r>
    </w:p>
    <w:p>
      <w:pPr>
        <w:keepNext w:val="0"/>
        <w:keepLines/>
      </w:pPr>
      <w:r>
        <w:t xml:space="preserve">176. </w:t>
      </w:r>
      <w:r>
        <w:rPr>
          <w:color w:val="000000"/>
        </w:rPr>
        <w:t>（   ）晶体管工作在饱和状态时发射极没有电流流过。</w:t>
      </w:r>
    </w:p>
    <w:p>
      <w:pPr>
        <w:keepNext w:val="0"/>
        <w:keepLines/>
      </w:pPr>
      <w:r>
        <w:t xml:space="preserve">177. </w:t>
      </w:r>
      <w:r>
        <w:rPr>
          <w:color w:val="000000"/>
        </w:rPr>
        <w:t>（   ）三极管饱和状态下，</w:t>
      </w:r>
      <m:oMath>
        <m:sSub>
          <m:sSubPr>
            <m:ctrlPr>
              <w:rPr>
                <w:rFonts w:ascii="Cambria Math" w:hAnsi="Cambria Math"/>
                <w:color w:val="000000"/>
              </w:rPr>
            </m:ctrlPr>
          </m:sSubPr>
          <m:e>
            <m:r>
              <w:rPr>
                <w:rFonts w:ascii="Cambria Math" w:hAnsi="Cambria Math"/>
                <w:color w:val="000000"/>
              </w:rPr>
              <m:t xml:space="preserve">I</m:t>
            </m:r>
          </m:e>
          <m:sub>
            <m:r>
              <w:rPr>
                <w:rFonts w:ascii="Cambria Math" w:hAnsi="Cambria Math"/>
                <w:color w:val="000000"/>
              </w:rPr>
              <m:t xml:space="preserve">C</m:t>
            </m:r>
          </m:sub>
        </m:sSub>
      </m:oMath>
      <w:r>
        <w:rPr>
          <w:color w:val="000000"/>
        </w:rPr>
        <w:t xml:space="preserve"> 与</w:t>
      </w:r>
      <m:oMath>
        <m:sSub>
          <m:sSubPr>
            <m:ctrlPr>
              <w:rPr>
                <w:rFonts w:ascii="Cambria Math" w:hAnsi="Cambria Math"/>
                <w:color w:val="000000"/>
              </w:rPr>
            </m:ctrlPr>
          </m:sSubPr>
          <m:e>
            <m:r>
              <w:rPr>
                <w:rFonts w:ascii="Cambria Math" w:hAnsi="Cambria Math"/>
                <w:color w:val="000000"/>
              </w:rPr>
              <m:t xml:space="preserve">I</m:t>
            </m:r>
          </m:e>
          <m:sub>
            <m:r>
              <w:rPr>
                <w:rFonts w:ascii="Cambria Math" w:hAnsi="Cambria Math"/>
                <w:color w:val="000000"/>
              </w:rPr>
              <m:t xml:space="preserve">B</m:t>
            </m:r>
          </m:sub>
        </m:sSub>
      </m:oMath>
      <w:r>
        <w:rPr>
          <w:color w:val="000000"/>
        </w:rPr>
        <w:t xml:space="preserve"> 仍保持严格比例关系</w:t>
      </w:r>
      <m:oMath>
        <m:r>
          <w:rPr>
            <w:rFonts w:ascii="Cambria Math" w:hAnsi="Cambria Math"/>
            <w:color w:val="000000"/>
          </w:rPr>
          <m:t xml:space="preserve">β</m:t>
        </m:r>
      </m:oMath>
      <w:r>
        <w:rPr>
          <w:color w:val="000000"/>
        </w:rPr>
        <w:t>。</w:t>
      </w:r>
    </w:p>
    <w:p>
      <w:pPr>
        <w:pStyle w:val="Heading1"/>
      </w:pPr>
      <w:r>
        <w:t>三．计算题</w:t>
      </w:r>
    </w:p>
    <w:p>
      <w:pPr>
        <w:keepNext/>
        <w:keepLines/>
      </w:pPr>
      <w:r>
        <w:t xml:space="preserve">178. </w:t>
      </w:r>
      <w:r>
        <w:rPr>
          <w:color w:val="000000"/>
        </w:rPr>
        <w:t>现测得放大电路中两只管子的两个电极的电流如题图所示。分别求另一电极的电流，标出其方向，并在圆圈中 画出管子，且分别求出它们的电流放大系数</w:t>
      </w:r>
      <m:oMath>
        <m:r>
          <w:rPr>
            <w:rFonts w:ascii="Cambria Math" w:hAnsi="Cambria Math"/>
            <w:color w:val="000000"/>
          </w:rPr>
          <m:t xml:space="preserve">β</m:t>
        </m:r>
      </m:oMath>
      <w:r>
        <w:rPr>
          <w:color w:val="000000"/>
        </w:rPr>
        <w:t>。</w:t>
      </w:r>
    </w:p>
    <w:p>
      <w:pPr>
        <w:spacing w:line="240" w:lineRule="auto" w:after="160"/>
        <w:jc w:val="center"/>
      </w:pPr>
      <w:r>
        <w:drawing>
          <wp:inline xmlns:a="http://schemas.openxmlformats.org/drawingml/2006/main" xmlns:pic="http://schemas.openxmlformats.org/drawingml/2006/picture">
            <wp:extent cx="6120000" cy="2311763"/>
            <wp:docPr id="1" name="Picture 1" descr="第178题忠实原图重建；可编辑SVG另附"/>
            <wp:cNvGraphicFramePr>
              <a:graphicFrameLocks noChangeAspect="1"/>
            </wp:cNvGraphicFramePr>
            <a:graphic>
              <a:graphicData uri="http://schemas.openxmlformats.org/drawingml/2006/picture">
                <pic:pic>
                  <pic:nvPicPr>
                    <pic:cNvPr id="0" name="Q178.png"/>
                    <pic:cNvPicPr/>
                  </pic:nvPicPr>
                  <pic:blipFill>
                    <a:blip r:embed="rId11"/>
                    <a:stretch>
                      <a:fillRect/>
                    </a:stretch>
                  </pic:blipFill>
                  <pic:spPr>
                    <a:xfrm>
                      <a:off x="0" y="0"/>
                      <a:ext cx="6120000" cy="2311763"/>
                    </a:xfrm>
                    <a:prstGeom prst="rect"/>
                  </pic:spPr>
                </pic:pic>
              </a:graphicData>
            </a:graphic>
          </wp:inline>
        </w:drawing>
      </w:r>
    </w:p>
    <w:p>
      <w:r>
        <w:rPr>
          <w:sz w:val="18"/>
        </w:rPr>
        <w:t>答题区：</w:t>
      </w:r>
    </w:p>
    <w:p>
      <w:pPr>
        <w:keepNext/>
        <w:keepLines/>
        <w:pageBreakBefore/>
      </w:pPr>
      <w:r>
        <w:t xml:space="preserve">179. </w:t>
      </w:r>
      <w:r>
        <w:rPr>
          <w:color w:val="000000"/>
        </w:rPr>
        <w:t>测得放大电路中四只三极管的直流电位如图所示，试标出管脚符号，并判断各三极管的材料和导电类型。</w:t>
      </w:r>
    </w:p>
    <w:p>
      <w:pPr>
        <w:spacing w:line="240" w:lineRule="auto" w:after="160"/>
        <w:jc w:val="center"/>
      </w:pPr>
      <w:r>
        <w:drawing>
          <wp:inline xmlns:a="http://schemas.openxmlformats.org/drawingml/2006/main" xmlns:pic="http://schemas.openxmlformats.org/drawingml/2006/picture">
            <wp:extent cx="6480000" cy="1813547"/>
            <wp:docPr id="2" name="Picture 2" descr="第179题忠实原图重建；可编辑SVG另附"/>
            <wp:cNvGraphicFramePr>
              <a:graphicFrameLocks noChangeAspect="1"/>
            </wp:cNvGraphicFramePr>
            <a:graphic>
              <a:graphicData uri="http://schemas.openxmlformats.org/drawingml/2006/picture">
                <pic:pic>
                  <pic:nvPicPr>
                    <pic:cNvPr id="0" name="Q179.png"/>
                    <pic:cNvPicPr/>
                  </pic:nvPicPr>
                  <pic:blipFill>
                    <a:blip r:embed="rId12"/>
                    <a:stretch>
                      <a:fillRect/>
                    </a:stretch>
                  </pic:blipFill>
                  <pic:spPr>
                    <a:xfrm>
                      <a:off x="0" y="0"/>
                      <a:ext cx="6480000" cy="1813547"/>
                    </a:xfrm>
                    <a:prstGeom prst="rect"/>
                  </pic:spPr>
                </pic:pic>
              </a:graphicData>
            </a:graphic>
          </wp:inline>
        </w:drawing>
      </w:r>
    </w:p>
    <w:p>
      <w:r>
        <w:rPr>
          <w:sz w:val="18"/>
        </w:rPr>
        <w:t>答题区：</w:t>
      </w:r>
    </w:p>
    <w:p>
      <w:pPr>
        <w:keepNext/>
        <w:keepLines/>
      </w:pPr>
      <w:r>
        <w:t xml:space="preserve">180. </w:t>
      </w:r>
      <w:r>
        <w:rPr>
          <w:color w:val="000000"/>
        </w:rPr>
        <w:t>测得工作在放大电路中几个半导体三极管的三个电极电位，判断它们是NPN 型还是PNP 型，是硅管还是锗管，并 确定e、b、c。</w:t>
      </w:r>
    </w:p>
    <w:p>
      <w:pPr>
        <w:spacing w:line="240" w:lineRule="auto" w:after="160"/>
        <w:jc w:val="center"/>
      </w:pPr>
      <w:r>
        <w:drawing>
          <wp:inline xmlns:a="http://schemas.openxmlformats.org/drawingml/2006/main" xmlns:pic="http://schemas.openxmlformats.org/drawingml/2006/picture">
            <wp:extent cx="3780000" cy="2082733"/>
            <wp:docPr id="3" name="Picture 3" descr="第180题忠实原图重建；可编辑SVG另附"/>
            <wp:cNvGraphicFramePr>
              <a:graphicFrameLocks noChangeAspect="1"/>
            </wp:cNvGraphicFramePr>
            <a:graphic>
              <a:graphicData uri="http://schemas.openxmlformats.org/drawingml/2006/picture">
                <pic:pic>
                  <pic:nvPicPr>
                    <pic:cNvPr id="0" name="Q180.png"/>
                    <pic:cNvPicPr/>
                  </pic:nvPicPr>
                  <pic:blipFill>
                    <a:blip r:embed="rId13"/>
                    <a:stretch>
                      <a:fillRect/>
                    </a:stretch>
                  </pic:blipFill>
                  <pic:spPr>
                    <a:xfrm>
                      <a:off x="0" y="0"/>
                      <a:ext cx="3780000" cy="2082733"/>
                    </a:xfrm>
                    <a:prstGeom prst="rect"/>
                  </pic:spPr>
                </pic:pic>
              </a:graphicData>
            </a:graphic>
          </wp:inline>
        </w:drawing>
      </w:r>
    </w:p>
    <w:p>
      <w:r>
        <w:rPr>
          <w:sz w:val="18"/>
        </w:rPr>
        <w:t>答题区：</w:t>
      </w:r>
    </w:p>
    <w:p>
      <w:pPr>
        <w:keepNext/>
        <w:keepLines/>
        <w:pageBreakBefore/>
      </w:pPr>
      <w:r>
        <w:t xml:space="preserve">181. </w:t>
      </w:r>
      <w:r>
        <w:rPr>
          <w:color w:val="000000"/>
        </w:rPr>
        <w:t>测得工作在放大电路中几个半导体三极管的三个电极电位，判断它们是NPN 型还是PNP 型，是硅管还是锗管，并 确定e、b、c。</w:t>
      </w:r>
    </w:p>
    <w:p>
      <w:pPr>
        <w:spacing w:line="240" w:lineRule="auto" w:after="160"/>
        <w:jc w:val="center"/>
      </w:pPr>
      <w:r>
        <w:drawing>
          <wp:inline xmlns:a="http://schemas.openxmlformats.org/drawingml/2006/main" xmlns:pic="http://schemas.openxmlformats.org/drawingml/2006/picture">
            <wp:extent cx="3780000" cy="2082733"/>
            <wp:docPr id="4" name="Picture 4" descr="第181题忠实原图重建；可编辑SVG另附"/>
            <wp:cNvGraphicFramePr>
              <a:graphicFrameLocks noChangeAspect="1"/>
            </wp:cNvGraphicFramePr>
            <a:graphic>
              <a:graphicData uri="http://schemas.openxmlformats.org/drawingml/2006/picture">
                <pic:pic>
                  <pic:nvPicPr>
                    <pic:cNvPr id="0" name="Q181.png"/>
                    <pic:cNvPicPr/>
                  </pic:nvPicPr>
                  <pic:blipFill>
                    <a:blip r:embed="rId14"/>
                    <a:stretch>
                      <a:fillRect/>
                    </a:stretch>
                  </pic:blipFill>
                  <pic:spPr>
                    <a:xfrm>
                      <a:off x="0" y="0"/>
                      <a:ext cx="3780000" cy="2082733"/>
                    </a:xfrm>
                    <a:prstGeom prst="rect"/>
                  </pic:spPr>
                </pic:pic>
              </a:graphicData>
            </a:graphic>
          </wp:inline>
        </w:drawing>
      </w:r>
    </w:p>
    <w:p>
      <w:r>
        <w:rPr>
          <w:sz w:val="18"/>
        </w:rPr>
        <w:t>答题区：</w:t>
      </w:r>
    </w:p>
    <w:p>
      <w:pPr>
        <w:keepNext/>
        <w:keepLines/>
      </w:pPr>
      <w:r>
        <w:t xml:space="preserve">182. </w:t>
      </w:r>
      <w:r>
        <w:rPr>
          <w:color w:val="000000"/>
        </w:rPr>
        <w:t>测得工作在放大电路中几个半导体三极管的三个电极电位，判断它们是NPN 型还是PNP 型，是硅管还是锗管，并 确定e、b、c。</w:t>
      </w:r>
    </w:p>
    <w:p>
      <w:pPr>
        <w:spacing w:line="240" w:lineRule="auto" w:after="160"/>
        <w:jc w:val="center"/>
      </w:pPr>
      <w:r>
        <w:drawing>
          <wp:inline xmlns:a="http://schemas.openxmlformats.org/drawingml/2006/main" xmlns:pic="http://schemas.openxmlformats.org/drawingml/2006/picture">
            <wp:extent cx="3780000" cy="2082733"/>
            <wp:docPr id="5" name="Picture 5" descr="第182题忠实原图重建；可编辑SVG另附"/>
            <wp:cNvGraphicFramePr>
              <a:graphicFrameLocks noChangeAspect="1"/>
            </wp:cNvGraphicFramePr>
            <a:graphic>
              <a:graphicData uri="http://schemas.openxmlformats.org/drawingml/2006/picture">
                <pic:pic>
                  <pic:nvPicPr>
                    <pic:cNvPr id="0" name="Q182.png"/>
                    <pic:cNvPicPr/>
                  </pic:nvPicPr>
                  <pic:blipFill>
                    <a:blip r:embed="rId15"/>
                    <a:stretch>
                      <a:fillRect/>
                    </a:stretch>
                  </pic:blipFill>
                  <pic:spPr>
                    <a:xfrm>
                      <a:off x="0" y="0"/>
                      <a:ext cx="3780000" cy="2082733"/>
                    </a:xfrm>
                    <a:prstGeom prst="rect"/>
                  </pic:spPr>
                </pic:pic>
              </a:graphicData>
            </a:graphic>
          </wp:inline>
        </w:drawing>
      </w:r>
    </w:p>
    <w:p>
      <w:r>
        <w:rPr>
          <w:sz w:val="18"/>
        </w:rPr>
        <w:t>答题区：</w:t>
      </w:r>
    </w:p>
    <w:p>
      <w:pPr>
        <w:keepNext/>
        <w:keepLines/>
        <w:pageBreakBefore/>
      </w:pPr>
      <w:r>
        <w:t xml:space="preserve">183. </w:t>
      </w:r>
      <w:r>
        <w:rPr>
          <w:color w:val="000000"/>
        </w:rPr>
        <w:t>测得工作在放大电路中几个半导体三极管的三个电极电位，判断它们是NPN 型还是PNP 型，是硅管还是锗管，并 确定e、b、c。</w:t>
      </w:r>
    </w:p>
    <w:p>
      <w:pPr>
        <w:spacing w:line="240" w:lineRule="auto" w:after="160"/>
        <w:jc w:val="center"/>
      </w:pPr>
      <w:r>
        <w:drawing>
          <wp:inline xmlns:a="http://schemas.openxmlformats.org/drawingml/2006/main" xmlns:pic="http://schemas.openxmlformats.org/drawingml/2006/picture">
            <wp:extent cx="3780000" cy="2082733"/>
            <wp:docPr id="6" name="Picture 6" descr="第183题忠实原图重建；可编辑SVG另附"/>
            <wp:cNvGraphicFramePr>
              <a:graphicFrameLocks noChangeAspect="1"/>
            </wp:cNvGraphicFramePr>
            <a:graphic>
              <a:graphicData uri="http://schemas.openxmlformats.org/drawingml/2006/picture">
                <pic:pic>
                  <pic:nvPicPr>
                    <pic:cNvPr id="0" name="Q183.png"/>
                    <pic:cNvPicPr/>
                  </pic:nvPicPr>
                  <pic:blipFill>
                    <a:blip r:embed="rId16"/>
                    <a:stretch>
                      <a:fillRect/>
                    </a:stretch>
                  </pic:blipFill>
                  <pic:spPr>
                    <a:xfrm>
                      <a:off x="0" y="0"/>
                      <a:ext cx="3780000" cy="2082733"/>
                    </a:xfrm>
                    <a:prstGeom prst="rect"/>
                  </pic:spPr>
                </pic:pic>
              </a:graphicData>
            </a:graphic>
          </wp:inline>
        </w:drawing>
      </w:r>
    </w:p>
    <w:p>
      <w:r>
        <w:rPr>
          <w:sz w:val="18"/>
        </w:rPr>
        <w:t>答题区：</w:t>
      </w:r>
    </w:p>
    <w:p>
      <w:pPr>
        <w:keepNext/>
        <w:keepLines/>
      </w:pPr>
      <w:r>
        <w:t xml:space="preserve">184. </w:t>
      </w:r>
      <w:r>
        <w:rPr>
          <w:color w:val="000000"/>
        </w:rPr>
        <w:t>判断三极管状态</w:t>
      </w:r>
    </w:p>
    <w:p>
      <w:pPr>
        <w:spacing w:line="240" w:lineRule="auto" w:after="160"/>
        <w:jc w:val="center"/>
      </w:pPr>
      <w:r>
        <w:drawing>
          <wp:inline xmlns:a="http://schemas.openxmlformats.org/drawingml/2006/main" xmlns:pic="http://schemas.openxmlformats.org/drawingml/2006/picture">
            <wp:extent cx="6480000" cy="3899886"/>
            <wp:docPr id="7" name="Picture 7" descr="第184题忠实原图重建；可编辑SVG另附"/>
            <wp:cNvGraphicFramePr>
              <a:graphicFrameLocks noChangeAspect="1"/>
            </wp:cNvGraphicFramePr>
            <a:graphic>
              <a:graphicData uri="http://schemas.openxmlformats.org/drawingml/2006/picture">
                <pic:pic>
                  <pic:nvPicPr>
                    <pic:cNvPr id="0" name="Q184.png"/>
                    <pic:cNvPicPr/>
                  </pic:nvPicPr>
                  <pic:blipFill>
                    <a:blip r:embed="rId17"/>
                    <a:stretch>
                      <a:fillRect/>
                    </a:stretch>
                  </pic:blipFill>
                  <pic:spPr>
                    <a:xfrm>
                      <a:off x="0" y="0"/>
                      <a:ext cx="6480000" cy="3899886"/>
                    </a:xfrm>
                    <a:prstGeom prst="rect"/>
                  </pic:spPr>
                </pic:pic>
              </a:graphicData>
            </a:graphic>
          </wp:inline>
        </w:drawing>
      </w:r>
    </w:p>
    <w:p>
      <w:r>
        <w:rPr>
          <w:sz w:val="18"/>
        </w:rPr>
        <w:t>答题区：</w:t>
      </w:r>
    </w:p>
    <w:p>
      <w:pPr>
        <w:keepNext/>
        <w:keepLines/>
        <w:pageBreakBefore/>
      </w:pPr>
      <w:r>
        <w:t xml:space="preserve">185. </w:t>
      </w:r>
      <w:r>
        <w:rPr>
          <w:color w:val="000000"/>
        </w:rPr>
        <w:t>判断习题图中各三极管的放大状态下各极名称、管型。</w:t>
      </w:r>
    </w:p>
    <w:p>
      <w:pPr>
        <w:spacing w:line="240" w:lineRule="auto" w:after="160"/>
        <w:jc w:val="center"/>
      </w:pPr>
      <w:r>
        <w:drawing>
          <wp:inline xmlns:a="http://schemas.openxmlformats.org/drawingml/2006/main" xmlns:pic="http://schemas.openxmlformats.org/drawingml/2006/picture">
            <wp:extent cx="6120000" cy="2203566"/>
            <wp:docPr id="8" name="Picture 8" descr="第185题忠实原图重建；可编辑SVG另附"/>
            <wp:cNvGraphicFramePr>
              <a:graphicFrameLocks noChangeAspect="1"/>
            </wp:cNvGraphicFramePr>
            <a:graphic>
              <a:graphicData uri="http://schemas.openxmlformats.org/drawingml/2006/picture">
                <pic:pic>
                  <pic:nvPicPr>
                    <pic:cNvPr id="0" name="Q185.png"/>
                    <pic:cNvPicPr/>
                  </pic:nvPicPr>
                  <pic:blipFill>
                    <a:blip r:embed="rId18"/>
                    <a:stretch>
                      <a:fillRect/>
                    </a:stretch>
                  </pic:blipFill>
                  <pic:spPr>
                    <a:xfrm>
                      <a:off x="0" y="0"/>
                      <a:ext cx="6120000" cy="2203566"/>
                    </a:xfrm>
                    <a:prstGeom prst="rect"/>
                  </pic:spPr>
                </pic:pic>
              </a:graphicData>
            </a:graphic>
          </wp:inline>
        </w:drawing>
      </w:r>
    </w:p>
    <w:p>
      <w:r>
        <w:rPr>
          <w:sz w:val="18"/>
        </w:rPr>
        <w:t>答题区：</w:t>
      </w:r>
    </w:p>
    <w:p>
      <w:pPr>
        <w:keepNext/>
        <w:keepLines/>
      </w:pPr>
      <w:r>
        <w:t xml:space="preserve">186. </w:t>
      </w:r>
      <w:r>
        <w:rPr>
          <w:color w:val="000000"/>
        </w:rPr>
        <w:t>工作在放大状态中的晶体管两个电极的电流如图所示。</w:t>
      </w:r>
    </w:p>
    <w:p>
      <w:pPr>
        <w:keepNext/>
        <w:keepLines/>
      </w:pPr>
      <w:r>
        <w:rPr>
          <w:color w:val="000000"/>
        </w:rPr>
        <w:t>（1）求另一个电极的电流，并在图中标出实际方向。</w:t>
      </w:r>
    </w:p>
    <w:p>
      <w:pPr>
        <w:keepNext/>
        <w:keepLines/>
      </w:pPr>
      <w:r>
        <w:rPr>
          <w:color w:val="000000"/>
        </w:rPr>
        <w:t>（2）标出e、b 和c 极，并判断出该管是NPN 型还是PNP 型管。</w:t>
      </w:r>
    </w:p>
    <w:p>
      <w:pPr>
        <w:keepNext/>
        <w:keepLines/>
      </w:pPr>
      <w:r>
        <w:rPr>
          <w:color w:val="000000"/>
        </w:rPr>
        <w:t>（3）若</w:t>
      </w:r>
      <m:oMath>
        <m:sSub>
          <m:sSubPr>
            <m:ctrlPr>
              <w:rPr>
                <w:rFonts w:ascii="Cambria Math" w:hAnsi="Cambria Math"/>
                <w:color w:val="000000"/>
              </w:rPr>
            </m:ctrlPr>
          </m:sSubPr>
          <m:e>
            <m:r>
              <w:rPr>
                <w:rFonts w:ascii="Cambria Math" w:hAnsi="Cambria Math"/>
                <w:color w:val="000000"/>
              </w:rPr>
              <m:t xml:space="preserve">I</m:t>
            </m:r>
          </m:e>
          <m:sub>
            <m:r>
              <w:rPr>
                <w:rFonts w:ascii="Cambria Math" w:hAnsi="Cambria Math"/>
                <w:color w:val="000000"/>
              </w:rPr>
              <m:t xml:space="preserve">CBO</m:t>
            </m:r>
          </m:sub>
        </m:sSub>
      </m:oMath>
      <w:r>
        <w:rPr>
          <w:color w:val="000000"/>
        </w:rPr>
        <w:t xml:space="preserve"> 均为零，试求该管的</w:t>
      </w:r>
      <m:oMath>
        <m:r>
          <w:rPr>
            <w:rFonts w:ascii="Cambria Math" w:hAnsi="Cambria Math"/>
            <w:color w:val="000000"/>
          </w:rPr>
          <m:t xml:space="preserve">α</m:t>
        </m:r>
      </m:oMath>
      <w:r>
        <w:rPr>
          <w:color w:val="000000"/>
        </w:rPr>
        <w:t>及</w:t>
      </w:r>
      <m:oMath>
        <m:r>
          <w:rPr>
            <w:rFonts w:ascii="Cambria Math" w:hAnsi="Cambria Math"/>
            <w:color w:val="000000"/>
          </w:rPr>
          <m:t xml:space="preserve">β</m:t>
        </m:r>
      </m:oMath>
      <w:r>
        <w:rPr>
          <w:color w:val="000000"/>
        </w:rPr>
        <w:t>值。</w:t>
      </w:r>
    </w:p>
    <w:p>
      <w:pPr>
        <w:spacing w:line="240" w:lineRule="auto" w:after="160"/>
        <w:jc w:val="center"/>
      </w:pPr>
      <w:r>
        <w:drawing>
          <wp:inline xmlns:a="http://schemas.openxmlformats.org/drawingml/2006/main" xmlns:pic="http://schemas.openxmlformats.org/drawingml/2006/picture">
            <wp:extent cx="5580000" cy="2065167"/>
            <wp:docPr id="9" name="Picture 9" descr="第186题忠实原图重建；可编辑SVG另附"/>
            <wp:cNvGraphicFramePr>
              <a:graphicFrameLocks noChangeAspect="1"/>
            </wp:cNvGraphicFramePr>
            <a:graphic>
              <a:graphicData uri="http://schemas.openxmlformats.org/drawingml/2006/picture">
                <pic:pic>
                  <pic:nvPicPr>
                    <pic:cNvPr id="0" name="Q186.png"/>
                    <pic:cNvPicPr/>
                  </pic:nvPicPr>
                  <pic:blipFill>
                    <a:blip r:embed="rId19"/>
                    <a:stretch>
                      <a:fillRect/>
                    </a:stretch>
                  </pic:blipFill>
                  <pic:spPr>
                    <a:xfrm>
                      <a:off x="0" y="0"/>
                      <a:ext cx="5580000" cy="2065167"/>
                    </a:xfrm>
                    <a:prstGeom prst="rect"/>
                  </pic:spPr>
                </pic:pic>
              </a:graphicData>
            </a:graphic>
          </wp:inline>
        </w:drawing>
      </w:r>
    </w:p>
    <w:p>
      <w:r>
        <w:rPr>
          <w:sz w:val="18"/>
        </w:rPr>
        <w:t>答题区：</w:t>
      </w:r>
    </w:p>
    <w:sectPr w:rsidR="00FC693F" w:rsidRPr="0006063C" w:rsidSect="00034616">
      <w:headerReference w:type="default" r:id="rId9"/>
      <w:footerReference w:type="default" r:id="rId10"/>
      <w:pgSz w:w="12240" w:h="15840"/>
      <w:pgMar w:top="864" w:right="864" w:bottom="792" w:left="864" w:header="288" w:footer="31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8352" w:val="left"/>
      </w:tabs>
    </w:pPr>
    <w:r>
      <w:rPr>
        <w:sz w:val="16"/>
      </w:rPr>
      <w:t>抛弃幻想，面对现实，脚踏实地，努力刷题。</w:t>
    </w:r>
    <w:r>
      <w:tab/>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240" w:lineRule="auto" w:after="0"/>
    </w:pPr>
    <w:r>
      <w:rPr>
        <w:sz w:val="16"/>
      </w:rPr>
      <w:t>《唐哥强化必刷3000题》 江苏专转本电子信息大类-全程直播精讲</w:t>
      <w:br/>
      <w:t>平台ID：讲电子的唐哥</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9" w:lineRule="auto" w:after="120"/>
    </w:pPr>
    <w:rPr>
      <w:rFonts w:ascii="Times New Roman" w:hAnsi="Times New Roman" w:eastAsia="宋体"/>
      <w:color w:val="000000"/>
      <w:sz w:val="22"/>
    </w:rPr>
  </w:style>
  <w:style w:type="paragraph" w:styleId="Header">
    <w:name w:val="header"/>
    <w:basedOn w:val="Normal"/>
    <w:link w:val="HeaderChar"/>
    <w:uiPriority w:val="99"/>
    <w:unhideWhenUsed/>
    <w:rsid w:val="00E618BF"/>
    <w:pPr>
      <w:widowControl/>
      <w:tabs>
        <w:tab w:val="center" w:pos="4680"/>
        <w:tab w:val="right" w:pos="9360"/>
      </w:tabs>
      <w:spacing w:after="120" w:line="269" w:lineRule="auto"/>
    </w:pPr>
    <w:rPr>
      <w:rFonts w:ascii="Times New Roman" w:hAnsi="Times New Roman" w:eastAsia="宋体"/>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120" w:line="269" w:lineRule="auto"/>
    </w:pPr>
    <w:rPr>
      <w:rFonts w:ascii="Times New Roman" w:hAnsi="Times New Roman" w:eastAsia="宋体"/>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20" w:line="269" w:lineRule="auto"/>
      <w:outlineLvl w:val="0"/>
    </w:pPr>
    <w:rPr>
      <w:rFonts w:asciiTheme="majorHAnsi" w:eastAsiaTheme="majorEastAsia" w:hAnsiTheme="majorHAnsi" w:cstheme="majorBidi" w:ascii="Times New Roman" w:hAnsi="Times New Roman" w:eastAsia="黑体"/>
      <w:b/>
      <w:bCs/>
      <w:color w:val="000000"/>
      <w:sz w:val="24"/>
      <w:szCs w:val="28"/>
    </w:rPr>
  </w:style>
  <w:style w:type="paragraph" w:styleId="Heading2">
    <w:name w:val="heading 2"/>
    <w:basedOn w:val="Normal"/>
    <w:next w:val="Normal"/>
    <w:link w:val="Heading2Char"/>
    <w:uiPriority w:val="9"/>
    <w:unhideWhenUsed/>
    <w:qFormat/>
    <w:rsid w:val="00FC693F"/>
    <w:pPr>
      <w:keepNext/>
      <w:keepLines/>
      <w:widowControl/>
      <w:spacing w:before="200" w:after="120" w:line="269" w:lineRule="auto"/>
      <w:outlineLvl w:val="1"/>
    </w:pPr>
    <w:rPr>
      <w:rFonts w:asciiTheme="majorHAnsi" w:eastAsiaTheme="majorEastAsia" w:hAnsiTheme="majorHAnsi" w:cstheme="majorBidi" w:ascii="Times New Roman" w:hAnsi="Times New Roman" w:eastAsia="黑体"/>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20" w:line="269" w:lineRule="auto"/>
      <w:contextualSpacing/>
    </w:pPr>
    <w:rPr>
      <w:rFonts w:asciiTheme="majorHAnsi" w:eastAsiaTheme="majorEastAsia" w:hAnsiTheme="majorHAnsi" w:cstheme="majorBidi" w:ascii="Times New Roman" w:hAnsi="Times New Roman" w:eastAsia="黑体"/>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