
<file path=[Content_Types].xml><?xml version="1.0" encoding="utf-8"?>
<Types xmlns="http://schemas.openxmlformats.org/package/2006/content-types">
  <Default Extension="xml" ContentType="application/xml"/>
  <Default Extension="jpeg" ContentType="image/jpeg"/>
  <Default Extension="gif" ContentType="image/gi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9"/>
        <w:keepNext w:val="0"/>
        <w:keepLines w:val="0"/>
        <w:pageBreakBefore w:val="0"/>
        <w:numPr>
          <w:ilvl w:val="0"/>
          <w:numId w:val="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五星级重点</w:t>
      </w:r>
    </w:p>
    <w:p>
      <w:pPr>
        <w:pStyle w:val="9"/>
        <w:keepNext w:val="0"/>
        <w:keepLines w:val="0"/>
        <w:pageBreakBefore w:val="0"/>
        <w:numPr>
          <w:ilvl w:val="0"/>
          <w:numId w:val="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绪论</w:t>
      </w:r>
    </w:p>
    <w:p>
      <w:pPr>
        <w:pStyle w:val="9"/>
        <w:keepNext w:val="0"/>
        <w:keepLines w:val="0"/>
        <w:pageBreakBefore w:val="0"/>
        <w:numPr>
          <w:ilvl w:val="0"/>
          <w:numId w:val="3"/>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 xml:space="preserve">微生物的定义 </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是一切肉眼看不见或看不清的个体微小、构造简单的微小生物的总称。</w:t>
      </w:r>
    </w:p>
    <w:p>
      <w:pPr>
        <w:pStyle w:val="9"/>
        <w:keepNext w:val="0"/>
        <w:keepLines w:val="0"/>
        <w:pageBreakBefore w:val="0"/>
        <w:numPr>
          <w:ilvl w:val="0"/>
          <w:numId w:val="3"/>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微生物学的框架结构：一棵大树、五个主干、十个分支</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五个主干：形态学、生理学、遗传学、生态学、分类学</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十个分支：原核生物、真核生物、病毒；微生物的营养、微生物的代谢、微生物的生长及控制；微生物的遗传变异和育种；微生物的生态、传染与免疫；微生物的分类和鉴定</w:t>
      </w:r>
    </w:p>
    <w:p>
      <w:pPr>
        <w:pStyle w:val="9"/>
        <w:keepNext w:val="0"/>
        <w:keepLines w:val="0"/>
        <w:pageBreakBefore w:val="0"/>
        <w:numPr>
          <w:ilvl w:val="0"/>
          <w:numId w:val="3"/>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微生物的五大特点</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1体积小，面积大；2吸收多，转化快；3生长快，繁殖快；4适应强，易变异；5分布广，种类多</w:t>
      </w:r>
    </w:p>
    <w:p>
      <w:pPr>
        <w:pStyle w:val="9"/>
        <w:keepNext w:val="0"/>
        <w:keepLines w:val="0"/>
        <w:pageBreakBefore w:val="0"/>
        <w:numPr>
          <w:ilvl w:val="0"/>
          <w:numId w:val="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第一章 原核</w:t>
      </w:r>
    </w:p>
    <w:p>
      <w:pPr>
        <w:pStyle w:val="9"/>
        <w:keepNext w:val="0"/>
        <w:keepLines w:val="0"/>
        <w:pageBreakBefore w:val="0"/>
        <w:numPr>
          <w:ilvl w:val="0"/>
          <w:numId w:val="4"/>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革兰氏染色法：定义、步骤、原理（革兰氏阳性菌和阴性菌细胞壁结构和组成的差异引起了物理特性及脱色能力不同）</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定义：细菌先经碱性染料结晶紫染色，而经碘液媒染后，用酒精脱色，在一定条件下有的细菌紫色不被脱去，有的可被脱去，因此可把细菌分为两大类，前者叫做革兰氏阳性菌(G+)，后者为革兰氏阴性菌(G-)</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步骤：1结晶紫初染1min</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 xml:space="preserve">      2碘液媒染1min</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 xml:space="preserve">      3乙醇脱色20-30s</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 xml:space="preserve">      4番红复染3min</w:t>
      </w:r>
    </w:p>
    <w:p>
      <w:pPr>
        <w:pStyle w:val="9"/>
        <w:keepNext w:val="0"/>
        <w:keepLines w:val="0"/>
        <w:pageBreakBefore w:val="0"/>
        <w:numPr>
          <w:ilvl w:val="0"/>
          <w:numId w:val="4"/>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细菌的主要繁殖方式（四大类微生物繁殖方式的比较）</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裂殖：</w:t>
      </w:r>
    </w:p>
    <w:p>
      <w:pPr>
        <w:pStyle w:val="9"/>
        <w:keepNext w:val="0"/>
        <w:keepLines w:val="0"/>
        <w:pageBreakBefore w:val="0"/>
        <w:numPr>
          <w:ilvl w:val="0"/>
          <w:numId w:val="5"/>
        </w:numPr>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二分类（绝大多数）：一个细胞在其对称中心形成一隔膜，进而分裂成两个形态、大小和构造完全不同的子细胞</w:t>
      </w:r>
    </w:p>
    <w:p>
      <w:pPr>
        <w:pStyle w:val="9"/>
        <w:keepNext w:val="0"/>
        <w:keepLines w:val="0"/>
        <w:pageBreakBefore w:val="0"/>
        <w:numPr>
          <w:ilvl w:val="0"/>
          <w:numId w:val="5"/>
        </w:numPr>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三分裂（进行厌氧光合作用的绿色硫细菌）大部分细胞进行常规的二分裂繁殖，部分细胞进行成对的“一分为三”方式的三分裂。形成一对“Y”形细胞，随后仍进行二分裂，结果就形成了特殊的网眼状菌丝体。</w:t>
      </w:r>
    </w:p>
    <w:p>
      <w:pPr>
        <w:pStyle w:val="9"/>
        <w:keepNext w:val="0"/>
        <w:keepLines w:val="0"/>
        <w:pageBreakBefore w:val="0"/>
        <w:numPr>
          <w:ilvl w:val="0"/>
          <w:numId w:val="5"/>
        </w:numPr>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复分裂（寄生于细菌细胞中具有端生单鞭毛称作蛭弧菌的小型弧状细菌）在宿主细菌体内生长时，会形成不规则的盘曲的长细胞，然后细胞多出同时发生均等长度的分裂，形成多个弧形子细胞。</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sz w:val="21"/>
          <w:szCs w:val="21"/>
          <w:lang w:eastAsia="zh-CN"/>
        </w:rPr>
      </w:pPr>
      <w:r>
        <w:rPr>
          <w:rFonts w:hint="eastAsia"/>
          <w:sz w:val="21"/>
          <w:szCs w:val="21"/>
          <w:lang w:eastAsia="zh-CN"/>
        </w:rPr>
        <w:t>芽殖：</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eastAsiaTheme="minorEastAsia"/>
          <w:sz w:val="21"/>
          <w:szCs w:val="21"/>
          <w:lang w:eastAsia="zh-CN"/>
        </w:rPr>
      </w:pPr>
      <w:r>
        <w:rPr>
          <w:rFonts w:hint="eastAsia"/>
          <w:sz w:val="21"/>
          <w:szCs w:val="21"/>
          <w:lang w:eastAsia="zh-CN"/>
        </w:rPr>
        <w:t>在母细胞表面先形成一个小突起，待其长大到与母细胞相仿后再相互分离并独立生活的一种繁殖方式</w:t>
      </w:r>
    </w:p>
    <w:p>
      <w:pPr>
        <w:pStyle w:val="9"/>
        <w:keepNext w:val="0"/>
        <w:keepLines w:val="0"/>
        <w:pageBreakBefore w:val="0"/>
        <w:numPr>
          <w:ilvl w:val="0"/>
          <w:numId w:val="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第二章 真核微生物</w:t>
      </w:r>
    </w:p>
    <w:p>
      <w:pPr>
        <w:pStyle w:val="9"/>
        <w:keepNext w:val="0"/>
        <w:keepLines w:val="0"/>
        <w:pageBreakBefore w:val="0"/>
        <w:numPr>
          <w:ilvl w:val="0"/>
          <w:numId w:val="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真菌界的门级分类及其主要分类依据</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bCs/>
          <w:sz w:val="21"/>
          <w:szCs w:val="21"/>
        </w:rPr>
        <w:t>门级分类：藻状菌纲、子囊菌纲、担子菌纲、半知菌类</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eastAsiaTheme="minorEastAsia"/>
          <w:b/>
          <w:sz w:val="21"/>
          <w:szCs w:val="21"/>
          <w:lang w:val="en-US" w:eastAsia="zh-CN"/>
        </w:rPr>
      </w:pPr>
      <w:r>
        <w:rPr>
          <w:rFonts w:hint="eastAsia"/>
          <w:b w:val="0"/>
          <w:bCs/>
          <w:sz w:val="21"/>
          <w:szCs w:val="21"/>
          <w:lang w:val="en-US" w:eastAsia="zh-CN"/>
        </w:rPr>
        <w:t>分类依据</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sz w:val="21"/>
          <w:szCs w:val="21"/>
        </w:rPr>
      </w:pPr>
      <w:r>
        <w:rPr>
          <w:b/>
          <w:sz w:val="21"/>
          <w:szCs w:val="21"/>
        </w:rPr>
        <w:pict>
          <v:shape id="_x0000_s1026" o:spid="_x0000_s1026" o:spt="87" type="#_x0000_t87" style="position:absolute;left:0pt;margin-left:70.5pt;margin-top:1.35pt;height:40.3pt;width:11.9pt;z-index:251660288;mso-width-relative:page;mso-height-relative:page;" filled="f" stroked="t" coordsize="21600,21600" adj="1800,9583">
            <v:path arrowok="t"/>
            <v:fill on="f" focussize="0,0"/>
            <v:stroke color="#000000"/>
            <v:imagedata o:title=""/>
            <o:lock v:ext="edit" aspectratio="f"/>
          </v:shape>
        </w:pict>
      </w:r>
      <w:r>
        <w:rPr>
          <w:rFonts w:hint="eastAsia"/>
          <w:sz w:val="21"/>
          <w:szCs w:val="21"/>
        </w:rPr>
        <w:t xml:space="preserve">            单细胞真菌——酵母菌</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 xml:space="preserve">真菌    </w:t>
      </w:r>
      <w:r>
        <w:rPr>
          <w:rFonts w:hint="eastAsia"/>
          <w:sz w:val="21"/>
          <w:szCs w:val="21"/>
          <w:lang w:val="en-US" w:eastAsia="zh-CN"/>
        </w:rPr>
        <w:t xml:space="preserve">     </w:t>
      </w:r>
      <w:r>
        <w:rPr>
          <w:rFonts w:hint="eastAsia"/>
          <w:sz w:val="21"/>
          <w:szCs w:val="21"/>
        </w:rPr>
        <w:t>丝状真菌——霉菌</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 xml:space="preserve">       </w:t>
      </w:r>
      <w:r>
        <w:rPr>
          <w:rFonts w:hint="eastAsia"/>
          <w:sz w:val="21"/>
          <w:szCs w:val="21"/>
          <w:lang w:val="en-US" w:eastAsia="zh-CN"/>
        </w:rPr>
        <w:t xml:space="preserve">     </w:t>
      </w:r>
      <w:r>
        <w:rPr>
          <w:rFonts w:hint="eastAsia"/>
          <w:sz w:val="21"/>
          <w:szCs w:val="21"/>
        </w:rPr>
        <w:t xml:space="preserve"> 大型子实体真菌——蕈菌</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特点：1、无叶绿素，不能进行光合作用；2一般具有发达的菌丝体；3细胞壁多数含几丁质；4营养方式为异养吸收型；5以产生大量无性和（或）有性孢子的方式进行繁殖；6陆生性较强。</w:t>
      </w:r>
    </w:p>
    <w:p>
      <w:pPr>
        <w:pStyle w:val="9"/>
        <w:keepNext w:val="0"/>
        <w:keepLines w:val="0"/>
        <w:pageBreakBefore w:val="0"/>
        <w:numPr>
          <w:ilvl w:val="0"/>
          <w:numId w:val="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真核生物与原核生物的比较</w:t>
      </w:r>
    </w:p>
    <w:p>
      <w:pPr>
        <w:pStyle w:val="9"/>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b/>
          <w:sz w:val="21"/>
          <w:szCs w:val="21"/>
        </w:rPr>
      </w:pPr>
      <w:r>
        <w:rPr>
          <w:rFonts w:hint="eastAsia"/>
          <w:b/>
          <w:sz w:val="21"/>
          <w:szCs w:val="21"/>
        </w:rPr>
        <w:drawing>
          <wp:inline distT="0" distB="0" distL="114300" distR="114300">
            <wp:extent cx="4733925" cy="3505200"/>
            <wp:effectExtent l="19050" t="0" r="9525" b="0"/>
            <wp:docPr id="5" name="图片 1" descr="P60501-232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P60501-232038.jpg"/>
                    <pic:cNvPicPr>
                      <a:picLocks noChangeAspect="1"/>
                    </pic:cNvPicPr>
                  </pic:nvPicPr>
                  <pic:blipFill>
                    <a:blip r:embed="rId5" cstate="print"/>
                    <a:stretch>
                      <a:fillRect/>
                    </a:stretch>
                  </pic:blipFill>
                  <pic:spPr>
                    <a:xfrm>
                      <a:off x="0" y="0"/>
                      <a:ext cx="4733925" cy="3505200"/>
                    </a:xfrm>
                    <a:prstGeom prst="rect">
                      <a:avLst/>
                    </a:prstGeom>
                  </pic:spPr>
                </pic:pic>
              </a:graphicData>
            </a:graphic>
          </wp:inline>
        </w:drawing>
      </w:r>
    </w:p>
    <w:p>
      <w:pPr>
        <w:pStyle w:val="9"/>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b/>
          <w:sz w:val="21"/>
          <w:szCs w:val="21"/>
        </w:rPr>
      </w:pPr>
      <w:r>
        <w:rPr>
          <w:rFonts w:hint="eastAsia"/>
          <w:b/>
          <w:sz w:val="21"/>
          <w:szCs w:val="21"/>
        </w:rPr>
        <w:drawing>
          <wp:inline distT="0" distB="0" distL="114300" distR="114300">
            <wp:extent cx="4733925" cy="1765300"/>
            <wp:effectExtent l="0" t="0" r="5715" b="2540"/>
            <wp:docPr id="4" name="图片 3" descr="P60501-232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P60501-232051.jpg"/>
                    <pic:cNvPicPr>
                      <a:picLocks noChangeAspect="1"/>
                    </pic:cNvPicPr>
                  </pic:nvPicPr>
                  <pic:blipFill>
                    <a:blip r:embed="rId6" cstate="print"/>
                    <a:srcRect t="33793" r="7464" b="19655"/>
                    <a:stretch>
                      <a:fillRect/>
                    </a:stretch>
                  </pic:blipFill>
                  <pic:spPr>
                    <a:xfrm>
                      <a:off x="0" y="0"/>
                      <a:ext cx="4748355" cy="1770795"/>
                    </a:xfrm>
                    <a:prstGeom prst="rect">
                      <a:avLst/>
                    </a:prstGeom>
                  </pic:spPr>
                </pic:pic>
              </a:graphicData>
            </a:graphic>
          </wp:inline>
        </w:drawing>
      </w:r>
    </w:p>
    <w:p>
      <w:pPr>
        <w:pStyle w:val="9"/>
        <w:keepNext w:val="0"/>
        <w:keepLines w:val="0"/>
        <w:pageBreakBefore w:val="0"/>
        <w:numPr>
          <w:ilvl w:val="0"/>
          <w:numId w:val="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第三章 病毒</w:t>
      </w:r>
    </w:p>
    <w:p>
      <w:pPr>
        <w:pStyle w:val="9"/>
        <w:keepNext w:val="0"/>
        <w:keepLines w:val="0"/>
        <w:pageBreakBefore w:val="0"/>
        <w:numPr>
          <w:ilvl w:val="0"/>
          <w:numId w:val="7"/>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病毒的繁殖（T4噬菌体为例）</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1、吸附：T偶数噬菌体尾部末端尾丝散开，固着于特异性的受点，随之尾刺和基板固定在受点上。 </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ascii="Arial" w:hAnsi="Arial" w:cs="Arial"/>
          <w:color w:val="333333"/>
          <w:sz w:val="21"/>
          <w:szCs w:val="21"/>
          <w:shd w:val="clear" w:color="auto" w:fill="FFFFFF"/>
        </w:rPr>
      </w:pPr>
      <w:r>
        <w:rPr>
          <w:rFonts w:ascii="Arial" w:hAnsi="Arial" w:cs="Arial"/>
          <w:color w:val="333333"/>
          <w:sz w:val="21"/>
          <w:szCs w:val="21"/>
          <w:shd w:val="clear" w:color="auto" w:fill="FFFFFF"/>
        </w:rPr>
        <w:t>2、侵入：即注入核酸。噬菌体尾部的酶水解细胞壁的肽聚糖，使细胞壁产生一小孔，然后尾鞘收缩，将头部的核酸通过中空的尾髓压入细胞内，而蛋白质外壳则留在细胞外。</w:t>
      </w:r>
      <w:r>
        <w:rPr>
          <w:rFonts w:hint="eastAsia" w:ascii="Arial" w:hAnsi="Arial" w:cs="Arial"/>
          <w:color w:val="333333"/>
          <w:sz w:val="21"/>
          <w:szCs w:val="21"/>
          <w:shd w:val="clear" w:color="auto" w:fill="FFFFFF"/>
        </w:rPr>
        <w:t>从吸附到侵入的时间极短，T4只需15s。</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ascii="Arial" w:hAnsi="Arial" w:cs="Arial"/>
          <w:color w:val="333333"/>
          <w:sz w:val="21"/>
          <w:szCs w:val="21"/>
          <w:shd w:val="clear" w:color="auto" w:fill="FFFFFF"/>
        </w:rPr>
      </w:pPr>
      <w:r>
        <w:rPr>
          <w:rFonts w:ascii="Arial" w:hAnsi="Arial" w:cs="Arial"/>
          <w:color w:val="333333"/>
          <w:sz w:val="21"/>
          <w:szCs w:val="21"/>
          <w:shd w:val="clear" w:color="auto" w:fill="FFFFFF"/>
        </w:rPr>
        <w:t>3、</w:t>
      </w:r>
      <w:r>
        <w:rPr>
          <w:rFonts w:hint="eastAsia" w:ascii="Arial" w:hAnsi="Arial" w:cs="Arial"/>
          <w:color w:val="333333"/>
          <w:sz w:val="21"/>
          <w:szCs w:val="21"/>
          <w:shd w:val="clear" w:color="auto" w:fill="FFFFFF"/>
        </w:rPr>
        <w:t>增殖</w:t>
      </w:r>
      <w:r>
        <w:rPr>
          <w:rFonts w:ascii="Arial" w:hAnsi="Arial" w:cs="Arial"/>
          <w:color w:val="333333"/>
          <w:sz w:val="21"/>
          <w:szCs w:val="21"/>
          <w:shd w:val="clear" w:color="auto" w:fill="FFFFFF"/>
        </w:rPr>
        <w:t>：</w:t>
      </w:r>
      <w:r>
        <w:rPr>
          <w:rFonts w:hint="eastAsia" w:ascii="Arial" w:hAnsi="Arial" w:cs="Arial"/>
          <w:b/>
          <w:color w:val="333333"/>
          <w:sz w:val="21"/>
          <w:szCs w:val="21"/>
          <w:shd w:val="clear" w:color="auto" w:fill="FFFFFF"/>
        </w:rPr>
        <w:t>包括核酸的</w:t>
      </w:r>
      <w:r>
        <w:rPr>
          <w:rFonts w:ascii="Arial" w:hAnsi="Arial" w:cs="Arial"/>
          <w:b/>
          <w:color w:val="333333"/>
          <w:sz w:val="21"/>
          <w:szCs w:val="21"/>
          <w:shd w:val="clear" w:color="auto" w:fill="FFFFFF"/>
        </w:rPr>
        <w:t>复制和蛋白质</w:t>
      </w:r>
      <w:r>
        <w:rPr>
          <w:rFonts w:hint="eastAsia" w:ascii="Arial" w:hAnsi="Arial" w:cs="Arial"/>
          <w:b/>
          <w:color w:val="333333"/>
          <w:sz w:val="21"/>
          <w:szCs w:val="21"/>
          <w:shd w:val="clear" w:color="auto" w:fill="FFFFFF"/>
        </w:rPr>
        <w:t>的生物</w:t>
      </w:r>
      <w:r>
        <w:rPr>
          <w:rFonts w:ascii="Arial" w:hAnsi="Arial" w:cs="Arial"/>
          <w:b/>
          <w:color w:val="333333"/>
          <w:sz w:val="21"/>
          <w:szCs w:val="21"/>
          <w:shd w:val="clear" w:color="auto" w:fill="FFFFFF"/>
        </w:rPr>
        <w:t>合成。</w:t>
      </w:r>
      <w:r>
        <w:rPr>
          <w:rFonts w:ascii="Arial" w:hAnsi="Arial" w:cs="Arial"/>
          <w:color w:val="333333"/>
          <w:sz w:val="21"/>
          <w:szCs w:val="21"/>
          <w:shd w:val="clear" w:color="auto" w:fill="FFFFFF"/>
        </w:rPr>
        <w:t>分为早期蛋白质（主要是病毒复制所需要的酶及抑制细胞代谢的调节蛋白质）；晚期蛋白质（噬菌体外壳的结构蛋白质，如头部蛋白质、尾部蛋白质</w:t>
      </w:r>
      <w:r>
        <w:rPr>
          <w:rFonts w:hint="eastAsia" w:ascii="Arial" w:hAnsi="Arial" w:cs="Arial"/>
          <w:color w:val="333333"/>
          <w:sz w:val="21"/>
          <w:szCs w:val="21"/>
          <w:shd w:val="clear" w:color="auto" w:fill="FFFFFF"/>
        </w:rPr>
        <w:t>、溶菌酶</w:t>
      </w:r>
      <w:r>
        <w:rPr>
          <w:rFonts w:ascii="Arial" w:hAnsi="Arial" w:cs="Arial"/>
          <w:color w:val="333333"/>
          <w:sz w:val="21"/>
          <w:szCs w:val="21"/>
          <w:shd w:val="clear" w:color="auto" w:fill="FFFFFF"/>
        </w:rPr>
        <w:t xml:space="preserve">等）。 </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ascii="Arial" w:hAnsi="Arial" w:cs="Arial"/>
          <w:color w:val="333333"/>
          <w:sz w:val="21"/>
          <w:szCs w:val="21"/>
          <w:shd w:val="clear" w:color="auto" w:fill="FFFFFF"/>
        </w:rPr>
      </w:pPr>
      <w:r>
        <w:rPr>
          <w:rFonts w:ascii="Arial" w:hAnsi="Arial" w:cs="Arial"/>
          <w:color w:val="333333"/>
          <w:sz w:val="21"/>
          <w:szCs w:val="21"/>
          <w:shd w:val="clear" w:color="auto" w:fill="FFFFFF"/>
        </w:rPr>
        <w:t>4、</w:t>
      </w:r>
      <w:r>
        <w:rPr>
          <w:rFonts w:hint="eastAsia" w:ascii="Arial" w:hAnsi="Arial" w:cs="Arial"/>
          <w:color w:val="333333"/>
          <w:sz w:val="21"/>
          <w:szCs w:val="21"/>
          <w:shd w:val="clear" w:color="auto" w:fill="FFFFFF"/>
        </w:rPr>
        <w:t>成熟（装配）</w:t>
      </w:r>
      <w:r>
        <w:rPr>
          <w:rFonts w:ascii="Arial" w:hAnsi="Arial" w:cs="Arial"/>
          <w:color w:val="333333"/>
          <w:sz w:val="21"/>
          <w:szCs w:val="21"/>
          <w:shd w:val="clear" w:color="auto" w:fill="FFFFFF"/>
        </w:rPr>
        <w:t>：</w:t>
      </w:r>
      <w:r>
        <w:rPr>
          <w:rFonts w:hint="eastAsia" w:ascii="Arial" w:hAnsi="Arial" w:cs="Arial"/>
          <w:color w:val="333333"/>
          <w:sz w:val="21"/>
          <w:szCs w:val="21"/>
          <w:shd w:val="clear" w:color="auto" w:fill="FFFFFF"/>
        </w:rPr>
        <w:t>DNA分子的缩合，通过衣壳包裹DNA而形成完整的头部，尾丝和尾部的其他“部件”独立装配完成，头部和尾部相结合后。最后再装上尾丝。   （</w:t>
      </w:r>
      <w:r>
        <w:rPr>
          <w:rFonts w:ascii="Arial" w:hAnsi="Arial" w:cs="Arial"/>
          <w:color w:val="333333"/>
          <w:sz w:val="21"/>
          <w:szCs w:val="21"/>
          <w:shd w:val="clear" w:color="auto" w:fill="FFFFFF"/>
        </w:rPr>
        <w:t>当噬菌体的核酸、蛋白质分别合成后即装配成成熟的、有侵染力的噬菌体粒子。</w:t>
      </w:r>
      <w:r>
        <w:rPr>
          <w:rFonts w:hint="eastAsia" w:ascii="Arial" w:hAnsi="Arial" w:cs="Arial"/>
          <w:color w:val="333333"/>
          <w:sz w:val="21"/>
          <w:szCs w:val="21"/>
          <w:shd w:val="clear" w:color="auto" w:fill="FFFFFF"/>
        </w:rPr>
        <w:t>）</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ascii="Arial" w:hAnsi="Arial" w:cs="Arial"/>
          <w:color w:val="333333"/>
          <w:sz w:val="21"/>
          <w:szCs w:val="21"/>
          <w:shd w:val="clear" w:color="auto" w:fill="FFFFFF"/>
        </w:rPr>
        <w:t>5、裂解</w:t>
      </w:r>
      <w:r>
        <w:rPr>
          <w:rFonts w:hint="eastAsia" w:ascii="Arial" w:hAnsi="Arial" w:cs="Arial"/>
          <w:color w:val="333333"/>
          <w:sz w:val="21"/>
          <w:szCs w:val="21"/>
          <w:shd w:val="clear" w:color="auto" w:fill="FFFFFF"/>
        </w:rPr>
        <w:t>（解放）</w:t>
      </w:r>
      <w:r>
        <w:rPr>
          <w:rFonts w:ascii="Arial" w:hAnsi="Arial" w:cs="Arial"/>
          <w:color w:val="333333"/>
          <w:sz w:val="21"/>
          <w:szCs w:val="21"/>
          <w:shd w:val="clear" w:color="auto" w:fill="FFFFFF"/>
        </w:rPr>
        <w:t>：</w:t>
      </w:r>
      <w:r>
        <w:rPr>
          <w:rFonts w:hint="eastAsia" w:ascii="Arial" w:hAnsi="Arial" w:cs="Arial"/>
          <w:color w:val="333333"/>
          <w:sz w:val="21"/>
          <w:szCs w:val="21"/>
          <w:shd w:val="clear" w:color="auto" w:fill="FFFFFF"/>
        </w:rPr>
        <w:t>当宿主细胞内的大量子代噬菌体成熟后，由于水解细胞膜的脂肪酶和水解细胞壁的溶菌酶等的作用，促进了细胞的裂解，从而完成了子代噬菌体的释放。增殖过程很快，T系噬菌体在合适温度等条件下仅为15-25min,T4裂解量约为100.</w:t>
      </w:r>
    </w:p>
    <w:p>
      <w:pPr>
        <w:pStyle w:val="9"/>
        <w:keepNext w:val="0"/>
        <w:keepLines w:val="0"/>
        <w:pageBreakBefore w:val="0"/>
        <w:numPr>
          <w:ilvl w:val="0"/>
          <w:numId w:val="7"/>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温和噬菌体与溶原性</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温和噬菌体侵入相应宿主细胞后，由于前者的基因组整合到后者的基因组上，并随后着的复制而进行同步复制，因此，这种温和噬菌体的侵入并不引起宿主细胞裂解，此即称溶源性或溶源现象。凡能引起溶源性的噬菌体即称温和噬菌体，而其宿主就称溶源菌。</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溶原性:</w:t>
      </w:r>
      <w:r>
        <w:rPr>
          <w:rFonts w:hint="eastAsia"/>
          <w:bCs/>
          <w:sz w:val="21"/>
          <w:szCs w:val="21"/>
        </w:rPr>
        <w:t>温和噬菌体侵入宿主细胞而不引起宿主细胞裂解的现象</w:t>
      </w:r>
    </w:p>
    <w:p>
      <w:pPr>
        <w:pStyle w:val="9"/>
        <w:keepNext w:val="0"/>
        <w:keepLines w:val="0"/>
        <w:pageBreakBefore w:val="0"/>
        <w:numPr>
          <w:ilvl w:val="0"/>
          <w:numId w:val="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第四章 营养</w:t>
      </w:r>
    </w:p>
    <w:p>
      <w:pPr>
        <w:pStyle w:val="9"/>
        <w:keepNext w:val="0"/>
        <w:keepLines w:val="0"/>
        <w:pageBreakBefore w:val="0"/>
        <w:numPr>
          <w:ilvl w:val="0"/>
          <w:numId w:val="8"/>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最适生长pH、最常用培养基：牛肉膏蛋白胨培养基、高氏一号、PDA，</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牛肉膏蛋白胨培养基：牛肉膏10g, 蛋白胨5g, NaCl 10g, 水1000mL</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高氏一号: 用于放线菌产孢培养NaCl  0.5g，KNO3  1g，K2HPO4·3H2O  0.5g</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lang w:val="en-US" w:eastAsia="zh-CN"/>
        </w:rPr>
        <w:t xml:space="preserve">          </w:t>
      </w:r>
      <w:r>
        <w:rPr>
          <w:rFonts w:hint="eastAsia"/>
          <w:sz w:val="21"/>
          <w:szCs w:val="21"/>
        </w:rPr>
        <w:t>MgSO4·7H2O  0.5g，FeSO4·7H2O 0.01g，可溶性淀粉 20g，</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lang w:val="en-US" w:eastAsia="zh-CN"/>
        </w:rPr>
        <w:t xml:space="preserve">          </w:t>
      </w:r>
      <w:r>
        <w:rPr>
          <w:rFonts w:hint="eastAsia"/>
          <w:sz w:val="21"/>
          <w:szCs w:val="21"/>
        </w:rPr>
        <w:t xml:space="preserve">琼脂  15-25g </w:t>
      </w:r>
      <w:r>
        <w:rPr>
          <w:rFonts w:hint="eastAsia"/>
          <w:sz w:val="21"/>
          <w:szCs w:val="21"/>
          <w:lang w:eastAsia="zh-CN"/>
        </w:rPr>
        <w:t>，</w:t>
      </w:r>
      <w:r>
        <w:rPr>
          <w:rFonts w:hint="eastAsia"/>
          <w:sz w:val="21"/>
          <w:szCs w:val="21"/>
        </w:rPr>
        <w:t>水1L</w:t>
      </w:r>
      <w:r>
        <w:rPr>
          <w:rFonts w:hint="eastAsia"/>
          <w:sz w:val="21"/>
          <w:szCs w:val="21"/>
          <w:lang w:eastAsia="zh-CN"/>
        </w:rPr>
        <w:t>，</w:t>
      </w:r>
      <w:r>
        <w:rPr>
          <w:rFonts w:hint="eastAsia"/>
          <w:sz w:val="21"/>
          <w:szCs w:val="21"/>
        </w:rPr>
        <w:t>pH 7.4-7.6</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PAD</w:t>
      </w:r>
      <w:r>
        <w:rPr>
          <w:sz w:val="21"/>
          <w:szCs w:val="21"/>
        </w:rPr>
        <w:t>(</w:t>
      </w:r>
      <w:r>
        <w:rPr>
          <w:rFonts w:hint="eastAsia"/>
          <w:sz w:val="21"/>
          <w:szCs w:val="21"/>
        </w:rPr>
        <w:t>马铃薯葡萄糖琼脂</w:t>
      </w:r>
      <w:r>
        <w:rPr>
          <w:sz w:val="21"/>
          <w:szCs w:val="21"/>
        </w:rPr>
        <w:t>)</w:t>
      </w:r>
      <w:r>
        <w:rPr>
          <w:rFonts w:hint="eastAsia"/>
          <w:sz w:val="21"/>
          <w:szCs w:val="21"/>
        </w:rPr>
        <w:t>: 马铃薯 200克,葡萄糖20克,琼脂</w:t>
      </w:r>
      <w:r>
        <w:rPr>
          <w:rFonts w:hint="eastAsia"/>
          <w:sz w:val="21"/>
          <w:szCs w:val="21"/>
          <w:lang w:val="en-US" w:eastAsia="zh-CN"/>
        </w:rPr>
        <w:t>2</w:t>
      </w:r>
      <w:r>
        <w:rPr>
          <w:rFonts w:hint="eastAsia"/>
          <w:sz w:val="21"/>
          <w:szCs w:val="21"/>
        </w:rPr>
        <w:t xml:space="preserve">0克 </w:t>
      </w:r>
    </w:p>
    <w:p>
      <w:pPr>
        <w:pStyle w:val="9"/>
        <w:keepNext w:val="0"/>
        <w:keepLines w:val="0"/>
        <w:pageBreakBefore w:val="0"/>
        <w:numPr>
          <w:ilvl w:val="0"/>
          <w:numId w:val="8"/>
        </w:numPr>
        <w:kinsoku/>
        <w:wordWrap/>
        <w:overflowPunct/>
        <w:topLinePunct w:val="0"/>
        <w:autoSpaceDE/>
        <w:autoSpaceDN/>
        <w:bidi w:val="0"/>
        <w:adjustRightInd/>
        <w:snapToGrid/>
        <w:ind w:left="0" w:leftChars="0" w:firstLine="422" w:firstLineChars="200"/>
        <w:textAlignment w:val="auto"/>
        <w:rPr>
          <w:b/>
          <w:sz w:val="21"/>
          <w:szCs w:val="21"/>
        </w:rPr>
      </w:pPr>
      <w:r>
        <w:rPr>
          <w:b/>
          <w:sz w:val="21"/>
          <w:szCs w:val="21"/>
        </w:rPr>
        <w:t>P</w:t>
      </w:r>
      <w:r>
        <w:rPr>
          <w:rFonts w:hint="eastAsia"/>
          <w:b/>
          <w:sz w:val="21"/>
          <w:szCs w:val="21"/>
        </w:rPr>
        <w:t>H调节的方法：外源、内源、工艺、配方</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2" w:firstLineChars="200"/>
        <w:textAlignment w:val="auto"/>
        <w:rPr>
          <w:rFonts w:hint="eastAsia"/>
          <w:b w:val="0"/>
          <w:bCs/>
          <w:sz w:val="21"/>
          <w:szCs w:val="21"/>
        </w:rPr>
      </w:pPr>
      <w:r>
        <w:rPr>
          <w:rFonts w:hint="eastAsia"/>
          <w:b/>
          <w:sz w:val="21"/>
          <w:szCs w:val="21"/>
          <w:lang w:val="en-US" w:eastAsia="zh-CN"/>
        </w:rPr>
        <w:t xml:space="preserve">                  </w:t>
      </w:r>
      <w:r>
        <w:rPr>
          <w:rFonts w:hint="eastAsia"/>
          <w:b w:val="0"/>
          <w:bCs/>
          <w:sz w:val="21"/>
          <w:szCs w:val="21"/>
        </w:rPr>
        <w:t>（一）外源调节</w:t>
      </w:r>
      <w:r>
        <w:rPr>
          <w:rFonts w:hint="eastAsia"/>
          <w:b w:val="0"/>
          <w:bCs/>
          <w:sz w:val="21"/>
          <w:szCs w:val="21"/>
          <w:lang w:val="en-US" w:eastAsia="zh-CN"/>
        </w:rPr>
        <w:t>:</w:t>
      </w:r>
      <w:r>
        <w:rPr>
          <w:rFonts w:hint="eastAsia"/>
          <w:b w:val="0"/>
          <w:bCs/>
          <w:sz w:val="21"/>
          <w:szCs w:val="21"/>
        </w:rPr>
        <w:t>加入酸液或碱液</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rPr>
      </w:pPr>
      <w:r>
        <w:rPr>
          <w:rFonts w:hint="eastAsia"/>
          <w:b w:val="0"/>
          <w:bCs/>
          <w:sz w:val="21"/>
          <w:szCs w:val="21"/>
          <w:lang w:val="en-US" w:eastAsia="zh-CN"/>
        </w:rPr>
        <w:t xml:space="preserve">                  </w:t>
      </w:r>
      <w:r>
        <w:rPr>
          <w:rFonts w:hint="eastAsia"/>
          <w:b w:val="0"/>
          <w:bCs/>
          <w:sz w:val="21"/>
          <w:szCs w:val="21"/>
        </w:rPr>
        <w:t>（二）内源调节 缓冲体系(磷酸缓冲液)</w:t>
      </w:r>
      <w:r>
        <w:rPr>
          <w:rFonts w:hint="eastAsia"/>
          <w:b w:val="0"/>
          <w:bCs/>
          <w:sz w:val="21"/>
          <w:szCs w:val="21"/>
          <w:lang w:val="en-US" w:eastAsia="zh-CN"/>
        </w:rPr>
        <w:t>;</w:t>
      </w:r>
      <w:r>
        <w:rPr>
          <w:rFonts w:hint="eastAsia"/>
          <w:b w:val="0"/>
          <w:bCs/>
          <w:sz w:val="21"/>
          <w:szCs w:val="21"/>
        </w:rPr>
        <w:t>备用碱（CaCO３</w:t>
      </w:r>
      <w:r>
        <w:rPr>
          <w:rFonts w:hint="eastAsia"/>
          <w:b w:val="0"/>
          <w:bCs/>
          <w:sz w:val="21"/>
          <w:szCs w:val="21"/>
          <w:lang w:eastAsia="zh-CN"/>
        </w:rPr>
        <w:t>、</w:t>
      </w:r>
      <w:r>
        <w:rPr>
          <w:rFonts w:hint="eastAsia"/>
          <w:b w:val="0"/>
          <w:bCs/>
          <w:sz w:val="21"/>
          <w:szCs w:val="21"/>
        </w:rPr>
        <w:t xml:space="preserve">NaHCO３） </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rPr>
      </w:pPr>
      <w:r>
        <w:rPr>
          <w:rFonts w:hint="eastAsia"/>
          <w:b w:val="0"/>
          <w:bCs/>
          <w:sz w:val="21"/>
          <w:szCs w:val="21"/>
          <w:lang w:val="en-US" w:eastAsia="zh-CN"/>
        </w:rPr>
        <w:t xml:space="preserve">                  </w:t>
      </w:r>
      <w:r>
        <w:rPr>
          <w:rFonts w:hint="eastAsia"/>
          <w:b w:val="0"/>
          <w:bCs/>
          <w:sz w:val="21"/>
          <w:szCs w:val="21"/>
        </w:rPr>
        <w:t>（三）工艺调节</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eastAsiaTheme="minorEastAsia"/>
          <w:b w:val="0"/>
          <w:bCs/>
          <w:sz w:val="21"/>
          <w:szCs w:val="21"/>
          <w:lang w:val="en-US" w:eastAsia="zh-CN"/>
        </w:rPr>
      </w:pPr>
      <w:r>
        <w:rPr>
          <w:rFonts w:hint="eastAsia"/>
          <w:b w:val="0"/>
          <w:bCs/>
          <w:sz w:val="21"/>
          <w:szCs w:val="21"/>
          <w:lang w:val="en-US" w:eastAsia="zh-CN"/>
        </w:rPr>
        <w:t xml:space="preserve">                  </w:t>
      </w:r>
      <w:r>
        <w:rPr>
          <w:rFonts w:hint="eastAsia"/>
          <w:b w:val="0"/>
          <w:bCs/>
          <w:sz w:val="21"/>
          <w:szCs w:val="21"/>
        </w:rPr>
        <w:t>（四）配方调节</w:t>
      </w:r>
    </w:p>
    <w:p>
      <w:pPr>
        <w:pStyle w:val="9"/>
        <w:keepNext w:val="0"/>
        <w:keepLines w:val="0"/>
        <w:pageBreakBefore w:val="0"/>
        <w:numPr>
          <w:ilvl w:val="0"/>
          <w:numId w:val="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第五章 代谢</w:t>
      </w:r>
    </w:p>
    <w:p>
      <w:pPr>
        <w:pStyle w:val="9"/>
        <w:keepNext w:val="0"/>
        <w:keepLines w:val="0"/>
        <w:pageBreakBefore w:val="0"/>
        <w:numPr>
          <w:ilvl w:val="0"/>
          <w:numId w:val="9"/>
        </w:numPr>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发酵的定义</w:t>
      </w:r>
      <w:r>
        <w:rPr>
          <w:rFonts w:hint="eastAsia"/>
          <w:b/>
          <w:sz w:val="21"/>
          <w:szCs w:val="21"/>
          <w:lang w:eastAsia="zh-CN"/>
        </w:rPr>
        <w:t>：</w:t>
      </w:r>
      <w:r>
        <w:rPr>
          <w:rFonts w:hint="eastAsia"/>
          <w:b w:val="0"/>
          <w:bCs/>
          <w:sz w:val="21"/>
          <w:szCs w:val="21"/>
        </w:rPr>
        <w:t>是一种在厌氧条件下发生的、不具有以氧或无机物为电子受体的通过电子传递链传递电子的生物氧化过程</w:t>
      </w:r>
      <w:r>
        <w:rPr>
          <w:rFonts w:hint="eastAsia"/>
          <w:sz w:val="21"/>
          <w:szCs w:val="21"/>
        </w:rPr>
        <w:t>。</w:t>
      </w:r>
    </w:p>
    <w:p>
      <w:pPr>
        <w:pStyle w:val="9"/>
        <w:keepNext w:val="0"/>
        <w:keepLines w:val="0"/>
        <w:pageBreakBefore w:val="0"/>
        <w:numPr>
          <w:ilvl w:val="0"/>
          <w:numId w:val="9"/>
        </w:numPr>
        <w:kinsoku/>
        <w:wordWrap/>
        <w:overflowPunct/>
        <w:topLinePunct w:val="0"/>
        <w:autoSpaceDE/>
        <w:autoSpaceDN/>
        <w:bidi w:val="0"/>
        <w:adjustRightInd/>
        <w:snapToGrid/>
        <w:ind w:left="0" w:leftChars="0" w:firstLine="422" w:firstLineChars="200"/>
        <w:textAlignment w:val="auto"/>
        <w:rPr>
          <w:sz w:val="21"/>
          <w:szCs w:val="21"/>
        </w:rPr>
      </w:pPr>
      <w:r>
        <w:rPr>
          <w:rFonts w:hint="eastAsia"/>
          <w:b/>
          <w:bCs/>
          <w:sz w:val="21"/>
          <w:szCs w:val="21"/>
          <w:lang w:eastAsia="zh-CN"/>
        </w:rPr>
        <w:t>次级代谢物：</w:t>
      </w:r>
      <w:r>
        <w:rPr>
          <w:rFonts w:hint="eastAsia"/>
          <w:sz w:val="21"/>
          <w:szCs w:val="21"/>
          <w:lang w:eastAsia="zh-CN"/>
        </w:rPr>
        <w:t>指某些微生物生长到稳定期前后，以结构简单、代谢途径明确、产量较大的出生代谢物作前体，通过复杂的此生代谢途径所合成的各种结构复杂的化学物。</w:t>
      </w:r>
    </w:p>
    <w:p>
      <w:pPr>
        <w:pStyle w:val="9"/>
        <w:keepNext w:val="0"/>
        <w:keepLines w:val="0"/>
        <w:pageBreakBefore w:val="0"/>
        <w:numPr>
          <w:ilvl w:val="0"/>
          <w:numId w:val="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第六章 生长</w:t>
      </w:r>
    </w:p>
    <w:p>
      <w:pPr>
        <w:pStyle w:val="9"/>
        <w:keepNext w:val="0"/>
        <w:keepLines w:val="0"/>
        <w:pageBreakBefore w:val="0"/>
        <w:numPr>
          <w:ilvl w:val="0"/>
          <w:numId w:val="10"/>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微生物生长的含义：生长量+繁殖数</w:t>
      </w:r>
    </w:p>
    <w:p>
      <w:pPr>
        <w:pStyle w:val="9"/>
        <w:keepNext w:val="0"/>
        <w:keepLines w:val="0"/>
        <w:pageBreakBefore w:val="0"/>
        <w:numPr>
          <w:ilvl w:val="0"/>
          <w:numId w:val="10"/>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测量生长的方法：平板菌落计数、比浊法、干重法及显微计数；</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测生长量：</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（直接）干重法</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（间接）比浊法：用分光光度计对无色微生物悬浮液进行测定，一般选用450~650nm波段。若要连续跟踪某以培养物的生长动态，可用带有右侧臂的三角瓶作原位测定</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计繁殖数：</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（直接）显微计数：采用细菌计数板或血球计数板，在显微镜下对微生物数量进行直接计数（计算一定容积里样品中微生物的数量）</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eastAsiaTheme="minorEastAsia"/>
          <w:b/>
          <w:sz w:val="21"/>
          <w:szCs w:val="21"/>
          <w:lang w:val="en-US" w:eastAsia="zh-CN"/>
        </w:rPr>
      </w:pPr>
      <w:r>
        <w:rPr>
          <w:rFonts w:hint="eastAsia"/>
          <w:b w:val="0"/>
          <w:bCs/>
          <w:sz w:val="21"/>
          <w:szCs w:val="21"/>
          <w:lang w:val="en-US" w:eastAsia="zh-CN"/>
        </w:rPr>
        <w:t>（间接）平板菌落计数：适用于各种好氧菌或厌氧菌。主要操作是把稀释后的一定量菌样通过浇注琼脂培养基或在琼脂平板上涂布的方法，让其内的微生物单细胞分散在琼脂平板上，待培养后，每一活细胞就形成一个单菌落，即“菌落形成单位”，根据每皿上形成的cfu数乘上稀释度就可推算出菌样含菌数</w:t>
      </w:r>
      <w:r>
        <w:rPr>
          <w:rFonts w:hint="eastAsia"/>
          <w:b/>
          <w:sz w:val="21"/>
          <w:szCs w:val="21"/>
          <w:lang w:val="en-US" w:eastAsia="zh-CN"/>
        </w:rPr>
        <w:t xml:space="preserve"> </w:t>
      </w:r>
    </w:p>
    <w:p>
      <w:pPr>
        <w:pStyle w:val="9"/>
        <w:keepNext w:val="0"/>
        <w:keepLines w:val="0"/>
        <w:pageBreakBefore w:val="0"/>
        <w:numPr>
          <w:ilvl w:val="0"/>
          <w:numId w:val="10"/>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典型生长曲线及其特点</w:t>
      </w:r>
      <w:r>
        <w:rPr>
          <w:rFonts w:hint="eastAsia"/>
          <w:sz w:val="21"/>
          <w:szCs w:val="21"/>
        </w:rPr>
        <w:t>：定量研究液体培养基中微生物群体生长规律的实验曲线叫做微生物生长曲线。将少量纯种微生物细胞接种到容积恒定的液体培养基上，在合适的环境下，细胞就会由小变大，发生有规律的生长。若以细胞数的对数为纵坐标，培养时间为横坐标，就可以绘出一</w:t>
      </w:r>
      <w:r>
        <w:rPr>
          <w:rFonts w:hint="eastAsia" w:ascii="Arial" w:hAnsi="Arial" w:cs="Arial"/>
          <w:color w:val="333333"/>
          <w:sz w:val="21"/>
          <w:szCs w:val="21"/>
          <w:shd w:val="clear" w:color="auto" w:fill="FFFFFF"/>
        </w:rPr>
        <w:t>条由延滞</w:t>
      </w:r>
      <w:r>
        <w:rPr>
          <w:rFonts w:ascii="Arial" w:hAnsi="Arial" w:cs="Arial"/>
          <w:color w:val="333333"/>
          <w:sz w:val="21"/>
          <w:szCs w:val="21"/>
          <w:shd w:val="clear" w:color="auto" w:fill="FFFFFF"/>
        </w:rPr>
        <w:t>期、</w:t>
      </w:r>
      <w:r>
        <w:rPr>
          <w:rFonts w:hint="eastAsia" w:ascii="Arial" w:hAnsi="Arial" w:cs="Arial"/>
          <w:color w:val="333333"/>
          <w:sz w:val="21"/>
          <w:szCs w:val="21"/>
          <w:shd w:val="clear" w:color="auto" w:fill="FFFFFF"/>
        </w:rPr>
        <w:t>指数</w:t>
      </w:r>
      <w:r>
        <w:rPr>
          <w:rFonts w:ascii="Arial" w:hAnsi="Arial" w:cs="Arial"/>
          <w:color w:val="333333"/>
          <w:sz w:val="21"/>
          <w:szCs w:val="21"/>
          <w:shd w:val="clear" w:color="auto" w:fill="FFFFFF"/>
        </w:rPr>
        <w:t>期、稳定期、衰亡期</w:t>
      </w:r>
      <w:r>
        <w:rPr>
          <w:rFonts w:hint="eastAsia" w:ascii="Arial" w:hAnsi="Arial" w:cs="Arial"/>
          <w:color w:val="333333"/>
          <w:sz w:val="21"/>
          <w:szCs w:val="21"/>
          <w:shd w:val="clear" w:color="auto" w:fill="FFFFFF"/>
        </w:rPr>
        <w:t>4个阶段组成的</w:t>
      </w:r>
      <w:r>
        <w:rPr>
          <w:rFonts w:hint="eastAsia"/>
          <w:sz w:val="21"/>
          <w:szCs w:val="21"/>
        </w:rPr>
        <w:t>典型生长曲线。</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Cs/>
          <w:sz w:val="21"/>
          <w:szCs w:val="21"/>
        </w:rPr>
      </w:pPr>
      <w:r>
        <w:rPr>
          <w:bCs/>
          <w:sz w:val="21"/>
          <w:szCs w:val="21"/>
        </w:rPr>
        <w:t>1</w:t>
      </w:r>
      <w:r>
        <w:rPr>
          <w:rFonts w:hint="eastAsia"/>
          <w:bCs/>
          <w:sz w:val="21"/>
          <w:szCs w:val="21"/>
        </w:rPr>
        <w:t>、延滞期（或称延迟期、滞留适应期）：</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bCs/>
          <w:sz w:val="21"/>
          <w:szCs w:val="21"/>
        </w:rPr>
        <w:t>①群体生长速度近于零；②细胞重量增加，体积增大，但不分裂繁殖；③细胞内的</w:t>
      </w:r>
      <w:r>
        <w:rPr>
          <w:bCs/>
          <w:sz w:val="21"/>
          <w:szCs w:val="21"/>
        </w:rPr>
        <w:t>RNA</w:t>
      </w:r>
      <w:r>
        <w:rPr>
          <w:rFonts w:hint="eastAsia"/>
          <w:bCs/>
          <w:sz w:val="21"/>
          <w:szCs w:val="21"/>
        </w:rPr>
        <w:t>特别是</w:t>
      </w:r>
      <w:r>
        <w:rPr>
          <w:bCs/>
          <w:sz w:val="21"/>
          <w:szCs w:val="21"/>
        </w:rPr>
        <w:t>rRNA</w:t>
      </w:r>
      <w:r>
        <w:rPr>
          <w:rFonts w:hint="eastAsia"/>
          <w:bCs/>
          <w:sz w:val="21"/>
          <w:szCs w:val="21"/>
        </w:rPr>
        <w:t>含量增高，原生质嗜碱性；④代谢活动特别是合成代谢旺盛；⑤对外界不利条件反应敏感。</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Cs/>
          <w:sz w:val="21"/>
          <w:szCs w:val="21"/>
        </w:rPr>
      </w:pPr>
      <w:r>
        <w:rPr>
          <w:bCs/>
          <w:sz w:val="21"/>
          <w:szCs w:val="21"/>
        </w:rPr>
        <w:t>2</w:t>
      </w:r>
      <w:r>
        <w:rPr>
          <w:rFonts w:hint="eastAsia"/>
          <w:bCs/>
          <w:sz w:val="21"/>
          <w:szCs w:val="21"/>
        </w:rPr>
        <w:t>、指数期（又称对数生长期）：</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Cs/>
          <w:sz w:val="21"/>
          <w:szCs w:val="21"/>
        </w:rPr>
      </w:pPr>
      <w:r>
        <w:rPr>
          <w:rFonts w:hint="eastAsia"/>
          <w:bCs/>
          <w:sz w:val="21"/>
          <w:szCs w:val="21"/>
        </w:rPr>
        <w:t>①菌数以几何级数增加；生长速率常数最大，代时最短而且稳定；②个体形态、化学组成、生理特性均较为一致 ； ③酶系活跃，代谢旺盛</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bCs/>
          <w:sz w:val="21"/>
          <w:szCs w:val="21"/>
        </w:rPr>
        <w:t>3、稳定期：生长速率等于</w:t>
      </w:r>
      <w:r>
        <w:rPr>
          <w:bCs/>
          <w:sz w:val="21"/>
          <w:szCs w:val="21"/>
        </w:rPr>
        <w:t>0</w:t>
      </w:r>
      <w:r>
        <w:rPr>
          <w:rFonts w:hint="eastAsia"/>
          <w:bCs/>
          <w:sz w:val="21"/>
          <w:szCs w:val="21"/>
        </w:rPr>
        <w:t>；菌体产量达到最高点</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eastAsiaTheme="minorEastAsia"/>
          <w:b/>
          <w:sz w:val="21"/>
          <w:szCs w:val="21"/>
          <w:lang w:val="en-US" w:eastAsia="zh-CN"/>
        </w:rPr>
      </w:pPr>
      <w:r>
        <w:rPr>
          <w:bCs/>
          <w:sz w:val="21"/>
          <w:szCs w:val="21"/>
        </w:rPr>
        <w:t>4</w:t>
      </w:r>
      <w:r>
        <w:rPr>
          <w:rFonts w:hint="eastAsia"/>
          <w:bCs/>
          <w:sz w:val="21"/>
          <w:szCs w:val="21"/>
        </w:rPr>
        <w:t>、衰亡期：细胞生活力衰退，死亡率增加，细菌总数急剧下降。细胞出现多形态；有的微生物出现自溶现象；有的会进一步合成或释放对人类有益的抗生素等次生代谢物；芽孢杆菌在这一时期会产生芽孢；</w:t>
      </w:r>
    </w:p>
    <w:p>
      <w:pPr>
        <w:pStyle w:val="9"/>
        <w:keepNext w:val="0"/>
        <w:keepLines w:val="0"/>
        <w:pageBreakBefore w:val="0"/>
        <w:numPr>
          <w:ilvl w:val="0"/>
          <w:numId w:val="10"/>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灭菌方法及制定依据</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烘箱热空气灭菌：160-170℃,1-2小时；依据：干热可使细胞膜破坏、蛋白质变性和原生质干燥，并可使各种细胞成分发生氧化变化</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加压蒸汽灭菌：121℃，15-20分钟；（制定依据：最耐热的嗜热脂肪芽孢杆菌的致死温度为120℃,10分钟）。</w:t>
      </w:r>
    </w:p>
    <w:p>
      <w:pPr>
        <w:pStyle w:val="9"/>
        <w:keepNext w:val="0"/>
        <w:keepLines w:val="0"/>
        <w:pageBreakBefore w:val="0"/>
        <w:kinsoku/>
        <w:wordWrap/>
        <w:overflowPunct/>
        <w:topLinePunct w:val="0"/>
        <w:autoSpaceDE/>
        <w:autoSpaceDN/>
        <w:bidi w:val="0"/>
        <w:adjustRightInd/>
        <w:snapToGrid/>
        <w:ind w:left="0" w:leftChars="0" w:firstLine="422" w:firstLineChars="200"/>
        <w:textAlignment w:val="auto"/>
        <w:rPr>
          <w:rFonts w:hint="eastAsia"/>
          <w:sz w:val="21"/>
          <w:szCs w:val="21"/>
        </w:rPr>
      </w:pPr>
      <w:r>
        <w:rPr>
          <w:rFonts w:hint="eastAsia"/>
          <w:b/>
          <w:sz w:val="21"/>
          <w:szCs w:val="21"/>
        </w:rPr>
        <w:t>原理与影响因素</w:t>
      </w:r>
      <w:r>
        <w:rPr>
          <w:rFonts w:hint="eastAsia"/>
          <w:sz w:val="21"/>
          <w:szCs w:val="21"/>
        </w:rPr>
        <w:t>：采用强烈的理化因素使任何物体内外部的一切微生物永远丧失其生长繁殖能力的措施，其实质上还可分为杀菌（菌体虽死，但形体尚存）和溶菌（菌体被杀死后，其细胞因发生自溶、裂解等而消失的现象）两种。</w:t>
      </w:r>
    </w:p>
    <w:p>
      <w:pPr>
        <w:pStyle w:val="9"/>
        <w:keepNext w:val="0"/>
        <w:keepLines w:val="0"/>
        <w:pageBreakBefore w:val="0"/>
        <w:numPr>
          <w:ilvl w:val="0"/>
          <w:numId w:val="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第七章 遗传</w:t>
      </w:r>
    </w:p>
    <w:p>
      <w:pPr>
        <w:pStyle w:val="9"/>
        <w:keepNext w:val="0"/>
        <w:keepLines w:val="0"/>
        <w:pageBreakBefore w:val="0"/>
        <w:numPr>
          <w:ilvl w:val="0"/>
          <w:numId w:val="1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质粒：</w:t>
      </w:r>
      <w:r>
        <w:rPr>
          <w:rFonts w:hint="eastAsia"/>
          <w:sz w:val="21"/>
          <w:szCs w:val="21"/>
        </w:rPr>
        <w:t>凡游离于原核生物核基因组以外，具有独立复制能力的小型共价闭合环状的dsDNA分子，即cccDNA就是典型的质粒。</w:t>
      </w:r>
    </w:p>
    <w:p>
      <w:pPr>
        <w:pStyle w:val="9"/>
        <w:keepNext w:val="0"/>
        <w:keepLines w:val="0"/>
        <w:pageBreakBefore w:val="0"/>
        <w:numPr>
          <w:ilvl w:val="0"/>
          <w:numId w:val="1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营养缺陷型，筛选方法</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营养缺陷型：某一野生型菌株因发生基因突变而丧失合成一种或几种生长因子、碱基或氨基酸的能力，因而无法再在基本培养基上正常生长繁殖的变异类型。</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营养缺陷型的筛选方法：一般要经过诱变、淘汰野生型、检出缺陷型（夹层培养法、限量补充培养法、逐个检出法、影印平板法）和鉴定营养缺陷型（生长谱法）4个环节</w:t>
      </w:r>
    </w:p>
    <w:p>
      <w:pPr>
        <w:pStyle w:val="9"/>
        <w:keepNext w:val="0"/>
        <w:keepLines w:val="0"/>
        <w:pageBreakBefore w:val="0"/>
        <w:numPr>
          <w:ilvl w:val="0"/>
          <w:numId w:val="1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基因突变的特点：不对应性的证明</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1自发性——指可自发地产生突变</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2不对应性——指突变性状（如抗青霉素）与引起突变的原因间无直接对应关系</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3稀有性——通常自发突变的几率在10¯6~10¯9间；</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4独立性——某基因的突变率不受它种基因突变率的影响；</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5可诱变性——自发突变的频率可因诱变剂的影响而大为提高；</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6稳定性——基因突变后的新遗传性状是稳定的；</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7可逆性——野生菌株某一性状可发生正向突变，也可发生相反的回复突变。</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证明不对应性：变量实验、涂布实验、影印实验</w:t>
      </w:r>
    </w:p>
    <w:p>
      <w:pPr>
        <w:pStyle w:val="9"/>
        <w:keepNext w:val="0"/>
        <w:keepLines w:val="0"/>
        <w:pageBreakBefore w:val="0"/>
        <w:numPr>
          <w:ilvl w:val="0"/>
          <w:numId w:val="1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菌种保藏的目的（不死不衰不乱，便于使用和交换）</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b w:val="0"/>
          <w:bCs/>
          <w:sz w:val="21"/>
          <w:szCs w:val="21"/>
        </w:rPr>
      </w:pPr>
      <w:r>
        <w:rPr>
          <w:rFonts w:hint="eastAsia"/>
          <w:b w:val="0"/>
          <w:bCs/>
          <w:sz w:val="21"/>
          <w:szCs w:val="21"/>
        </w:rPr>
        <w:t>菌种保藏的原理（低温、干燥、缺氧、贫营养、保护剂）</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 w:val="0"/>
          <w:bCs/>
          <w:sz w:val="21"/>
          <w:szCs w:val="21"/>
        </w:rPr>
      </w:pPr>
      <w:r>
        <w:rPr>
          <w:rFonts w:hint="eastAsia"/>
          <w:b w:val="0"/>
          <w:bCs/>
          <w:sz w:val="21"/>
          <w:szCs w:val="21"/>
        </w:rPr>
        <w:t>菌种保藏的方法（冰箱斜面、沙土管、冷冻干燥、液氮超低温冷藏）</w:t>
      </w:r>
    </w:p>
    <w:p>
      <w:pPr>
        <w:pStyle w:val="9"/>
        <w:keepNext w:val="0"/>
        <w:keepLines w:val="0"/>
        <w:pageBreakBefore w:val="0"/>
        <w:numPr>
          <w:ilvl w:val="0"/>
          <w:numId w:val="1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ATCC菌种保藏方法</w:t>
      </w:r>
    </w:p>
    <w:p>
      <w:pPr>
        <w:pStyle w:val="9"/>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sz w:val="21"/>
          <w:szCs w:val="21"/>
        </w:rPr>
      </w:pPr>
      <w:r>
        <w:rPr>
          <w:sz w:val="21"/>
          <w:szCs w:val="21"/>
        </w:rPr>
        <w:drawing>
          <wp:inline distT="0" distB="0" distL="0" distR="0">
            <wp:extent cx="3962400" cy="2569210"/>
            <wp:effectExtent l="0" t="0" r="0" b="6350"/>
            <wp:docPr id="3" name="图片 3" descr="菌种保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菌种保藏"/>
                    <pic:cNvPicPr>
                      <a:picLocks noChangeAspect="1" noChangeArrowheads="1"/>
                    </pic:cNvPicPr>
                  </pic:nvPicPr>
                  <pic:blipFill>
                    <a:blip r:embed="rId7" cstate="print">
                      <a:lum bright="-30000" contrast="60000"/>
                    </a:blip>
                    <a:srcRect l="17172" t="58852" r="21211"/>
                    <a:stretch>
                      <a:fillRect/>
                    </a:stretch>
                  </pic:blipFill>
                  <pic:spPr>
                    <a:xfrm>
                      <a:off x="0" y="0"/>
                      <a:ext cx="3962400" cy="2569210"/>
                    </a:xfrm>
                    <a:prstGeom prst="rect">
                      <a:avLst/>
                    </a:prstGeom>
                    <a:noFill/>
                    <a:ln w="9525">
                      <a:noFill/>
                      <a:miter lim="800000"/>
                      <a:headEnd/>
                      <a:tailEnd/>
                    </a:ln>
                  </pic:spPr>
                </pic:pic>
              </a:graphicData>
            </a:graphic>
          </wp:inline>
        </w:drawing>
      </w:r>
    </w:p>
    <w:p>
      <w:pPr>
        <w:pStyle w:val="9"/>
        <w:keepNext w:val="0"/>
        <w:keepLines w:val="0"/>
        <w:pageBreakBefore w:val="0"/>
        <w:numPr>
          <w:ilvl w:val="0"/>
          <w:numId w:val="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第八章 生态</w:t>
      </w:r>
    </w:p>
    <w:p>
      <w:pPr>
        <w:pStyle w:val="9"/>
        <w:keepNext w:val="0"/>
        <w:keepLines w:val="0"/>
        <w:pageBreakBefore w:val="0"/>
        <w:numPr>
          <w:ilvl w:val="0"/>
          <w:numId w:val="1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正常菌群</w:t>
      </w:r>
      <w:r>
        <w:rPr>
          <w:rFonts w:hint="eastAsia"/>
          <w:sz w:val="21"/>
          <w:szCs w:val="21"/>
        </w:rPr>
        <w:t>：生活在健康动物各部位、数量大、种类较稳定、一般能发挥有益作用的微生物种群。</w:t>
      </w:r>
    </w:p>
    <w:p>
      <w:pPr>
        <w:pStyle w:val="9"/>
        <w:keepNext w:val="0"/>
        <w:keepLines w:val="0"/>
        <w:pageBreakBefore w:val="0"/>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根际微生物</w:t>
      </w:r>
      <w:r>
        <w:rPr>
          <w:rFonts w:hint="eastAsia"/>
          <w:sz w:val="21"/>
          <w:szCs w:val="21"/>
        </w:rPr>
        <w:t>：又称根圈微生物。生活在根系邻近土壤，依赖根系的分泌物、外渗物和脱落细胞而生长，一般对植物发挥有益作用的正常菌群，称为根际微生物。</w:t>
      </w:r>
    </w:p>
    <w:p>
      <w:pPr>
        <w:pStyle w:val="9"/>
        <w:keepNext w:val="0"/>
        <w:keepLines w:val="0"/>
        <w:pageBreakBefore w:val="0"/>
        <w:numPr>
          <w:ilvl w:val="0"/>
          <w:numId w:val="1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富营养化</w:t>
      </w:r>
      <w:r>
        <w:rPr>
          <w:rFonts w:hint="eastAsia"/>
          <w:sz w:val="21"/>
          <w:szCs w:val="21"/>
        </w:rPr>
        <w:t>：指水体中因氮、磷等元素含量过高而引起水体表层的蓝细菌和藻类过度生长繁殖的现象。</w:t>
      </w:r>
    </w:p>
    <w:p>
      <w:pPr>
        <w:pStyle w:val="9"/>
        <w:keepNext w:val="0"/>
        <w:keepLines w:val="0"/>
        <w:pageBreakBefore w:val="0"/>
        <w:numPr>
          <w:ilvl w:val="0"/>
          <w:numId w:val="12"/>
        </w:numPr>
        <w:kinsoku/>
        <w:wordWrap/>
        <w:overflowPunct/>
        <w:topLinePunct w:val="0"/>
        <w:autoSpaceDE/>
        <w:autoSpaceDN/>
        <w:bidi w:val="0"/>
        <w:adjustRightInd/>
        <w:snapToGrid/>
        <w:ind w:left="0" w:leftChars="0" w:firstLine="422" w:firstLineChars="200"/>
        <w:textAlignment w:val="auto"/>
        <w:rPr>
          <w:rFonts w:ascii="Times New Roman" w:hAnsi="Times New Roman" w:cs="Times New Roman"/>
          <w:b/>
          <w:sz w:val="21"/>
          <w:szCs w:val="21"/>
        </w:rPr>
      </w:pPr>
      <w:r>
        <w:rPr>
          <w:rFonts w:ascii="Times New Roman" w:hAnsi="Times New Roman" w:cs="Times New Roman"/>
          <w:b/>
          <w:sz w:val="21"/>
          <w:szCs w:val="21"/>
        </w:rPr>
        <w:t>BOD</w:t>
      </w:r>
      <w:r>
        <w:rPr>
          <w:rFonts w:ascii="Times New Roman" w:hAnsi="Times New Roman" w:cs="Times New Roman"/>
          <w:b/>
          <w:sz w:val="21"/>
          <w:szCs w:val="21"/>
          <w:vertAlign w:val="subscript"/>
        </w:rPr>
        <w:t>5</w:t>
      </w:r>
      <w:r>
        <w:rPr>
          <w:rFonts w:hint="eastAsia" w:ascii="Times New Roman" w:cs="Times New Roman"/>
          <w:sz w:val="21"/>
          <w:szCs w:val="21"/>
        </w:rPr>
        <w:t>：BOD即“生化需氧量”伙“生化耗氧量”又称需氧量，是水中有机物含量的一个间接指标。BOD的测定条件一般规定在20℃下5昼夜BOD5为5日生活需氧量。</w:t>
      </w:r>
    </w:p>
    <w:p>
      <w:pPr>
        <w:pStyle w:val="9"/>
        <w:keepNext w:val="0"/>
        <w:keepLines w:val="0"/>
        <w:pageBreakBefore w:val="0"/>
        <w:kinsoku/>
        <w:wordWrap/>
        <w:overflowPunct/>
        <w:topLinePunct w:val="0"/>
        <w:autoSpaceDE/>
        <w:autoSpaceDN/>
        <w:bidi w:val="0"/>
        <w:adjustRightInd/>
        <w:snapToGrid/>
        <w:ind w:left="0" w:leftChars="0" w:firstLine="843" w:firstLineChars="400"/>
        <w:textAlignment w:val="auto"/>
        <w:rPr>
          <w:rFonts w:hint="eastAsia" w:ascii="Times New Roman" w:hAnsi="Times New Roman" w:cs="Times New Roman"/>
          <w:sz w:val="21"/>
          <w:szCs w:val="21"/>
        </w:rPr>
      </w:pPr>
      <w:r>
        <w:rPr>
          <w:rFonts w:ascii="Times New Roman" w:hAnsi="Times New Roman" w:cs="Times New Roman"/>
          <w:b/>
          <w:sz w:val="21"/>
          <w:szCs w:val="21"/>
        </w:rPr>
        <w:t>COD</w:t>
      </w:r>
      <w:r>
        <w:rPr>
          <w:rFonts w:hint="eastAsia" w:ascii="Times New Roman" w:hAnsi="Times New Roman" w:cs="Times New Roman"/>
          <w:sz w:val="21"/>
          <w:szCs w:val="21"/>
        </w:rPr>
        <w:t>：即化学需氧量，是表示水体中有机物含量的一个简便的间接指标，指1L污水中所含的有机物在用强氧化剂将它氧化后，所消耗氧的毫克数。</w:t>
      </w:r>
    </w:p>
    <w:p>
      <w:pPr>
        <w:pStyle w:val="9"/>
        <w:keepNext w:val="0"/>
        <w:keepLines w:val="0"/>
        <w:pageBreakBefore w:val="0"/>
        <w:numPr>
          <w:ilvl w:val="0"/>
          <w:numId w:val="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第九章 传染免疫</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传染：又称感染或侵染，指外源或内源性病原体突破其宿主的三道免疫防线后，在宿主的特定部位定植、生长繁殖或产生酶及毒素，从而引起一系列病理生理的过程。</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免疫：是机体识别和排除抗原性异物的一种保护性功能，在正常条件下，它对机体有利；在异常条件下，也可损害机体。包括免疫防御、免疫稳定、免疫监视。</w:t>
      </w:r>
    </w:p>
    <w:p>
      <w:pPr>
        <w:pStyle w:val="9"/>
        <w:keepNext w:val="0"/>
        <w:keepLines w:val="0"/>
        <w:pageBreakBefore w:val="0"/>
        <w:numPr>
          <w:ilvl w:val="0"/>
          <w:numId w:val="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第十章 分类进化</w:t>
      </w:r>
    </w:p>
    <w:p>
      <w:pPr>
        <w:pStyle w:val="9"/>
        <w:keepNext w:val="0"/>
        <w:keepLines w:val="0"/>
        <w:pageBreakBefore w:val="0"/>
        <w:numPr>
          <w:ilvl w:val="0"/>
          <w:numId w:val="13"/>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伯杰氏系统细菌学手册《</w:t>
      </w:r>
      <w:r>
        <w:rPr>
          <w:b/>
          <w:sz w:val="21"/>
          <w:szCs w:val="21"/>
        </w:rPr>
        <w:t>Bergy’s Manual Systematic Bacteriology</w:t>
      </w:r>
      <w:r>
        <w:rPr>
          <w:rFonts w:hint="eastAsia"/>
          <w:b/>
          <w:sz w:val="21"/>
          <w:szCs w:val="21"/>
        </w:rPr>
        <w:t>》</w:t>
      </w:r>
    </w:p>
    <w:p>
      <w:pPr>
        <w:pStyle w:val="9"/>
        <w:keepNext w:val="0"/>
        <w:keepLines w:val="0"/>
        <w:pageBreakBefore w:val="0"/>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真菌分类手册《真菌字典》</w:t>
      </w:r>
      <w:r>
        <w:rPr>
          <w:b/>
          <w:sz w:val="21"/>
          <w:szCs w:val="21"/>
        </w:rPr>
        <w:t>Ains-worth</w:t>
      </w:r>
      <w:r>
        <w:rPr>
          <w:rFonts w:hint="eastAsia"/>
          <w:b/>
          <w:sz w:val="21"/>
          <w:szCs w:val="21"/>
        </w:rPr>
        <w:t>分类系统</w:t>
      </w:r>
    </w:p>
    <w:p>
      <w:pPr>
        <w:pStyle w:val="9"/>
        <w:keepNext w:val="0"/>
        <w:keepLines w:val="0"/>
        <w:pageBreakBefore w:val="0"/>
        <w:numPr>
          <w:ilvl w:val="0"/>
          <w:numId w:val="13"/>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微生物鉴定流程：形态鉴定 → 分子鉴定 → 理化鉴定 + 化学鉴定等</w:t>
      </w:r>
    </w:p>
    <w:p>
      <w:pPr>
        <w:pStyle w:val="9"/>
        <w:keepNext w:val="0"/>
        <w:keepLines w:val="0"/>
        <w:pageBreakBefore w:val="0"/>
        <w:numPr>
          <w:ilvl w:val="0"/>
          <w:numId w:val="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四星级重点</w:t>
      </w:r>
    </w:p>
    <w:p>
      <w:pPr>
        <w:pStyle w:val="9"/>
        <w:keepNext w:val="0"/>
        <w:keepLines w:val="0"/>
        <w:pageBreakBefore w:val="0"/>
        <w:numPr>
          <w:ilvl w:val="0"/>
          <w:numId w:val="14"/>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绪论</w:t>
      </w:r>
    </w:p>
    <w:p>
      <w:pPr>
        <w:pStyle w:val="9"/>
        <w:keepNext w:val="0"/>
        <w:keepLines w:val="0"/>
        <w:pageBreakBefore w:val="0"/>
        <w:numPr>
          <w:ilvl w:val="0"/>
          <w:numId w:val="15"/>
        </w:numPr>
        <w:kinsoku/>
        <w:wordWrap/>
        <w:overflowPunct/>
        <w:topLinePunct w:val="0"/>
        <w:autoSpaceDE/>
        <w:autoSpaceDN/>
        <w:bidi w:val="0"/>
        <w:adjustRightInd/>
        <w:snapToGrid/>
        <w:ind w:left="0" w:leftChars="0" w:firstLine="422" w:firstLineChars="200"/>
        <w:textAlignment w:val="auto"/>
        <w:rPr>
          <w:b/>
          <w:color w:val="auto"/>
          <w:sz w:val="21"/>
          <w:szCs w:val="21"/>
        </w:rPr>
      </w:pPr>
      <w:r>
        <w:rPr>
          <w:rFonts w:hint="eastAsia"/>
          <w:b/>
          <w:sz w:val="21"/>
          <w:szCs w:val="21"/>
        </w:rPr>
        <w:t>巴斯德消毒</w:t>
      </w:r>
      <w:r>
        <w:rPr>
          <w:rFonts w:hint="eastAsia"/>
          <w:b/>
          <w:color w:val="auto"/>
          <w:sz w:val="21"/>
          <w:szCs w:val="21"/>
        </w:rPr>
        <w:t>法</w:t>
      </w:r>
      <w:r>
        <w:rPr>
          <w:rFonts w:hint="eastAsia"/>
          <w:color w:val="auto"/>
          <w:sz w:val="21"/>
          <w:szCs w:val="21"/>
        </w:rPr>
        <w:t>：63℃、30min有效杀死微生物保留原来风味。</w:t>
      </w:r>
    </w:p>
    <w:p>
      <w:pPr>
        <w:pStyle w:val="9"/>
        <w:keepNext w:val="0"/>
        <w:keepLines w:val="0"/>
        <w:pageBreakBefore w:val="0"/>
        <w:numPr>
          <w:ilvl w:val="0"/>
          <w:numId w:val="15"/>
        </w:numPr>
        <w:kinsoku/>
        <w:wordWrap/>
        <w:overflowPunct/>
        <w:topLinePunct w:val="0"/>
        <w:autoSpaceDE/>
        <w:autoSpaceDN/>
        <w:bidi w:val="0"/>
        <w:adjustRightInd/>
        <w:snapToGrid/>
        <w:ind w:left="0" w:leftChars="0" w:firstLine="422" w:firstLineChars="200"/>
        <w:textAlignment w:val="auto"/>
        <w:rPr>
          <w:b/>
          <w:color w:val="auto"/>
          <w:sz w:val="21"/>
          <w:szCs w:val="21"/>
        </w:rPr>
      </w:pPr>
      <w:r>
        <w:rPr>
          <w:rFonts w:hint="eastAsia"/>
          <w:b/>
          <w:color w:val="auto"/>
          <w:sz w:val="21"/>
          <w:szCs w:val="21"/>
        </w:rPr>
        <w:t>科赫法则：</w:t>
      </w:r>
    </w:p>
    <w:p>
      <w:pPr>
        <w:pStyle w:val="9"/>
        <w:keepNext w:val="0"/>
        <w:keepLines w:val="0"/>
        <w:pageBreakBefore w:val="0"/>
        <w:numPr>
          <w:ilvl w:val="0"/>
          <w:numId w:val="0"/>
        </w:numPr>
        <w:kinsoku/>
        <w:wordWrap/>
        <w:overflowPunct/>
        <w:topLinePunct w:val="0"/>
        <w:autoSpaceDE/>
        <w:autoSpaceDN/>
        <w:bidi w:val="0"/>
        <w:adjustRightInd/>
        <w:snapToGrid/>
        <w:ind w:leftChars="200"/>
        <w:textAlignment w:val="auto"/>
        <w:rPr>
          <w:b/>
          <w:color w:val="auto"/>
          <w:sz w:val="21"/>
          <w:szCs w:val="21"/>
        </w:rPr>
      </w:pPr>
      <w:r>
        <w:rPr>
          <w:rFonts w:hint="eastAsia"/>
          <w:bCs/>
          <w:color w:val="auto"/>
          <w:sz w:val="21"/>
          <w:szCs w:val="21"/>
        </w:rPr>
        <w:t>①</w:t>
      </w:r>
      <w:r>
        <w:rPr>
          <w:rFonts w:ascii="Arial" w:hAnsi="Arial" w:cs="Arial"/>
          <w:color w:val="auto"/>
          <w:sz w:val="21"/>
          <w:szCs w:val="21"/>
          <w:shd w:val="clear" w:color="auto" w:fill="FFFFFF"/>
        </w:rPr>
        <w:t>在每一病例中都出现相同的微生物，且在健康者体内不存在;</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color w:val="auto"/>
          <w:sz w:val="21"/>
          <w:szCs w:val="21"/>
        </w:rPr>
      </w:pPr>
      <w:r>
        <w:rPr>
          <w:rFonts w:hint="eastAsia"/>
          <w:bCs/>
          <w:color w:val="auto"/>
          <w:sz w:val="21"/>
          <w:szCs w:val="21"/>
        </w:rPr>
        <w:t>②</w:t>
      </w:r>
      <w:r>
        <w:rPr>
          <w:rFonts w:hint="eastAsia"/>
          <w:color w:val="auto"/>
          <w:sz w:val="21"/>
          <w:szCs w:val="21"/>
        </w:rPr>
        <w:t>用这种微生物的纯培养接种健康而敏感的寄主，同样的疾病会重复发生;</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ascii="Arial" w:hAnsi="Arial" w:cs="Arial"/>
          <w:color w:val="auto"/>
          <w:sz w:val="21"/>
          <w:szCs w:val="21"/>
          <w:shd w:val="clear" w:color="auto" w:fill="FFFFFF"/>
        </w:rPr>
      </w:pPr>
      <w:r>
        <w:rPr>
          <w:rFonts w:hint="eastAsia"/>
          <w:bCs/>
          <w:sz w:val="21"/>
          <w:szCs w:val="21"/>
        </w:rPr>
        <w:t>③</w:t>
      </w:r>
      <w:r>
        <w:rPr>
          <w:rFonts w:ascii="Arial" w:hAnsi="Arial" w:cs="Arial"/>
          <w:color w:val="auto"/>
          <w:sz w:val="21"/>
          <w:szCs w:val="21"/>
          <w:shd w:val="clear" w:color="auto" w:fill="FFFFFF"/>
        </w:rPr>
        <w:t>从试验发病的寄主中能再度分离培养出这种微生物来。</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color w:val="auto"/>
          <w:sz w:val="21"/>
          <w:szCs w:val="21"/>
        </w:rPr>
      </w:pPr>
      <w:r>
        <w:rPr>
          <w:rFonts w:ascii="Arial" w:hAnsi="Arial" w:cs="Arial"/>
          <w:color w:val="auto"/>
          <w:sz w:val="21"/>
          <w:szCs w:val="21"/>
          <w:shd w:val="clear" w:color="auto" w:fill="FFFFFF"/>
        </w:rPr>
        <w:t>如果进行了上述4个步骤，并得到确实的证明，就可以确认该生物即为该病害的病原物。</w:t>
      </w:r>
    </w:p>
    <w:p>
      <w:pPr>
        <w:pStyle w:val="9"/>
        <w:keepNext w:val="0"/>
        <w:keepLines w:val="0"/>
        <w:pageBreakBefore w:val="0"/>
        <w:numPr>
          <w:ilvl w:val="0"/>
          <w:numId w:val="15"/>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为什么说巴斯德是微生物学的奠基人？（巴斯德的主要贡献）</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彻底否定了“自然发生”学说</w:t>
      </w:r>
      <w:r>
        <w:rPr>
          <w:rFonts w:hint="eastAsia"/>
          <w:sz w:val="21"/>
          <w:szCs w:val="21"/>
          <w:lang w:eastAsia="zh-CN"/>
        </w:rPr>
        <w:t>；</w:t>
      </w:r>
      <w:r>
        <w:rPr>
          <w:rFonts w:hint="eastAsia"/>
          <w:sz w:val="21"/>
          <w:szCs w:val="21"/>
        </w:rPr>
        <w:t>免疫学——预防接种</w:t>
      </w:r>
      <w:r>
        <w:rPr>
          <w:rFonts w:hint="eastAsia"/>
          <w:sz w:val="21"/>
          <w:szCs w:val="21"/>
          <w:lang w:eastAsia="zh-CN"/>
        </w:rPr>
        <w:t>；</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证实发酵是由微生物引起的</w:t>
      </w:r>
      <w:r>
        <w:rPr>
          <w:rFonts w:hint="eastAsia"/>
          <w:sz w:val="21"/>
          <w:szCs w:val="21"/>
          <w:lang w:eastAsia="zh-CN"/>
        </w:rPr>
        <w:t>；</w:t>
      </w:r>
      <w:r>
        <w:rPr>
          <w:rFonts w:hint="eastAsia"/>
          <w:sz w:val="21"/>
          <w:szCs w:val="21"/>
        </w:rPr>
        <w:t>巴氏消毒法</w:t>
      </w:r>
    </w:p>
    <w:p>
      <w:pPr>
        <w:pStyle w:val="9"/>
        <w:keepNext w:val="0"/>
        <w:keepLines w:val="0"/>
        <w:pageBreakBefore w:val="0"/>
        <w:numPr>
          <w:ilvl w:val="0"/>
          <w:numId w:val="15"/>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为什么说科赫是细菌学的奠基人？（科赫的主要贡献）</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首次证明了一种特定的微生物是特定疾病的病原，阐明了特定细菌会引起特定的疾病;发明了用固体培养基的细菌纯培养法</w:t>
      </w:r>
      <w:r>
        <w:rPr>
          <w:rFonts w:hint="eastAsia"/>
          <w:sz w:val="21"/>
          <w:szCs w:val="21"/>
          <w:lang w:eastAsia="zh-CN"/>
        </w:rPr>
        <w:t>；</w:t>
      </w:r>
      <w:r>
        <w:rPr>
          <w:rFonts w:hint="eastAsia"/>
          <w:sz w:val="21"/>
          <w:szCs w:val="21"/>
        </w:rPr>
        <w:t>科赫法则</w:t>
      </w:r>
    </w:p>
    <w:p>
      <w:pPr>
        <w:pStyle w:val="9"/>
        <w:keepNext w:val="0"/>
        <w:keepLines w:val="0"/>
        <w:pageBreakBefore w:val="0"/>
        <w:numPr>
          <w:ilvl w:val="0"/>
          <w:numId w:val="14"/>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第一章 原核</w:t>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原核生物的主要类群：三菌三体</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细菌、放线菌、蓝细菌、支原体及、立克次氏体、衣原体</w:t>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细菌的定义：</w:t>
      </w:r>
      <w:r>
        <w:rPr>
          <w:rFonts w:hint="eastAsia"/>
          <w:sz w:val="21"/>
          <w:szCs w:val="21"/>
        </w:rPr>
        <w:t>是一类细胞细短、结构简单、胞壁坚韧、多以二分裂方式繁殖和水生性较强的原核生物</w:t>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细菌的基本形态</w:t>
      </w:r>
      <w:r>
        <w:rPr>
          <w:rFonts w:hint="eastAsia"/>
          <w:sz w:val="21"/>
          <w:szCs w:val="21"/>
        </w:rPr>
        <w:t>：球状（单球菌、双球菌、四联球菌、八叠球菌、链球菌、葡萄球菌）、杆状、螺旋状（弧菌、螺菌、螺旋体）</w:t>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细菌染色法：活菌/死菌；正染色/负染色；简单染色法/鉴别染色法</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活菌：用美蓝或TTC（氯化三苯基四氮唑）等作活菌染色</w:t>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细菌细胞的特殊结构</w:t>
      </w:r>
      <w:r>
        <w:rPr>
          <w:rFonts w:hint="eastAsia"/>
          <w:sz w:val="21"/>
          <w:szCs w:val="21"/>
        </w:rPr>
        <w:t>p22</w:t>
      </w:r>
      <w:r>
        <w:rPr>
          <w:rFonts w:hint="eastAsia"/>
          <w:b/>
          <w:sz w:val="21"/>
          <w:szCs w:val="21"/>
        </w:rPr>
        <w:t>：糖被、鞭毛、菌毛、芽孢细胞壁缺陷型菌</w:t>
      </w:r>
      <w:r>
        <w:rPr>
          <w:rFonts w:hint="eastAsia"/>
          <w:sz w:val="21"/>
          <w:szCs w:val="21"/>
        </w:rPr>
        <w:t>P16</w:t>
      </w:r>
      <w:r>
        <w:rPr>
          <w:rFonts w:hint="eastAsia"/>
          <w:b/>
          <w:sz w:val="21"/>
          <w:szCs w:val="21"/>
        </w:rPr>
        <w:t>：原生质体、原生质球/球形体、L-型菌、支原体</w:t>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中间体</w:t>
      </w:r>
      <w:r>
        <w:rPr>
          <w:rFonts w:hint="eastAsia"/>
          <w:sz w:val="21"/>
          <w:szCs w:val="21"/>
        </w:rPr>
        <w:t>：一种由细胞膜内褶而形成的囊状构造，其内充满着层状或管庄的跑囊。多见于G+细菌。</w:t>
      </w:r>
      <w:r>
        <w:rPr>
          <w:rFonts w:hint="eastAsia"/>
          <w:sz w:val="21"/>
          <w:szCs w:val="21"/>
          <w:lang w:val="en-US" w:eastAsia="zh-CN"/>
        </w:rPr>
        <w:t xml:space="preserve"> </w:t>
      </w:r>
    </w:p>
    <w:p>
      <w:pPr>
        <w:pStyle w:val="9"/>
        <w:keepNext w:val="0"/>
        <w:keepLines w:val="0"/>
        <w:pageBreakBefore w:val="0"/>
        <w:numPr>
          <w:ilvl w:val="0"/>
          <w:numId w:val="0"/>
        </w:numPr>
        <w:kinsoku/>
        <w:wordWrap/>
        <w:overflowPunct/>
        <w:topLinePunct w:val="0"/>
        <w:autoSpaceDE/>
        <w:autoSpaceDN/>
        <w:bidi w:val="0"/>
        <w:adjustRightInd/>
        <w:snapToGrid/>
        <w:ind w:leftChars="200" w:firstLine="422" w:firstLineChars="200"/>
        <w:textAlignment w:val="auto"/>
        <w:rPr>
          <w:rFonts w:hint="eastAsia"/>
          <w:sz w:val="21"/>
          <w:szCs w:val="21"/>
        </w:rPr>
      </w:pPr>
      <w:r>
        <w:rPr>
          <w:rFonts w:hint="eastAsia"/>
          <w:b/>
          <w:sz w:val="21"/>
          <w:szCs w:val="21"/>
        </w:rPr>
        <w:t>异染颗粒</w:t>
      </w:r>
      <w:r>
        <w:rPr>
          <w:rFonts w:hint="eastAsia"/>
          <w:sz w:val="21"/>
          <w:szCs w:val="21"/>
        </w:rPr>
        <w:t>：是细胞内磷素的一种储存形态，也是能源储存场，还具有降低细胞渗透压等作用</w:t>
      </w:r>
    </w:p>
    <w:p>
      <w:pPr>
        <w:pStyle w:val="9"/>
        <w:keepNext w:val="0"/>
        <w:keepLines w:val="0"/>
        <w:pageBreakBefore w:val="0"/>
        <w:numPr>
          <w:ilvl w:val="0"/>
          <w:numId w:val="0"/>
        </w:numPr>
        <w:kinsoku/>
        <w:wordWrap/>
        <w:overflowPunct/>
        <w:topLinePunct w:val="0"/>
        <w:autoSpaceDE/>
        <w:autoSpaceDN/>
        <w:bidi w:val="0"/>
        <w:adjustRightInd/>
        <w:snapToGrid/>
        <w:ind w:leftChars="200" w:firstLine="422" w:firstLineChars="200"/>
        <w:textAlignment w:val="auto"/>
        <w:rPr>
          <w:b/>
          <w:sz w:val="21"/>
          <w:szCs w:val="21"/>
        </w:rPr>
      </w:pPr>
      <w:r>
        <w:rPr>
          <w:rFonts w:hint="eastAsia"/>
          <w:b/>
          <w:sz w:val="21"/>
          <w:szCs w:val="21"/>
        </w:rPr>
        <w:t>PHB</w:t>
      </w:r>
      <w:r>
        <w:rPr>
          <w:rFonts w:hint="eastAsia"/>
          <w:sz w:val="21"/>
          <w:szCs w:val="21"/>
        </w:rPr>
        <w:t>：聚-β-羟丁酸，是一种存在于许多细菌细胞质内属于类脂性质的碳源类贮藏物，不溶于水，而溶于氯仿，可用尼罗蓝或苏丹黑染色，具有贮藏能源、碳源和降低细胞内渗透压等作用。</w:t>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质粒</w:t>
      </w:r>
      <w:r>
        <w:rPr>
          <w:rFonts w:hint="eastAsia"/>
          <w:sz w:val="21"/>
          <w:szCs w:val="21"/>
        </w:rPr>
        <w:t>：凡游离于原核生物核基因组以外，具有独立复制能力的小型共价闭合环状的dsDNA分子，即cccDNA就是典型的质粒。</w:t>
      </w:r>
    </w:p>
    <w:p>
      <w:pPr>
        <w:keepNext w:val="0"/>
        <w:keepLines w:val="0"/>
        <w:pageBreakBefore w:val="0"/>
        <w:kinsoku/>
        <w:wordWrap/>
        <w:overflowPunct/>
        <w:topLinePunct w:val="0"/>
        <w:autoSpaceDE/>
        <w:autoSpaceDN/>
        <w:bidi w:val="0"/>
        <w:adjustRightInd/>
        <w:snapToGrid/>
        <w:ind w:left="0" w:leftChars="0" w:firstLine="843" w:firstLineChars="400"/>
        <w:textAlignment w:val="auto"/>
        <w:rPr>
          <w:b/>
          <w:sz w:val="21"/>
          <w:szCs w:val="21"/>
        </w:rPr>
      </w:pPr>
      <w:r>
        <w:rPr>
          <w:rFonts w:hint="eastAsia"/>
          <w:b/>
          <w:sz w:val="21"/>
          <w:szCs w:val="21"/>
        </w:rPr>
        <w:t>糖被：</w:t>
      </w:r>
      <w:r>
        <w:rPr>
          <w:rFonts w:hint="eastAsia"/>
          <w:sz w:val="21"/>
          <w:szCs w:val="21"/>
        </w:rPr>
        <w:t>某些细菌细胞壁外的一层厚度不定的透明胶状物质</w:t>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芽孢：</w:t>
      </w:r>
      <w:r>
        <w:rPr>
          <w:rFonts w:hint="eastAsia"/>
          <w:sz w:val="21"/>
          <w:szCs w:val="21"/>
        </w:rPr>
        <w:t>某些细菌在其生长发育后期，在细胞内形成的一个圆形或椭圆形、      厚壁、含水量低、抗逆性强的休眠构造，无繁殖能力</w:t>
      </w:r>
    </w:p>
    <w:p>
      <w:pPr>
        <w:keepNext w:val="0"/>
        <w:keepLines w:val="0"/>
        <w:pageBreakBefore w:val="0"/>
        <w:kinsoku/>
        <w:wordWrap/>
        <w:overflowPunct/>
        <w:topLinePunct w:val="0"/>
        <w:autoSpaceDE/>
        <w:autoSpaceDN/>
        <w:bidi w:val="0"/>
        <w:adjustRightInd/>
        <w:snapToGrid/>
        <w:ind w:left="0" w:leftChars="0" w:firstLine="843" w:firstLineChars="400"/>
        <w:textAlignment w:val="auto"/>
        <w:rPr>
          <w:b/>
          <w:sz w:val="21"/>
          <w:szCs w:val="21"/>
        </w:rPr>
      </w:pPr>
      <w:r>
        <w:rPr>
          <w:rFonts w:hint="eastAsia"/>
          <w:b/>
          <w:sz w:val="21"/>
          <w:szCs w:val="21"/>
        </w:rPr>
        <w:t>鞭毛</w:t>
      </w:r>
      <w:r>
        <w:rPr>
          <w:rFonts w:hint="eastAsia"/>
          <w:sz w:val="21"/>
          <w:szCs w:val="21"/>
        </w:rPr>
        <w:t>：生长在某些细菌表面的长丝状、波曲的蛋白质附属物</w:t>
      </w:r>
    </w:p>
    <w:p>
      <w:pPr>
        <w:keepNext w:val="0"/>
        <w:keepLines w:val="0"/>
        <w:pageBreakBefore w:val="0"/>
        <w:kinsoku/>
        <w:wordWrap/>
        <w:overflowPunct/>
        <w:topLinePunct w:val="0"/>
        <w:autoSpaceDE/>
        <w:autoSpaceDN/>
        <w:bidi w:val="0"/>
        <w:adjustRightInd/>
        <w:snapToGrid/>
        <w:ind w:left="0" w:leftChars="0" w:firstLine="843" w:firstLineChars="400"/>
        <w:textAlignment w:val="auto"/>
        <w:rPr>
          <w:sz w:val="21"/>
          <w:szCs w:val="21"/>
        </w:rPr>
      </w:pPr>
      <w:r>
        <w:rPr>
          <w:rFonts w:hint="eastAsia"/>
          <w:b/>
          <w:sz w:val="21"/>
          <w:szCs w:val="21"/>
        </w:rPr>
        <w:t>菌毛</w:t>
      </w:r>
      <w:r>
        <w:rPr>
          <w:rFonts w:hint="eastAsia"/>
          <w:sz w:val="21"/>
          <w:szCs w:val="21"/>
        </w:rPr>
        <w:t>：纤毛、伞毛、线毛、须毛，是一种长在细菌体表面的纤细、中空、短直且数量较多的蛋白质类附属物，具有使菌体附着于物体表面上的</w:t>
      </w:r>
    </w:p>
    <w:p>
      <w:pPr>
        <w:keepNext w:val="0"/>
        <w:keepLines w:val="0"/>
        <w:pageBreakBefore w:val="0"/>
        <w:kinsoku/>
        <w:wordWrap/>
        <w:overflowPunct/>
        <w:topLinePunct w:val="0"/>
        <w:autoSpaceDE/>
        <w:autoSpaceDN/>
        <w:bidi w:val="0"/>
        <w:adjustRightInd/>
        <w:snapToGrid/>
        <w:ind w:left="0" w:leftChars="0" w:firstLine="843" w:firstLineChars="400"/>
        <w:textAlignment w:val="auto"/>
        <w:rPr>
          <w:b/>
          <w:sz w:val="21"/>
          <w:szCs w:val="21"/>
        </w:rPr>
      </w:pPr>
      <w:r>
        <w:rPr>
          <w:rFonts w:hint="eastAsia"/>
          <w:b/>
          <w:sz w:val="21"/>
          <w:szCs w:val="21"/>
        </w:rPr>
        <w:t>伴孢晶体</w:t>
      </w:r>
      <w:r>
        <w:rPr>
          <w:rFonts w:hint="eastAsia"/>
          <w:sz w:val="21"/>
          <w:szCs w:val="21"/>
        </w:rPr>
        <w:t>：少数芽孢杆菌（苏云金芽孢杆菌Bt额）在形成芽孢的同时，会在芽孢旁边形成一颗菱形、方形或不规则形的碱溶性蛋白质晶体，称为伴孢晶体。</w:t>
      </w:r>
    </w:p>
    <w:p>
      <w:pPr>
        <w:keepNext w:val="0"/>
        <w:keepLines w:val="0"/>
        <w:pageBreakBefore w:val="0"/>
        <w:kinsoku/>
        <w:wordWrap/>
        <w:overflowPunct/>
        <w:topLinePunct w:val="0"/>
        <w:autoSpaceDE/>
        <w:autoSpaceDN/>
        <w:bidi w:val="0"/>
        <w:adjustRightInd/>
        <w:snapToGrid/>
        <w:ind w:left="0" w:leftChars="0" w:firstLine="843" w:firstLineChars="400"/>
        <w:textAlignment w:val="auto"/>
        <w:rPr>
          <w:rFonts w:hint="eastAsia"/>
          <w:sz w:val="21"/>
          <w:szCs w:val="21"/>
        </w:rPr>
      </w:pPr>
      <w:r>
        <w:rPr>
          <w:rFonts w:hint="eastAsia"/>
          <w:b/>
          <w:sz w:val="21"/>
          <w:szCs w:val="21"/>
        </w:rPr>
        <w:t>菌落</w:t>
      </w:r>
      <w:r>
        <w:rPr>
          <w:rFonts w:hint="eastAsia"/>
          <w:sz w:val="21"/>
          <w:szCs w:val="21"/>
        </w:rPr>
        <w:t>：在固体培养基上以母细胞为中心的一堆肉眼可见的，有一定形态构造等特征的子细胞集团</w:t>
      </w:r>
      <w:r>
        <w:rPr>
          <w:rFonts w:hint="eastAsia"/>
          <w:sz w:val="21"/>
          <w:szCs w:val="21"/>
          <w:lang w:eastAsia="zh-CN"/>
        </w:rPr>
        <w:t>。</w:t>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放线菌（定义）、属于原核生物的依据、（放线菌的）分生孢子、孢囊孢子</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asciiTheme="minorEastAsia" w:hAnsiTheme="minorEastAsia"/>
          <w:sz w:val="21"/>
          <w:szCs w:val="21"/>
        </w:rPr>
      </w:pPr>
      <w:r>
        <w:rPr>
          <w:rFonts w:hint="eastAsia" w:asciiTheme="minorEastAsia" w:hAnsiTheme="minorEastAsia"/>
          <w:sz w:val="21"/>
          <w:szCs w:val="21"/>
        </w:rPr>
        <w:t>放线菌:是一类主要呈菌丝状生长和以孢子繁殖的陆生性较强的原核生物，为革兰氏阳性细菌</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asciiTheme="minorEastAsia" w:hAnsiTheme="minorEastAsia"/>
          <w:sz w:val="21"/>
          <w:szCs w:val="21"/>
        </w:rPr>
      </w:pPr>
      <w:r>
        <w:rPr>
          <w:rFonts w:hint="eastAsia" w:asciiTheme="minorEastAsia" w:hAnsiTheme="minorEastAsia"/>
          <w:sz w:val="21"/>
          <w:szCs w:val="21"/>
        </w:rPr>
        <w:t>依据：</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asciiTheme="minorEastAsia" w:hAnsiTheme="minorEastAsia"/>
          <w:sz w:val="21"/>
          <w:szCs w:val="21"/>
        </w:rPr>
      </w:pPr>
      <w:r>
        <w:rPr>
          <w:rFonts w:hint="eastAsia" w:asciiTheme="minorEastAsia" w:hAnsiTheme="minorEastAsia"/>
          <w:sz w:val="21"/>
          <w:szCs w:val="21"/>
        </w:rPr>
        <w:t>分生孢子：基内菌丝会断裂成大量杆菌状体的放线菌，具有分枝状、发达的营养菌丝，但多数无气生菌丝，当营养菌丝成熟后，会以横割裂方式突然产生形状、大小较一致的杆菌状、球菌状或分支杆菌状的分生孢子</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asciiTheme="minorEastAsia" w:hAnsiTheme="minorEastAsia"/>
          <w:sz w:val="21"/>
          <w:szCs w:val="21"/>
        </w:rPr>
      </w:pPr>
      <w:r>
        <w:rPr>
          <w:rFonts w:hint="eastAsia" w:asciiTheme="minorEastAsia" w:hAnsiTheme="minorEastAsia"/>
          <w:sz w:val="21"/>
          <w:szCs w:val="21"/>
        </w:rPr>
        <w:t>孢囊孢子：孢囊链霉菌属的放线菌具有由气生菌丝的孢子丝盘卷而成的孢囊它长在气生菌丝的主丝或侧丝的顶端，内部产生多个孢囊孢子（无鞭毛）</w:t>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放线菌的菌丝类型：基内菌丝、气生菌丝、孢子丝</w:t>
      </w:r>
    </w:p>
    <w:p>
      <w:pPr>
        <w:pStyle w:val="9"/>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b/>
          <w:sz w:val="21"/>
          <w:szCs w:val="21"/>
        </w:rPr>
      </w:pPr>
      <w:r>
        <w:rPr>
          <w:rFonts w:hint="eastAsia"/>
          <w:b/>
          <w:sz w:val="21"/>
          <w:szCs w:val="21"/>
        </w:rPr>
        <w:drawing>
          <wp:inline distT="0" distB="0" distL="114300" distR="114300">
            <wp:extent cx="4600575" cy="3086100"/>
            <wp:effectExtent l="19050" t="0" r="9525" b="0"/>
            <wp:docPr id="2" name="图片 1" descr="P60503-0858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60503-085802.jpg"/>
                    <pic:cNvPicPr>
                      <a:picLocks noChangeAspect="1"/>
                    </pic:cNvPicPr>
                  </pic:nvPicPr>
                  <pic:blipFill>
                    <a:blip r:embed="rId8" cstate="print"/>
                    <a:srcRect r="4848" b="4762"/>
                    <a:stretch>
                      <a:fillRect/>
                    </a:stretch>
                  </pic:blipFill>
                  <pic:spPr>
                    <a:xfrm>
                      <a:off x="0" y="0"/>
                      <a:ext cx="4600575" cy="3086100"/>
                    </a:xfrm>
                    <a:prstGeom prst="rect">
                      <a:avLst/>
                    </a:prstGeom>
                  </pic:spPr>
                </pic:pic>
              </a:graphicData>
            </a:graphic>
          </wp:inline>
        </w:drawing>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蓝细菌（定义）、特点：先锋生物</w:t>
      </w:r>
      <w:r>
        <w:rPr>
          <w:rFonts w:hint="eastAsia"/>
          <w:sz w:val="21"/>
          <w:szCs w:val="21"/>
        </w:rPr>
        <w:t>（抗逆性强）</w:t>
      </w:r>
      <w:r>
        <w:rPr>
          <w:rFonts w:hint="eastAsia"/>
          <w:b/>
          <w:sz w:val="21"/>
          <w:szCs w:val="21"/>
        </w:rPr>
        <w:t>，光合、固氮、菌胶团；异形胞、</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定义：是一类进化历史悠久、革兰氏染色阴性、无鞭毛含叶绿素a（但不形成叶绿体）、能进行产氧性光合作用的大型原核生物</w:t>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val="0"/>
          <w:bCs/>
          <w:sz w:val="21"/>
          <w:szCs w:val="21"/>
        </w:rPr>
      </w:pPr>
      <w:r>
        <w:rPr>
          <w:rFonts w:hint="eastAsia"/>
          <w:b/>
          <w:sz w:val="21"/>
          <w:szCs w:val="21"/>
        </w:rPr>
        <w:t>支原体特点：</w:t>
      </w:r>
      <w:r>
        <w:rPr>
          <w:rFonts w:hint="eastAsia"/>
          <w:b w:val="0"/>
          <w:bCs/>
          <w:sz w:val="21"/>
          <w:szCs w:val="21"/>
        </w:rPr>
        <w:t>无细胞壁、独立营养、形体最小的细胞性生物，形成典型的油煎蛋菌落，细胞膜含有甾醇。</w:t>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val="0"/>
          <w:bCs/>
          <w:sz w:val="21"/>
          <w:szCs w:val="21"/>
        </w:rPr>
      </w:pPr>
      <w:r>
        <w:rPr>
          <w:rFonts w:hint="eastAsia"/>
          <w:b/>
          <w:sz w:val="21"/>
          <w:szCs w:val="21"/>
        </w:rPr>
        <w:t>立克次体特点：</w:t>
      </w:r>
      <w:r>
        <w:rPr>
          <w:rFonts w:hint="eastAsia"/>
          <w:b w:val="0"/>
          <w:bCs/>
          <w:sz w:val="21"/>
          <w:szCs w:val="21"/>
        </w:rPr>
        <w:t>G-、专型细胞内寄生、通过虱、蚤、蜱、螨等节肢动物传播；对热敏感；不完整</w:t>
      </w:r>
    </w:p>
    <w:p>
      <w:pPr>
        <w:pStyle w:val="9"/>
        <w:keepNext w:val="0"/>
        <w:keepLines w:val="0"/>
        <w:pageBreakBefore w:val="0"/>
        <w:numPr>
          <w:ilvl w:val="0"/>
          <w:numId w:val="16"/>
        </w:numPr>
        <w:kinsoku/>
        <w:wordWrap/>
        <w:overflowPunct/>
        <w:topLinePunct w:val="0"/>
        <w:autoSpaceDE/>
        <w:autoSpaceDN/>
        <w:bidi w:val="0"/>
        <w:adjustRightInd/>
        <w:snapToGrid/>
        <w:ind w:left="0" w:leftChars="0" w:firstLine="422" w:firstLineChars="200"/>
        <w:textAlignment w:val="auto"/>
        <w:rPr>
          <w:b w:val="0"/>
          <w:bCs/>
          <w:sz w:val="21"/>
          <w:szCs w:val="21"/>
        </w:rPr>
      </w:pPr>
      <w:r>
        <w:rPr>
          <w:rFonts w:hint="eastAsia"/>
          <w:b/>
          <w:sz w:val="21"/>
          <w:szCs w:val="21"/>
        </w:rPr>
        <w:t>衣原体特点：</w:t>
      </w:r>
      <w:r>
        <w:rPr>
          <w:rFonts w:hint="eastAsia"/>
          <w:b w:val="0"/>
          <w:bCs/>
          <w:sz w:val="21"/>
          <w:szCs w:val="21"/>
        </w:rPr>
        <w:t>专性寄生、能通过细菌滤器，能量寄生物；最复杂是生活史：原体和始体</w:t>
      </w:r>
    </w:p>
    <w:p>
      <w:pPr>
        <w:pStyle w:val="9"/>
        <w:keepNext w:val="0"/>
        <w:keepLines w:val="0"/>
        <w:pageBreakBefore w:val="0"/>
        <w:numPr>
          <w:ilvl w:val="0"/>
          <w:numId w:val="14"/>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第二章 真核微生物</w:t>
      </w:r>
    </w:p>
    <w:p>
      <w:pPr>
        <w:pStyle w:val="9"/>
        <w:keepNext w:val="0"/>
        <w:keepLines w:val="0"/>
        <w:pageBreakBefore w:val="0"/>
        <w:numPr>
          <w:ilvl w:val="0"/>
          <w:numId w:val="17"/>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真菌定义</w:t>
      </w:r>
      <w:r>
        <w:rPr>
          <w:rFonts w:hint="eastAsia"/>
          <w:sz w:val="21"/>
          <w:szCs w:val="21"/>
        </w:rPr>
        <w:t>：一类据偶细胞壁、无根茎叶的分化、大多为丝状体、不含叶绿素、靠寄生或腐生方式生活的低等真核生物。</w:t>
      </w:r>
    </w:p>
    <w:p>
      <w:pPr>
        <w:pStyle w:val="9"/>
        <w:keepNext w:val="0"/>
        <w:keepLines w:val="0"/>
        <w:pageBreakBefore w:val="0"/>
        <w:numPr>
          <w:ilvl w:val="0"/>
          <w:numId w:val="17"/>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酵母菌定义、真假酵母</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定义：泛指能发酵糖类的各种单细胞真菌。</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真酵母：具有有性生殖的酵母菌</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假酵母（拟酵母）：只进行无性繁殖的酵母菌</w:t>
      </w:r>
    </w:p>
    <w:p>
      <w:pPr>
        <w:pStyle w:val="9"/>
        <w:keepNext w:val="0"/>
        <w:keepLines w:val="0"/>
        <w:pageBreakBefore w:val="0"/>
        <w:numPr>
          <w:ilvl w:val="0"/>
          <w:numId w:val="17"/>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酵母菌的无性繁殖和有性繁殖，三种生活史及代表类型；假菌丝</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无性繁殖：1、芽殖（最常见）</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 xml:space="preserve">          2、裂殖（少数，裂殖酵母属）</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 xml:space="preserve">          3、产生无性孢子</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有性繁殖：以形成子囊和子囊孢子的方式进行有性繁殖</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生活史：</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1、营养体既能以单倍体也能以二倍体的形式存在</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特点：①一般情况下都以营养体状态进行出芽繁殖②营养体既能以单倍体也能以二倍体的形式存在③在特定条件下才能进行有性繁殖</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2、营养体只能以单倍体形式存在</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特点：①营养细胞为单倍体②无性繁殖为裂殖③二倍体细胞不能独立生活，</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故此期极短整个生活史可分为五个阶段：1、单倍体营养细胞借裂殖方式进行无性繁殖2、两个营养细胞接触后形成接合管，发生质配后进行核配，于是两个细胞连成一体3、二倍体的核分裂3次，第一次为减数分裂4、形成8个单倍体的子囊孢子5、子囊破裂，释放子囊孢子。</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3、营养体只能以二倍体的形式存在</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特点： ①营养体为二倍体，不断进行芽殖，此阶段较长②单倍体的子囊孢子在子囊内发生接合③单倍体阶段仅以子囊孢子的形式存在，不能进行独立生活</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具体过程：①单倍体子囊孢子在孢子囊内成对接合，并发生质配和核配②接合后的二倍体细胞萌发，穿破子囊壁③二倍体的营养细胞可独立生活，通过芽殖方式进行无性繁殖④在二倍体营养细胞内的核发生减数分裂，故营养细胞成为子囊，其中形成4个单倍体子囊孢子。</w:t>
      </w:r>
    </w:p>
    <w:p>
      <w:pPr>
        <w:pStyle w:val="9"/>
        <w:keepNext w:val="0"/>
        <w:keepLines w:val="0"/>
        <w:pageBreakBefore w:val="0"/>
        <w:numPr>
          <w:ilvl w:val="0"/>
          <w:numId w:val="17"/>
        </w:numPr>
        <w:kinsoku/>
        <w:wordWrap/>
        <w:overflowPunct/>
        <w:topLinePunct w:val="0"/>
        <w:autoSpaceDE/>
        <w:autoSpaceDN/>
        <w:bidi w:val="0"/>
        <w:adjustRightInd/>
        <w:snapToGrid/>
        <w:ind w:left="0" w:leftChars="0" w:firstLine="422" w:firstLineChars="200"/>
        <w:textAlignment w:val="auto"/>
        <w:rPr>
          <w:rFonts w:hint="eastAsia"/>
          <w:b/>
          <w:sz w:val="21"/>
          <w:szCs w:val="21"/>
        </w:rPr>
      </w:pPr>
      <w:r>
        <w:rPr>
          <w:rFonts w:hint="eastAsia"/>
          <w:b/>
          <w:sz w:val="21"/>
          <w:szCs w:val="21"/>
        </w:rPr>
        <w:t>酵母菌细胞壁的结构组成：三明治结构：甘露聚糖、蛋白质、葡聚糖。</w:t>
      </w:r>
    </w:p>
    <w:p>
      <w:pPr>
        <w:pStyle w:val="9"/>
        <w:keepNext w:val="0"/>
        <w:keepLines w:val="0"/>
        <w:pageBreakBefore w:val="0"/>
        <w:numPr>
          <w:ilvl w:val="0"/>
          <w:numId w:val="17"/>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霉菌定义，繁殖方式</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定义：丝状霉菌，指那些菌丝发达又不产生大型肉质子实体结构的真菌</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繁殖方式：营养繁殖、无性繁殖和有性繁殖三种</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ascii="Arial" w:hAnsi="Arial" w:cs="Arial"/>
          <w:color w:val="333333"/>
          <w:sz w:val="21"/>
          <w:szCs w:val="21"/>
          <w:shd w:val="clear" w:color="auto" w:fill="FFFFFF"/>
        </w:rPr>
      </w:pPr>
      <w:r>
        <w:rPr>
          <w:rFonts w:ascii="Arial" w:hAnsi="Arial" w:cs="Arial"/>
          <w:color w:val="333333"/>
          <w:sz w:val="21"/>
          <w:szCs w:val="21"/>
          <w:shd w:val="clear" w:color="auto" w:fill="FFFFFF"/>
        </w:rPr>
        <w:t xml:space="preserve">(1)营养繁殖。由菌丝中间个别细胞膨大形成的休眠孢子，其原生质浓缩，细胞壁加厚，可抵抗高温与干燥等不良环境条件。待环境条件适宜时，萌发成菌丝体，如毛霉属中的总状毛霉（Mucor recemosus）。 </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color w:val="333333"/>
          <w:sz w:val="21"/>
          <w:szCs w:val="21"/>
          <w:shd w:val="clear" w:color="auto" w:fill="FFFFFF"/>
        </w:rPr>
      </w:pPr>
      <w:r>
        <w:rPr>
          <w:rFonts w:ascii="Arial" w:hAnsi="Arial" w:cs="Arial"/>
          <w:color w:val="333333"/>
          <w:sz w:val="21"/>
          <w:szCs w:val="21"/>
          <w:shd w:val="clear" w:color="auto" w:fill="FFFFFF"/>
        </w:rPr>
        <w:t>(2)无性繁殖。主要产生节孢子、分生孢子和孢囊孢子。</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(3)有性繁殖。主要产生卵孢子、接合孢子和子囊孢子。 </w:t>
      </w:r>
    </w:p>
    <w:p>
      <w:pPr>
        <w:pStyle w:val="9"/>
        <w:keepNext w:val="0"/>
        <w:keepLines w:val="0"/>
        <w:pageBreakBefore w:val="0"/>
        <w:numPr>
          <w:ilvl w:val="0"/>
          <w:numId w:val="14"/>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第三章 病毒</w:t>
      </w:r>
    </w:p>
    <w:p>
      <w:pPr>
        <w:pStyle w:val="9"/>
        <w:keepNext w:val="0"/>
        <w:keepLines w:val="0"/>
        <w:pageBreakBefore w:val="0"/>
        <w:numPr>
          <w:ilvl w:val="0"/>
          <w:numId w:val="18"/>
        </w:numPr>
        <w:kinsoku/>
        <w:wordWrap/>
        <w:overflowPunct/>
        <w:topLinePunct w:val="0"/>
        <w:autoSpaceDE/>
        <w:autoSpaceDN/>
        <w:bidi w:val="0"/>
        <w:adjustRightInd/>
        <w:snapToGrid/>
        <w:ind w:left="0" w:leftChars="0" w:firstLine="422" w:firstLineChars="200"/>
        <w:textAlignment w:val="auto"/>
        <w:rPr>
          <w:rFonts w:hint="eastAsia"/>
          <w:sz w:val="21"/>
          <w:szCs w:val="21"/>
          <w:lang w:eastAsia="zh-CN"/>
        </w:rPr>
      </w:pPr>
      <w:r>
        <w:rPr>
          <w:rFonts w:hint="eastAsia"/>
          <w:b/>
          <w:sz w:val="21"/>
          <w:szCs w:val="21"/>
        </w:rPr>
        <w:t>病毒特点</w:t>
      </w:r>
      <w:r>
        <w:rPr>
          <w:rFonts w:hint="eastAsia"/>
          <w:sz w:val="21"/>
          <w:szCs w:val="21"/>
        </w:rPr>
        <w:t>：①形体极其微小；②没有细胞构造，主要成分仅为核酸和蛋白质两种；③每种病毒只含一种核酸，不是DNA就是RNA；④既无产能酶系，也无蛋白质和核酸合成酶系；⑤以核酸和蛋白质等“元件”的装配实现其大量繁殖；⑥在离体条件下，能以无生命的生物大分子状态存在，并可长期保持其侵染活力；⑦对一般抗生素不敏感，但对干扰素敏感；⑧有些病毒的核酸还能整合到宿主的基因组中，并诱发潜伏性感染</w:t>
      </w:r>
      <w:r>
        <w:rPr>
          <w:rFonts w:hint="eastAsia"/>
          <w:sz w:val="21"/>
          <w:szCs w:val="21"/>
          <w:lang w:eastAsia="zh-CN"/>
        </w:rPr>
        <w:t>。</w:t>
      </w:r>
    </w:p>
    <w:p>
      <w:pPr>
        <w:pStyle w:val="9"/>
        <w:keepNext w:val="0"/>
        <w:keepLines w:val="0"/>
        <w:pageBreakBefore w:val="0"/>
        <w:numPr>
          <w:ilvl w:val="0"/>
          <w:numId w:val="18"/>
        </w:numPr>
        <w:kinsoku/>
        <w:wordWrap/>
        <w:overflowPunct/>
        <w:topLinePunct w:val="0"/>
        <w:autoSpaceDE/>
        <w:autoSpaceDN/>
        <w:bidi w:val="0"/>
        <w:adjustRightInd/>
        <w:snapToGrid/>
        <w:ind w:left="0" w:leftChars="0" w:firstLine="422" w:firstLineChars="200"/>
        <w:textAlignment w:val="auto"/>
        <w:rPr>
          <w:rFonts w:hint="eastAsia"/>
          <w:b/>
          <w:sz w:val="21"/>
          <w:szCs w:val="21"/>
        </w:rPr>
      </w:pPr>
      <w:r>
        <w:rPr>
          <w:rFonts w:hint="eastAsia"/>
          <w:b/>
          <w:sz w:val="21"/>
          <w:szCs w:val="21"/>
        </w:rPr>
        <w:t>病毒的对称机制和个体形态</w:t>
      </w:r>
    </w:p>
    <w:p>
      <w:pPr>
        <w:pStyle w:val="9"/>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sz w:val="21"/>
          <w:szCs w:val="21"/>
        </w:rPr>
      </w:pPr>
      <w:r>
        <w:rPr>
          <w:rFonts w:hint="eastAsia"/>
          <w:sz w:val="21"/>
          <w:szCs w:val="21"/>
        </w:rPr>
        <w:drawing>
          <wp:inline distT="0" distB="0" distL="114300" distR="114300">
            <wp:extent cx="3559810" cy="1963420"/>
            <wp:effectExtent l="0" t="0" r="6350" b="2540"/>
            <wp:docPr id="7" name="图片 5" descr="P60503-161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P60503-161108.jpg"/>
                    <pic:cNvPicPr>
                      <a:picLocks noChangeAspect="1"/>
                    </pic:cNvPicPr>
                  </pic:nvPicPr>
                  <pic:blipFill>
                    <a:blip r:embed="rId9" cstate="print"/>
                    <a:srcRect l="1587" t="19747" r="6576" b="12047"/>
                    <a:stretch>
                      <a:fillRect/>
                    </a:stretch>
                  </pic:blipFill>
                  <pic:spPr>
                    <a:xfrm>
                      <a:off x="0" y="0"/>
                      <a:ext cx="3559810" cy="1963420"/>
                    </a:xfrm>
                    <a:prstGeom prst="rect">
                      <a:avLst/>
                    </a:prstGeom>
                  </pic:spPr>
                </pic:pic>
              </a:graphicData>
            </a:graphic>
          </wp:inline>
        </w:drawing>
      </w:r>
    </w:p>
    <w:p>
      <w:pPr>
        <w:pStyle w:val="9"/>
        <w:keepNext w:val="0"/>
        <w:keepLines w:val="0"/>
        <w:pageBreakBefore w:val="0"/>
        <w:numPr>
          <w:ilvl w:val="0"/>
          <w:numId w:val="18"/>
        </w:numPr>
        <w:kinsoku/>
        <w:wordWrap/>
        <w:overflowPunct/>
        <w:topLinePunct w:val="0"/>
        <w:autoSpaceDE/>
        <w:autoSpaceDN/>
        <w:bidi w:val="0"/>
        <w:adjustRightInd/>
        <w:snapToGrid/>
        <w:ind w:left="0" w:leftChars="0" w:firstLine="422" w:firstLineChars="200"/>
        <w:textAlignment w:val="auto"/>
        <w:rPr>
          <w:rFonts w:hint="eastAsia"/>
          <w:b/>
          <w:sz w:val="21"/>
          <w:szCs w:val="21"/>
        </w:rPr>
      </w:pPr>
      <w:r>
        <w:rPr>
          <w:rFonts w:hint="eastAsia"/>
          <w:b/>
          <w:sz w:val="21"/>
          <w:szCs w:val="21"/>
        </w:rPr>
        <w:t>病毒的结构与组成</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ascii="Arial" w:hAnsi="Arial" w:cs="Arial"/>
          <w:color w:val="333333"/>
          <w:sz w:val="21"/>
          <w:szCs w:val="21"/>
          <w:shd w:val="clear" w:color="auto" w:fill="FFFFFF"/>
        </w:rPr>
      </w:pPr>
      <w:r>
        <w:rPr>
          <w:rFonts w:ascii="Arial" w:hAnsi="Arial" w:cs="Arial"/>
          <w:color w:val="333333"/>
          <w:sz w:val="21"/>
          <w:szCs w:val="21"/>
          <w:shd w:val="clear" w:color="auto" w:fill="FFFFFF"/>
        </w:rPr>
        <w:t>两种类型病毒体的结构</w:t>
      </w:r>
      <w:r>
        <w:rPr>
          <w:rFonts w:hint="eastAsia" w:ascii="Arial" w:hAnsi="Arial" w:cs="Arial"/>
          <w:color w:val="333333"/>
          <w:sz w:val="21"/>
          <w:szCs w:val="21"/>
          <w:shd w:val="clear" w:color="auto" w:fill="FFFFFF"/>
        </w:rPr>
        <w:t>：</w:t>
      </w:r>
      <w:r>
        <w:rPr>
          <w:rFonts w:ascii="Arial" w:hAnsi="Arial" w:cs="Arial"/>
          <w:color w:val="333333"/>
          <w:sz w:val="21"/>
          <w:szCs w:val="21"/>
          <w:shd w:val="clear" w:color="auto" w:fill="FFFFFF"/>
        </w:rPr>
        <w:t>核心＋衣壳</w:t>
      </w:r>
      <w:r>
        <w:rPr>
          <w:rFonts w:hint="eastAsia" w:ascii="Arial" w:hAnsi="Arial" w:cs="Arial"/>
          <w:color w:val="333333"/>
          <w:sz w:val="21"/>
          <w:szCs w:val="21"/>
          <w:shd w:val="clear" w:color="auto" w:fill="FFFFFF"/>
        </w:rPr>
        <w:t>=</w:t>
      </w:r>
      <w:r>
        <w:rPr>
          <w:rFonts w:ascii="Arial" w:hAnsi="Arial" w:cs="Arial"/>
          <w:color w:val="333333"/>
          <w:sz w:val="21"/>
          <w:szCs w:val="21"/>
          <w:shd w:val="clear" w:color="auto" w:fill="FFFFFF"/>
        </w:rPr>
        <w:t xml:space="preserve">核衣壳——裸病毒           </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ascii="Arial" w:hAnsi="Arial" w:cs="Arial"/>
          <w:color w:val="333333"/>
          <w:sz w:val="21"/>
          <w:szCs w:val="21"/>
          <w:shd w:val="clear" w:color="auto" w:fill="FFFFFF"/>
        </w:rPr>
      </w:pPr>
      <w:r>
        <w:rPr>
          <w:rFonts w:ascii="Arial" w:hAnsi="Arial" w:cs="Arial"/>
          <w:color w:val="333333"/>
          <w:sz w:val="21"/>
          <w:szCs w:val="21"/>
          <w:shd w:val="clear" w:color="auto" w:fill="FFFFFF"/>
        </w:rPr>
        <w:t>核心＋衣壳＋包膜——有包膜病毒（对脂溶剂敏感）</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ascii="Arial" w:hAnsi="Arial" w:cs="Arial"/>
          <w:color w:val="333333"/>
          <w:sz w:val="21"/>
          <w:szCs w:val="21"/>
          <w:shd w:val="clear" w:color="auto" w:fill="FFFFFF"/>
        </w:rPr>
      </w:pPr>
      <w:r>
        <w:rPr>
          <w:rFonts w:ascii="Arial" w:hAnsi="Arial" w:cs="Arial"/>
          <w:color w:val="333333"/>
          <w:sz w:val="21"/>
          <w:szCs w:val="21"/>
          <w:shd w:val="clear" w:color="auto" w:fill="FFFFFF"/>
        </w:rPr>
        <w:t>核心：只有一种核酸</w:t>
      </w:r>
      <w:r>
        <w:rPr>
          <w:rFonts w:hint="eastAsia" w:ascii="Arial" w:hAnsi="Arial" w:cs="Arial"/>
          <w:color w:val="333333"/>
          <w:sz w:val="21"/>
          <w:szCs w:val="21"/>
          <w:shd w:val="clear" w:color="auto" w:fill="FFFFFF"/>
        </w:rPr>
        <w:t>，</w:t>
      </w:r>
      <w:r>
        <w:rPr>
          <w:rFonts w:ascii="Arial" w:hAnsi="Arial" w:cs="Arial"/>
          <w:color w:val="333333"/>
          <w:sz w:val="21"/>
          <w:szCs w:val="21"/>
          <w:shd w:val="clear" w:color="auto" w:fill="FFFFFF"/>
        </w:rPr>
        <w:t> 衣壳：蛋白质</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ascii="Arial" w:hAnsi="Arial" w:cs="Arial"/>
          <w:color w:val="333333"/>
          <w:sz w:val="21"/>
          <w:szCs w:val="21"/>
          <w:shd w:val="clear" w:color="auto" w:fill="FFFFFF"/>
        </w:rPr>
      </w:pPr>
      <w:r>
        <w:rPr>
          <w:rFonts w:ascii="Arial" w:hAnsi="Arial" w:cs="Arial"/>
          <w:color w:val="333333"/>
          <w:sz w:val="21"/>
          <w:szCs w:val="21"/>
          <w:shd w:val="clear" w:color="auto" w:fill="FFFFFF"/>
        </w:rPr>
        <w:t>功能：核酸：决定病毒的感染性，遗传变异（感染性核酸）           </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ascii="Arial" w:hAnsi="Arial" w:cs="Arial"/>
          <w:color w:val="333333"/>
          <w:sz w:val="21"/>
          <w:szCs w:val="21"/>
          <w:shd w:val="clear" w:color="auto" w:fill="FFFFFF"/>
        </w:rPr>
        <w:t>衣壳，包膜：辅助感染、抗原性、毒性、保护作用</w:t>
      </w:r>
    </w:p>
    <w:p>
      <w:pPr>
        <w:pStyle w:val="9"/>
        <w:keepNext w:val="0"/>
        <w:keepLines w:val="0"/>
        <w:pageBreakBefore w:val="0"/>
        <w:numPr>
          <w:ilvl w:val="0"/>
          <w:numId w:val="18"/>
        </w:numPr>
        <w:kinsoku/>
        <w:wordWrap/>
        <w:overflowPunct/>
        <w:topLinePunct w:val="0"/>
        <w:autoSpaceDE/>
        <w:autoSpaceDN/>
        <w:bidi w:val="0"/>
        <w:adjustRightInd/>
        <w:snapToGrid/>
        <w:ind w:left="0" w:leftChars="0" w:firstLine="422" w:firstLineChars="200"/>
        <w:textAlignment w:val="auto"/>
        <w:rPr>
          <w:rFonts w:hint="eastAsia"/>
          <w:b/>
          <w:sz w:val="21"/>
          <w:szCs w:val="21"/>
        </w:rPr>
      </w:pPr>
      <w:r>
        <w:rPr>
          <w:rFonts w:hint="eastAsia"/>
          <w:b/>
          <w:sz w:val="21"/>
          <w:szCs w:val="21"/>
        </w:rPr>
        <w:t>一步生长曲线</w:t>
      </w:r>
    </w:p>
    <w:p>
      <w:pPr>
        <w:pStyle w:val="9"/>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b/>
          <w:sz w:val="21"/>
          <w:szCs w:val="21"/>
        </w:rPr>
      </w:pPr>
      <w:r>
        <w:rPr>
          <w:rFonts w:hint="eastAsia"/>
          <w:b/>
          <w:sz w:val="21"/>
          <w:szCs w:val="21"/>
        </w:rPr>
        <w:drawing>
          <wp:inline distT="0" distB="0" distL="114300" distR="114300">
            <wp:extent cx="2486660" cy="2652395"/>
            <wp:effectExtent l="0" t="0" r="8890" b="14605"/>
            <wp:docPr id="8" name="图片 7" descr="一步生长曲线.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一步生长曲线.gif"/>
                    <pic:cNvPicPr>
                      <a:picLocks noChangeAspect="1"/>
                    </pic:cNvPicPr>
                  </pic:nvPicPr>
                  <pic:blipFill>
                    <a:blip r:embed="rId10" cstate="print"/>
                    <a:stretch>
                      <a:fillRect/>
                    </a:stretch>
                  </pic:blipFill>
                  <pic:spPr>
                    <a:xfrm>
                      <a:off x="0" y="0"/>
                      <a:ext cx="2486660" cy="2652395"/>
                    </a:xfrm>
                    <a:prstGeom prst="rect">
                      <a:avLst/>
                    </a:prstGeom>
                  </pic:spPr>
                </pic:pic>
              </a:graphicData>
            </a:graphic>
          </wp:inline>
        </w:drawing>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潜伏期：指噬菌体的核酸侵入宿主细胞后至第一个成熟噬菌体粒子装配前的一段时间，分为两段：隐晦期、胞内积累期（潜伏后期）</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裂解期：紧接在潜伏期后的宿主细胞迅速裂解、溶液中噬菌体粒子急剧增多的一段时间。</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lang w:val="en-US" w:eastAsia="zh-CN"/>
        </w:rPr>
      </w:pPr>
      <w:r>
        <w:rPr>
          <w:rFonts w:hint="eastAsia"/>
          <w:sz w:val="21"/>
          <w:szCs w:val="21"/>
        </w:rPr>
        <w:t>平稳期：感染后的宿主细胞已全部裂解，溶液中噬菌体效价达到最高点的时期</w:t>
      </w:r>
      <w:r>
        <w:rPr>
          <w:rFonts w:hint="eastAsia"/>
          <w:sz w:val="21"/>
          <w:szCs w:val="21"/>
          <w:lang w:eastAsia="zh-CN"/>
        </w:rPr>
        <w:t>。</w:t>
      </w:r>
      <w:r>
        <w:rPr>
          <w:rFonts w:hint="eastAsia"/>
          <w:sz w:val="21"/>
          <w:szCs w:val="21"/>
          <w:lang w:val="en-US" w:eastAsia="zh-CN"/>
        </w:rPr>
        <w:t>在本时期中，每一宿主细胞释放的平均噬菌体粒子数即为裂解量。</w:t>
      </w:r>
    </w:p>
    <w:p>
      <w:pPr>
        <w:pStyle w:val="9"/>
        <w:keepNext w:val="0"/>
        <w:keepLines w:val="0"/>
        <w:pageBreakBefore w:val="0"/>
        <w:numPr>
          <w:ilvl w:val="0"/>
          <w:numId w:val="18"/>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双层平板法与孤岛噬菌斑</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sz w:val="21"/>
          <w:szCs w:val="21"/>
        </w:rPr>
        <w:pict>
          <v:shape id="_x0000_s1034" o:spid="_x0000_s1034" o:spt="88" type="#_x0000_t88" style="position:absolute;left:0pt;margin-left:362.4pt;margin-top:0.8pt;height:63pt;width:10.5pt;z-index:251691008;mso-width-relative:page;mso-height-relative:page;" fillcolor="#FFFFFF" filled="t" stroked="t" coordsize="21600,21600" adj="1800,10800">
            <v:path arrowok="t"/>
            <v:fill on="t" focussize="0,0"/>
            <v:stroke color="#000000"/>
            <v:imagedata o:title=""/>
            <o:lock v:ext="edit" aspectratio="f"/>
          </v:shape>
        </w:pict>
      </w:r>
      <w:r>
        <w:rPr>
          <w:sz w:val="21"/>
          <w:szCs w:val="21"/>
        </w:rPr>
        <w:pict>
          <v:shape id="_x0000_s1031" o:spid="_x0000_s1031" o:spt="87" type="#_x0000_t87" style="position:absolute;left:0pt;margin-left:77pt;margin-top:4.4pt;height:70.5pt;width:7.4pt;z-index:251668480;mso-width-relative:page;mso-height-relative:page;" fillcolor="#FFFFFF" filled="t" stroked="t" coordsize="21600,21600" adj="1800,10800">
            <v:path arrowok="t"/>
            <v:fill on="t" focussize="0,0"/>
            <v:stroke color="#000000"/>
            <v:imagedata o:title=""/>
            <o:lock v:ext="edit" aspectratio="f"/>
          </v:shape>
        </w:pict>
      </w:r>
      <w:r>
        <w:rPr>
          <w:rFonts w:hint="eastAsia"/>
          <w:b w:val="0"/>
          <w:bCs/>
          <w:sz w:val="21"/>
          <w:szCs w:val="21"/>
          <w:lang w:val="en-US" w:eastAsia="zh-CN"/>
        </w:rPr>
        <w:t xml:space="preserve">              底层平板（~2%琼脂培养基7-8ml）</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sz w:val="21"/>
          <w:szCs w:val="21"/>
        </w:rPr>
        <w:pict>
          <v:shape id="_x0000_s1033" o:spid="_x0000_s1033" o:spt="88" type="#_x0000_t88" style="position:absolute;left:0pt;margin-left:326.85pt;margin-top:15.3pt;height:43.9pt;width:9.8pt;z-index:251668480;mso-width-relative:page;mso-height-relative:page;" fillcolor="#FFFFFF" filled="t" stroked="t" coordsize="21600,21600" adj="1800,10800">
            <v:path arrowok="t"/>
            <v:fill on="t" color2="#FFFFFF" focussize="0,0"/>
            <v:stroke color="#000000"/>
            <v:imagedata o:title=""/>
            <o:lock v:ext="edit" aspectratio="f"/>
          </v:shape>
        </w:pict>
      </w:r>
      <w:r>
        <w:rPr>
          <w:sz w:val="21"/>
          <w:szCs w:val="21"/>
        </w:rPr>
        <w:pict>
          <v:shape id="_x0000_s1036" o:spid="_x0000_s1036" o:spt="202" type="#_x0000_t202" style="position:absolute;left:0pt;margin-left:414.2pt;margin-top:8.6pt;height:26.2pt;width:71.95pt;z-index:251669504;mso-width-relative:page;mso-height-relative:page;" fillcolor="#FFFFFF" filled="t" stroked="t" coordsize="21600,21600">
            <v:path/>
            <v:fill on="t" focussize="0,0"/>
            <v:stroke color="#FFFFFF"/>
            <v:imagedata o:title=""/>
            <o:lock v:ext="edit" aspectratio="f"/>
            <v:textbox>
              <w:txbxContent>
                <w:p>
                  <w:pPr>
                    <w:rPr>
                      <w:rFonts w:hint="eastAsia" w:eastAsiaTheme="minorEastAsia"/>
                      <w:lang w:val="en-US" w:eastAsia="zh-CN"/>
                    </w:rPr>
                  </w:pPr>
                  <w:r>
                    <w:rPr>
                      <w:rFonts w:hint="eastAsia"/>
                      <w:lang w:val="en-US" w:eastAsia="zh-CN"/>
                    </w:rPr>
                    <w:t>计数噬菌斑</w:t>
                  </w:r>
                </w:p>
              </w:txbxContent>
            </v:textbox>
          </v:shape>
        </w:pict>
      </w:r>
      <w:r>
        <w:rPr>
          <w:rFonts w:hint="eastAsia"/>
          <w:b w:val="0"/>
          <w:bCs/>
          <w:sz w:val="21"/>
          <w:szCs w:val="21"/>
          <w:lang w:val="en-US" w:eastAsia="zh-CN"/>
        </w:rPr>
        <w:t xml:space="preserve">                                                                     37℃</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sz w:val="21"/>
          <w:szCs w:val="21"/>
        </w:rPr>
        <w:pict>
          <v:shape id="_x0000_s1032" o:spid="_x0000_s1032" o:spt="87" type="#_x0000_t87" style="position:absolute;left:0pt;margin-left:142.6pt;margin-top:4.05pt;height:41.9pt;width:7.4pt;z-index:251679744;mso-width-relative:page;mso-height-relative:page;" fillcolor="#FFFFFF" filled="t" stroked="t" coordsize="21600,21600" adj="1800,10800">
            <v:path arrowok="t"/>
            <v:fill on="t" color2="#FFFFFF" focussize="0,0"/>
            <v:stroke color="#000000"/>
            <v:imagedata o:title=""/>
            <o:lock v:ext="edit" aspectratio="f"/>
          </v:shape>
        </w:pict>
      </w:r>
      <w:r>
        <w:rPr>
          <w:sz w:val="21"/>
          <w:szCs w:val="21"/>
        </w:rPr>
        <w:pict>
          <v:line id="_x0000_s1035" o:spid="_x0000_s1035" o:spt="20" style="position:absolute;left:0pt;flip:y;margin-left:377.4pt;margin-top:1pt;height:0.7pt;width:30pt;z-index:251668480;mso-width-relative:page;mso-height-relative:page;" fillcolor="#FFFFFF" filled="t" stroked="t" coordsize="21600,21600">
            <v:path arrowok="t"/>
            <v:fill on="t" focussize="0,0"/>
            <v:stroke color="#000000" endarrow="open"/>
            <v:imagedata o:title=""/>
            <o:lock v:ext="edit" aspectratio="f"/>
          </v:line>
        </w:pict>
      </w:r>
      <w:r>
        <w:rPr>
          <w:rFonts w:hint="eastAsia"/>
          <w:b w:val="0"/>
          <w:bCs/>
          <w:sz w:val="21"/>
          <w:szCs w:val="21"/>
          <w:lang w:eastAsia="zh-CN"/>
        </w:rPr>
        <w:t>双层平板法</w:t>
      </w:r>
      <w:r>
        <w:rPr>
          <w:rFonts w:hint="eastAsia"/>
          <w:b w:val="0"/>
          <w:bCs/>
          <w:sz w:val="21"/>
          <w:szCs w:val="21"/>
          <w:lang w:val="en-US" w:eastAsia="zh-CN"/>
        </w:rPr>
        <w:t xml:space="preserve">                上层培养基（~1.0%琼脂培养基3ml）          10余h </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 xml:space="preserve">              上层平板    宿主菌悬液（对数期菌液0.2ml）      混匀</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 xml:space="preserve">                          噬菌体试样（合适稀释液0.1ml）</w:t>
      </w:r>
    </w:p>
    <w:p>
      <w:pPr>
        <w:pStyle w:val="9"/>
        <w:keepNext w:val="0"/>
        <w:keepLines w:val="0"/>
        <w:pageBreakBefore w:val="0"/>
        <w:numPr>
          <w:ilvl w:val="0"/>
          <w:numId w:val="18"/>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亚病毒的定义与种类</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eastAsia="zh-CN"/>
        </w:rPr>
        <w:t>定义</w:t>
      </w:r>
      <w:r>
        <w:rPr>
          <w:rFonts w:hint="eastAsia"/>
          <w:b w:val="0"/>
          <w:bCs/>
          <w:sz w:val="21"/>
          <w:szCs w:val="21"/>
          <w:lang w:val="en-US" w:eastAsia="zh-CN"/>
        </w:rPr>
        <w:t>:凡在核酸和蛋白质两种成分中，只含其中之一的分子病原体，称为亚病毒，种类：类病毒、拟病毒、朊病毒三种。</w:t>
      </w:r>
    </w:p>
    <w:p>
      <w:pPr>
        <w:pStyle w:val="9"/>
        <w:keepNext w:val="0"/>
        <w:keepLines w:val="0"/>
        <w:pageBreakBefore w:val="0"/>
        <w:numPr>
          <w:ilvl w:val="0"/>
          <w:numId w:val="14"/>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第四章 营养</w:t>
      </w:r>
    </w:p>
    <w:p>
      <w:pPr>
        <w:pStyle w:val="9"/>
        <w:keepNext w:val="0"/>
        <w:keepLines w:val="0"/>
        <w:pageBreakBefore w:val="0"/>
        <w:numPr>
          <w:ilvl w:val="0"/>
          <w:numId w:val="19"/>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碳氮比</w:t>
      </w:r>
      <w:r>
        <w:rPr>
          <w:rFonts w:hint="eastAsia"/>
          <w:b/>
          <w:sz w:val="21"/>
          <w:szCs w:val="21"/>
          <w:lang w:eastAsia="zh-CN"/>
        </w:rPr>
        <w:t>：</w:t>
      </w:r>
      <w:r>
        <w:rPr>
          <w:rFonts w:hint="eastAsia"/>
          <w:b w:val="0"/>
          <w:bCs/>
          <w:sz w:val="21"/>
          <w:szCs w:val="21"/>
          <w:lang w:eastAsia="zh-CN"/>
        </w:rPr>
        <w:t>碳源与氮源含量之比即称碳氮比</w:t>
      </w:r>
    </w:p>
    <w:p>
      <w:pPr>
        <w:pStyle w:val="9"/>
        <w:keepNext w:val="0"/>
        <w:keepLines w:val="0"/>
        <w:pageBreakBefore w:val="0"/>
        <w:numPr>
          <w:ilvl w:val="0"/>
          <w:numId w:val="19"/>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六大营养要素营养类型</w:t>
      </w:r>
      <w:r>
        <w:rPr>
          <w:rFonts w:hint="eastAsia"/>
          <w:b w:val="0"/>
          <w:bCs/>
          <w:sz w:val="21"/>
          <w:szCs w:val="21"/>
          <w:lang w:eastAsia="zh-CN"/>
        </w:rPr>
        <w:t>：碳源、氮源、能源、生长因子、无机盐、水</w:t>
      </w:r>
    </w:p>
    <w:p>
      <w:pPr>
        <w:pStyle w:val="9"/>
        <w:keepNext w:val="0"/>
        <w:keepLines w:val="0"/>
        <w:pageBreakBefore w:val="0"/>
        <w:numPr>
          <w:ilvl w:val="0"/>
          <w:numId w:val="19"/>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生长因子的类型：</w:t>
      </w:r>
      <w:r>
        <w:rPr>
          <w:rFonts w:hint="eastAsia"/>
          <w:b w:val="0"/>
          <w:bCs/>
          <w:sz w:val="21"/>
          <w:szCs w:val="21"/>
        </w:rPr>
        <w:t>维生素；必须氨基酸、核苷酸等</w:t>
      </w:r>
    </w:p>
    <w:p>
      <w:pPr>
        <w:pStyle w:val="9"/>
        <w:keepNext w:val="0"/>
        <w:keepLines w:val="0"/>
        <w:pageBreakBefore w:val="0"/>
        <w:numPr>
          <w:ilvl w:val="0"/>
          <w:numId w:val="19"/>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跨膜运输及基团转位：类型及特点</w:t>
      </w:r>
    </w:p>
    <w:p>
      <w:pPr>
        <w:pStyle w:val="9"/>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eastAsia"/>
          <w:b/>
          <w:sz w:val="21"/>
          <w:szCs w:val="21"/>
        </w:rPr>
      </w:pPr>
      <w:r>
        <w:rPr>
          <w:sz w:val="21"/>
          <w:szCs w:val="21"/>
        </w:rPr>
        <w:drawing>
          <wp:inline distT="0" distB="0" distL="114300" distR="114300">
            <wp:extent cx="4203065" cy="1285875"/>
            <wp:effectExtent l="0" t="0" r="698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rcRect t="14557"/>
                    <a:stretch>
                      <a:fillRect/>
                    </a:stretch>
                  </pic:blipFill>
                  <pic:spPr>
                    <a:xfrm>
                      <a:off x="0" y="0"/>
                      <a:ext cx="4203065" cy="1285875"/>
                    </a:xfrm>
                    <a:prstGeom prst="rect">
                      <a:avLst/>
                    </a:prstGeom>
                    <a:noFill/>
                    <a:ln w="9525">
                      <a:noFill/>
                      <a:miter/>
                    </a:ln>
                  </pic:spPr>
                </pic:pic>
              </a:graphicData>
            </a:graphic>
          </wp:inline>
        </w:drawing>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单纯扩散</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特点：从高浓度向低浓度扩散；运输速率与浓度梯度差成正比；不消耗代谢能，无选择性；非主要运输方式。</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促进扩散</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特点：物质由高浓度区向低浓度区扩散；不需要能量；扩散特异性载体蛋白（渗透酶）参与；扩散速度较快。</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运送营养物质的种类：无机离子和糖类等</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主动运送</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特点：逆浓度梯度运输；需要提供能量；需要特异性载体蛋白参与；微生物吸收营养物质的主要机制。</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运送营养物质的种类：无机离子、有机离子和一些糖类等</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基团移位</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特点：逆浓度梯度运输；需要能量；需要特异性载体蛋白；被转运的物质改变了化学结构。</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 xml:space="preserve">运送物质：葡萄糖、果糖、甘露糖、核甘酸、丁酸和腺嘌呤等。 </w:t>
      </w:r>
    </w:p>
    <w:p>
      <w:pPr>
        <w:pStyle w:val="9"/>
        <w:keepNext w:val="0"/>
        <w:keepLines w:val="0"/>
        <w:pageBreakBefore w:val="0"/>
        <w:numPr>
          <w:ilvl w:val="0"/>
          <w:numId w:val="19"/>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培养基及其配置原则、设计步骤</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培养基：一种人工配制的、适合微生物生长繁殖或产生代谢产物用的混合养料。</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配置原则：</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eastAsia="zh-CN"/>
        </w:rPr>
        <w:t>1、目的明确</w:t>
      </w:r>
      <w:r>
        <w:rPr>
          <w:rFonts w:hint="eastAsia"/>
          <w:b w:val="0"/>
          <w:bCs/>
          <w:sz w:val="21"/>
          <w:szCs w:val="21"/>
          <w:lang w:val="en-US" w:eastAsia="zh-CN"/>
        </w:rPr>
        <w:t>:</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 xml:space="preserve">实验室：不计较成本，重复性要强； </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 xml:space="preserve">大生产：考虑成本（1）种子培养基：利于菌种快速繁殖（2）发酵培养基：利于产物生成 </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2、营养平衡（</w:t>
      </w:r>
      <w:r>
        <w:rPr>
          <w:rFonts w:hint="eastAsia"/>
          <w:b w:val="0"/>
          <w:bCs/>
          <w:sz w:val="21"/>
          <w:szCs w:val="21"/>
          <w:lang w:val="en-US" w:eastAsia="zh-CN"/>
        </w:rPr>
        <w:t>C/N</w:t>
      </w:r>
      <w:r>
        <w:rPr>
          <w:rFonts w:hint="eastAsia"/>
          <w:b w:val="0"/>
          <w:bCs/>
          <w:sz w:val="21"/>
          <w:szCs w:val="21"/>
          <w:lang w:eastAsia="zh-CN"/>
        </w:rPr>
        <w:t>）　</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eastAsia="zh-CN"/>
        </w:rPr>
        <w:t>3、条件适宜</w:t>
      </w:r>
      <w:r>
        <w:rPr>
          <w:rFonts w:hint="eastAsia"/>
          <w:b w:val="0"/>
          <w:bCs/>
          <w:sz w:val="21"/>
          <w:szCs w:val="21"/>
          <w:lang w:val="en-US" w:eastAsia="zh-CN"/>
        </w:rPr>
        <w:t>:</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①PH：细菌7.0～8.0；放线菌7.5～8.5；酵母菌3.8～6.0；霉菌4.0～5.8。</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sz w:val="21"/>
          <w:szCs w:val="21"/>
        </w:rPr>
        <w:pict>
          <v:shape id="_x0000_s1040" o:spid="_x0000_s1040" o:spt="68" type="#_x0000_t68" style="position:absolute;left:0pt;margin-left:188.8pt;margin-top:13.65pt;height:21pt;width:5.95pt;z-index:251669504;mso-width-relative:page;mso-height-relative:page;" fillcolor="#FFFFFF" filled="t" stroked="t" coordsize="21600,21600" adj="5400,5400">
            <v:path/>
            <v:fill on="t" focussize="0,0"/>
            <v:stroke color="#000000"/>
            <v:imagedata o:title=""/>
            <o:lock v:ext="edit" aspectratio="f"/>
          </v:shape>
        </w:pict>
      </w:r>
      <w:r>
        <w:rPr>
          <w:sz w:val="21"/>
          <w:szCs w:val="21"/>
        </w:rPr>
        <w:pict>
          <v:shape id="_x0000_s1039" o:spid="_x0000_s1039" o:spt="67" type="#_x0000_t67" style="position:absolute;left:0pt;margin-left:154.35pt;margin-top:11.85pt;height:20.25pt;width:5.95pt;z-index:251668480;mso-width-relative:page;mso-height-relative:page;" fillcolor="#FFFFFF" filled="t" stroked="t" coordsize="21600,21600" adj="16200,5400">
            <v:path/>
            <v:fill on="t" focussize="0,0"/>
            <v:stroke color="#000000"/>
            <v:imagedata o:title=""/>
            <o:lock v:ext="edit" aspectratio="f"/>
          </v:shape>
        </w:pict>
      </w:r>
      <w:r>
        <w:rPr>
          <w:rFonts w:hint="eastAsia"/>
          <w:b w:val="0"/>
          <w:bCs/>
          <w:sz w:val="21"/>
          <w:szCs w:val="21"/>
          <w:lang w:val="en-US" w:eastAsia="zh-CN"/>
        </w:rPr>
        <w:t>②渗透压和水活度：等渗适宜  (0.998-0.6)</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val="en-US" w:eastAsia="zh-CN"/>
        </w:rPr>
        <w:t>③氧化还原势：发酵   0.1V   呼吸</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4、经济节约：</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（1）以粗代精（2）以“野”代“家”（3）以废代好（4）以简代繁（5）以烃代粮（6）以纤代糖（7）以氮代朊（8）以“国”代“进”</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 xml:space="preserve">设计步骤： 1、生态模拟　 2、参考文献　3、精心设计　4、试验比较 </w:t>
      </w:r>
    </w:p>
    <w:p>
      <w:pPr>
        <w:pStyle w:val="9"/>
        <w:keepNext w:val="0"/>
        <w:keepLines w:val="0"/>
        <w:pageBreakBefore w:val="0"/>
        <w:numPr>
          <w:ilvl w:val="0"/>
          <w:numId w:val="19"/>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培养基的分类：成分、状态、功能（选择培养基）</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成分：天然培养基、合成培养基、半合成培养基</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物理状态：固体培养基、半固体培养基、液体培养基、脱水培养基</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 xml:space="preserve">功能：选择性培养基、鉴别培养基 </w:t>
      </w:r>
    </w:p>
    <w:p>
      <w:pPr>
        <w:pStyle w:val="9"/>
        <w:keepNext w:val="0"/>
        <w:keepLines w:val="0"/>
        <w:pageBreakBefore w:val="0"/>
        <w:numPr>
          <w:ilvl w:val="0"/>
          <w:numId w:val="19"/>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琼脂的特点</w:t>
      </w:r>
      <w:r>
        <w:rPr>
          <w:rFonts w:hint="eastAsia"/>
          <w:b/>
          <w:sz w:val="21"/>
          <w:szCs w:val="21"/>
          <w:lang w:eastAsia="zh-CN"/>
        </w:rPr>
        <w:t>：</w:t>
      </w:r>
      <w:r>
        <w:rPr>
          <w:rFonts w:hint="eastAsia"/>
          <w:b w:val="0"/>
          <w:bCs/>
          <w:sz w:val="21"/>
          <w:szCs w:val="21"/>
          <w:lang w:val="en-US" w:eastAsia="zh-CN"/>
        </w:rPr>
        <w:t>透明度高、粘着力强、耐加压灭菌</w:t>
      </w:r>
    </w:p>
    <w:p>
      <w:pPr>
        <w:pStyle w:val="9"/>
        <w:keepNext w:val="0"/>
        <w:keepLines w:val="0"/>
        <w:pageBreakBefore w:val="0"/>
        <w:numPr>
          <w:ilvl w:val="0"/>
          <w:numId w:val="19"/>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培养基的配置流程</w:t>
      </w:r>
      <w:r>
        <w:rPr>
          <w:rFonts w:hint="eastAsia"/>
          <w:b/>
          <w:sz w:val="21"/>
          <w:szCs w:val="21"/>
          <w:lang w:eastAsia="zh-CN"/>
        </w:rPr>
        <w:t>：</w:t>
      </w:r>
      <w:r>
        <w:rPr>
          <w:rFonts w:hint="eastAsia"/>
          <w:b w:val="0"/>
          <w:bCs/>
          <w:sz w:val="21"/>
          <w:szCs w:val="21"/>
          <w:lang w:eastAsia="zh-CN"/>
        </w:rPr>
        <w:t>计算称量；加水溶解；调节PH；过滤分装；放塞包装；加压灭菌；摆放斜面；空培备用</w:t>
      </w:r>
    </w:p>
    <w:p>
      <w:pPr>
        <w:pStyle w:val="9"/>
        <w:keepNext w:val="0"/>
        <w:keepLines w:val="0"/>
        <w:pageBreakBefore w:val="0"/>
        <w:numPr>
          <w:ilvl w:val="0"/>
          <w:numId w:val="19"/>
        </w:numPr>
        <w:kinsoku/>
        <w:wordWrap/>
        <w:overflowPunct/>
        <w:topLinePunct w:val="0"/>
        <w:autoSpaceDE/>
        <w:autoSpaceDN/>
        <w:bidi w:val="0"/>
        <w:adjustRightInd/>
        <w:snapToGrid/>
        <w:ind w:left="0" w:leftChars="0" w:firstLine="422" w:firstLineChars="200"/>
        <w:textAlignment w:val="auto"/>
        <w:rPr>
          <w:b w:val="0"/>
          <w:bCs/>
          <w:sz w:val="21"/>
          <w:szCs w:val="21"/>
        </w:rPr>
      </w:pPr>
      <w:r>
        <w:rPr>
          <w:rFonts w:hint="eastAsia"/>
          <w:b/>
          <w:sz w:val="21"/>
          <w:szCs w:val="21"/>
        </w:rPr>
        <w:t>培养基设计步骤</w:t>
      </w:r>
      <w:r>
        <w:rPr>
          <w:rFonts w:hint="eastAsia"/>
          <w:b/>
          <w:sz w:val="21"/>
          <w:szCs w:val="21"/>
          <w:lang w:eastAsia="zh-CN"/>
        </w:rPr>
        <w:t>：</w:t>
      </w:r>
      <w:r>
        <w:rPr>
          <w:rFonts w:hint="eastAsia"/>
          <w:b w:val="0"/>
          <w:bCs/>
          <w:sz w:val="21"/>
          <w:szCs w:val="21"/>
          <w:lang w:eastAsia="zh-CN"/>
        </w:rPr>
        <w:t xml:space="preserve">1、生态模拟；2、参考文献；3、精心设计　4、试验比较 </w:t>
      </w:r>
    </w:p>
    <w:p>
      <w:pPr>
        <w:pStyle w:val="9"/>
        <w:keepNext w:val="0"/>
        <w:keepLines w:val="0"/>
        <w:pageBreakBefore w:val="0"/>
        <w:numPr>
          <w:ilvl w:val="0"/>
          <w:numId w:val="19"/>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选择性培养基</w:t>
      </w:r>
      <w:r>
        <w:rPr>
          <w:rFonts w:hint="eastAsia"/>
          <w:b/>
          <w:sz w:val="21"/>
          <w:szCs w:val="21"/>
          <w:lang w:eastAsia="zh-CN"/>
        </w:rPr>
        <w:t>：</w:t>
      </w:r>
      <w:r>
        <w:rPr>
          <w:rFonts w:hint="eastAsia"/>
          <w:b w:val="0"/>
          <w:bCs/>
          <w:sz w:val="21"/>
          <w:szCs w:val="21"/>
          <w:lang w:eastAsia="zh-CN"/>
        </w:rPr>
        <w:t>一类根据某微生物的特殊营养要求或其对化学、物理因素的抗性而设计的培养基，具有使混合菌样中的劣势菌变成优势菌的功能，广泛用于菌种筛选等领域。</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b/>
          <w:sz w:val="21"/>
          <w:szCs w:val="21"/>
          <w:lang w:val="en-US"/>
        </w:rPr>
      </w:pPr>
      <w:r>
        <w:rPr>
          <w:rFonts w:hint="eastAsia"/>
          <w:b w:val="0"/>
          <w:bCs/>
          <w:sz w:val="21"/>
          <w:szCs w:val="21"/>
          <w:lang w:val="en-US" w:eastAsia="zh-CN"/>
        </w:rPr>
        <w:t>分类：加富性选择培养基、抑制性选择培养基</w:t>
      </w:r>
    </w:p>
    <w:p>
      <w:pPr>
        <w:pStyle w:val="9"/>
        <w:keepNext w:val="0"/>
        <w:keepLines w:val="0"/>
        <w:pageBreakBefore w:val="0"/>
        <w:numPr>
          <w:ilvl w:val="0"/>
          <w:numId w:val="14"/>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第五章 代谢</w:t>
      </w:r>
    </w:p>
    <w:p>
      <w:pPr>
        <w:pStyle w:val="9"/>
        <w:keepNext w:val="0"/>
        <w:keepLines w:val="0"/>
        <w:pageBreakBefore w:val="0"/>
        <w:numPr>
          <w:ilvl w:val="0"/>
          <w:numId w:val="20"/>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生物固氮，固氮微生物类群；固氮酶活性的测定方法</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生物固氮：大气中的分子氮通过微生物固氮酶的催化而还原成氨的过程，生物界中只有原核生物才具有固氮能力。</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固氮微生物类群：固氮菌科、根瘤菌科、红螺菌目、甲基球菌科、蓝细菌</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 xml:space="preserve">        固氮菌：自生固氮菌、共生固氮菌、联合固氮菌</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固氮酶活性测定方法：乙炔还原法</w:t>
      </w:r>
    </w:p>
    <w:p>
      <w:pPr>
        <w:pStyle w:val="9"/>
        <w:keepNext w:val="0"/>
        <w:keepLines w:val="0"/>
        <w:pageBreakBefore w:val="0"/>
        <w:numPr>
          <w:ilvl w:val="0"/>
          <w:numId w:val="20"/>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次级代谢，特点</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eastAsia="zh-CN"/>
        </w:rPr>
      </w:pPr>
      <w:r>
        <w:rPr>
          <w:rFonts w:hint="eastAsia"/>
          <w:b w:val="0"/>
          <w:bCs/>
          <w:sz w:val="21"/>
          <w:szCs w:val="21"/>
          <w:lang w:eastAsia="zh-CN"/>
        </w:rPr>
        <w:t xml:space="preserve">定义：某些生物为了避免在初级代谢过程某种中间产物积累所造成的不利作用而产生的一类有利于生存的代谢类型。可以认为是某些生物在一定条件下通过突变获得的一种适应生存的方式。 </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eastAsiaTheme="minorEastAsia"/>
          <w:b w:val="0"/>
          <w:bCs/>
          <w:sz w:val="21"/>
          <w:szCs w:val="21"/>
          <w:lang w:eastAsia="zh-CN"/>
        </w:rPr>
      </w:pPr>
      <w:r>
        <w:rPr>
          <w:rFonts w:hint="eastAsia"/>
          <w:b w:val="0"/>
          <w:bCs/>
          <w:sz w:val="21"/>
          <w:szCs w:val="21"/>
          <w:lang w:eastAsia="zh-CN"/>
        </w:rPr>
        <w:t>特点：次级代谢只存在于某些生物（如植物和某些微生物）中，并且代谢途径和代谢产物因生物不同而不同，就是同种生物也会由于培养条件不同而产生不同的次级代谢产物。</w:t>
      </w:r>
    </w:p>
    <w:p>
      <w:pPr>
        <w:pStyle w:val="9"/>
        <w:keepNext w:val="0"/>
        <w:keepLines w:val="0"/>
        <w:pageBreakBefore w:val="0"/>
        <w:numPr>
          <w:ilvl w:val="0"/>
          <w:numId w:val="14"/>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第六章 生长</w:t>
      </w:r>
    </w:p>
    <w:p>
      <w:pPr>
        <w:pStyle w:val="9"/>
        <w:keepNext w:val="0"/>
        <w:keepLines w:val="0"/>
        <w:pageBreakBefore w:val="0"/>
        <w:numPr>
          <w:ilvl w:val="0"/>
          <w:numId w:val="2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同步生长、获得同步培养物的方法：选择法，诱导法</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rFonts w:hint="eastAsia" w:eastAsiaTheme="minorEastAsia"/>
          <w:b/>
          <w:sz w:val="21"/>
          <w:szCs w:val="21"/>
          <w:lang w:val="en-US" w:eastAsia="zh-CN"/>
        </w:rPr>
      </w:pPr>
      <w:r>
        <w:rPr>
          <w:rFonts w:hint="eastAsia"/>
          <w:b/>
          <w:sz w:val="21"/>
          <w:szCs w:val="21"/>
          <w:lang w:val="en-US" w:eastAsia="zh-CN"/>
        </w:rPr>
        <w:t xml:space="preserve">   </w:t>
      </w:r>
      <w:r>
        <w:rPr>
          <w:rFonts w:hint="eastAsia"/>
          <w:sz w:val="21"/>
          <w:szCs w:val="21"/>
        </w:rPr>
        <w:t>同步生长：</w:t>
      </w:r>
      <w:r>
        <w:rPr>
          <w:rFonts w:hint="eastAsia"/>
          <w:bCs/>
          <w:sz w:val="21"/>
          <w:szCs w:val="21"/>
        </w:rPr>
        <w:t>在培养物中的所有细菌，都处于同样细胞生长和分裂周期中生理状态</w:t>
      </w:r>
    </w:p>
    <w:p>
      <w:pPr>
        <w:pStyle w:val="9"/>
        <w:keepNext w:val="0"/>
        <w:keepLines w:val="0"/>
        <w:pageBreakBefore w:val="0"/>
        <w:numPr>
          <w:ilvl w:val="0"/>
          <w:numId w:val="2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无法采用固体平板菌落计数的微生物生长测定方法：MPN法（液体稀释法）</w:t>
      </w:r>
    </w:p>
    <w:p>
      <w:pPr>
        <w:pStyle w:val="9"/>
        <w:keepNext w:val="0"/>
        <w:keepLines w:val="0"/>
        <w:pageBreakBefore w:val="0"/>
        <w:numPr>
          <w:ilvl w:val="0"/>
          <w:numId w:val="2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连续培养，方法：恒化法和恒浊法；连续培养的优缺点</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sz w:val="21"/>
          <w:szCs w:val="21"/>
          <w:lang w:val="en-US" w:eastAsia="zh-CN"/>
        </w:rPr>
      </w:pPr>
      <w:r>
        <w:rPr>
          <w:rFonts w:hint="eastAsia"/>
          <w:b w:val="0"/>
          <w:bCs/>
          <w:sz w:val="21"/>
          <w:szCs w:val="21"/>
          <w:lang w:val="en-US" w:eastAsia="zh-CN"/>
        </w:rPr>
        <w:t>定义:连续培养：又称开放培养，在一恒定的培养容器的流动系统中，以一定的流动速度不断补充入新的营养物质，同时以相同的速度排出培养物（包括菌体及代谢产物），使流动系统内的流量，细胞数量和营养状态维持恒定，使培养的微生物处于对数生长期的时间继续延长下去</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优点：①高效 ； ②可实现自动化控制； ③产品质量稳定；</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eastAsiaTheme="minorEastAsia"/>
          <w:b/>
          <w:sz w:val="21"/>
          <w:szCs w:val="21"/>
          <w:lang w:val="en-US" w:eastAsia="zh-CN"/>
        </w:rPr>
      </w:pPr>
      <w:r>
        <w:rPr>
          <w:rFonts w:hint="eastAsia"/>
          <w:b w:val="0"/>
          <w:bCs/>
          <w:sz w:val="21"/>
          <w:szCs w:val="21"/>
          <w:lang w:val="en-US" w:eastAsia="zh-CN"/>
        </w:rPr>
        <w:t>缺点：①菌种易退化  ②易染菌  ③营养物利用率低，产量常数小。</w:t>
      </w:r>
    </w:p>
    <w:p>
      <w:pPr>
        <w:pStyle w:val="9"/>
        <w:keepNext w:val="0"/>
        <w:keepLines w:val="0"/>
        <w:pageBreakBefore w:val="0"/>
        <w:numPr>
          <w:ilvl w:val="0"/>
          <w:numId w:val="2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高密度培养，定义及关键因素；指微生物在液体培养中细胞群体密度超过常规培养的10倍以上。关键；补料及溶氧</w:t>
      </w:r>
    </w:p>
    <w:p>
      <w:pPr>
        <w:pStyle w:val="9"/>
        <w:keepNext w:val="0"/>
        <w:keepLines w:val="0"/>
        <w:pageBreakBefore w:val="0"/>
        <w:numPr>
          <w:ilvl w:val="0"/>
          <w:numId w:val="2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影响延滞期长短的因素有哪些</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eastAsiaTheme="minorEastAsia"/>
          <w:b/>
          <w:sz w:val="21"/>
          <w:szCs w:val="21"/>
          <w:lang w:val="en-US" w:eastAsia="zh-CN"/>
        </w:rPr>
      </w:pPr>
      <w:r>
        <w:rPr>
          <w:rFonts w:hint="eastAsia"/>
          <w:b w:val="0"/>
          <w:bCs/>
          <w:sz w:val="21"/>
          <w:szCs w:val="21"/>
          <w:lang w:val="en-US" w:eastAsia="zh-CN"/>
        </w:rPr>
        <w:t>（1）菌种</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（2）接种龄，指接种物或种子的生长年龄</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（3）接种量，接种量大延滞期短</w:t>
      </w:r>
      <w:r>
        <w:rPr>
          <w:rFonts w:hint="eastAsia"/>
          <w:b w:val="0"/>
          <w:bCs/>
          <w:sz w:val="21"/>
          <w:szCs w:val="21"/>
          <w:lang w:val="en-US" w:eastAsia="zh-CN"/>
        </w:rPr>
        <w:tab/>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（4）培养基成分</w:t>
      </w:r>
    </w:p>
    <w:p>
      <w:pPr>
        <w:pStyle w:val="9"/>
        <w:keepNext w:val="0"/>
        <w:keepLines w:val="0"/>
        <w:pageBreakBefore w:val="0"/>
        <w:numPr>
          <w:ilvl w:val="0"/>
          <w:numId w:val="21"/>
        </w:numPr>
        <w:kinsoku/>
        <w:wordWrap/>
        <w:overflowPunct/>
        <w:topLinePunct w:val="0"/>
        <w:autoSpaceDE/>
        <w:autoSpaceDN/>
        <w:bidi w:val="0"/>
        <w:adjustRightInd/>
        <w:snapToGrid/>
        <w:ind w:left="0" w:leftChars="0" w:firstLine="422" w:firstLineChars="200"/>
        <w:textAlignment w:val="auto"/>
        <w:rPr>
          <w:b w:val="0"/>
          <w:bCs/>
          <w:sz w:val="21"/>
          <w:szCs w:val="21"/>
        </w:rPr>
      </w:pPr>
      <w:r>
        <w:rPr>
          <w:rFonts w:hint="eastAsia"/>
          <w:b/>
          <w:sz w:val="21"/>
          <w:szCs w:val="21"/>
        </w:rPr>
        <w:t>致死温度：</w:t>
      </w:r>
    </w:p>
    <w:p>
      <w:pPr>
        <w:pStyle w:val="9"/>
        <w:keepNext w:val="0"/>
        <w:keepLines w:val="0"/>
        <w:pageBreakBefore w:val="0"/>
        <w:numPr>
          <w:ilvl w:val="0"/>
          <w:numId w:val="0"/>
        </w:numPr>
        <w:kinsoku/>
        <w:wordWrap/>
        <w:overflowPunct/>
        <w:topLinePunct w:val="0"/>
        <w:autoSpaceDE/>
        <w:autoSpaceDN/>
        <w:bidi w:val="0"/>
        <w:adjustRightInd/>
        <w:snapToGrid/>
        <w:ind w:leftChars="200"/>
        <w:textAlignment w:val="auto"/>
        <w:rPr>
          <w:b w:val="0"/>
          <w:bCs/>
          <w:sz w:val="21"/>
          <w:szCs w:val="21"/>
        </w:rPr>
      </w:pPr>
      <w:r>
        <w:rPr>
          <w:rFonts w:hint="eastAsia"/>
          <w:b w:val="0"/>
          <w:bCs/>
          <w:sz w:val="21"/>
          <w:szCs w:val="21"/>
        </w:rPr>
        <w:t>在</w:t>
      </w:r>
      <w:r>
        <w:rPr>
          <w:b w:val="0"/>
          <w:bCs/>
          <w:sz w:val="21"/>
          <w:szCs w:val="21"/>
        </w:rPr>
        <w:t>10</w:t>
      </w:r>
      <w:r>
        <w:rPr>
          <w:rFonts w:hint="eastAsia"/>
          <w:b w:val="0"/>
          <w:bCs/>
          <w:sz w:val="21"/>
          <w:szCs w:val="21"/>
        </w:rPr>
        <w:t>分钟内，杀死全部供试微生物的温度下限。基质：生理盐水；浓度：每毫升</w:t>
      </w:r>
      <w:r>
        <w:rPr>
          <w:b w:val="0"/>
          <w:bCs/>
          <w:sz w:val="21"/>
          <w:szCs w:val="21"/>
        </w:rPr>
        <w:t>10</w:t>
      </w:r>
      <w:r>
        <w:rPr>
          <w:b w:val="0"/>
          <w:bCs/>
          <w:sz w:val="21"/>
          <w:szCs w:val="21"/>
          <w:vertAlign w:val="superscript"/>
        </w:rPr>
        <w:t>8</w:t>
      </w:r>
      <w:r>
        <w:rPr>
          <w:rFonts w:hint="eastAsia"/>
          <w:b w:val="0"/>
          <w:bCs/>
          <w:sz w:val="21"/>
          <w:szCs w:val="21"/>
        </w:rPr>
        <w:t>个细胞。</w:t>
      </w:r>
    </w:p>
    <w:p>
      <w:pPr>
        <w:pStyle w:val="9"/>
        <w:keepNext w:val="0"/>
        <w:keepLines w:val="0"/>
        <w:pageBreakBefore w:val="0"/>
        <w:numPr>
          <w:ilvl w:val="0"/>
          <w:numId w:val="21"/>
        </w:numPr>
        <w:kinsoku/>
        <w:wordWrap/>
        <w:overflowPunct/>
        <w:topLinePunct w:val="0"/>
        <w:autoSpaceDE/>
        <w:autoSpaceDN/>
        <w:bidi w:val="0"/>
        <w:adjustRightInd/>
        <w:snapToGrid/>
        <w:ind w:left="0" w:leftChars="0" w:firstLine="422" w:firstLineChars="200"/>
        <w:textAlignment w:val="auto"/>
        <w:rPr>
          <w:b w:val="0"/>
          <w:bCs/>
          <w:sz w:val="21"/>
          <w:szCs w:val="21"/>
        </w:rPr>
      </w:pPr>
      <w:r>
        <w:rPr>
          <w:rFonts w:hint="eastAsia"/>
          <w:b/>
          <w:sz w:val="21"/>
          <w:szCs w:val="21"/>
        </w:rPr>
        <w:t>影响微生物生长的因素：</w:t>
      </w:r>
    </w:p>
    <w:p>
      <w:pPr>
        <w:pStyle w:val="9"/>
        <w:keepNext w:val="0"/>
        <w:keepLines w:val="0"/>
        <w:pageBreakBefore w:val="0"/>
        <w:numPr>
          <w:ilvl w:val="0"/>
          <w:numId w:val="0"/>
        </w:numPr>
        <w:kinsoku/>
        <w:wordWrap/>
        <w:overflowPunct/>
        <w:topLinePunct w:val="0"/>
        <w:autoSpaceDE/>
        <w:autoSpaceDN/>
        <w:bidi w:val="0"/>
        <w:adjustRightInd/>
        <w:snapToGrid/>
        <w:ind w:leftChars="200"/>
        <w:textAlignment w:val="auto"/>
        <w:rPr>
          <w:b w:val="0"/>
          <w:bCs/>
          <w:sz w:val="21"/>
          <w:szCs w:val="21"/>
        </w:rPr>
      </w:pPr>
      <w:r>
        <w:rPr>
          <w:rFonts w:hint="eastAsia"/>
          <w:b w:val="0"/>
          <w:bCs/>
          <w:sz w:val="21"/>
          <w:szCs w:val="21"/>
        </w:rPr>
        <w:t>温度、氧气、pH；温度生长三基点；低温生长机制、高温生长机制；酚系数</w:t>
      </w:r>
    </w:p>
    <w:p>
      <w:pPr>
        <w:pStyle w:val="9"/>
        <w:keepNext w:val="0"/>
        <w:keepLines w:val="0"/>
        <w:pageBreakBefore w:val="0"/>
        <w:numPr>
          <w:ilvl w:val="0"/>
          <w:numId w:val="2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根据有氧气的关系，可以分成5大类：</w:t>
      </w:r>
    </w:p>
    <w:p>
      <w:pPr>
        <w:pStyle w:val="9"/>
        <w:keepNext w:val="0"/>
        <w:keepLines w:val="0"/>
        <w:pageBreakBefore w:val="0"/>
        <w:numPr>
          <w:ilvl w:val="0"/>
          <w:numId w:val="0"/>
        </w:numPr>
        <w:kinsoku/>
        <w:wordWrap/>
        <w:overflowPunct/>
        <w:topLinePunct w:val="0"/>
        <w:autoSpaceDE/>
        <w:autoSpaceDN/>
        <w:bidi w:val="0"/>
        <w:adjustRightInd/>
        <w:snapToGrid/>
        <w:ind w:leftChars="200"/>
        <w:textAlignment w:val="auto"/>
        <w:rPr>
          <w:b w:val="0"/>
          <w:bCs/>
          <w:sz w:val="21"/>
          <w:szCs w:val="21"/>
        </w:rPr>
      </w:pPr>
      <w:r>
        <w:rPr>
          <w:rFonts w:hint="eastAsia"/>
          <w:b w:val="0"/>
          <w:bCs/>
          <w:sz w:val="21"/>
          <w:szCs w:val="21"/>
        </w:rPr>
        <w:t>专性好氧菌、兼性好氧、耐氧菌、专性厌氧菌、微好氧菌；相关酶类：SOD、过氧化氢酶</w:t>
      </w:r>
    </w:p>
    <w:p>
      <w:pPr>
        <w:pStyle w:val="9"/>
        <w:keepNext w:val="0"/>
        <w:keepLines w:val="0"/>
        <w:pageBreakBefore w:val="0"/>
        <w:numPr>
          <w:ilvl w:val="0"/>
          <w:numId w:val="2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青霉素、链霉素、头孢霉素、卡那霉素四环素、利福平等抗生素的抗菌机理</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青霉素：细胞壁合成中，抑制肽与肽桥间的转肽作用</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头孢菌素：阻止肽链间的交联</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链霉素: 与30SRb结合，促进错译抑制延伸</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卡那霉素：与30SRb结合，促进错译抑制延伸</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四环素：30S 抑制氨酰tRNA与Rb结合</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氨苄青霉素：50S 抑制氨酰tRNA与Rb结合</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eastAsiaTheme="minorEastAsia"/>
          <w:b/>
          <w:sz w:val="21"/>
          <w:szCs w:val="21"/>
          <w:lang w:val="en-US" w:eastAsia="zh-CN"/>
        </w:rPr>
      </w:pPr>
      <w:r>
        <w:rPr>
          <w:rFonts w:hint="eastAsia"/>
          <w:b w:val="0"/>
          <w:bCs/>
          <w:sz w:val="21"/>
          <w:szCs w:val="21"/>
          <w:lang w:val="en-US" w:eastAsia="zh-CN"/>
        </w:rPr>
        <w:t>利福平：与RNA聚合酶 阻止RNA合成</w:t>
      </w:r>
    </w:p>
    <w:p>
      <w:pPr>
        <w:pStyle w:val="9"/>
        <w:keepNext w:val="0"/>
        <w:keepLines w:val="0"/>
        <w:pageBreakBefore w:val="0"/>
        <w:numPr>
          <w:ilvl w:val="0"/>
          <w:numId w:val="14"/>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第七章 遗传</w:t>
      </w:r>
    </w:p>
    <w:p>
      <w:pPr>
        <w:pStyle w:val="9"/>
        <w:keepNext w:val="0"/>
        <w:keepLines w:val="0"/>
        <w:pageBreakBefore w:val="0"/>
        <w:numPr>
          <w:ilvl w:val="0"/>
          <w:numId w:val="2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Ames实验</w:t>
      </w:r>
      <w:r>
        <w:rPr>
          <w:rFonts w:hint="eastAsia"/>
          <w:b w:val="0"/>
          <w:bCs/>
          <w:sz w:val="21"/>
          <w:szCs w:val="21"/>
          <w:lang w:eastAsia="zh-CN"/>
        </w:rPr>
        <w:t>：利用细菌营养缺陷型（his-）的回复突变来检测环境或食品中是否存在化学致癌剂的简便有效方法。</w:t>
      </w:r>
    </w:p>
    <w:p>
      <w:pPr>
        <w:pStyle w:val="9"/>
        <w:keepNext w:val="0"/>
        <w:keepLines w:val="0"/>
        <w:pageBreakBefore w:val="0"/>
        <w:numPr>
          <w:ilvl w:val="0"/>
          <w:numId w:val="2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移码突变</w:t>
      </w:r>
      <w:r>
        <w:rPr>
          <w:rFonts w:hint="default"/>
          <w:b w:val="0"/>
          <w:bCs/>
          <w:sz w:val="21"/>
          <w:szCs w:val="21"/>
          <w:lang w:val="en-US"/>
        </w:rPr>
        <w:t>:</w:t>
      </w:r>
      <w:r>
        <w:rPr>
          <w:rFonts w:hint="eastAsia"/>
          <w:b w:val="0"/>
          <w:bCs/>
          <w:sz w:val="21"/>
          <w:szCs w:val="21"/>
          <w:lang w:val="en-US" w:eastAsia="zh-CN"/>
        </w:rPr>
        <w:t>诱变剂会使DNA序列中的一个或少数几个核苷酸发生增添或缺失，从而使该处后面的全部遗传密码的阅读框架发生改变，并进一步引起转录和转译错误的一类突变。</w:t>
      </w:r>
    </w:p>
    <w:p>
      <w:pPr>
        <w:pStyle w:val="9"/>
        <w:keepNext w:val="0"/>
        <w:keepLines w:val="0"/>
        <w:pageBreakBefore w:val="0"/>
        <w:numPr>
          <w:ilvl w:val="0"/>
          <w:numId w:val="2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转座因子</w:t>
      </w:r>
      <w:r>
        <w:rPr>
          <w:rFonts w:hint="eastAsia"/>
          <w:b w:val="0"/>
          <w:bCs/>
          <w:sz w:val="21"/>
          <w:szCs w:val="21"/>
          <w:lang w:eastAsia="zh-CN"/>
        </w:rPr>
        <w:t>：</w:t>
      </w:r>
      <w:r>
        <w:rPr>
          <w:rFonts w:hint="eastAsia"/>
          <w:b w:val="0"/>
          <w:bCs/>
          <w:sz w:val="21"/>
          <w:szCs w:val="21"/>
          <w:lang w:val="en-US" w:eastAsia="zh-CN"/>
        </w:rPr>
        <w:t>DNA序列通过非同源重组的方式，从染色体某一部位转移到同一染色体另一部位或其他染色体上某一部位的现象，称为转座，凡具有转座作用的一段DNA序列，称转座因子。</w:t>
      </w:r>
    </w:p>
    <w:p>
      <w:pPr>
        <w:pStyle w:val="9"/>
        <w:keepNext w:val="0"/>
        <w:keepLines w:val="0"/>
        <w:pageBreakBefore w:val="0"/>
        <w:numPr>
          <w:ilvl w:val="0"/>
          <w:numId w:val="2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DNA的损失与修复机制</w:t>
      </w:r>
      <w:r>
        <w:rPr>
          <w:rFonts w:hint="eastAsia"/>
          <w:b w:val="0"/>
          <w:bCs/>
          <w:sz w:val="21"/>
          <w:szCs w:val="21"/>
          <w:lang w:eastAsia="zh-CN"/>
        </w:rPr>
        <w:t>：</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b w:val="0"/>
          <w:bCs/>
          <w:sz w:val="21"/>
          <w:szCs w:val="21"/>
          <w:lang w:val="en-US" w:eastAsia="zh-CN"/>
        </w:rPr>
        <w:t>损失：DNA损伤是复制过程中发生的DNA核苷酸序列永久性改变，并导致遗传特征改变的现象。</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情况分为：替换、删除、插入、外显子跳跃</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修复：1、光复活作用:经紫外线照射过的微生物立即曝露于可见光下时， 可明显降低其死亡率的现象。又称为SOS修复，是一种倾向差错型修复作用</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1050" w:firstLineChars="500"/>
        <w:textAlignment w:val="auto"/>
        <w:rPr>
          <w:rFonts w:hint="eastAsia"/>
          <w:b w:val="0"/>
          <w:bCs/>
          <w:sz w:val="21"/>
          <w:szCs w:val="21"/>
          <w:lang w:val="en-US" w:eastAsia="zh-CN"/>
        </w:rPr>
      </w:pPr>
      <w:r>
        <w:rPr>
          <w:rFonts w:hint="eastAsia"/>
          <w:b w:val="0"/>
          <w:bCs/>
          <w:sz w:val="21"/>
          <w:szCs w:val="21"/>
          <w:lang w:val="en-US" w:eastAsia="zh-CN"/>
        </w:rPr>
        <w:t>2、切除修复（暗修复）:</w:t>
      </w:r>
      <w:r>
        <w:rPr>
          <w:rFonts w:hint="eastAsia"/>
          <w:sz w:val="21"/>
          <w:szCs w:val="21"/>
        </w:rPr>
        <w:t>这种修复与光无关，必须有四种酶的参与：ａ．核酸内切酶ｂ、核酸外切酶ｃ、</w:t>
      </w:r>
      <w:r>
        <w:rPr>
          <w:sz w:val="21"/>
          <w:szCs w:val="21"/>
        </w:rPr>
        <w:t>DNA</w:t>
      </w:r>
      <w:r>
        <w:rPr>
          <w:rFonts w:hint="eastAsia"/>
          <w:sz w:val="21"/>
          <w:szCs w:val="21"/>
        </w:rPr>
        <w:t>聚合酶ｄ、连接酶</w:t>
      </w:r>
    </w:p>
    <w:p>
      <w:pPr>
        <w:pStyle w:val="9"/>
        <w:keepNext w:val="0"/>
        <w:keepLines w:val="0"/>
        <w:pageBreakBefore w:val="0"/>
        <w:numPr>
          <w:ilvl w:val="0"/>
          <w:numId w:val="2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梯度平板技术</w:t>
      </w:r>
      <w:r>
        <w:rPr>
          <w:rFonts w:hint="eastAsia"/>
          <w:b w:val="0"/>
          <w:bCs/>
          <w:sz w:val="21"/>
          <w:szCs w:val="21"/>
          <w:lang w:eastAsia="zh-CN"/>
        </w:rPr>
        <w:t>：是定向筛选抗药性突变株的一种有效方法，通过制备琼脂表面存在药物浓梯度的平板、在其上涂布诱变处理后的细胞悬液、经培养后再从其上选取抗药性菌落等步骤，就可定向筛选到相应抗药性突变株。</w:t>
      </w:r>
    </w:p>
    <w:p>
      <w:pPr>
        <w:pStyle w:val="9"/>
        <w:keepNext w:val="0"/>
        <w:keepLines w:val="0"/>
        <w:pageBreakBefore w:val="0"/>
        <w:numPr>
          <w:ilvl w:val="0"/>
          <w:numId w:val="2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诱变育种，工作原则；高效筛选方案的模板</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诱变育种：是指利用物理或化学诱变诱变剂处理均匀分散的微生物细胞群，促进其突变率显著提高，然后采用简便、快速、和高效的筛选方法，从中挑选出少数符合育种目的的突变株，以供生产或科研之用。</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工作原则：⑴选择简便有效的诱变剂</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 xml:space="preserve">          ⑵挑选优良的出发菌株                               </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 xml:space="preserve">          ⑶处理单孢子（或单细胞）悬液：①处理均匀；②避免长出不纯的菌落③表型延迟现象：表型的改变落后于遗传型改变的现象。</w:t>
      </w:r>
    </w:p>
    <w:p>
      <w:pPr>
        <w:pStyle w:val="9"/>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sz w:val="21"/>
          <w:szCs w:val="21"/>
        </w:rPr>
      </w:pPr>
      <w:r>
        <w:rPr>
          <w:sz w:val="21"/>
          <w:szCs w:val="21"/>
        </w:rPr>
        <w:drawing>
          <wp:inline distT="0" distB="0" distL="0" distR="0">
            <wp:extent cx="4914265" cy="1762125"/>
            <wp:effectExtent l="0" t="0" r="635" b="9525"/>
            <wp:docPr id="1" name="图片 1" descr="筛选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筛选方案"/>
                    <pic:cNvPicPr>
                      <a:picLocks noChangeAspect="1" noChangeArrowheads="1"/>
                    </pic:cNvPicPr>
                  </pic:nvPicPr>
                  <pic:blipFill>
                    <a:blip r:embed="rId12" cstate="print">
                      <a:lum bright="-30000" contrast="66000"/>
                    </a:blip>
                    <a:srcRect/>
                    <a:stretch>
                      <a:fillRect/>
                    </a:stretch>
                  </pic:blipFill>
                  <pic:spPr>
                    <a:xfrm>
                      <a:off x="0" y="0"/>
                      <a:ext cx="4914265" cy="1762125"/>
                    </a:xfrm>
                    <a:prstGeom prst="rect">
                      <a:avLst/>
                    </a:prstGeom>
                    <a:noFill/>
                    <a:ln w="9525">
                      <a:noFill/>
                      <a:miter lim="800000"/>
                      <a:headEnd/>
                      <a:tailEnd/>
                    </a:ln>
                  </pic:spPr>
                </pic:pic>
              </a:graphicData>
            </a:graphic>
          </wp:inline>
        </w:drawing>
      </w:r>
    </w:p>
    <w:p>
      <w:pPr>
        <w:pStyle w:val="9"/>
        <w:keepNext w:val="0"/>
        <w:keepLines w:val="0"/>
        <w:pageBreakBefore w:val="0"/>
        <w:numPr>
          <w:ilvl w:val="0"/>
          <w:numId w:val="2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转化、转导、结合；定义与特点</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转化定义：一般是指某一基因型的细胞从周围介质中吸收来自另一基因型细胞的DNA而使受体的基因型和表型发生相应变化的现象。</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特点：</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转导定义：是利用噬菌体为媒介，将供体菌的部分DNA转移到受体的现象。转导DNA位于噬菌体蛋白外壳内，不易被外界的DNA水解酶所破坏，所以比较稳定。分为普遍性转导和局限性转导 两种类型。</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特点：</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接合定义：供体菌通过性菌毛与受体菌直接接触，把F质粒或其携带的不同长度的核基因组片段传递给后者，使后者获得若干新遗传性状的现象。</w:t>
      </w:r>
    </w:p>
    <w:p>
      <w:pPr>
        <w:pStyle w:val="9"/>
        <w:keepNext w:val="0"/>
        <w:keepLines w:val="0"/>
        <w:pageBreakBefore w:val="0"/>
        <w:numPr>
          <w:ilvl w:val="0"/>
          <w:numId w:val="0"/>
        </w:numPr>
        <w:kinsoku/>
        <w:wordWrap/>
        <w:overflowPunct/>
        <w:topLinePunct w:val="0"/>
        <w:autoSpaceDE/>
        <w:autoSpaceDN/>
        <w:bidi w:val="0"/>
        <w:adjustRightInd/>
        <w:snapToGrid/>
        <w:ind w:left="0" w:leftChars="0" w:firstLine="420" w:firstLineChars="200"/>
        <w:textAlignment w:val="auto"/>
        <w:rPr>
          <w:rFonts w:hint="eastAsia"/>
          <w:b w:val="0"/>
          <w:bCs/>
          <w:sz w:val="21"/>
          <w:szCs w:val="21"/>
          <w:lang w:val="en-US" w:eastAsia="zh-CN"/>
        </w:rPr>
      </w:pPr>
      <w:r>
        <w:rPr>
          <w:rFonts w:hint="eastAsia"/>
          <w:b w:val="0"/>
          <w:bCs/>
          <w:sz w:val="21"/>
          <w:szCs w:val="21"/>
          <w:lang w:val="en-US" w:eastAsia="zh-CN"/>
        </w:rPr>
        <w:t xml:space="preserve">特点：         </w:t>
      </w:r>
    </w:p>
    <w:p>
      <w:pPr>
        <w:pStyle w:val="9"/>
        <w:keepNext w:val="0"/>
        <w:keepLines w:val="0"/>
        <w:pageBreakBefore w:val="0"/>
        <w:numPr>
          <w:ilvl w:val="0"/>
          <w:numId w:val="2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中断杂</w:t>
      </w:r>
      <w:bookmarkStart w:id="0" w:name="_GoBack"/>
      <w:bookmarkEnd w:id="0"/>
      <w:r>
        <w:rPr>
          <w:rFonts w:hint="eastAsia"/>
          <w:b/>
          <w:sz w:val="21"/>
          <w:szCs w:val="21"/>
        </w:rPr>
        <w:t>交实验与基因图谱</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Cs/>
          <w:sz w:val="21"/>
          <w:szCs w:val="21"/>
          <w:lang w:eastAsia="zh-CN"/>
        </w:rPr>
      </w:pPr>
      <w:r>
        <w:rPr>
          <w:rFonts w:hint="eastAsia"/>
          <w:b w:val="0"/>
          <w:bCs/>
          <w:sz w:val="21"/>
          <w:szCs w:val="21"/>
          <w:lang w:val="en-US" w:eastAsia="zh-CN"/>
        </w:rPr>
        <w:t>中断杂交实验：</w:t>
      </w:r>
      <w:r>
        <w:rPr>
          <w:rFonts w:hint="eastAsia"/>
          <w:b w:val="0"/>
          <w:bCs/>
          <w:sz w:val="21"/>
          <w:szCs w:val="21"/>
        </w:rPr>
        <w:t>将两个菌</w:t>
      </w:r>
      <w:r>
        <w:rPr>
          <w:rFonts w:hint="eastAsia"/>
          <w:bCs/>
          <w:sz w:val="21"/>
          <w:szCs w:val="21"/>
        </w:rPr>
        <w:t>株在培养液中进行通风培养，每隔一段时间取样，把菌液放在组织捣碎器里搅拌以中断杂交，经过稀释接种到鉴别培养基上，待形成菌落后鉴定它们的基因型</w:t>
      </w:r>
      <w:r>
        <w:rPr>
          <w:rFonts w:hint="eastAsia"/>
          <w:bCs/>
          <w:sz w:val="21"/>
          <w:szCs w:val="21"/>
          <w:lang w:eastAsia="zh-CN"/>
        </w:rPr>
        <w:t>。</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ascii="Arial" w:hAnsi="Arial" w:cs="Arial"/>
          <w:color w:val="333333"/>
          <w:sz w:val="21"/>
          <w:szCs w:val="21"/>
          <w:shd w:val="clear" w:color="auto" w:fill="FFFFFF"/>
          <w:lang w:eastAsia="zh-CN"/>
        </w:rPr>
      </w:pPr>
      <w:r>
        <w:rPr>
          <w:rFonts w:hint="eastAsia"/>
          <w:bCs/>
          <w:sz w:val="21"/>
          <w:szCs w:val="21"/>
          <w:lang w:val="en-US" w:eastAsia="zh-CN"/>
        </w:rPr>
        <w:t>基因图谱：</w:t>
      </w:r>
      <w:r>
        <w:rPr>
          <w:rFonts w:ascii="Arial" w:hAnsi="Arial" w:cs="Arial"/>
          <w:color w:val="333333"/>
          <w:sz w:val="21"/>
          <w:szCs w:val="21"/>
          <w:shd w:val="clear" w:color="auto" w:fill="FFFFFF"/>
        </w:rPr>
        <w:t>对生物的基因进行鉴定，以此测定它的染色体上的特定位置，然后用图示的方式把它表示出来</w:t>
      </w:r>
      <w:r>
        <w:rPr>
          <w:rFonts w:hint="eastAsia" w:ascii="Arial" w:hAnsi="Arial" w:cs="Arial"/>
          <w:color w:val="333333"/>
          <w:sz w:val="21"/>
          <w:szCs w:val="21"/>
          <w:shd w:val="clear" w:color="auto" w:fill="FFFFFF"/>
          <w:lang w:eastAsia="zh-CN"/>
        </w:rPr>
        <w:t>。</w:t>
      </w:r>
    </w:p>
    <w:p>
      <w:pPr>
        <w:pStyle w:val="9"/>
        <w:keepNext w:val="0"/>
        <w:keepLines w:val="0"/>
        <w:pageBreakBefore w:val="0"/>
        <w:numPr>
          <w:ilvl w:val="0"/>
          <w:numId w:val="22"/>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普遍性转导、局限性转导，高频转导</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普遍性转导：</w:t>
      </w:r>
      <w:r>
        <w:rPr>
          <w:rFonts w:hint="eastAsia"/>
          <w:bCs/>
          <w:sz w:val="21"/>
          <w:szCs w:val="21"/>
        </w:rPr>
        <w:t>通过极少数完全缺陷使菌体对供体菌基因组上任何小片段DNA进行“误包”，而将其遗传性状</w:t>
      </w:r>
      <w:r>
        <w:rPr>
          <w:sz w:val="21"/>
          <w:szCs w:val="21"/>
        </w:rPr>
        <w:t xml:space="preserve"> </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局限性转导：</w:t>
      </w:r>
      <w:r>
        <w:rPr>
          <w:rFonts w:hint="eastAsia"/>
          <w:bCs/>
          <w:sz w:val="21"/>
          <w:szCs w:val="21"/>
        </w:rPr>
        <w:t>以噬菌体为媒介，只能使供体的一个或少数几个基因转移到受体的转导作用称为局限性转导</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高频转导：在局限转导中，若对双重溶源菌进行诱导，就会产生含50%左右的局限转导噬菌体的高频转导裂解物，用这种裂解物去转导受体菌，就可获得高达50%左右的转导子</w:t>
      </w:r>
    </w:p>
    <w:p>
      <w:pPr>
        <w:keepNext w:val="0"/>
        <w:keepLines w:val="0"/>
        <w:pageBreakBefore w:val="0"/>
        <w:numPr>
          <w:ilvl w:val="0"/>
          <w:numId w:val="0"/>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lang w:val="en-US" w:eastAsia="zh-CN"/>
        </w:rPr>
        <w:t>10、</w:t>
      </w:r>
      <w:r>
        <w:rPr>
          <w:rFonts w:hint="eastAsia"/>
          <w:b/>
          <w:sz w:val="21"/>
          <w:szCs w:val="21"/>
        </w:rPr>
        <w:t>原生质体融合：</w:t>
      </w:r>
      <w:r>
        <w:rPr>
          <w:rFonts w:hint="eastAsia"/>
          <w:sz w:val="21"/>
          <w:szCs w:val="21"/>
        </w:rPr>
        <w:t>通过人为的方法，使遗传性状</w:t>
      </w:r>
      <w:r>
        <w:rPr>
          <w:rFonts w:hint="eastAsia"/>
          <w:bCs/>
          <w:sz w:val="21"/>
          <w:szCs w:val="21"/>
        </w:rPr>
        <w:t>不同的两细胞</w:t>
      </w:r>
      <w:r>
        <w:rPr>
          <w:rFonts w:hint="eastAsia"/>
          <w:sz w:val="21"/>
          <w:szCs w:val="21"/>
        </w:rPr>
        <w:t>的</w:t>
      </w:r>
      <w:r>
        <w:rPr>
          <w:rFonts w:hint="eastAsia"/>
          <w:bCs/>
          <w:sz w:val="21"/>
          <w:szCs w:val="21"/>
        </w:rPr>
        <w:t>原生质体</w:t>
      </w:r>
      <w:r>
        <w:rPr>
          <w:rFonts w:hint="eastAsia"/>
          <w:sz w:val="21"/>
          <w:szCs w:val="21"/>
        </w:rPr>
        <w:t>发生融合，并进而发生遗传重组以产生同时带有双亲性状的、遗传性稳定的融合子（</w:t>
      </w:r>
      <w:r>
        <w:rPr>
          <w:sz w:val="21"/>
          <w:szCs w:val="21"/>
        </w:rPr>
        <w:t>fusant</w:t>
      </w:r>
      <w:r>
        <w:rPr>
          <w:rFonts w:hint="eastAsia"/>
          <w:sz w:val="21"/>
          <w:szCs w:val="21"/>
        </w:rPr>
        <w:t>）的过程</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11、准性杂交：</w:t>
      </w:r>
      <w:r>
        <w:rPr>
          <w:rFonts w:hint="eastAsia"/>
          <w:sz w:val="21"/>
          <w:szCs w:val="21"/>
        </w:rPr>
        <w:t>一种类似于有性生殖，但比它更原始的两性生殖，这是一种在同种二不同菌株的体细胞间的融合，它可不借减数分裂而导致低频率基因重组并产生重组子。</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过程：</w:t>
      </w:r>
      <w:r>
        <w:rPr>
          <w:rFonts w:hint="eastAsia"/>
          <w:bCs/>
          <w:sz w:val="21"/>
          <w:szCs w:val="21"/>
        </w:rPr>
        <w:t>菌丝联结</w:t>
      </w:r>
      <w:r>
        <w:rPr>
          <w:bCs/>
          <w:sz w:val="21"/>
          <w:szCs w:val="21"/>
        </w:rPr>
        <w:t>2</w:t>
      </w:r>
      <w:r>
        <w:rPr>
          <w:rFonts w:hint="eastAsia"/>
          <w:bCs/>
          <w:sz w:val="21"/>
          <w:szCs w:val="21"/>
        </w:rPr>
        <w:t xml:space="preserve">、形成异核体 </w:t>
      </w:r>
      <w:r>
        <w:rPr>
          <w:bCs/>
          <w:sz w:val="21"/>
          <w:szCs w:val="21"/>
        </w:rPr>
        <w:t>3</w:t>
      </w:r>
      <w:r>
        <w:rPr>
          <w:rFonts w:hint="eastAsia"/>
          <w:bCs/>
          <w:sz w:val="21"/>
          <w:szCs w:val="21"/>
        </w:rPr>
        <w:t xml:space="preserve">、核融合或核配 </w:t>
      </w:r>
      <w:r>
        <w:rPr>
          <w:bCs/>
          <w:sz w:val="21"/>
          <w:szCs w:val="21"/>
        </w:rPr>
        <w:t>4</w:t>
      </w:r>
      <w:r>
        <w:rPr>
          <w:rFonts w:hint="eastAsia"/>
          <w:bCs/>
          <w:sz w:val="21"/>
          <w:szCs w:val="21"/>
        </w:rPr>
        <w:t>、体细胞交换和单倍体化</w:t>
      </w:r>
      <w:r>
        <w:rPr>
          <w:bCs/>
          <w:sz w:val="21"/>
          <w:szCs w:val="21"/>
        </w:rPr>
        <w:t xml:space="preserve"> </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12、基因工程，基因工程的基本操作：</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sz w:val="21"/>
          <w:szCs w:val="21"/>
        </w:rPr>
        <w:t>基因工程：</w:t>
      </w:r>
      <w:r>
        <w:rPr>
          <w:rFonts w:hint="eastAsia"/>
          <w:bCs/>
          <w:sz w:val="21"/>
          <w:szCs w:val="21"/>
        </w:rPr>
        <w:t>指在基因水平上的遗传工程（</w:t>
      </w:r>
      <w:r>
        <w:rPr>
          <w:bCs/>
          <w:sz w:val="21"/>
          <w:szCs w:val="21"/>
        </w:rPr>
        <w:t>genetic engineering），</w:t>
      </w:r>
      <w:r>
        <w:rPr>
          <w:rFonts w:hint="eastAsia"/>
          <w:bCs/>
          <w:sz w:val="21"/>
          <w:szCs w:val="21"/>
        </w:rPr>
        <w:t>它是用人为方法将所需要的某一供体生物的遗传物质－</w:t>
      </w:r>
      <w:r>
        <w:rPr>
          <w:bCs/>
          <w:sz w:val="21"/>
          <w:szCs w:val="21"/>
        </w:rPr>
        <w:t>DNA</w:t>
      </w:r>
      <w:r>
        <w:rPr>
          <w:rFonts w:hint="eastAsia"/>
          <w:bCs/>
          <w:sz w:val="21"/>
          <w:szCs w:val="21"/>
        </w:rPr>
        <w:t>大分子提取出来，在离体条件下用适当的工具酶进行切割后，把它与作为载体（</w:t>
      </w:r>
      <w:r>
        <w:rPr>
          <w:bCs/>
          <w:sz w:val="21"/>
          <w:szCs w:val="21"/>
        </w:rPr>
        <w:t>vector）</w:t>
      </w:r>
      <w:r>
        <w:rPr>
          <w:rFonts w:hint="eastAsia"/>
          <w:bCs/>
          <w:sz w:val="21"/>
          <w:szCs w:val="21"/>
        </w:rPr>
        <w:t>的</w:t>
      </w:r>
      <w:r>
        <w:rPr>
          <w:bCs/>
          <w:sz w:val="21"/>
          <w:szCs w:val="21"/>
        </w:rPr>
        <w:t>DNA</w:t>
      </w:r>
      <w:r>
        <w:rPr>
          <w:rFonts w:hint="eastAsia"/>
          <w:bCs/>
          <w:sz w:val="21"/>
          <w:szCs w:val="21"/>
        </w:rPr>
        <w:t>分子连接起来，然后与载体一起导入某一更易生长、繁殖的受体细胞中，以让外源遗传物质在其中“安家落户”，进行正常的复制和表达，从而获得新物种的一种崭新的育种技术</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sz w:val="21"/>
          <w:szCs w:val="21"/>
        </w:rPr>
        <w:t>基因工程的基本操作：</w:t>
      </w:r>
      <w:r>
        <w:rPr>
          <w:bCs/>
          <w:sz w:val="21"/>
          <w:szCs w:val="21"/>
        </w:rPr>
        <w:t>1、目的基因的取得2、载体的选择3、目的基因与载体DNA</w:t>
      </w:r>
      <w:r>
        <w:rPr>
          <w:rFonts w:hint="eastAsia"/>
          <w:bCs/>
          <w:sz w:val="21"/>
          <w:szCs w:val="21"/>
        </w:rPr>
        <w:t xml:space="preserve">的体外重  </w:t>
      </w:r>
      <w:r>
        <w:rPr>
          <w:bCs/>
          <w:sz w:val="21"/>
          <w:szCs w:val="21"/>
        </w:rPr>
        <w:t>4、重组载体引入受体细胞 5、重组受体细胞的筛选和鉴定6、 “</w:t>
      </w:r>
      <w:r>
        <w:rPr>
          <w:rFonts w:hint="eastAsia"/>
          <w:bCs/>
          <w:sz w:val="21"/>
          <w:szCs w:val="21"/>
        </w:rPr>
        <w:t>工程菌</w:t>
      </w:r>
      <w:r>
        <w:rPr>
          <w:bCs/>
          <w:sz w:val="21"/>
          <w:szCs w:val="21"/>
        </w:rPr>
        <w:t>”</w:t>
      </w:r>
      <w:r>
        <w:rPr>
          <w:rFonts w:hint="eastAsia"/>
          <w:bCs/>
          <w:sz w:val="21"/>
          <w:szCs w:val="21"/>
        </w:rPr>
        <w:t xml:space="preserve">或“工程细胞”的大规模培养 </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13、菌种衰退、菌种保藏、菌种复壮：</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sz w:val="21"/>
          <w:szCs w:val="21"/>
        </w:rPr>
        <w:t>菌种衰退：</w:t>
      </w:r>
      <w:r>
        <w:rPr>
          <w:rFonts w:hint="eastAsia"/>
          <w:bCs/>
          <w:sz w:val="21"/>
          <w:szCs w:val="21"/>
        </w:rPr>
        <w:t>生产菌株生产性状的劣化、遗传标记的丢失称为菌种退化。菌种退化可以是形态上的，也可以是生理上的。如产孢子能力、发酵主产物比例下降等</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菌种保藏：是指通过适当方法使微生物能长期存活，并保持原种的生物学性状稳定不变的一类措施</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菌种复壮：</w:t>
      </w:r>
      <w:r>
        <w:rPr>
          <w:rFonts w:hint="eastAsia"/>
          <w:bCs/>
          <w:sz w:val="21"/>
          <w:szCs w:val="21"/>
        </w:rPr>
        <w:t>就是在菌种发生退化后，通过纯种分离和性能测定，从退化的群体中，找出尚未退化的个体，以达到恢复该菌种原有性状的一种措施</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14、菌种保藏的机构有哪些？：</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b/>
          <w:sz w:val="21"/>
          <w:szCs w:val="21"/>
        </w:rPr>
      </w:pPr>
      <w:r>
        <w:rPr>
          <w:rFonts w:hint="eastAsia"/>
          <w:bCs/>
          <w:sz w:val="21"/>
          <w:szCs w:val="21"/>
        </w:rPr>
        <w:t>中国微生物菌种保藏管理委员会；农业微生物菌种保藏管理中心（</w:t>
      </w:r>
      <w:r>
        <w:rPr>
          <w:bCs/>
          <w:sz w:val="21"/>
          <w:szCs w:val="21"/>
        </w:rPr>
        <w:t>ACCC</w:t>
      </w:r>
      <w:r>
        <w:rPr>
          <w:rFonts w:hint="eastAsia"/>
          <w:bCs/>
          <w:sz w:val="21"/>
          <w:szCs w:val="21"/>
        </w:rPr>
        <w:t>）：工业微生物菌种保藏管理中心（</w:t>
      </w:r>
      <w:r>
        <w:rPr>
          <w:bCs/>
          <w:sz w:val="21"/>
          <w:szCs w:val="21"/>
        </w:rPr>
        <w:t>CICC</w:t>
      </w:r>
      <w:r>
        <w:rPr>
          <w:rFonts w:hint="eastAsia"/>
          <w:bCs/>
          <w:sz w:val="21"/>
          <w:szCs w:val="21"/>
        </w:rPr>
        <w:t>）；医学微生物菌种保藏管理中心（</w:t>
      </w:r>
      <w:r>
        <w:rPr>
          <w:bCs/>
          <w:sz w:val="21"/>
          <w:szCs w:val="21"/>
        </w:rPr>
        <w:t>CMCC</w:t>
      </w:r>
      <w:r>
        <w:rPr>
          <w:rFonts w:hint="eastAsia"/>
          <w:bCs/>
          <w:sz w:val="21"/>
          <w:szCs w:val="21"/>
        </w:rPr>
        <w:t>）美国典型菌种保藏中心（</w:t>
      </w:r>
      <w:r>
        <w:rPr>
          <w:bCs/>
          <w:sz w:val="21"/>
          <w:szCs w:val="21"/>
        </w:rPr>
        <w:t>ATCC</w:t>
      </w:r>
      <w:r>
        <w:rPr>
          <w:rFonts w:hint="eastAsia"/>
          <w:bCs/>
          <w:sz w:val="21"/>
          <w:szCs w:val="21"/>
        </w:rPr>
        <w:t>），美国的北部地区研究实验室（</w:t>
      </w:r>
      <w:r>
        <w:rPr>
          <w:bCs/>
          <w:sz w:val="21"/>
          <w:szCs w:val="21"/>
        </w:rPr>
        <w:t>NRRL</w:t>
      </w:r>
      <w:r>
        <w:rPr>
          <w:rFonts w:hint="eastAsia"/>
          <w:bCs/>
          <w:sz w:val="21"/>
          <w:szCs w:val="21"/>
        </w:rPr>
        <w:t>），英国的国家典型菌种保藏所（</w:t>
      </w:r>
      <w:r>
        <w:rPr>
          <w:bCs/>
          <w:sz w:val="21"/>
          <w:szCs w:val="21"/>
        </w:rPr>
        <w:t>NCTC</w:t>
      </w:r>
      <w:r>
        <w:rPr>
          <w:rFonts w:hint="eastAsia"/>
          <w:bCs/>
          <w:sz w:val="21"/>
          <w:szCs w:val="21"/>
        </w:rPr>
        <w:t>），日本的大阪发酵研究所（</w:t>
      </w:r>
      <w:r>
        <w:rPr>
          <w:bCs/>
          <w:sz w:val="21"/>
          <w:szCs w:val="21"/>
        </w:rPr>
        <w:t>IFO</w:t>
      </w:r>
      <w:r>
        <w:rPr>
          <w:rFonts w:hint="eastAsia"/>
          <w:bCs/>
          <w:sz w:val="21"/>
          <w:szCs w:val="21"/>
        </w:rPr>
        <w:t>），东京大学应用微生物研究所（</w:t>
      </w:r>
      <w:r>
        <w:rPr>
          <w:bCs/>
          <w:sz w:val="21"/>
          <w:szCs w:val="21"/>
        </w:rPr>
        <w:t>IAM</w:t>
      </w:r>
      <w:r>
        <w:rPr>
          <w:rFonts w:hint="eastAsia"/>
          <w:bCs/>
          <w:sz w:val="21"/>
          <w:szCs w:val="21"/>
        </w:rPr>
        <w:t>），荷兰的真菌中心收藏所（</w:t>
      </w:r>
      <w:r>
        <w:rPr>
          <w:bCs/>
          <w:sz w:val="21"/>
          <w:szCs w:val="21"/>
        </w:rPr>
        <w:t>CBS</w:t>
      </w:r>
      <w:r>
        <w:rPr>
          <w:rFonts w:hint="eastAsia"/>
          <w:bCs/>
          <w:sz w:val="21"/>
          <w:szCs w:val="21"/>
        </w:rPr>
        <w:t>），法国的里昂巴斯德研究所（</w:t>
      </w:r>
      <w:r>
        <w:rPr>
          <w:bCs/>
          <w:sz w:val="21"/>
          <w:szCs w:val="21"/>
        </w:rPr>
        <w:t>IPL</w:t>
      </w:r>
      <w:r>
        <w:rPr>
          <w:rFonts w:hint="eastAsia"/>
          <w:bCs/>
          <w:sz w:val="21"/>
          <w:szCs w:val="21"/>
        </w:rPr>
        <w:t>），德国的科赫研究所（</w:t>
      </w:r>
      <w:r>
        <w:rPr>
          <w:bCs/>
          <w:sz w:val="21"/>
          <w:szCs w:val="21"/>
        </w:rPr>
        <w:t>RKI</w:t>
      </w:r>
      <w:r>
        <w:rPr>
          <w:rFonts w:hint="eastAsia"/>
          <w:bCs/>
          <w:sz w:val="21"/>
          <w:szCs w:val="21"/>
        </w:rPr>
        <w:t>）</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第八章 生态</w:t>
      </w:r>
    </w:p>
    <w:p>
      <w:pPr>
        <w:pStyle w:val="9"/>
        <w:keepNext w:val="0"/>
        <w:keepLines w:val="0"/>
        <w:pageBreakBefore w:val="0"/>
        <w:numPr>
          <w:ilvl w:val="0"/>
          <w:numId w:val="23"/>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土壤、水体和空气中微生物的分布规律</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土壤：细菌（~10^8）&gt;放线菌（~10^7,孢子）&gt;霉菌(~10^5)&gt;藻类(~10^4)&gt;原生动物(~10^3)</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水体：</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淡水型水体：</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1.沿岸区或浅水区，蓝细菌，光合藻类，好氧性微生物</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2.深水区：厌氧光合细菌，厌氧菌</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3.湖底区：厌氧菌</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海水型水体：藻类，芽孢杆菌属，假单胞菌属，弧菌属，发光细菌，病毒（噬菌体）</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1.透光区：多种</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2.无光区：一些</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rPr>
      </w:pPr>
      <w:r>
        <w:rPr>
          <w:rFonts w:hint="eastAsia"/>
          <w:sz w:val="21"/>
          <w:szCs w:val="21"/>
        </w:rPr>
        <w:t>3.深海区：少量</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4.超深渊海区极少数耐压菌</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空气：含尘埃越多或越贴近地面空气，含量高</w:t>
      </w:r>
    </w:p>
    <w:p>
      <w:pPr>
        <w:pStyle w:val="9"/>
        <w:keepNext w:val="0"/>
        <w:keepLines w:val="0"/>
        <w:pageBreakBefore w:val="0"/>
        <w:numPr>
          <w:ilvl w:val="0"/>
          <w:numId w:val="23"/>
        </w:numPr>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沼气发酵：</w:t>
      </w:r>
      <w:r>
        <w:rPr>
          <w:rFonts w:hint="eastAsia"/>
          <w:sz w:val="21"/>
          <w:szCs w:val="21"/>
        </w:rPr>
        <w:t>产甲烷菌在无氧条件下，利用氢气还原二氧化碳等碳源营养物，借以产生能量，细胞物质和代谢废物（甲烷）的生理过程</w:t>
      </w:r>
    </w:p>
    <w:p>
      <w:pPr>
        <w:pStyle w:val="9"/>
        <w:keepNext w:val="0"/>
        <w:keepLines w:val="0"/>
        <w:pageBreakBefore w:val="0"/>
        <w:numPr>
          <w:ilvl w:val="0"/>
          <w:numId w:val="23"/>
        </w:numPr>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条件致病菌：</w:t>
      </w:r>
      <w:r>
        <w:rPr>
          <w:rFonts w:hint="eastAsia"/>
          <w:sz w:val="21"/>
          <w:szCs w:val="21"/>
        </w:rPr>
        <w:t>宿主防御能力减弱，正常菌群生长部位改变或长期服用抗生素等致菌药物，就引起正常菌群失调，原先某些不致病的正常菌群成员就趁机转移或大量繁殖，成了致病菌</w:t>
      </w:r>
    </w:p>
    <w:p>
      <w:pPr>
        <w:pStyle w:val="9"/>
        <w:keepNext w:val="0"/>
        <w:keepLines w:val="0"/>
        <w:pageBreakBefore w:val="0"/>
        <w:numPr>
          <w:ilvl w:val="0"/>
          <w:numId w:val="23"/>
        </w:numPr>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水体自净作用：</w:t>
      </w:r>
      <w:r>
        <w:rPr>
          <w:rFonts w:hint="eastAsia"/>
          <w:sz w:val="21"/>
          <w:szCs w:val="21"/>
        </w:rPr>
        <w:t>主要是生物学和生物化学的作用，包括好氧菌对有机物降解作用，原生动物对细菌吞噬作用，噬菌体对宿主裂解作用，藻类对无机元素吸收作用，以及浮游动物和一系列后生动物通过食物链摄取和浓缩作用</w:t>
      </w:r>
    </w:p>
    <w:p>
      <w:pPr>
        <w:pStyle w:val="9"/>
        <w:keepNext w:val="0"/>
        <w:keepLines w:val="0"/>
        <w:pageBreakBefore w:val="0"/>
        <w:numPr>
          <w:ilvl w:val="0"/>
          <w:numId w:val="23"/>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自然界微生物的分布规律</w:t>
      </w:r>
    </w:p>
    <w:p>
      <w:pPr>
        <w:pStyle w:val="9"/>
        <w:keepNext w:val="0"/>
        <w:keepLines w:val="0"/>
        <w:pageBreakBefore w:val="0"/>
        <w:numPr>
          <w:ilvl w:val="0"/>
          <w:numId w:val="23"/>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生态关系：</w:t>
      </w:r>
      <w:r>
        <w:rPr>
          <w:rFonts w:hint="eastAsia"/>
          <w:sz w:val="21"/>
          <w:szCs w:val="21"/>
        </w:rPr>
        <w:t>互生、共生、寄生、拮抗、捕食等</w:t>
      </w:r>
    </w:p>
    <w:p>
      <w:pPr>
        <w:pStyle w:val="9"/>
        <w:keepNext w:val="0"/>
        <w:keepLines w:val="0"/>
        <w:pageBreakBefore w:val="0"/>
        <w:numPr>
          <w:ilvl w:val="0"/>
          <w:numId w:val="23"/>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无菌动物，悉生生物</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ascii="Arial" w:hAnsi="Arial" w:cs="Arial"/>
          <w:color w:val="333333"/>
          <w:sz w:val="21"/>
          <w:szCs w:val="21"/>
          <w:shd w:val="clear" w:color="auto" w:fill="FFFFFF"/>
        </w:rPr>
      </w:pPr>
      <w:r>
        <w:rPr>
          <w:rFonts w:hint="eastAsia"/>
          <w:sz w:val="21"/>
          <w:szCs w:val="21"/>
        </w:rPr>
        <w:t>无菌动物：</w:t>
      </w:r>
      <w:r>
        <w:rPr>
          <w:rFonts w:ascii="Arial" w:hAnsi="Arial" w:cs="Arial"/>
          <w:color w:val="333333"/>
          <w:sz w:val="21"/>
          <w:szCs w:val="21"/>
          <w:shd w:val="clear" w:color="auto" w:fill="FFFFFF"/>
        </w:rPr>
        <w:t>指不能检出任何活的微生物和寄生虫的动物</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悉生生物：</w:t>
      </w:r>
      <w:r>
        <w:rPr>
          <w:rFonts w:ascii="Arial" w:hAnsi="Arial" w:cs="Arial"/>
          <w:color w:val="333333"/>
          <w:sz w:val="21"/>
          <w:szCs w:val="21"/>
          <w:shd w:val="clear" w:color="auto" w:fill="FFFFFF"/>
        </w:rPr>
        <w:t>凡在某一生物体中没有任何可检出的其他生物，或者除少数栖息其中的已知生物外，不能再检出其他生物的</w:t>
      </w:r>
    </w:p>
    <w:p>
      <w:pPr>
        <w:pStyle w:val="9"/>
        <w:keepNext w:val="0"/>
        <w:keepLines w:val="0"/>
        <w:pageBreakBefore w:val="0"/>
        <w:numPr>
          <w:ilvl w:val="0"/>
          <w:numId w:val="23"/>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生物膜：</w:t>
      </w:r>
      <w:r>
        <w:rPr>
          <w:rFonts w:hint="eastAsia"/>
          <w:sz w:val="21"/>
          <w:szCs w:val="21"/>
        </w:rPr>
        <w:t>指生长在潮湿，通气的固体表面上的一层由多种活微生物构成的黏滑，暗色菌膜，能氧化，分解污水中的有机物或某些有毒物质。</w:t>
      </w:r>
    </w:p>
    <w:p>
      <w:pPr>
        <w:pStyle w:val="9"/>
        <w:keepNext w:val="0"/>
        <w:keepLines w:val="0"/>
        <w:pageBreakBefore w:val="0"/>
        <w:numPr>
          <w:ilvl w:val="0"/>
          <w:numId w:val="23"/>
        </w:numPr>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微生物处理污水的原理：</w:t>
      </w:r>
      <w:r>
        <w:rPr>
          <w:rFonts w:hint="eastAsia"/>
          <w:sz w:val="21"/>
          <w:szCs w:val="21"/>
        </w:rPr>
        <w:t>在污水处理装置这一小型人工生态系统内，利用不同生理，生化功能微生物的代谢协同作用而进行的一种物质循环过程</w:t>
      </w:r>
    </w:p>
    <w:p>
      <w:pPr>
        <w:pStyle w:val="9"/>
        <w:keepNext w:val="0"/>
        <w:keepLines w:val="0"/>
        <w:pageBreakBefore w:val="0"/>
        <w:numPr>
          <w:ilvl w:val="0"/>
          <w:numId w:val="23"/>
        </w:numPr>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污水处理装置的主要类型：</w:t>
      </w:r>
      <w:r>
        <w:rPr>
          <w:rFonts w:hint="eastAsia"/>
          <w:sz w:val="21"/>
          <w:szCs w:val="21"/>
        </w:rPr>
        <w:t>产能型（沼气发酵）、节能型（氧化塘）、耗能型（活性污泥）</w:t>
      </w:r>
    </w:p>
    <w:p>
      <w:pPr>
        <w:pStyle w:val="9"/>
        <w:keepNext w:val="0"/>
        <w:keepLines w:val="0"/>
        <w:pageBreakBefore w:val="0"/>
        <w:numPr>
          <w:ilvl w:val="0"/>
          <w:numId w:val="23"/>
        </w:numPr>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沼气发酵的三个阶段：</w:t>
      </w:r>
      <w:r>
        <w:rPr>
          <w:rFonts w:hint="eastAsia"/>
          <w:sz w:val="21"/>
          <w:szCs w:val="21"/>
        </w:rPr>
        <w:t>水解、产酸、产气</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第九章 传染免疫</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Cs/>
          <w:sz w:val="21"/>
          <w:szCs w:val="21"/>
        </w:rPr>
      </w:pPr>
      <w:r>
        <w:rPr>
          <w:rFonts w:hint="eastAsia"/>
          <w:b/>
          <w:sz w:val="21"/>
          <w:szCs w:val="21"/>
        </w:rPr>
        <w:t>1、决定传染结局的因素：</w:t>
      </w:r>
      <w:r>
        <w:rPr>
          <w:rFonts w:hint="eastAsia"/>
          <w:bCs/>
          <w:sz w:val="21"/>
          <w:szCs w:val="21"/>
        </w:rPr>
        <w:t>（一）病原体：毒力；数量；侵入门径（二）宿主的免疫力（三）环境因素</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2、传染的可能结局：</w:t>
      </w:r>
      <w:r>
        <w:rPr>
          <w:rFonts w:hint="eastAsia"/>
          <w:sz w:val="21"/>
          <w:szCs w:val="21"/>
        </w:rPr>
        <w:t>隐形传染，带菌状态，显性传染</w:t>
      </w:r>
    </w:p>
    <w:p>
      <w:pPr>
        <w:pStyle w:val="9"/>
        <w:keepNext w:val="0"/>
        <w:keepLines w:val="0"/>
        <w:pageBreakBefore w:val="0"/>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3、免疫功能的分类：</w:t>
      </w:r>
      <w:r>
        <w:rPr>
          <w:rFonts w:hint="eastAsia"/>
          <w:sz w:val="21"/>
          <w:szCs w:val="21"/>
        </w:rPr>
        <w:t>免疫防御、免疫稳定、免疫监视</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4、补体系统：</w:t>
      </w:r>
      <w:r>
        <w:rPr>
          <w:rFonts w:hint="eastAsia"/>
          <w:bCs/>
          <w:sz w:val="21"/>
          <w:szCs w:val="21"/>
        </w:rPr>
        <w:t>存在于正常机体体液中的非特异性的血清蛋白，包括30余种蛋白质成分，主要由肝细胞和巨噬细胞产生。通常以无活性形式存在于正常血清和体液中。补体能被任何的抗原-抗体复合物激活，由无活性形式转变为对病原体具有杀灭作用的活性形式</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5、特异性免疫的特点：</w:t>
      </w:r>
      <w:r>
        <w:rPr>
          <w:rFonts w:hint="eastAsia"/>
          <w:bCs/>
          <w:sz w:val="21"/>
          <w:szCs w:val="21"/>
        </w:rPr>
        <w:t>获得性、高度特异性、记忆性、个体差异性</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6、免疫系统的组成：</w:t>
      </w:r>
      <w:r>
        <w:rPr>
          <w:rFonts w:hint="eastAsia"/>
          <w:sz w:val="21"/>
          <w:szCs w:val="21"/>
        </w:rPr>
        <w:t>免疫器官（中枢、外周）、免疫细胞（T、B）、免疫分子（抗原、抗体）</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7、外毒素、类毒素、抗毒素、内毒素；抗原、半抗原、抗体</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sz w:val="21"/>
          <w:szCs w:val="21"/>
        </w:rPr>
        <w:t>外毒素：</w:t>
      </w:r>
      <w:r>
        <w:rPr>
          <w:rFonts w:hint="eastAsia"/>
          <w:bCs/>
          <w:sz w:val="21"/>
          <w:szCs w:val="21"/>
        </w:rPr>
        <w:t>病原细菌，主要是一些革兰氏阳性菌，在生长过程中合成并分泌到胞外的毒素</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sz w:val="21"/>
          <w:szCs w:val="21"/>
        </w:rPr>
        <w:t>类毒素：</w:t>
      </w:r>
      <w:r>
        <w:rPr>
          <w:rFonts w:hint="eastAsia"/>
          <w:bCs/>
          <w:sz w:val="21"/>
          <w:szCs w:val="21"/>
        </w:rPr>
        <w:t>利用外毒素对热和某些化学物质敏感的特点，用0.3-0.4%甲醛处理，使其毒性完全丧失，但仍保持抗原性，这种经处理的外毒素</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sz w:val="21"/>
          <w:szCs w:val="21"/>
        </w:rPr>
        <w:t>抗毒素：</w:t>
      </w:r>
      <w:r>
        <w:rPr>
          <w:rFonts w:hint="eastAsia"/>
          <w:bCs/>
          <w:sz w:val="21"/>
          <w:szCs w:val="21"/>
        </w:rPr>
        <w:t>常用来预防注射。也可用类毒素注射动物（如马），以制备外毒素的抗体</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sz w:val="21"/>
          <w:szCs w:val="21"/>
        </w:rPr>
        <w:t>内毒素：</w:t>
      </w:r>
      <w:r>
        <w:rPr>
          <w:rFonts w:hint="eastAsia"/>
          <w:bCs/>
          <w:sz w:val="21"/>
          <w:szCs w:val="21"/>
        </w:rPr>
        <w:t>革兰氏阴性菌的细胞壁物质，主要成分是脂多糖(</w:t>
      </w:r>
      <w:r>
        <w:rPr>
          <w:bCs/>
          <w:sz w:val="21"/>
          <w:szCs w:val="21"/>
        </w:rPr>
        <w:t>LPS)，</w:t>
      </w:r>
      <w:r>
        <w:rPr>
          <w:rFonts w:hint="eastAsia"/>
          <w:bCs/>
          <w:sz w:val="21"/>
          <w:szCs w:val="21"/>
        </w:rPr>
        <w:t>于菌体裂解时释放，作用于白细胞、血小板、补体系统、凝血系统等多种细胞和体液系统，引起发热、白细胞增多、血压下降及微循环障碍，有多方面复杂作用，但相对毒性较弱，各种革兰氏阴性菌的内毒素作用相似，且没有器官特异性</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sz w:val="21"/>
          <w:szCs w:val="21"/>
        </w:rPr>
        <w:t>抗原：</w:t>
      </w:r>
      <w:r>
        <w:rPr>
          <w:rFonts w:hint="eastAsia"/>
          <w:bCs/>
          <w:sz w:val="21"/>
          <w:szCs w:val="21"/>
        </w:rPr>
        <w:t>能诱导机体产生体液抗体和细胞免疫应答，并能与相应抗体和T淋巴细胞在体内外发生特异结合反应的大分子物质</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半抗原：</w:t>
      </w:r>
      <w:r>
        <w:rPr>
          <w:rFonts w:hint="eastAsia"/>
          <w:bCs/>
          <w:sz w:val="21"/>
          <w:szCs w:val="21"/>
        </w:rPr>
        <w:t>只有反应原性而没有免疫原性的抗原</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抗体：</w:t>
      </w:r>
      <w:r>
        <w:rPr>
          <w:rFonts w:hint="eastAsia"/>
          <w:bCs/>
          <w:sz w:val="21"/>
          <w:szCs w:val="21"/>
        </w:rPr>
        <w:t>机体在抗原物质刺激下由浆细胞产生的一类能与抗原特异结合的血清活性成分称为抗体，又称免疫球蛋白（</w:t>
      </w:r>
      <w:r>
        <w:rPr>
          <w:bCs/>
          <w:sz w:val="21"/>
          <w:szCs w:val="21"/>
        </w:rPr>
        <w:t>Ig</w:t>
      </w:r>
      <w:r>
        <w:rPr>
          <w:rFonts w:hint="eastAsia"/>
          <w:bCs/>
          <w:sz w:val="21"/>
          <w:szCs w:val="21"/>
        </w:rPr>
        <w:t>）。</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8、抗原的免疫原性的物质基础：</w:t>
      </w:r>
      <w:r>
        <w:rPr>
          <w:rFonts w:hint="eastAsia"/>
          <w:sz w:val="21"/>
          <w:szCs w:val="21"/>
        </w:rPr>
        <w:t>异物性、大分子、结构复杂；</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9、抗体的类型（Ig GAMDE）及结构特点：Y型的四链三区两种片段</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抗体的类型：</w:t>
      </w:r>
      <w:r>
        <w:rPr>
          <w:bCs/>
          <w:sz w:val="21"/>
          <w:szCs w:val="21"/>
        </w:rPr>
        <w:t xml:space="preserve">IgG、IgA、IgM、IgD、IgE  </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结构特点：Y型的四链三区两种片段：重链（H链）、轻链（L链）；可变区（V区）、恒定区（C区）、铰链区</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10、免疫应答的三个基本阶段：</w:t>
      </w:r>
      <w:r>
        <w:rPr>
          <w:rFonts w:hint="eastAsia"/>
          <w:sz w:val="21"/>
          <w:szCs w:val="21"/>
        </w:rPr>
        <w:t>感应阶段、反应阶段、效应阶段</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11、免疫接种的原理：</w:t>
      </w:r>
      <w:r>
        <w:rPr>
          <w:rFonts w:hint="eastAsia"/>
          <w:sz w:val="21"/>
          <w:szCs w:val="21"/>
        </w:rPr>
        <w:t>指用人工方法把失活或低毒的病原体或其产物接入机体，以刺激其免疫系统对相应病原体或其有毒产物产生保护性免疫力</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Cs/>
          <w:sz w:val="21"/>
          <w:szCs w:val="21"/>
        </w:rPr>
      </w:pPr>
      <w:r>
        <w:rPr>
          <w:rFonts w:hint="eastAsia"/>
          <w:b/>
          <w:sz w:val="21"/>
          <w:szCs w:val="21"/>
        </w:rPr>
        <w:t>12、抗原抗体反应的一般规律：</w:t>
      </w:r>
      <w:r>
        <w:rPr>
          <w:rFonts w:hint="eastAsia"/>
          <w:bCs/>
          <w:sz w:val="21"/>
          <w:szCs w:val="21"/>
          <w:lang w:val="en-US" w:eastAsia="zh-CN"/>
        </w:rPr>
        <w:t>1</w:t>
      </w:r>
      <w:r>
        <w:rPr>
          <w:rFonts w:hint="eastAsia"/>
          <w:bCs/>
          <w:sz w:val="21"/>
          <w:szCs w:val="21"/>
        </w:rPr>
        <w:t>特异性</w:t>
      </w:r>
      <w:r>
        <w:rPr>
          <w:rFonts w:hint="eastAsia"/>
          <w:bCs/>
          <w:sz w:val="21"/>
          <w:szCs w:val="21"/>
          <w:lang w:val="en-US" w:eastAsia="zh-CN"/>
        </w:rPr>
        <w:t>2</w:t>
      </w:r>
      <w:r>
        <w:rPr>
          <w:rFonts w:hint="eastAsia"/>
          <w:bCs/>
          <w:sz w:val="21"/>
          <w:szCs w:val="21"/>
        </w:rPr>
        <w:t>可逆性</w:t>
      </w:r>
      <w:r>
        <w:rPr>
          <w:rFonts w:hint="eastAsia"/>
          <w:bCs/>
          <w:sz w:val="21"/>
          <w:szCs w:val="21"/>
          <w:lang w:val="en-US" w:eastAsia="zh-CN"/>
        </w:rPr>
        <w:t>3</w:t>
      </w:r>
      <w:r>
        <w:rPr>
          <w:rFonts w:hint="eastAsia"/>
          <w:bCs/>
          <w:sz w:val="21"/>
          <w:szCs w:val="21"/>
        </w:rPr>
        <w:t>定比性</w:t>
      </w:r>
      <w:r>
        <w:rPr>
          <w:rFonts w:hint="eastAsia"/>
          <w:bCs/>
          <w:sz w:val="21"/>
          <w:szCs w:val="21"/>
          <w:lang w:val="en-US" w:eastAsia="zh-CN"/>
        </w:rPr>
        <w:t>4</w:t>
      </w:r>
      <w:r>
        <w:rPr>
          <w:rFonts w:hint="eastAsia"/>
          <w:bCs/>
          <w:sz w:val="21"/>
          <w:szCs w:val="21"/>
        </w:rPr>
        <w:t>阶段性</w:t>
      </w:r>
      <w:r>
        <w:rPr>
          <w:rFonts w:hint="eastAsia"/>
          <w:bCs/>
          <w:sz w:val="21"/>
          <w:szCs w:val="21"/>
          <w:lang w:val="en-US" w:eastAsia="zh-CN"/>
        </w:rPr>
        <w:t>5</w:t>
      </w:r>
      <w:r>
        <w:rPr>
          <w:bCs/>
          <w:sz w:val="21"/>
          <w:szCs w:val="21"/>
        </w:rPr>
        <w:t>条件依赖性</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第十章 分类进化</w:t>
      </w:r>
    </w:p>
    <w:p>
      <w:pPr>
        <w:pStyle w:val="9"/>
        <w:keepNext w:val="0"/>
        <w:keepLines w:val="0"/>
        <w:pageBreakBefore w:val="0"/>
        <w:numPr>
          <w:ilvl w:val="0"/>
          <w:numId w:val="24"/>
        </w:numPr>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种的定义：</w:t>
      </w:r>
      <w:r>
        <w:rPr>
          <w:rFonts w:hint="eastAsia"/>
          <w:bCs/>
          <w:sz w:val="21"/>
          <w:szCs w:val="21"/>
        </w:rPr>
        <w:t>种是一个基本分类单位，它是一大群表型特征高度相似、亲缘关系极其接近、与同属内其他种有着明显差异的菌株的总称</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 w:val="0"/>
          <w:bCs/>
          <w:sz w:val="21"/>
          <w:szCs w:val="21"/>
        </w:rPr>
      </w:pPr>
      <w:r>
        <w:rPr>
          <w:rFonts w:hint="eastAsia"/>
          <w:b/>
          <w:sz w:val="21"/>
          <w:szCs w:val="21"/>
        </w:rPr>
        <w:t>2、林奈氏双名法：</w:t>
      </w:r>
      <w:r>
        <w:rPr>
          <w:rFonts w:hint="eastAsia"/>
          <w:b w:val="0"/>
          <w:bCs/>
          <w:sz w:val="21"/>
          <w:szCs w:val="21"/>
        </w:rPr>
        <w:t>学名=属名+种名加词（</w:t>
      </w:r>
      <w:r>
        <w:rPr>
          <w:rFonts w:hint="eastAsia"/>
          <w:b w:val="0"/>
          <w:bCs/>
          <w:sz w:val="21"/>
          <w:szCs w:val="21"/>
        </w:rPr>
        <w:t xml:space="preserve">必要，用斜体排字）＋（首次定名人）＋现名定名人＋定名年份（可省略，均用正体排字） </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
          <w:sz w:val="21"/>
          <w:szCs w:val="21"/>
        </w:rPr>
      </w:pPr>
      <w:r>
        <w:rPr>
          <w:rFonts w:hint="eastAsia"/>
          <w:b/>
          <w:bCs/>
          <w:sz w:val="21"/>
          <w:szCs w:val="21"/>
        </w:rPr>
        <w:t>3.</w:t>
      </w:r>
      <w:r>
        <w:rPr>
          <w:rFonts w:hint="eastAsia"/>
          <w:b/>
          <w:sz w:val="21"/>
          <w:szCs w:val="21"/>
        </w:rPr>
        <w:t>世界主要的微生物菌种资源保藏中心：</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ATCC（美国）、DSMZ（德国）、CCGCC（中国普通微生物保藏管理中心）、ACCC（中国农业微生物保藏管理中心）、CICC（中国工业微生物菌种保藏管理中心）等</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4、</w:t>
      </w:r>
      <w:r>
        <w:rPr>
          <w:rFonts w:hint="eastAsia"/>
          <w:b w:val="0"/>
          <w:bCs/>
          <w:sz w:val="21"/>
          <w:szCs w:val="21"/>
        </w:rPr>
        <w:t>界</w:t>
      </w:r>
      <w:r>
        <w:rPr>
          <w:b w:val="0"/>
          <w:bCs/>
          <w:sz w:val="21"/>
          <w:szCs w:val="21"/>
        </w:rPr>
        <w:t xml:space="preserve"> Kingdom （</w:t>
      </w:r>
      <w:r>
        <w:rPr>
          <w:rFonts w:hint="eastAsia"/>
          <w:b w:val="0"/>
          <w:bCs/>
          <w:sz w:val="21"/>
          <w:szCs w:val="21"/>
        </w:rPr>
        <w:t>拉：</w:t>
      </w:r>
      <w:r>
        <w:rPr>
          <w:b w:val="0"/>
          <w:bCs/>
          <w:i/>
          <w:sz w:val="21"/>
          <w:szCs w:val="21"/>
        </w:rPr>
        <w:t>Regnum</w:t>
      </w:r>
      <w:r>
        <w:rPr>
          <w:b w:val="0"/>
          <w:bCs/>
          <w:sz w:val="21"/>
          <w:szCs w:val="21"/>
        </w:rPr>
        <w:t>）</w:t>
      </w:r>
      <w:r>
        <w:rPr>
          <w:rFonts w:hint="eastAsia"/>
          <w:b w:val="0"/>
          <w:bCs/>
          <w:sz w:val="21"/>
          <w:szCs w:val="21"/>
        </w:rPr>
        <w:t>、</w:t>
      </w:r>
      <w:r>
        <w:rPr>
          <w:b w:val="0"/>
          <w:bCs/>
          <w:sz w:val="21"/>
          <w:szCs w:val="21"/>
        </w:rPr>
        <w:t xml:space="preserve"> </w:t>
      </w:r>
      <w:r>
        <w:rPr>
          <w:rFonts w:hint="eastAsia"/>
          <w:b w:val="0"/>
          <w:bCs/>
          <w:sz w:val="21"/>
          <w:szCs w:val="21"/>
        </w:rPr>
        <w:t>门</w:t>
      </w:r>
      <w:r>
        <w:rPr>
          <w:b w:val="0"/>
          <w:bCs/>
          <w:sz w:val="21"/>
          <w:szCs w:val="21"/>
        </w:rPr>
        <w:t>Phylum（</w:t>
      </w:r>
      <w:r>
        <w:rPr>
          <w:rFonts w:hint="eastAsia"/>
          <w:b w:val="0"/>
          <w:bCs/>
          <w:sz w:val="21"/>
          <w:szCs w:val="21"/>
        </w:rPr>
        <w:t>拉：</w:t>
      </w:r>
      <w:r>
        <w:rPr>
          <w:b w:val="0"/>
          <w:bCs/>
          <w:i/>
          <w:sz w:val="21"/>
          <w:szCs w:val="21"/>
        </w:rPr>
        <w:t>phylum</w:t>
      </w:r>
      <w:r>
        <w:rPr>
          <w:rFonts w:hint="eastAsia"/>
          <w:b w:val="0"/>
          <w:bCs/>
          <w:sz w:val="21"/>
          <w:szCs w:val="21"/>
        </w:rPr>
        <w:t>）或（拉：</w:t>
      </w:r>
      <w:r>
        <w:rPr>
          <w:b w:val="0"/>
          <w:bCs/>
          <w:i/>
          <w:sz w:val="21"/>
          <w:szCs w:val="21"/>
        </w:rPr>
        <w:t>Divisio</w:t>
      </w:r>
      <w:r>
        <w:rPr>
          <w:rFonts w:hint="eastAsia"/>
          <w:b w:val="0"/>
          <w:bCs/>
          <w:i/>
          <w:sz w:val="21"/>
          <w:szCs w:val="21"/>
        </w:rPr>
        <w:t>）</w:t>
      </w:r>
      <w:r>
        <w:rPr>
          <w:rFonts w:hint="eastAsia"/>
          <w:b w:val="0"/>
          <w:bCs/>
          <w:sz w:val="21"/>
          <w:szCs w:val="21"/>
        </w:rPr>
        <w:t>、纲</w:t>
      </w:r>
      <w:r>
        <w:rPr>
          <w:b w:val="0"/>
          <w:bCs/>
          <w:sz w:val="21"/>
          <w:szCs w:val="21"/>
        </w:rPr>
        <w:t>Class（</w:t>
      </w:r>
      <w:r>
        <w:rPr>
          <w:rFonts w:hint="eastAsia"/>
          <w:b w:val="0"/>
          <w:bCs/>
          <w:sz w:val="21"/>
          <w:szCs w:val="21"/>
        </w:rPr>
        <w:t>拉：</w:t>
      </w:r>
      <w:r>
        <w:rPr>
          <w:b w:val="0"/>
          <w:bCs/>
          <w:i/>
          <w:sz w:val="21"/>
          <w:szCs w:val="21"/>
        </w:rPr>
        <w:t>Classis</w:t>
      </w:r>
      <w:r>
        <w:rPr>
          <w:rFonts w:hint="eastAsia"/>
          <w:b w:val="0"/>
          <w:bCs/>
          <w:sz w:val="21"/>
          <w:szCs w:val="21"/>
        </w:rPr>
        <w:t>）、目</w:t>
      </w:r>
      <w:r>
        <w:rPr>
          <w:b w:val="0"/>
          <w:bCs/>
          <w:sz w:val="21"/>
          <w:szCs w:val="21"/>
        </w:rPr>
        <w:t>Order（</w:t>
      </w:r>
      <w:r>
        <w:rPr>
          <w:rFonts w:hint="eastAsia"/>
          <w:b w:val="0"/>
          <w:bCs/>
          <w:sz w:val="21"/>
          <w:szCs w:val="21"/>
        </w:rPr>
        <w:t>拉：</w:t>
      </w:r>
      <w:r>
        <w:rPr>
          <w:b w:val="0"/>
          <w:bCs/>
          <w:i/>
          <w:sz w:val="21"/>
          <w:szCs w:val="21"/>
        </w:rPr>
        <w:t>Ordo</w:t>
      </w:r>
      <w:r>
        <w:rPr>
          <w:rFonts w:hint="eastAsia"/>
          <w:b w:val="0"/>
          <w:bCs/>
          <w:sz w:val="21"/>
          <w:szCs w:val="21"/>
        </w:rPr>
        <w:t>）、科</w:t>
      </w:r>
      <w:r>
        <w:rPr>
          <w:b w:val="0"/>
          <w:bCs/>
          <w:sz w:val="21"/>
          <w:szCs w:val="21"/>
        </w:rPr>
        <w:t>Family（</w:t>
      </w:r>
      <w:r>
        <w:rPr>
          <w:rFonts w:hint="eastAsia"/>
          <w:b w:val="0"/>
          <w:bCs/>
          <w:sz w:val="21"/>
          <w:szCs w:val="21"/>
        </w:rPr>
        <w:t>拉：</w:t>
      </w:r>
      <w:r>
        <w:rPr>
          <w:b w:val="0"/>
          <w:bCs/>
          <w:i/>
          <w:sz w:val="21"/>
          <w:szCs w:val="21"/>
        </w:rPr>
        <w:t>Familia</w:t>
      </w:r>
      <w:r>
        <w:rPr>
          <w:rFonts w:hint="eastAsia"/>
          <w:b w:val="0"/>
          <w:bCs/>
          <w:sz w:val="21"/>
          <w:szCs w:val="21"/>
        </w:rPr>
        <w:t>）、属</w:t>
      </w:r>
      <w:r>
        <w:rPr>
          <w:b w:val="0"/>
          <w:bCs/>
          <w:sz w:val="21"/>
          <w:szCs w:val="21"/>
        </w:rPr>
        <w:t>Genus（</w:t>
      </w:r>
      <w:r>
        <w:rPr>
          <w:rFonts w:hint="eastAsia"/>
          <w:b w:val="0"/>
          <w:bCs/>
          <w:sz w:val="21"/>
          <w:szCs w:val="21"/>
        </w:rPr>
        <w:t>拉：</w:t>
      </w:r>
      <w:r>
        <w:rPr>
          <w:b w:val="0"/>
          <w:bCs/>
          <w:i/>
          <w:sz w:val="21"/>
          <w:szCs w:val="21"/>
        </w:rPr>
        <w:t>Genus</w:t>
      </w:r>
      <w:r>
        <w:rPr>
          <w:rFonts w:hint="eastAsia"/>
          <w:b w:val="0"/>
          <w:bCs/>
          <w:sz w:val="21"/>
          <w:szCs w:val="21"/>
        </w:rPr>
        <w:t>）、种</w:t>
      </w:r>
      <w:r>
        <w:rPr>
          <w:b w:val="0"/>
          <w:bCs/>
          <w:sz w:val="21"/>
          <w:szCs w:val="21"/>
        </w:rPr>
        <w:t>Species（</w:t>
      </w:r>
      <w:r>
        <w:rPr>
          <w:rFonts w:hint="eastAsia"/>
          <w:b w:val="0"/>
          <w:bCs/>
          <w:sz w:val="21"/>
          <w:szCs w:val="21"/>
        </w:rPr>
        <w:t>拉：</w:t>
      </w:r>
      <w:r>
        <w:rPr>
          <w:b w:val="0"/>
          <w:bCs/>
          <w:i/>
          <w:sz w:val="21"/>
          <w:szCs w:val="21"/>
        </w:rPr>
        <w:t>Species</w:t>
      </w:r>
      <w:r>
        <w:rPr>
          <w:rFonts w:hint="eastAsia"/>
          <w:b w:val="0"/>
          <w:bCs/>
          <w:sz w:val="21"/>
          <w:szCs w:val="21"/>
        </w:rPr>
        <w:t xml:space="preserve">） </w:t>
      </w:r>
    </w:p>
    <w:p>
      <w:pPr>
        <w:keepNext w:val="0"/>
        <w:keepLines w:val="0"/>
        <w:pageBreakBefore w:val="0"/>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5、五界分类学说、三域学说</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sz w:val="21"/>
          <w:szCs w:val="21"/>
        </w:rPr>
        <w:t>五界分类学说：</w:t>
      </w:r>
      <w:r>
        <w:rPr>
          <w:bCs/>
          <w:sz w:val="21"/>
          <w:szCs w:val="21"/>
        </w:rPr>
        <w:t>1969年Whittaker</w:t>
      </w:r>
      <w:r>
        <w:rPr>
          <w:rFonts w:hint="eastAsia"/>
          <w:bCs/>
          <w:sz w:val="21"/>
          <w:szCs w:val="21"/>
        </w:rPr>
        <w:t>提出原核生物界、原生生物界、真菌界、植物界、动物界的五界系统</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bCs/>
          <w:sz w:val="21"/>
          <w:szCs w:val="21"/>
        </w:rPr>
      </w:pPr>
      <w:r>
        <w:rPr>
          <w:rFonts w:hint="eastAsia"/>
          <w:sz w:val="21"/>
          <w:szCs w:val="21"/>
        </w:rPr>
        <w:t>三域学说：</w:t>
      </w:r>
      <w:r>
        <w:rPr>
          <w:bCs/>
          <w:sz w:val="21"/>
          <w:szCs w:val="21"/>
        </w:rPr>
        <w:t>1978年罗斯（Woses</w:t>
      </w:r>
      <w:r>
        <w:rPr>
          <w:rFonts w:hint="eastAsia"/>
          <w:bCs/>
          <w:sz w:val="21"/>
          <w:szCs w:val="21"/>
        </w:rPr>
        <w:t>）提出古生菌、细菌和真核生物三域学说。</w:t>
      </w:r>
    </w:p>
    <w:p>
      <w:pPr>
        <w:pStyle w:val="9"/>
        <w:keepNext w:val="0"/>
        <w:keepLines w:val="0"/>
        <w:pageBreakBefore w:val="0"/>
        <w:numPr>
          <w:ilvl w:val="0"/>
          <w:numId w:val="1"/>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部分三星级重点</w:t>
      </w:r>
    </w:p>
    <w:p>
      <w:pPr>
        <w:pStyle w:val="9"/>
        <w:keepNext w:val="0"/>
        <w:keepLines w:val="0"/>
        <w:pageBreakBefore w:val="0"/>
        <w:numPr>
          <w:ilvl w:val="0"/>
          <w:numId w:val="25"/>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绪论</w:t>
      </w:r>
    </w:p>
    <w:p>
      <w:pPr>
        <w:pStyle w:val="9"/>
        <w:keepNext w:val="0"/>
        <w:keepLines w:val="0"/>
        <w:pageBreakBefore w:val="0"/>
        <w:numPr>
          <w:ilvl w:val="0"/>
          <w:numId w:val="25"/>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第一章</w:t>
      </w:r>
    </w:p>
    <w:p>
      <w:pPr>
        <w:pStyle w:val="9"/>
        <w:keepNext w:val="0"/>
        <w:keepLines w:val="0"/>
        <w:pageBreakBefore w:val="0"/>
        <w:numPr>
          <w:ilvl w:val="0"/>
          <w:numId w:val="2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球菌的分类及分类依据：</w:t>
      </w:r>
      <w:r>
        <w:rPr>
          <w:rFonts w:hint="eastAsia"/>
          <w:sz w:val="21"/>
          <w:szCs w:val="21"/>
        </w:rPr>
        <w:t>根据分裂方向及随后相互间的连接方式；单球菌、双球菌、四联球菌、八叠球菌、链球菌、葡萄球菌</w:t>
      </w:r>
    </w:p>
    <w:p>
      <w:pPr>
        <w:pStyle w:val="9"/>
        <w:keepNext w:val="0"/>
        <w:keepLines w:val="0"/>
        <w:pageBreakBefore w:val="0"/>
        <w:numPr>
          <w:ilvl w:val="0"/>
          <w:numId w:val="26"/>
        </w:numPr>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螺旋菌的分类：</w:t>
      </w:r>
      <w:r>
        <w:rPr>
          <w:rFonts w:hint="eastAsia"/>
          <w:sz w:val="21"/>
          <w:szCs w:val="21"/>
        </w:rPr>
        <w:t>弧菌、螺菌、螺旋体</w:t>
      </w:r>
    </w:p>
    <w:p>
      <w:pPr>
        <w:pStyle w:val="9"/>
        <w:keepNext w:val="0"/>
        <w:keepLines w:val="0"/>
        <w:pageBreakBefore w:val="0"/>
        <w:numPr>
          <w:ilvl w:val="0"/>
          <w:numId w:val="2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细菌细胞壁的功能：</w:t>
      </w:r>
      <w:r>
        <w:rPr>
          <w:bCs/>
          <w:sz w:val="21"/>
          <w:szCs w:val="21"/>
        </w:rPr>
        <w:t>a.</w:t>
      </w:r>
      <w:r>
        <w:rPr>
          <w:rFonts w:hint="eastAsia"/>
          <w:bCs/>
          <w:sz w:val="21"/>
          <w:szCs w:val="21"/>
        </w:rPr>
        <w:t>固定细胞外形和提高机械强度；</w:t>
      </w:r>
      <w:r>
        <w:rPr>
          <w:bCs/>
          <w:sz w:val="21"/>
          <w:szCs w:val="21"/>
        </w:rPr>
        <w:t>b.</w:t>
      </w:r>
      <w:r>
        <w:rPr>
          <w:rFonts w:hint="eastAsia"/>
          <w:bCs/>
          <w:sz w:val="21"/>
          <w:szCs w:val="21"/>
        </w:rPr>
        <w:t>为细胞生长、分裂和鞭毛运动所必需；</w:t>
      </w:r>
      <w:r>
        <w:rPr>
          <w:bCs/>
          <w:sz w:val="21"/>
          <w:szCs w:val="21"/>
        </w:rPr>
        <w:t>c.</w:t>
      </w:r>
      <w:r>
        <w:rPr>
          <w:rFonts w:hint="eastAsia"/>
          <w:bCs/>
          <w:sz w:val="21"/>
          <w:szCs w:val="21"/>
        </w:rPr>
        <w:t>阻拦大分子有害物质进入细胞；</w:t>
      </w:r>
      <w:r>
        <w:rPr>
          <w:bCs/>
          <w:sz w:val="21"/>
          <w:szCs w:val="21"/>
        </w:rPr>
        <w:t>d.</w:t>
      </w:r>
      <w:r>
        <w:rPr>
          <w:rFonts w:hint="eastAsia"/>
          <w:bCs/>
          <w:sz w:val="21"/>
          <w:szCs w:val="21"/>
        </w:rPr>
        <w:t>与细菌的抗原性、致病性和对噬菌体的敏感性有关</w:t>
      </w:r>
    </w:p>
    <w:p>
      <w:pPr>
        <w:pStyle w:val="9"/>
        <w:keepNext w:val="0"/>
        <w:keepLines w:val="0"/>
        <w:pageBreakBefore w:val="0"/>
        <w:numPr>
          <w:ilvl w:val="0"/>
          <w:numId w:val="2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细胞膜的功能、结构学说：</w:t>
      </w:r>
    </w:p>
    <w:p>
      <w:pPr>
        <w:pStyle w:val="9"/>
        <w:keepNext w:val="0"/>
        <w:keepLines w:val="0"/>
        <w:pageBreakBefore w:val="0"/>
        <w:widowControl w:val="0"/>
        <w:numPr>
          <w:ilvl w:val="0"/>
          <w:numId w:val="0"/>
        </w:numPr>
        <w:kinsoku/>
        <w:wordWrap/>
        <w:overflowPunct/>
        <w:topLinePunct w:val="0"/>
        <w:autoSpaceDE/>
        <w:autoSpaceDN/>
        <w:bidi w:val="0"/>
        <w:adjustRightInd w:val="0"/>
        <w:snapToGrid/>
        <w:ind w:leftChars="0" w:firstLine="420" w:firstLineChars="200"/>
        <w:textAlignment w:val="auto"/>
        <w:rPr>
          <w:b/>
          <w:sz w:val="21"/>
          <w:szCs w:val="21"/>
        </w:rPr>
      </w:pPr>
      <w:r>
        <w:rPr>
          <w:rFonts w:hint="eastAsia"/>
          <w:sz w:val="21"/>
          <w:szCs w:val="21"/>
        </w:rPr>
        <w:t>功能：</w:t>
      </w:r>
      <w:r>
        <w:rPr>
          <w:bCs/>
          <w:sz w:val="21"/>
          <w:szCs w:val="21"/>
        </w:rPr>
        <w:t xml:space="preserve">a. </w:t>
      </w:r>
      <w:r>
        <w:rPr>
          <w:rFonts w:hint="eastAsia"/>
          <w:bCs/>
          <w:sz w:val="21"/>
          <w:szCs w:val="21"/>
        </w:rPr>
        <w:t>控制细胞内、外的物质运送、交换；b.维持细胞内正常渗透压的屏障作用；c.合成细胞壁各种组分和荚膜等大分子的场所；d.进行氧化磷酸化和光合磷酸化的产能基地；e.鞭毛的着生点和提供其运动所需的能量等</w:t>
      </w:r>
    </w:p>
    <w:p>
      <w:pPr>
        <w:pStyle w:val="9"/>
        <w:keepNext w:val="0"/>
        <w:keepLines w:val="0"/>
        <w:pageBreakBefore w:val="0"/>
        <w:widowControl w:val="0"/>
        <w:numPr>
          <w:ilvl w:val="0"/>
          <w:numId w:val="0"/>
        </w:numPr>
        <w:kinsoku/>
        <w:wordWrap/>
        <w:overflowPunct/>
        <w:topLinePunct w:val="0"/>
        <w:autoSpaceDE/>
        <w:autoSpaceDN/>
        <w:bidi w:val="0"/>
        <w:adjustRightInd w:val="0"/>
        <w:snapToGrid/>
        <w:ind w:leftChars="0" w:firstLine="420" w:firstLineChars="200"/>
        <w:textAlignment w:val="auto"/>
        <w:rPr>
          <w:b/>
          <w:sz w:val="21"/>
          <w:szCs w:val="21"/>
        </w:rPr>
      </w:pPr>
      <w:r>
        <w:rPr>
          <w:rFonts w:hint="eastAsia"/>
          <w:sz w:val="21"/>
          <w:szCs w:val="21"/>
        </w:rPr>
        <w:t>结构学说：流动镶嵌模型</w:t>
      </w:r>
    </w:p>
    <w:p>
      <w:pPr>
        <w:pStyle w:val="9"/>
        <w:keepNext w:val="0"/>
        <w:keepLines w:val="0"/>
        <w:pageBreakBefore w:val="0"/>
        <w:numPr>
          <w:ilvl w:val="0"/>
          <w:numId w:val="2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鞭毛的功能、结构、着生方式、观察方法</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鞭毛的功能：运动功能</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结构：</w:t>
      </w:r>
      <w:r>
        <w:rPr>
          <w:rFonts w:hint="eastAsia"/>
          <w:bCs/>
          <w:sz w:val="21"/>
          <w:szCs w:val="21"/>
        </w:rPr>
        <w:t>革兰氏阴性细</w:t>
      </w:r>
      <w:r>
        <w:rPr>
          <w:bCs/>
          <w:sz w:val="21"/>
          <w:szCs w:val="21"/>
        </w:rPr>
        <w:t>菌鞭毛结构</w:t>
      </w:r>
      <w:r>
        <w:rPr>
          <w:rFonts w:hint="eastAsia"/>
          <w:bCs/>
          <w:sz w:val="21"/>
          <w:szCs w:val="21"/>
        </w:rPr>
        <w:t>：</w:t>
      </w:r>
      <w:r>
        <w:rPr>
          <w:bCs/>
          <w:sz w:val="21"/>
          <w:szCs w:val="21"/>
        </w:rPr>
        <w:t>L</w:t>
      </w:r>
      <w:r>
        <w:rPr>
          <w:rFonts w:hint="eastAsia"/>
          <w:bCs/>
          <w:sz w:val="21"/>
          <w:szCs w:val="21"/>
        </w:rPr>
        <w:t xml:space="preserve">环 </w:t>
      </w:r>
      <w:r>
        <w:rPr>
          <w:bCs/>
          <w:sz w:val="21"/>
          <w:szCs w:val="21"/>
        </w:rPr>
        <w:t>(</w:t>
      </w:r>
      <w:r>
        <w:rPr>
          <w:rFonts w:hint="eastAsia"/>
          <w:bCs/>
          <w:sz w:val="21"/>
          <w:szCs w:val="21"/>
        </w:rPr>
        <w:t>连在细胞外壁层</w:t>
      </w:r>
      <w:r>
        <w:rPr>
          <w:bCs/>
          <w:sz w:val="21"/>
          <w:szCs w:val="21"/>
        </w:rPr>
        <w:t>LPS</w:t>
      </w:r>
      <w:r>
        <w:rPr>
          <w:rFonts w:hint="eastAsia"/>
          <w:bCs/>
          <w:sz w:val="21"/>
          <w:szCs w:val="21"/>
        </w:rPr>
        <w:t>部位</w:t>
      </w:r>
      <w:r>
        <w:rPr>
          <w:bCs/>
          <w:sz w:val="21"/>
          <w:szCs w:val="21"/>
        </w:rPr>
        <w:t>)</w:t>
      </w:r>
      <w:r>
        <w:rPr>
          <w:sz w:val="21"/>
          <w:szCs w:val="21"/>
        </w:rPr>
        <w:t>P</w:t>
      </w:r>
      <w:r>
        <w:rPr>
          <w:rFonts w:hint="eastAsia"/>
          <w:sz w:val="21"/>
          <w:szCs w:val="21"/>
        </w:rPr>
        <w:t xml:space="preserve">环 </w:t>
      </w:r>
      <w:r>
        <w:rPr>
          <w:sz w:val="21"/>
          <w:szCs w:val="21"/>
        </w:rPr>
        <w:t>(</w:t>
      </w:r>
      <w:r>
        <w:rPr>
          <w:rFonts w:hint="eastAsia"/>
          <w:sz w:val="21"/>
          <w:szCs w:val="21"/>
        </w:rPr>
        <w:t>连在内壁的肽聚糖部位</w:t>
      </w:r>
      <w:r>
        <w:rPr>
          <w:sz w:val="21"/>
          <w:szCs w:val="21"/>
        </w:rPr>
        <w:t xml:space="preserve">) </w:t>
      </w:r>
      <w:r>
        <w:rPr>
          <w:rFonts w:hint="eastAsia"/>
          <w:sz w:val="21"/>
          <w:szCs w:val="21"/>
        </w:rPr>
        <w:t>；</w:t>
      </w:r>
      <w:r>
        <w:rPr>
          <w:sz w:val="21"/>
          <w:szCs w:val="21"/>
        </w:rPr>
        <w:t>S</w:t>
      </w:r>
      <w:r>
        <w:rPr>
          <w:rFonts w:hint="eastAsia"/>
          <w:sz w:val="21"/>
          <w:szCs w:val="21"/>
        </w:rPr>
        <w:t xml:space="preserve">环 </w:t>
      </w:r>
      <w:r>
        <w:rPr>
          <w:sz w:val="21"/>
          <w:szCs w:val="21"/>
        </w:rPr>
        <w:t>(</w:t>
      </w:r>
      <w:r>
        <w:rPr>
          <w:rFonts w:hint="eastAsia"/>
          <w:sz w:val="21"/>
          <w:szCs w:val="21"/>
        </w:rPr>
        <w:t>与周质空间相连</w:t>
      </w:r>
      <w:r>
        <w:rPr>
          <w:sz w:val="21"/>
          <w:szCs w:val="21"/>
        </w:rPr>
        <w:t>)</w:t>
      </w:r>
      <w:r>
        <w:rPr>
          <w:rFonts w:hint="eastAsia"/>
          <w:sz w:val="21"/>
          <w:szCs w:val="21"/>
        </w:rPr>
        <w:t>；</w:t>
      </w:r>
      <w:r>
        <w:rPr>
          <w:sz w:val="21"/>
          <w:szCs w:val="21"/>
        </w:rPr>
        <w:t>M</w:t>
      </w:r>
      <w:r>
        <w:rPr>
          <w:rFonts w:hint="eastAsia"/>
          <w:sz w:val="21"/>
          <w:szCs w:val="21"/>
        </w:rPr>
        <w:t xml:space="preserve">环 </w:t>
      </w:r>
      <w:r>
        <w:rPr>
          <w:sz w:val="21"/>
          <w:szCs w:val="21"/>
        </w:rPr>
        <w:t>(</w:t>
      </w:r>
      <w:r>
        <w:rPr>
          <w:rFonts w:hint="eastAsia"/>
          <w:sz w:val="21"/>
          <w:szCs w:val="21"/>
        </w:rPr>
        <w:t>嵌入在细胞膜上</w:t>
      </w:r>
      <w:r>
        <w:rPr>
          <w:sz w:val="21"/>
          <w:szCs w:val="21"/>
        </w:rPr>
        <w:t xml:space="preserve">) </w:t>
      </w:r>
    </w:p>
    <w:p>
      <w:pPr>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bCs/>
          <w:sz w:val="21"/>
          <w:szCs w:val="21"/>
        </w:rPr>
        <w:t>革兰氏阳性细菌鞭毛仅由</w:t>
      </w:r>
      <w:r>
        <w:rPr>
          <w:bCs/>
          <w:sz w:val="21"/>
          <w:szCs w:val="21"/>
        </w:rPr>
        <w:t>S</w:t>
      </w:r>
      <w:r>
        <w:rPr>
          <w:rFonts w:hint="eastAsia"/>
          <w:bCs/>
          <w:sz w:val="21"/>
          <w:szCs w:val="21"/>
        </w:rPr>
        <w:t>和</w:t>
      </w:r>
      <w:r>
        <w:rPr>
          <w:bCs/>
          <w:sz w:val="21"/>
          <w:szCs w:val="21"/>
        </w:rPr>
        <w:t>M</w:t>
      </w:r>
      <w:r>
        <w:rPr>
          <w:rFonts w:hint="eastAsia"/>
          <w:bCs/>
          <w:sz w:val="21"/>
          <w:szCs w:val="21"/>
        </w:rPr>
        <w:t>环组成</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着生方式：端生，周生，侧生</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观察方法：1.电镜观察2.特殊鞭毛染色法使染料沉积在鞭毛表面，光镜观察3.暗视野，对细菌的悬滴标本或水浸片观察4。琼脂平板培养基上菌落形态或在半固体直立柱穿刺线上群体扩散现象</w:t>
      </w:r>
    </w:p>
    <w:p>
      <w:pPr>
        <w:pStyle w:val="9"/>
        <w:keepNext w:val="0"/>
        <w:keepLines w:val="0"/>
        <w:pageBreakBefore w:val="0"/>
        <w:numPr>
          <w:ilvl w:val="0"/>
          <w:numId w:val="26"/>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芽孢的抗性原理：DPA；芽孢研究的意义</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sz w:val="21"/>
          <w:szCs w:val="21"/>
        </w:rPr>
        <w:t>芽孢的抗性原理：</w:t>
      </w:r>
      <w:r>
        <w:rPr>
          <w:rFonts w:hint="eastAsia"/>
          <w:bCs/>
          <w:sz w:val="21"/>
          <w:szCs w:val="21"/>
        </w:rPr>
        <w:t>细菌芽孢对热、干燥、化学消毒剂、辐射等均表现出很强的抗性，尤其突出的是抗热性。目前比较有代表性的是渗透调节皮层膨胀学说</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sz w:val="21"/>
          <w:szCs w:val="21"/>
        </w:rPr>
        <w:t>DPA：</w:t>
      </w:r>
      <w:r>
        <w:rPr>
          <w:rFonts w:hint="eastAsia"/>
          <w:bCs/>
          <w:sz w:val="21"/>
          <w:szCs w:val="21"/>
        </w:rPr>
        <w:t>吡啶二羧酸钙</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芽孢研究的意义：</w:t>
      </w:r>
      <w:r>
        <w:rPr>
          <w:bCs/>
          <w:sz w:val="21"/>
          <w:szCs w:val="21"/>
        </w:rPr>
        <w:t>1</w:t>
      </w:r>
      <w:r>
        <w:rPr>
          <w:rFonts w:hint="eastAsia"/>
          <w:bCs/>
          <w:sz w:val="21"/>
          <w:szCs w:val="21"/>
        </w:rPr>
        <w:t>）芽孢的有无及形态可作为菌种鉴定的重要的形态学指标；（</w:t>
      </w:r>
      <w:r>
        <w:rPr>
          <w:bCs/>
          <w:sz w:val="21"/>
          <w:szCs w:val="21"/>
        </w:rPr>
        <w:t>2</w:t>
      </w:r>
      <w:r>
        <w:rPr>
          <w:rFonts w:hint="eastAsia"/>
          <w:bCs/>
          <w:sz w:val="21"/>
          <w:szCs w:val="21"/>
        </w:rPr>
        <w:t>）芽孢的存在有利于对菌种的保藏；</w:t>
      </w:r>
      <w:r>
        <w:rPr>
          <w:bCs/>
          <w:sz w:val="21"/>
          <w:szCs w:val="21"/>
        </w:rPr>
        <w:t xml:space="preserve">( 3 )  </w:t>
      </w:r>
      <w:r>
        <w:rPr>
          <w:rFonts w:hint="eastAsia"/>
          <w:bCs/>
          <w:sz w:val="21"/>
          <w:szCs w:val="21"/>
        </w:rPr>
        <w:t>可作为衡量消毒灭菌措施的主要指标。</w:t>
      </w:r>
    </w:p>
    <w:p>
      <w:pPr>
        <w:pStyle w:val="9"/>
        <w:keepNext w:val="0"/>
        <w:keepLines w:val="0"/>
        <w:pageBreakBefore w:val="0"/>
        <w:numPr>
          <w:ilvl w:val="0"/>
          <w:numId w:val="25"/>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第二章</w:t>
      </w:r>
    </w:p>
    <w:p>
      <w:pPr>
        <w:pStyle w:val="9"/>
        <w:keepNext w:val="0"/>
        <w:keepLines w:val="0"/>
        <w:pageBreakBefore w:val="0"/>
        <w:numPr>
          <w:ilvl w:val="0"/>
          <w:numId w:val="27"/>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质粒2um质粒</w:t>
      </w:r>
      <w:r>
        <w:rPr>
          <w:b/>
          <w:bCs/>
          <w:sz w:val="21"/>
          <w:szCs w:val="21"/>
        </w:rPr>
        <w:t>“</w:t>
      </w:r>
      <w:r>
        <w:rPr>
          <w:rFonts w:hint="eastAsia"/>
          <w:b/>
          <w:bCs/>
          <w:sz w:val="21"/>
          <w:szCs w:val="21"/>
        </w:rPr>
        <w:t>2</w:t>
      </w:r>
      <w:r>
        <w:rPr>
          <w:b/>
          <w:sz w:val="21"/>
          <w:szCs w:val="21"/>
        </w:rPr>
        <w:t>mm</w:t>
      </w:r>
      <w:r>
        <w:rPr>
          <w:rFonts w:hint="eastAsia"/>
          <w:b/>
          <w:bCs/>
          <w:sz w:val="21"/>
          <w:szCs w:val="21"/>
        </w:rPr>
        <w:t>质粒</w:t>
      </w:r>
      <w:r>
        <w:rPr>
          <w:b/>
          <w:bCs/>
          <w:sz w:val="21"/>
          <w:szCs w:val="21"/>
        </w:rPr>
        <w:t>”</w:t>
      </w:r>
      <w:r>
        <w:rPr>
          <w:rFonts w:hint="eastAsia"/>
          <w:b/>
          <w:bCs/>
          <w:sz w:val="21"/>
          <w:szCs w:val="21"/>
        </w:rPr>
        <w:t>及少数酵母菌线状质粒中也含有DNA。</w:t>
      </w:r>
    </w:p>
    <w:p>
      <w:pPr>
        <w:pStyle w:val="9"/>
        <w:keepNext w:val="0"/>
        <w:keepLines w:val="0"/>
        <w:pageBreakBefore w:val="0"/>
        <w:numPr>
          <w:ilvl w:val="0"/>
          <w:numId w:val="27"/>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世代交替：</w:t>
      </w:r>
      <w:r>
        <w:rPr>
          <w:rFonts w:ascii="Arial" w:hAnsi="Arial" w:cs="Arial"/>
          <w:color w:val="333333"/>
          <w:sz w:val="21"/>
          <w:szCs w:val="21"/>
          <w:shd w:val="clear" w:color="auto" w:fill="FFFFFF"/>
        </w:rPr>
        <w:t>产生孢子的孢子体世代(二倍体世代)，和产生配子的配子体世代(单倍体世代)有规律的交替出现的现象</w:t>
      </w:r>
    </w:p>
    <w:p>
      <w:pPr>
        <w:pStyle w:val="9"/>
        <w:keepNext w:val="0"/>
        <w:keepLines w:val="0"/>
        <w:pageBreakBefore w:val="0"/>
        <w:numPr>
          <w:ilvl w:val="0"/>
          <w:numId w:val="27"/>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菌丝与菌丝体，有隔菌丝、无隔菌丝</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sz w:val="21"/>
          <w:szCs w:val="21"/>
        </w:rPr>
        <w:t>菌丝：</w:t>
      </w:r>
      <w:r>
        <w:rPr>
          <w:rFonts w:hint="eastAsia"/>
          <w:bCs/>
          <w:sz w:val="21"/>
          <w:szCs w:val="21"/>
        </w:rPr>
        <w:t>构成霉菌营养体的基本单位是菌丝。菌丝是一种管状的细丝，把它放在显微镜下观察，很像一根透明胶管，它的直径一般为3~10微米，比细菌和放线菌的细胞约粗几倍到几十倍</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菌丝体：菌丝可伸长并产生分枝，许多分枝的菌丝相互交织在一起</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有隔菌丝：菌丝中有隔膜，被隔膜隔开的一段菌丝就是一个细胞，菌丝体由很多个细胞组成，每个细胞内有1个或多个细胞核。在隔膜上有1至多个小孔，使细胞之间的细胞质和营养物质可以相互沟通。这是高等真菌（即子囊菌亚门和半知菌亚门中的霉菌）所具有的菌丝类型</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sz w:val="21"/>
          <w:szCs w:val="21"/>
        </w:rPr>
      </w:pPr>
      <w:r>
        <w:rPr>
          <w:rFonts w:hint="eastAsia"/>
          <w:sz w:val="21"/>
          <w:szCs w:val="21"/>
        </w:rPr>
        <w:t>无隔菌丝：菌丝中无隔膜，整团菌丝体就是一个单细胞，其中含有多个细胞核。这是低等真菌（即鞭毛菌亚门和接合菌亚门中的霉菌）所具有的菌丝类型。</w:t>
      </w:r>
    </w:p>
    <w:p>
      <w:pPr>
        <w:pStyle w:val="9"/>
        <w:keepNext w:val="0"/>
        <w:keepLines w:val="0"/>
        <w:pageBreakBefore w:val="0"/>
        <w:numPr>
          <w:ilvl w:val="0"/>
          <w:numId w:val="27"/>
        </w:numPr>
        <w:kinsoku/>
        <w:wordWrap/>
        <w:overflowPunct/>
        <w:topLinePunct w:val="0"/>
        <w:autoSpaceDE/>
        <w:autoSpaceDN/>
        <w:bidi w:val="0"/>
        <w:adjustRightInd/>
        <w:snapToGrid/>
        <w:ind w:left="0" w:leftChars="0" w:firstLine="422" w:firstLineChars="200"/>
        <w:textAlignment w:val="auto"/>
        <w:rPr>
          <w:sz w:val="21"/>
          <w:szCs w:val="21"/>
        </w:rPr>
      </w:pPr>
      <w:r>
        <w:rPr>
          <w:rFonts w:hint="eastAsia"/>
          <w:b/>
          <w:sz w:val="21"/>
          <w:szCs w:val="21"/>
        </w:rPr>
        <w:t>酵母菌落的特点及其与细菌、霉菌、放线菌的差异</w:t>
      </w:r>
    </w:p>
    <w:p>
      <w:pPr>
        <w:pStyle w:val="9"/>
        <w:keepNext w:val="0"/>
        <w:keepLines w:val="0"/>
        <w:pageBreakBefore w:val="0"/>
        <w:kinsoku/>
        <w:wordWrap/>
        <w:overflowPunct/>
        <w:topLinePunct w:val="0"/>
        <w:autoSpaceDE/>
        <w:autoSpaceDN/>
        <w:bidi w:val="0"/>
        <w:adjustRightInd/>
        <w:snapToGrid/>
        <w:ind w:left="0" w:leftChars="0" w:firstLine="420" w:firstLineChars="200"/>
        <w:textAlignment w:val="auto"/>
        <w:rPr>
          <w:bCs/>
          <w:sz w:val="21"/>
          <w:szCs w:val="21"/>
        </w:rPr>
      </w:pPr>
      <w:r>
        <w:rPr>
          <w:rFonts w:hint="eastAsia"/>
          <w:sz w:val="21"/>
          <w:szCs w:val="21"/>
        </w:rPr>
        <w:t>酵母菌落的特点：</w:t>
      </w:r>
      <w:r>
        <w:rPr>
          <w:rFonts w:hint="eastAsia"/>
          <w:bCs/>
          <w:sz w:val="21"/>
          <w:szCs w:val="21"/>
        </w:rPr>
        <w:t>较细菌菌落大且厚，表面湿润、透明、光滑、易被挑起，多为乳白色，少数呈红色</w:t>
      </w:r>
    </w:p>
    <w:p>
      <w:pPr>
        <w:pStyle w:val="9"/>
        <w:keepNext w:val="0"/>
        <w:keepLines w:val="0"/>
        <w:pageBreakBefore w:val="0"/>
        <w:numPr>
          <w:ilvl w:val="0"/>
          <w:numId w:val="27"/>
        </w:numPr>
        <w:kinsoku/>
        <w:wordWrap/>
        <w:overflowPunct/>
        <w:topLinePunct w:val="0"/>
        <w:autoSpaceDE/>
        <w:autoSpaceDN/>
        <w:bidi w:val="0"/>
        <w:adjustRightInd/>
        <w:snapToGrid/>
        <w:ind w:left="0" w:leftChars="0" w:firstLine="422" w:firstLineChars="200"/>
        <w:textAlignment w:val="auto"/>
        <w:rPr>
          <w:rFonts w:hint="eastAsia"/>
          <w:sz w:val="21"/>
          <w:szCs w:val="21"/>
        </w:rPr>
      </w:pPr>
      <w:r>
        <w:rPr>
          <w:rFonts w:hint="eastAsia"/>
          <w:b/>
          <w:sz w:val="21"/>
          <w:szCs w:val="21"/>
        </w:rPr>
        <w:t>链霉菌形态和构造：</w:t>
      </w:r>
      <w:r>
        <w:rPr>
          <w:rFonts w:hint="eastAsia"/>
          <w:sz w:val="21"/>
          <w:szCs w:val="21"/>
        </w:rPr>
        <w:t>呈丝状分枝。构造：菌内菌丝，固体基质，孢子丝，气生菌丝</w:t>
      </w:r>
    </w:p>
    <w:p>
      <w:pPr>
        <w:pStyle w:val="9"/>
        <w:keepNext w:val="0"/>
        <w:keepLines w:val="0"/>
        <w:pageBreakBefore w:val="0"/>
        <w:kinsoku/>
        <w:wordWrap/>
        <w:overflowPunct/>
        <w:topLinePunct w:val="0"/>
        <w:autoSpaceDE/>
        <w:autoSpaceDN/>
        <w:bidi w:val="0"/>
        <w:adjustRightInd/>
        <w:snapToGrid/>
        <w:ind w:left="0" w:leftChars="0" w:firstLine="422" w:firstLineChars="200"/>
        <w:jc w:val="center"/>
        <w:textAlignment w:val="auto"/>
        <w:rPr>
          <w:bCs/>
          <w:sz w:val="21"/>
          <w:szCs w:val="21"/>
        </w:rPr>
      </w:pPr>
      <w:r>
        <w:rPr>
          <w:b/>
          <w:sz w:val="21"/>
          <w:szCs w:val="21"/>
        </w:rPr>
        <w:drawing>
          <wp:inline distT="0" distB="0" distL="0" distR="0">
            <wp:extent cx="4585970" cy="3275965"/>
            <wp:effectExtent l="0" t="0" r="1270" b="635"/>
            <wp:docPr id="97282" name="Picture 2" descr="表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2" name="Picture 2" descr="表格"/>
                    <pic:cNvPicPr>
                      <a:picLocks noChangeAspect="1" noChangeArrowheads="1"/>
                    </pic:cNvPicPr>
                  </pic:nvPicPr>
                  <pic:blipFill>
                    <a:blip r:embed="rId13" cstate="print">
                      <a:lum contrast="24000"/>
                      <a:extLst>
                        <a:ext uri="{28A0092B-C50C-407E-A947-70E740481C1C}">
                          <a14:useLocalDpi xmlns:a14="http://schemas.microsoft.com/office/drawing/2010/main" val="0"/>
                        </a:ext>
                      </a:extLst>
                    </a:blip>
                    <a:srcRect/>
                    <a:stretch>
                      <a:fillRect/>
                    </a:stretch>
                  </pic:blipFill>
                  <pic:spPr>
                    <a:xfrm>
                      <a:off x="0" y="0"/>
                      <a:ext cx="4585970" cy="3275965"/>
                    </a:xfrm>
                    <a:prstGeom prst="rect">
                      <a:avLst/>
                    </a:prstGeom>
                    <a:noFill/>
                    <a:ln>
                      <a:noFill/>
                    </a:ln>
                  </pic:spPr>
                </pic:pic>
              </a:graphicData>
            </a:graphic>
          </wp:inline>
        </w:drawing>
      </w:r>
    </w:p>
    <w:p>
      <w:pPr>
        <w:pStyle w:val="9"/>
        <w:keepNext w:val="0"/>
        <w:keepLines w:val="0"/>
        <w:pageBreakBefore w:val="0"/>
        <w:numPr>
          <w:ilvl w:val="0"/>
          <w:numId w:val="25"/>
        </w:numPr>
        <w:kinsoku/>
        <w:wordWrap/>
        <w:overflowPunct/>
        <w:topLinePunct w:val="0"/>
        <w:autoSpaceDE/>
        <w:autoSpaceDN/>
        <w:bidi w:val="0"/>
        <w:adjustRightInd/>
        <w:snapToGrid/>
        <w:ind w:left="0" w:leftChars="0" w:firstLine="422" w:firstLineChars="200"/>
        <w:textAlignment w:val="auto"/>
        <w:rPr>
          <w:b/>
          <w:sz w:val="21"/>
          <w:szCs w:val="21"/>
        </w:rPr>
      </w:pPr>
      <w:r>
        <w:rPr>
          <w:rFonts w:hint="eastAsia"/>
          <w:b/>
          <w:sz w:val="21"/>
          <w:szCs w:val="21"/>
        </w:rPr>
        <w:t>第四章 营养</w:t>
      </w:r>
    </w:p>
    <w:p>
      <w:pPr>
        <w:pStyle w:val="9"/>
        <w:keepNext w:val="0"/>
        <w:keepLines w:val="0"/>
        <w:pageBreakBefore w:val="0"/>
        <w:numPr>
          <w:ilvl w:val="0"/>
          <w:numId w:val="28"/>
        </w:numPr>
        <w:kinsoku/>
        <w:wordWrap/>
        <w:overflowPunct/>
        <w:topLinePunct w:val="0"/>
        <w:autoSpaceDE/>
        <w:autoSpaceDN/>
        <w:bidi w:val="0"/>
        <w:adjustRightInd/>
        <w:snapToGrid/>
        <w:ind w:left="0" w:leftChars="0" w:firstLine="422" w:firstLineChars="200"/>
        <w:textAlignment w:val="auto"/>
        <w:rPr>
          <w:rFonts w:hint="eastAsia"/>
          <w:sz w:val="21"/>
          <w:szCs w:val="21"/>
        </w:rPr>
      </w:pPr>
      <w:r>
        <w:rPr>
          <w:rFonts w:hint="eastAsia"/>
          <w:b/>
          <w:sz w:val="21"/>
          <w:szCs w:val="21"/>
        </w:rPr>
        <w:t>培养基：</w:t>
      </w:r>
      <w:r>
        <w:rPr>
          <w:rFonts w:hint="eastAsia"/>
          <w:bCs/>
          <w:sz w:val="21"/>
          <w:szCs w:val="21"/>
        </w:rPr>
        <w:t>一种人工配制的、适合微生物生长繁殖或产生代谢产物用的混合养料。</w:t>
      </w:r>
    </w:p>
    <w:p>
      <w:pPr>
        <w:pStyle w:val="9"/>
        <w:keepNext w:val="0"/>
        <w:keepLines w:val="0"/>
        <w:pageBreakBefore w:val="0"/>
        <w:numPr>
          <w:ilvl w:val="0"/>
          <w:numId w:val="28"/>
        </w:numPr>
        <w:kinsoku/>
        <w:wordWrap/>
        <w:overflowPunct/>
        <w:topLinePunct w:val="0"/>
        <w:autoSpaceDE/>
        <w:autoSpaceDN/>
        <w:bidi w:val="0"/>
        <w:adjustRightInd/>
        <w:snapToGrid/>
        <w:ind w:left="0" w:leftChars="0" w:firstLine="422" w:firstLineChars="200"/>
        <w:textAlignment w:val="auto"/>
        <w:rPr>
          <w:rFonts w:hint="eastAsia"/>
          <w:sz w:val="21"/>
          <w:szCs w:val="21"/>
        </w:rPr>
      </w:pPr>
      <w:r>
        <w:rPr>
          <w:rFonts w:hint="eastAsia"/>
          <w:b/>
          <w:sz w:val="21"/>
          <w:szCs w:val="21"/>
        </w:rPr>
        <w:t>微生物的四大营养类型（碳源、能源、受氢体）</w:t>
      </w:r>
      <w:r>
        <w:rPr>
          <w:rFonts w:hint="eastAsia"/>
          <w:sz w:val="21"/>
          <w:szCs w:val="21"/>
        </w:rPr>
        <w:t>光能无机自养型，光能有机异养型，化能无机自养型，化能有机异养型</w:t>
      </w:r>
    </w:p>
    <w:p>
      <w:pPr>
        <w:pStyle w:val="9"/>
        <w:keepNext w:val="0"/>
        <w:keepLines w:val="0"/>
        <w:pageBreakBefore w:val="0"/>
        <w:numPr>
          <w:ilvl w:val="0"/>
          <w:numId w:val="28"/>
        </w:numPr>
        <w:kinsoku/>
        <w:wordWrap/>
        <w:overflowPunct/>
        <w:topLinePunct w:val="0"/>
        <w:autoSpaceDE/>
        <w:autoSpaceDN/>
        <w:bidi w:val="0"/>
        <w:adjustRightInd/>
        <w:snapToGrid/>
        <w:ind w:left="0" w:leftChars="0" w:firstLine="422" w:firstLineChars="200"/>
        <w:textAlignment w:val="auto"/>
        <w:rPr>
          <w:rFonts w:hint="eastAsia"/>
          <w:sz w:val="21"/>
          <w:szCs w:val="21"/>
        </w:rPr>
      </w:pPr>
      <w:r>
        <w:rPr>
          <w:rFonts w:hint="eastAsia"/>
          <w:b/>
          <w:sz w:val="21"/>
          <w:szCs w:val="21"/>
        </w:rPr>
        <w:t>生物固氮反应六要素：</w:t>
      </w:r>
      <w:r>
        <w:rPr>
          <w:rFonts w:hint="eastAsia"/>
          <w:sz w:val="21"/>
          <w:szCs w:val="21"/>
        </w:rPr>
        <w:t>1.ATP供应2.还原力[H]及其传递载体3.固氮酶</w:t>
      </w:r>
      <w:r>
        <w:rPr>
          <w:rFonts w:hint="eastAsia"/>
          <w:sz w:val="21"/>
          <w:szCs w:val="21"/>
          <w:lang w:val="en-US" w:eastAsia="zh-CN"/>
        </w:rPr>
        <w:t>4.</w:t>
      </w:r>
      <w:r>
        <w:rPr>
          <w:rFonts w:hint="eastAsia"/>
          <w:sz w:val="21"/>
          <w:szCs w:val="21"/>
        </w:rPr>
        <w:t>还原底物-N2  5.镁离子6.严格厌氧环境</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jc w:val="left"/>
        <w:textAlignment w:val="auto"/>
        <w:rPr>
          <w:rFonts w:hint="eastAsia"/>
          <w:sz w:val="21"/>
          <w:szCs w:val="21"/>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jc w:val="left"/>
        <w:textAlignment w:val="auto"/>
        <w:rPr>
          <w:rFonts w:hint="eastAsia"/>
          <w:sz w:val="21"/>
          <w:szCs w:val="21"/>
        </w:rPr>
      </w:pP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lang w:val="en-US" w:eastAsia="zh-CN"/>
        </w:rPr>
      </w:pPr>
    </w:p>
    <w:p>
      <w:pPr>
        <w:keepNext w:val="0"/>
        <w:keepLines w:val="0"/>
        <w:pageBreakBefore w:val="0"/>
        <w:kinsoku/>
        <w:wordWrap/>
        <w:overflowPunct/>
        <w:topLinePunct w:val="0"/>
        <w:autoSpaceDE/>
        <w:autoSpaceDN/>
        <w:bidi w:val="0"/>
        <w:adjustRightInd/>
        <w:snapToGrid/>
        <w:ind w:left="0" w:leftChars="0" w:firstLine="420" w:firstLineChars="200"/>
        <w:textAlignment w:val="auto"/>
        <w:rPr>
          <w:rFonts w:hint="eastAsia"/>
          <w:sz w:val="21"/>
          <w:szCs w:val="21"/>
          <w:lang w:val="en-US" w:eastAsia="zh-CN"/>
        </w:rPr>
      </w:pPr>
    </w:p>
    <w:sectPr>
      <w:footerReference r:id="rId3"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848429"/>
    </w:sdtPr>
    <w:sdtContent>
      <w:p>
        <w:pPr>
          <w:pStyle w:val="3"/>
          <w:jc w:val="center"/>
        </w:pPr>
        <w:r>
          <w:fldChar w:fldCharType="begin"/>
        </w:r>
        <w:r>
          <w:instrText xml:space="preserve"> PAGE   \* MERGEFORMAT </w:instrText>
        </w:r>
        <w:r>
          <w:fldChar w:fldCharType="separate"/>
        </w:r>
        <w:r>
          <w:rPr>
            <w:lang w:val="zh-CN"/>
          </w:rPr>
          <w:t>9</w:t>
        </w:r>
        <w:r>
          <w:rPr>
            <w:lang w:val="zh-CN"/>
          </w:rPr>
          <w:fldChar w:fldCharType="end"/>
        </w:r>
      </w:p>
    </w:sdtContent>
  </w:sdt>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A430AF3"/>
    <w:multiLevelType w:val="singleLevel"/>
    <w:tmpl w:val="EA430AF3"/>
    <w:lvl w:ilvl="0" w:tentative="0">
      <w:start w:val="1"/>
      <w:numFmt w:val="decimal"/>
      <w:suff w:val="nothing"/>
      <w:lvlText w:val="（%1）"/>
      <w:lvlJc w:val="left"/>
    </w:lvl>
  </w:abstractNum>
  <w:abstractNum w:abstractNumId="1">
    <w:nsid w:val="00ED3C64"/>
    <w:multiLevelType w:val="multilevel"/>
    <w:tmpl w:val="00ED3C64"/>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2">
    <w:nsid w:val="0C927867"/>
    <w:multiLevelType w:val="multilevel"/>
    <w:tmpl w:val="0C927867"/>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3">
    <w:nsid w:val="0CF66BDA"/>
    <w:multiLevelType w:val="multilevel"/>
    <w:tmpl w:val="0CF66BDA"/>
    <w:lvl w:ilvl="0" w:tentative="0">
      <w:start w:val="1"/>
      <w:numFmt w:val="japaneseCounting"/>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0D04760D"/>
    <w:multiLevelType w:val="multilevel"/>
    <w:tmpl w:val="0D04760D"/>
    <w:lvl w:ilvl="0" w:tentative="0">
      <w:start w:val="1"/>
      <w:numFmt w:val="japaneseCounting"/>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170E3680"/>
    <w:multiLevelType w:val="multilevel"/>
    <w:tmpl w:val="170E3680"/>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6">
    <w:nsid w:val="1F7A3CA3"/>
    <w:multiLevelType w:val="multilevel"/>
    <w:tmpl w:val="1F7A3CA3"/>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7">
    <w:nsid w:val="2139376E"/>
    <w:multiLevelType w:val="multilevel"/>
    <w:tmpl w:val="2139376E"/>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8">
    <w:nsid w:val="231C1182"/>
    <w:multiLevelType w:val="multilevel"/>
    <w:tmpl w:val="231C1182"/>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9">
    <w:nsid w:val="26E67979"/>
    <w:multiLevelType w:val="multilevel"/>
    <w:tmpl w:val="26E67979"/>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0">
    <w:nsid w:val="27FD4811"/>
    <w:multiLevelType w:val="multilevel"/>
    <w:tmpl w:val="27FD481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2EE951A2"/>
    <w:multiLevelType w:val="multilevel"/>
    <w:tmpl w:val="2EE951A2"/>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2">
    <w:nsid w:val="2FB145C3"/>
    <w:multiLevelType w:val="multilevel"/>
    <w:tmpl w:val="2FB145C3"/>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30D91F39"/>
    <w:multiLevelType w:val="multilevel"/>
    <w:tmpl w:val="30D91F39"/>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4">
    <w:nsid w:val="34A02C3D"/>
    <w:multiLevelType w:val="multilevel"/>
    <w:tmpl w:val="34A02C3D"/>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5">
    <w:nsid w:val="3BDE6EB4"/>
    <w:multiLevelType w:val="multilevel"/>
    <w:tmpl w:val="3BDE6EB4"/>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6">
    <w:nsid w:val="405429C5"/>
    <w:multiLevelType w:val="multilevel"/>
    <w:tmpl w:val="405429C5"/>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7">
    <w:nsid w:val="4B682927"/>
    <w:multiLevelType w:val="multilevel"/>
    <w:tmpl w:val="4B682927"/>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8">
    <w:nsid w:val="56346393"/>
    <w:multiLevelType w:val="multilevel"/>
    <w:tmpl w:val="56346393"/>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9">
    <w:nsid w:val="5A054394"/>
    <w:multiLevelType w:val="multilevel"/>
    <w:tmpl w:val="5A054394"/>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20">
    <w:nsid w:val="5AED74B3"/>
    <w:multiLevelType w:val="multilevel"/>
    <w:tmpl w:val="5AED74B3"/>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21">
    <w:nsid w:val="5FD4025B"/>
    <w:multiLevelType w:val="multilevel"/>
    <w:tmpl w:val="5FD4025B"/>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22">
    <w:nsid w:val="607C466F"/>
    <w:multiLevelType w:val="multilevel"/>
    <w:tmpl w:val="607C466F"/>
    <w:lvl w:ilvl="0" w:tentative="0">
      <w:start w:val="1"/>
      <w:numFmt w:val="japaneseCounting"/>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69C60EDD"/>
    <w:multiLevelType w:val="multilevel"/>
    <w:tmpl w:val="69C60EDD"/>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24">
    <w:nsid w:val="6C233CDC"/>
    <w:multiLevelType w:val="multilevel"/>
    <w:tmpl w:val="6C233CDC"/>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6ED10CBC"/>
    <w:multiLevelType w:val="multilevel"/>
    <w:tmpl w:val="6ED10CBC"/>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26">
    <w:nsid w:val="70B22190"/>
    <w:multiLevelType w:val="multilevel"/>
    <w:tmpl w:val="70B22190"/>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27">
    <w:nsid w:val="73000E9F"/>
    <w:multiLevelType w:val="multilevel"/>
    <w:tmpl w:val="73000E9F"/>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num w:numId="1">
    <w:abstractNumId w:val="24"/>
  </w:num>
  <w:num w:numId="2">
    <w:abstractNumId w:val="3"/>
  </w:num>
  <w:num w:numId="3">
    <w:abstractNumId w:val="9"/>
  </w:num>
  <w:num w:numId="4">
    <w:abstractNumId w:val="26"/>
  </w:num>
  <w:num w:numId="5">
    <w:abstractNumId w:val="0"/>
  </w:num>
  <w:num w:numId="6">
    <w:abstractNumId w:val="17"/>
  </w:num>
  <w:num w:numId="7">
    <w:abstractNumId w:val="20"/>
  </w:num>
  <w:num w:numId="8">
    <w:abstractNumId w:val="21"/>
  </w:num>
  <w:num w:numId="9">
    <w:abstractNumId w:val="23"/>
  </w:num>
  <w:num w:numId="10">
    <w:abstractNumId w:val="13"/>
  </w:num>
  <w:num w:numId="11">
    <w:abstractNumId w:val="15"/>
  </w:num>
  <w:num w:numId="12">
    <w:abstractNumId w:val="16"/>
  </w:num>
  <w:num w:numId="13">
    <w:abstractNumId w:val="10"/>
  </w:num>
  <w:num w:numId="14">
    <w:abstractNumId w:val="22"/>
  </w:num>
  <w:num w:numId="15">
    <w:abstractNumId w:val="11"/>
  </w:num>
  <w:num w:numId="16">
    <w:abstractNumId w:val="19"/>
  </w:num>
  <w:num w:numId="17">
    <w:abstractNumId w:val="14"/>
  </w:num>
  <w:num w:numId="18">
    <w:abstractNumId w:val="7"/>
  </w:num>
  <w:num w:numId="19">
    <w:abstractNumId w:val="1"/>
  </w:num>
  <w:num w:numId="20">
    <w:abstractNumId w:val="27"/>
  </w:num>
  <w:num w:numId="21">
    <w:abstractNumId w:val="18"/>
  </w:num>
  <w:num w:numId="22">
    <w:abstractNumId w:val="6"/>
  </w:num>
  <w:num w:numId="23">
    <w:abstractNumId w:val="2"/>
  </w:num>
  <w:num w:numId="24">
    <w:abstractNumId w:val="12"/>
  </w:num>
  <w:num w:numId="25">
    <w:abstractNumId w:val="4"/>
  </w:num>
  <w:num w:numId="26">
    <w:abstractNumId w:val="5"/>
  </w:num>
  <w:num w:numId="27">
    <w:abstractNumId w:val="8"/>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2"/>
  </w:compat>
  <w:rsids>
    <w:rsidRoot w:val="00996E8A"/>
    <w:rsid w:val="00000E83"/>
    <w:rsid w:val="000017AC"/>
    <w:rsid w:val="000020A8"/>
    <w:rsid w:val="00005A95"/>
    <w:rsid w:val="000118B9"/>
    <w:rsid w:val="000130CC"/>
    <w:rsid w:val="000138EA"/>
    <w:rsid w:val="00015BF6"/>
    <w:rsid w:val="000161B6"/>
    <w:rsid w:val="000222BE"/>
    <w:rsid w:val="00022DAF"/>
    <w:rsid w:val="00024112"/>
    <w:rsid w:val="00025152"/>
    <w:rsid w:val="000268DD"/>
    <w:rsid w:val="00032698"/>
    <w:rsid w:val="00037075"/>
    <w:rsid w:val="0004000E"/>
    <w:rsid w:val="000417EB"/>
    <w:rsid w:val="00042268"/>
    <w:rsid w:val="00042C4E"/>
    <w:rsid w:val="00043EC9"/>
    <w:rsid w:val="00046FF5"/>
    <w:rsid w:val="000540E1"/>
    <w:rsid w:val="00055573"/>
    <w:rsid w:val="0005646F"/>
    <w:rsid w:val="00057F77"/>
    <w:rsid w:val="000622FD"/>
    <w:rsid w:val="00071878"/>
    <w:rsid w:val="00073B89"/>
    <w:rsid w:val="00075237"/>
    <w:rsid w:val="00075BC3"/>
    <w:rsid w:val="0008295A"/>
    <w:rsid w:val="00085532"/>
    <w:rsid w:val="00087A5F"/>
    <w:rsid w:val="00091716"/>
    <w:rsid w:val="0009254C"/>
    <w:rsid w:val="00092631"/>
    <w:rsid w:val="00093C4E"/>
    <w:rsid w:val="00093F2E"/>
    <w:rsid w:val="000947F5"/>
    <w:rsid w:val="00097F29"/>
    <w:rsid w:val="000A5F1B"/>
    <w:rsid w:val="000A7688"/>
    <w:rsid w:val="000B1292"/>
    <w:rsid w:val="000B13EC"/>
    <w:rsid w:val="000B3495"/>
    <w:rsid w:val="000C0A01"/>
    <w:rsid w:val="000C3048"/>
    <w:rsid w:val="000C677C"/>
    <w:rsid w:val="000D0EA8"/>
    <w:rsid w:val="000D1011"/>
    <w:rsid w:val="000D5D73"/>
    <w:rsid w:val="000E249C"/>
    <w:rsid w:val="000E31EB"/>
    <w:rsid w:val="000E3CF1"/>
    <w:rsid w:val="000E561D"/>
    <w:rsid w:val="000F2CCD"/>
    <w:rsid w:val="000F5A3D"/>
    <w:rsid w:val="00100A5F"/>
    <w:rsid w:val="00101B1D"/>
    <w:rsid w:val="00102519"/>
    <w:rsid w:val="00103C76"/>
    <w:rsid w:val="001061B7"/>
    <w:rsid w:val="0010621C"/>
    <w:rsid w:val="001077F8"/>
    <w:rsid w:val="00111822"/>
    <w:rsid w:val="00111ECA"/>
    <w:rsid w:val="001133B8"/>
    <w:rsid w:val="001147AD"/>
    <w:rsid w:val="00120C48"/>
    <w:rsid w:val="00121893"/>
    <w:rsid w:val="00121CA2"/>
    <w:rsid w:val="00123A55"/>
    <w:rsid w:val="0012503A"/>
    <w:rsid w:val="001279C3"/>
    <w:rsid w:val="00130800"/>
    <w:rsid w:val="00131564"/>
    <w:rsid w:val="00136F14"/>
    <w:rsid w:val="00137849"/>
    <w:rsid w:val="00137985"/>
    <w:rsid w:val="00141A4D"/>
    <w:rsid w:val="001500F9"/>
    <w:rsid w:val="00150B62"/>
    <w:rsid w:val="00150E48"/>
    <w:rsid w:val="00150F96"/>
    <w:rsid w:val="00151E27"/>
    <w:rsid w:val="001520BF"/>
    <w:rsid w:val="00157261"/>
    <w:rsid w:val="00157647"/>
    <w:rsid w:val="00160522"/>
    <w:rsid w:val="001606E1"/>
    <w:rsid w:val="001612FA"/>
    <w:rsid w:val="0016280B"/>
    <w:rsid w:val="0016549F"/>
    <w:rsid w:val="00165EC0"/>
    <w:rsid w:val="00166CD6"/>
    <w:rsid w:val="0016706A"/>
    <w:rsid w:val="00167B41"/>
    <w:rsid w:val="0017044A"/>
    <w:rsid w:val="00184348"/>
    <w:rsid w:val="00185544"/>
    <w:rsid w:val="001878E5"/>
    <w:rsid w:val="001912FE"/>
    <w:rsid w:val="001940C0"/>
    <w:rsid w:val="00194643"/>
    <w:rsid w:val="00196571"/>
    <w:rsid w:val="00196853"/>
    <w:rsid w:val="00196B13"/>
    <w:rsid w:val="001A03AD"/>
    <w:rsid w:val="001A07AA"/>
    <w:rsid w:val="001A2FAA"/>
    <w:rsid w:val="001B0223"/>
    <w:rsid w:val="001B20B3"/>
    <w:rsid w:val="001B3CAD"/>
    <w:rsid w:val="001B7F7E"/>
    <w:rsid w:val="001C067F"/>
    <w:rsid w:val="001C1686"/>
    <w:rsid w:val="001C27C6"/>
    <w:rsid w:val="001C3B32"/>
    <w:rsid w:val="001C5F46"/>
    <w:rsid w:val="001C76E1"/>
    <w:rsid w:val="001D4635"/>
    <w:rsid w:val="001D5A26"/>
    <w:rsid w:val="001D6519"/>
    <w:rsid w:val="001E0627"/>
    <w:rsid w:val="001E13AC"/>
    <w:rsid w:val="001E2C7C"/>
    <w:rsid w:val="001E320A"/>
    <w:rsid w:val="001E3E1E"/>
    <w:rsid w:val="001E3FC9"/>
    <w:rsid w:val="001E4F16"/>
    <w:rsid w:val="001E55C2"/>
    <w:rsid w:val="001E57E3"/>
    <w:rsid w:val="001E72FC"/>
    <w:rsid w:val="001E7E54"/>
    <w:rsid w:val="001F4BFA"/>
    <w:rsid w:val="001F4C99"/>
    <w:rsid w:val="001F654B"/>
    <w:rsid w:val="001F6A00"/>
    <w:rsid w:val="002010D8"/>
    <w:rsid w:val="00205E9A"/>
    <w:rsid w:val="00206DAD"/>
    <w:rsid w:val="00211279"/>
    <w:rsid w:val="00214EC4"/>
    <w:rsid w:val="0021748E"/>
    <w:rsid w:val="002200D2"/>
    <w:rsid w:val="002257A9"/>
    <w:rsid w:val="0022672F"/>
    <w:rsid w:val="00236C75"/>
    <w:rsid w:val="00237A65"/>
    <w:rsid w:val="002415AB"/>
    <w:rsid w:val="00244D62"/>
    <w:rsid w:val="00246ADF"/>
    <w:rsid w:val="00246D98"/>
    <w:rsid w:val="00247CB0"/>
    <w:rsid w:val="00253D48"/>
    <w:rsid w:val="00254224"/>
    <w:rsid w:val="00254C99"/>
    <w:rsid w:val="0025744F"/>
    <w:rsid w:val="002605EA"/>
    <w:rsid w:val="00261155"/>
    <w:rsid w:val="00262455"/>
    <w:rsid w:val="00263D9C"/>
    <w:rsid w:val="00264FA9"/>
    <w:rsid w:val="00266098"/>
    <w:rsid w:val="0026612F"/>
    <w:rsid w:val="0027128E"/>
    <w:rsid w:val="002712DA"/>
    <w:rsid w:val="00272419"/>
    <w:rsid w:val="002725F7"/>
    <w:rsid w:val="002745EF"/>
    <w:rsid w:val="00274D69"/>
    <w:rsid w:val="00275A65"/>
    <w:rsid w:val="002804C6"/>
    <w:rsid w:val="00282654"/>
    <w:rsid w:val="002844CD"/>
    <w:rsid w:val="00286DB3"/>
    <w:rsid w:val="00290ED9"/>
    <w:rsid w:val="002926A1"/>
    <w:rsid w:val="00293E13"/>
    <w:rsid w:val="00293F91"/>
    <w:rsid w:val="0029408B"/>
    <w:rsid w:val="00294188"/>
    <w:rsid w:val="002941C7"/>
    <w:rsid w:val="00295E11"/>
    <w:rsid w:val="002A2AF6"/>
    <w:rsid w:val="002A2C7D"/>
    <w:rsid w:val="002A4151"/>
    <w:rsid w:val="002A4519"/>
    <w:rsid w:val="002A57AB"/>
    <w:rsid w:val="002A737D"/>
    <w:rsid w:val="002A74CC"/>
    <w:rsid w:val="002B0BC7"/>
    <w:rsid w:val="002B1129"/>
    <w:rsid w:val="002B19D8"/>
    <w:rsid w:val="002B1B12"/>
    <w:rsid w:val="002B5F53"/>
    <w:rsid w:val="002B6B8C"/>
    <w:rsid w:val="002B6BAB"/>
    <w:rsid w:val="002B723A"/>
    <w:rsid w:val="002C0A8D"/>
    <w:rsid w:val="002C2B6B"/>
    <w:rsid w:val="002C340E"/>
    <w:rsid w:val="002C61A2"/>
    <w:rsid w:val="002C6770"/>
    <w:rsid w:val="002C6E15"/>
    <w:rsid w:val="002C7EF2"/>
    <w:rsid w:val="002D154E"/>
    <w:rsid w:val="002D1705"/>
    <w:rsid w:val="002D28DF"/>
    <w:rsid w:val="002D5ACA"/>
    <w:rsid w:val="002D5F22"/>
    <w:rsid w:val="002D6642"/>
    <w:rsid w:val="002D7429"/>
    <w:rsid w:val="002E02C2"/>
    <w:rsid w:val="002E1F7A"/>
    <w:rsid w:val="002E33F7"/>
    <w:rsid w:val="002E5DE2"/>
    <w:rsid w:val="002F0A04"/>
    <w:rsid w:val="002F281F"/>
    <w:rsid w:val="002F3426"/>
    <w:rsid w:val="002F5D06"/>
    <w:rsid w:val="002F68DF"/>
    <w:rsid w:val="002F769E"/>
    <w:rsid w:val="00300469"/>
    <w:rsid w:val="00301695"/>
    <w:rsid w:val="00303D38"/>
    <w:rsid w:val="003072F7"/>
    <w:rsid w:val="003102CC"/>
    <w:rsid w:val="003113A1"/>
    <w:rsid w:val="00311723"/>
    <w:rsid w:val="0031618A"/>
    <w:rsid w:val="003200B2"/>
    <w:rsid w:val="0032043C"/>
    <w:rsid w:val="00323D66"/>
    <w:rsid w:val="003247A3"/>
    <w:rsid w:val="003265AD"/>
    <w:rsid w:val="00326A8D"/>
    <w:rsid w:val="003274B0"/>
    <w:rsid w:val="0032768A"/>
    <w:rsid w:val="00331157"/>
    <w:rsid w:val="00331F8D"/>
    <w:rsid w:val="0033695D"/>
    <w:rsid w:val="0034160B"/>
    <w:rsid w:val="0034693A"/>
    <w:rsid w:val="00346FE7"/>
    <w:rsid w:val="003476BF"/>
    <w:rsid w:val="003500A6"/>
    <w:rsid w:val="00351821"/>
    <w:rsid w:val="00353596"/>
    <w:rsid w:val="003548A0"/>
    <w:rsid w:val="00355ADC"/>
    <w:rsid w:val="00355CB3"/>
    <w:rsid w:val="00360044"/>
    <w:rsid w:val="00361DBE"/>
    <w:rsid w:val="00363278"/>
    <w:rsid w:val="003645C2"/>
    <w:rsid w:val="00365FC5"/>
    <w:rsid w:val="00366017"/>
    <w:rsid w:val="003663C1"/>
    <w:rsid w:val="003751B4"/>
    <w:rsid w:val="00377444"/>
    <w:rsid w:val="003832F3"/>
    <w:rsid w:val="00391AD4"/>
    <w:rsid w:val="00391B3E"/>
    <w:rsid w:val="00393511"/>
    <w:rsid w:val="0039386A"/>
    <w:rsid w:val="00393F90"/>
    <w:rsid w:val="003973F0"/>
    <w:rsid w:val="00397AED"/>
    <w:rsid w:val="003A06D4"/>
    <w:rsid w:val="003A11FC"/>
    <w:rsid w:val="003A29C4"/>
    <w:rsid w:val="003A4FFE"/>
    <w:rsid w:val="003A5427"/>
    <w:rsid w:val="003B16A1"/>
    <w:rsid w:val="003B1E41"/>
    <w:rsid w:val="003B232A"/>
    <w:rsid w:val="003B3B67"/>
    <w:rsid w:val="003C0086"/>
    <w:rsid w:val="003C4F98"/>
    <w:rsid w:val="003C604C"/>
    <w:rsid w:val="003C62AC"/>
    <w:rsid w:val="003D0587"/>
    <w:rsid w:val="003D35BF"/>
    <w:rsid w:val="003D3FE9"/>
    <w:rsid w:val="003D4553"/>
    <w:rsid w:val="003D4FDF"/>
    <w:rsid w:val="003E0210"/>
    <w:rsid w:val="003E26B6"/>
    <w:rsid w:val="003E3BED"/>
    <w:rsid w:val="003E5A30"/>
    <w:rsid w:val="003E5F98"/>
    <w:rsid w:val="003F1473"/>
    <w:rsid w:val="003F37C8"/>
    <w:rsid w:val="0040082C"/>
    <w:rsid w:val="00403E36"/>
    <w:rsid w:val="004054D4"/>
    <w:rsid w:val="00410274"/>
    <w:rsid w:val="0041059A"/>
    <w:rsid w:val="00411B1D"/>
    <w:rsid w:val="0042437C"/>
    <w:rsid w:val="00426E52"/>
    <w:rsid w:val="00426F17"/>
    <w:rsid w:val="00430A85"/>
    <w:rsid w:val="00431F36"/>
    <w:rsid w:val="00433081"/>
    <w:rsid w:val="004333BC"/>
    <w:rsid w:val="0043375E"/>
    <w:rsid w:val="00434C8D"/>
    <w:rsid w:val="0043563D"/>
    <w:rsid w:val="00436234"/>
    <w:rsid w:val="0043719D"/>
    <w:rsid w:val="004372B0"/>
    <w:rsid w:val="00437876"/>
    <w:rsid w:val="004416D0"/>
    <w:rsid w:val="00445549"/>
    <w:rsid w:val="0044636E"/>
    <w:rsid w:val="00446845"/>
    <w:rsid w:val="004469BC"/>
    <w:rsid w:val="00450C2A"/>
    <w:rsid w:val="00451E89"/>
    <w:rsid w:val="00453DEC"/>
    <w:rsid w:val="00454B2E"/>
    <w:rsid w:val="004578E5"/>
    <w:rsid w:val="004609A4"/>
    <w:rsid w:val="0046259A"/>
    <w:rsid w:val="004626AE"/>
    <w:rsid w:val="00462F4B"/>
    <w:rsid w:val="00464DC3"/>
    <w:rsid w:val="00465378"/>
    <w:rsid w:val="00465DDA"/>
    <w:rsid w:val="00467E22"/>
    <w:rsid w:val="0047111D"/>
    <w:rsid w:val="004735C3"/>
    <w:rsid w:val="00473C75"/>
    <w:rsid w:val="004762A2"/>
    <w:rsid w:val="00476423"/>
    <w:rsid w:val="0047648C"/>
    <w:rsid w:val="004810D4"/>
    <w:rsid w:val="004813B4"/>
    <w:rsid w:val="0048203E"/>
    <w:rsid w:val="004905C6"/>
    <w:rsid w:val="004926BF"/>
    <w:rsid w:val="0049422D"/>
    <w:rsid w:val="004946D9"/>
    <w:rsid w:val="0049479A"/>
    <w:rsid w:val="00496C88"/>
    <w:rsid w:val="004A056E"/>
    <w:rsid w:val="004A1B44"/>
    <w:rsid w:val="004A2986"/>
    <w:rsid w:val="004B0897"/>
    <w:rsid w:val="004B1116"/>
    <w:rsid w:val="004B3FBC"/>
    <w:rsid w:val="004B60A0"/>
    <w:rsid w:val="004C026F"/>
    <w:rsid w:val="004C18E3"/>
    <w:rsid w:val="004C19AE"/>
    <w:rsid w:val="004C21F2"/>
    <w:rsid w:val="004C33C3"/>
    <w:rsid w:val="004C4306"/>
    <w:rsid w:val="004C6066"/>
    <w:rsid w:val="004D5A63"/>
    <w:rsid w:val="004E0763"/>
    <w:rsid w:val="004F08D9"/>
    <w:rsid w:val="004F4892"/>
    <w:rsid w:val="004F7585"/>
    <w:rsid w:val="005054FE"/>
    <w:rsid w:val="00505A39"/>
    <w:rsid w:val="005073B5"/>
    <w:rsid w:val="00512734"/>
    <w:rsid w:val="0051427D"/>
    <w:rsid w:val="0051609D"/>
    <w:rsid w:val="00521FAC"/>
    <w:rsid w:val="005254E9"/>
    <w:rsid w:val="00525C9D"/>
    <w:rsid w:val="0053295F"/>
    <w:rsid w:val="0053339A"/>
    <w:rsid w:val="00534534"/>
    <w:rsid w:val="00540F0F"/>
    <w:rsid w:val="00543C05"/>
    <w:rsid w:val="00545FE4"/>
    <w:rsid w:val="005510C0"/>
    <w:rsid w:val="00551FED"/>
    <w:rsid w:val="00552328"/>
    <w:rsid w:val="00552BE5"/>
    <w:rsid w:val="005546EE"/>
    <w:rsid w:val="005552AC"/>
    <w:rsid w:val="005555FD"/>
    <w:rsid w:val="0055573D"/>
    <w:rsid w:val="00555818"/>
    <w:rsid w:val="005561DF"/>
    <w:rsid w:val="00560CC7"/>
    <w:rsid w:val="00560E03"/>
    <w:rsid w:val="00561F7F"/>
    <w:rsid w:val="00563ECC"/>
    <w:rsid w:val="0056490D"/>
    <w:rsid w:val="00566A29"/>
    <w:rsid w:val="00567701"/>
    <w:rsid w:val="00567BA0"/>
    <w:rsid w:val="0057184E"/>
    <w:rsid w:val="00572325"/>
    <w:rsid w:val="0057297A"/>
    <w:rsid w:val="0057309F"/>
    <w:rsid w:val="00577E45"/>
    <w:rsid w:val="00584699"/>
    <w:rsid w:val="00584882"/>
    <w:rsid w:val="005849C8"/>
    <w:rsid w:val="005901DC"/>
    <w:rsid w:val="00592A4B"/>
    <w:rsid w:val="005A02D7"/>
    <w:rsid w:val="005A589F"/>
    <w:rsid w:val="005B1007"/>
    <w:rsid w:val="005B19DE"/>
    <w:rsid w:val="005B3E16"/>
    <w:rsid w:val="005B4132"/>
    <w:rsid w:val="005B591E"/>
    <w:rsid w:val="005B6CFD"/>
    <w:rsid w:val="005C2478"/>
    <w:rsid w:val="005C4B96"/>
    <w:rsid w:val="005C6C1B"/>
    <w:rsid w:val="005D3A2A"/>
    <w:rsid w:val="005D755E"/>
    <w:rsid w:val="005E3621"/>
    <w:rsid w:val="005E4A14"/>
    <w:rsid w:val="005E50B1"/>
    <w:rsid w:val="005E54B3"/>
    <w:rsid w:val="005E6A92"/>
    <w:rsid w:val="005E7172"/>
    <w:rsid w:val="005E7CE0"/>
    <w:rsid w:val="005F1E50"/>
    <w:rsid w:val="005F21E5"/>
    <w:rsid w:val="005F484E"/>
    <w:rsid w:val="005F4853"/>
    <w:rsid w:val="005F6DC4"/>
    <w:rsid w:val="005F7E55"/>
    <w:rsid w:val="006005FB"/>
    <w:rsid w:val="006006D4"/>
    <w:rsid w:val="0060590B"/>
    <w:rsid w:val="00606260"/>
    <w:rsid w:val="0061175A"/>
    <w:rsid w:val="00611F32"/>
    <w:rsid w:val="00612780"/>
    <w:rsid w:val="00612C2B"/>
    <w:rsid w:val="00615E37"/>
    <w:rsid w:val="006163B7"/>
    <w:rsid w:val="00616E2C"/>
    <w:rsid w:val="0062330A"/>
    <w:rsid w:val="0062335F"/>
    <w:rsid w:val="00627A7E"/>
    <w:rsid w:val="00630162"/>
    <w:rsid w:val="006342F1"/>
    <w:rsid w:val="00636A58"/>
    <w:rsid w:val="00644802"/>
    <w:rsid w:val="00644FFB"/>
    <w:rsid w:val="00650BC1"/>
    <w:rsid w:val="006515B0"/>
    <w:rsid w:val="00653072"/>
    <w:rsid w:val="00654105"/>
    <w:rsid w:val="0065736B"/>
    <w:rsid w:val="00662C1F"/>
    <w:rsid w:val="00663A4A"/>
    <w:rsid w:val="00663A8D"/>
    <w:rsid w:val="00664637"/>
    <w:rsid w:val="00665C32"/>
    <w:rsid w:val="006711E8"/>
    <w:rsid w:val="00673B2E"/>
    <w:rsid w:val="00673CA6"/>
    <w:rsid w:val="00675714"/>
    <w:rsid w:val="00680463"/>
    <w:rsid w:val="00685CD2"/>
    <w:rsid w:val="0068648C"/>
    <w:rsid w:val="00686E9F"/>
    <w:rsid w:val="00687B72"/>
    <w:rsid w:val="006906D3"/>
    <w:rsid w:val="00692F44"/>
    <w:rsid w:val="00693382"/>
    <w:rsid w:val="006933F8"/>
    <w:rsid w:val="00693898"/>
    <w:rsid w:val="006A1F3E"/>
    <w:rsid w:val="006A1FA1"/>
    <w:rsid w:val="006A483A"/>
    <w:rsid w:val="006A653E"/>
    <w:rsid w:val="006B06E9"/>
    <w:rsid w:val="006B08F0"/>
    <w:rsid w:val="006B288B"/>
    <w:rsid w:val="006C39C4"/>
    <w:rsid w:val="006C7049"/>
    <w:rsid w:val="006D4963"/>
    <w:rsid w:val="006E1B89"/>
    <w:rsid w:val="006E3969"/>
    <w:rsid w:val="006E66A9"/>
    <w:rsid w:val="006F3582"/>
    <w:rsid w:val="006F3937"/>
    <w:rsid w:val="006F3984"/>
    <w:rsid w:val="006F484D"/>
    <w:rsid w:val="006F4CE1"/>
    <w:rsid w:val="006F7C8E"/>
    <w:rsid w:val="007028A8"/>
    <w:rsid w:val="00703906"/>
    <w:rsid w:val="007041EA"/>
    <w:rsid w:val="007042EC"/>
    <w:rsid w:val="00704BCD"/>
    <w:rsid w:val="007075EC"/>
    <w:rsid w:val="00707D0F"/>
    <w:rsid w:val="00707E99"/>
    <w:rsid w:val="00711743"/>
    <w:rsid w:val="007126FB"/>
    <w:rsid w:val="007138E0"/>
    <w:rsid w:val="007142ED"/>
    <w:rsid w:val="00716B8E"/>
    <w:rsid w:val="00723746"/>
    <w:rsid w:val="00726462"/>
    <w:rsid w:val="007266FD"/>
    <w:rsid w:val="00727716"/>
    <w:rsid w:val="00730C2C"/>
    <w:rsid w:val="00731BF3"/>
    <w:rsid w:val="00731D4B"/>
    <w:rsid w:val="007326E5"/>
    <w:rsid w:val="007333AC"/>
    <w:rsid w:val="007336AB"/>
    <w:rsid w:val="00735190"/>
    <w:rsid w:val="00736EDD"/>
    <w:rsid w:val="00737EF7"/>
    <w:rsid w:val="00737FD5"/>
    <w:rsid w:val="007406AF"/>
    <w:rsid w:val="00742B12"/>
    <w:rsid w:val="00744717"/>
    <w:rsid w:val="00747483"/>
    <w:rsid w:val="00755914"/>
    <w:rsid w:val="0076296D"/>
    <w:rsid w:val="00763126"/>
    <w:rsid w:val="0076339F"/>
    <w:rsid w:val="007636B8"/>
    <w:rsid w:val="00764F30"/>
    <w:rsid w:val="00767598"/>
    <w:rsid w:val="00770975"/>
    <w:rsid w:val="00775524"/>
    <w:rsid w:val="00776F7C"/>
    <w:rsid w:val="00782CC8"/>
    <w:rsid w:val="0078656B"/>
    <w:rsid w:val="00787D64"/>
    <w:rsid w:val="00787E1F"/>
    <w:rsid w:val="00791EFE"/>
    <w:rsid w:val="007920F6"/>
    <w:rsid w:val="00792CFC"/>
    <w:rsid w:val="00794D6B"/>
    <w:rsid w:val="00795C4C"/>
    <w:rsid w:val="00796A8D"/>
    <w:rsid w:val="0079774E"/>
    <w:rsid w:val="007A663E"/>
    <w:rsid w:val="007B075B"/>
    <w:rsid w:val="007B2D34"/>
    <w:rsid w:val="007B33CF"/>
    <w:rsid w:val="007B3E6F"/>
    <w:rsid w:val="007B51F4"/>
    <w:rsid w:val="007B6AEE"/>
    <w:rsid w:val="007B6B77"/>
    <w:rsid w:val="007B715B"/>
    <w:rsid w:val="007C0371"/>
    <w:rsid w:val="007C1004"/>
    <w:rsid w:val="007C45E6"/>
    <w:rsid w:val="007C52A0"/>
    <w:rsid w:val="007D04D2"/>
    <w:rsid w:val="007D08D5"/>
    <w:rsid w:val="007D0907"/>
    <w:rsid w:val="007D151D"/>
    <w:rsid w:val="007D50C5"/>
    <w:rsid w:val="007D67B3"/>
    <w:rsid w:val="007D76B7"/>
    <w:rsid w:val="007E1113"/>
    <w:rsid w:val="007E2B14"/>
    <w:rsid w:val="007E6B84"/>
    <w:rsid w:val="007E7C55"/>
    <w:rsid w:val="007E7D71"/>
    <w:rsid w:val="007F2318"/>
    <w:rsid w:val="007F2DC1"/>
    <w:rsid w:val="007F31E0"/>
    <w:rsid w:val="007F74AD"/>
    <w:rsid w:val="007F7AE9"/>
    <w:rsid w:val="0080094E"/>
    <w:rsid w:val="00800EF7"/>
    <w:rsid w:val="0080408C"/>
    <w:rsid w:val="008051ED"/>
    <w:rsid w:val="00806EC0"/>
    <w:rsid w:val="00807C3B"/>
    <w:rsid w:val="00814D46"/>
    <w:rsid w:val="008150B3"/>
    <w:rsid w:val="0081591C"/>
    <w:rsid w:val="008163DF"/>
    <w:rsid w:val="00816959"/>
    <w:rsid w:val="00820800"/>
    <w:rsid w:val="00820993"/>
    <w:rsid w:val="00821BDA"/>
    <w:rsid w:val="00826137"/>
    <w:rsid w:val="00826BC0"/>
    <w:rsid w:val="008358EA"/>
    <w:rsid w:val="00835F7A"/>
    <w:rsid w:val="0083624B"/>
    <w:rsid w:val="0083679A"/>
    <w:rsid w:val="008413F4"/>
    <w:rsid w:val="008416DA"/>
    <w:rsid w:val="00841CC8"/>
    <w:rsid w:val="0084756D"/>
    <w:rsid w:val="00847F9A"/>
    <w:rsid w:val="00851CB5"/>
    <w:rsid w:val="00852FD0"/>
    <w:rsid w:val="00853ED2"/>
    <w:rsid w:val="0085466D"/>
    <w:rsid w:val="008559EA"/>
    <w:rsid w:val="0085740E"/>
    <w:rsid w:val="00857D9D"/>
    <w:rsid w:val="0086011B"/>
    <w:rsid w:val="0086161C"/>
    <w:rsid w:val="00866B8C"/>
    <w:rsid w:val="00867083"/>
    <w:rsid w:val="00867809"/>
    <w:rsid w:val="00870AD4"/>
    <w:rsid w:val="00870F9F"/>
    <w:rsid w:val="008719A9"/>
    <w:rsid w:val="0087210A"/>
    <w:rsid w:val="00874D56"/>
    <w:rsid w:val="008800AB"/>
    <w:rsid w:val="00881152"/>
    <w:rsid w:val="0088209E"/>
    <w:rsid w:val="00883A8C"/>
    <w:rsid w:val="00885B49"/>
    <w:rsid w:val="008900C6"/>
    <w:rsid w:val="00890475"/>
    <w:rsid w:val="00893A1D"/>
    <w:rsid w:val="00893E9A"/>
    <w:rsid w:val="008A27F8"/>
    <w:rsid w:val="008A3F2C"/>
    <w:rsid w:val="008A67B8"/>
    <w:rsid w:val="008A6944"/>
    <w:rsid w:val="008B26DE"/>
    <w:rsid w:val="008B4217"/>
    <w:rsid w:val="008B5B96"/>
    <w:rsid w:val="008B5C4A"/>
    <w:rsid w:val="008B76EC"/>
    <w:rsid w:val="008C0682"/>
    <w:rsid w:val="008C31A2"/>
    <w:rsid w:val="008C39FA"/>
    <w:rsid w:val="008C5836"/>
    <w:rsid w:val="008C6812"/>
    <w:rsid w:val="008C7560"/>
    <w:rsid w:val="008D07A1"/>
    <w:rsid w:val="008D1FB7"/>
    <w:rsid w:val="008D221A"/>
    <w:rsid w:val="008D3309"/>
    <w:rsid w:val="008D449B"/>
    <w:rsid w:val="008D53F3"/>
    <w:rsid w:val="008D651A"/>
    <w:rsid w:val="008E1388"/>
    <w:rsid w:val="008E1FF1"/>
    <w:rsid w:val="008E2357"/>
    <w:rsid w:val="008E4D86"/>
    <w:rsid w:val="008E59B1"/>
    <w:rsid w:val="008F1180"/>
    <w:rsid w:val="008F14C4"/>
    <w:rsid w:val="008F1E93"/>
    <w:rsid w:val="008F4095"/>
    <w:rsid w:val="008F7046"/>
    <w:rsid w:val="008F750F"/>
    <w:rsid w:val="008F7803"/>
    <w:rsid w:val="008F7EBF"/>
    <w:rsid w:val="00901A48"/>
    <w:rsid w:val="00904442"/>
    <w:rsid w:val="00913671"/>
    <w:rsid w:val="00913AF6"/>
    <w:rsid w:val="0091403F"/>
    <w:rsid w:val="00914450"/>
    <w:rsid w:val="00916A49"/>
    <w:rsid w:val="00926254"/>
    <w:rsid w:val="0092686D"/>
    <w:rsid w:val="00927502"/>
    <w:rsid w:val="0093308E"/>
    <w:rsid w:val="00933561"/>
    <w:rsid w:val="009361ED"/>
    <w:rsid w:val="00940FE7"/>
    <w:rsid w:val="00942C1F"/>
    <w:rsid w:val="009444BB"/>
    <w:rsid w:val="009465DA"/>
    <w:rsid w:val="00951D0A"/>
    <w:rsid w:val="00960CAB"/>
    <w:rsid w:val="0096110D"/>
    <w:rsid w:val="00963FD4"/>
    <w:rsid w:val="00971D18"/>
    <w:rsid w:val="009727A0"/>
    <w:rsid w:val="009748D3"/>
    <w:rsid w:val="00975144"/>
    <w:rsid w:val="00980E6D"/>
    <w:rsid w:val="00981389"/>
    <w:rsid w:val="0098464C"/>
    <w:rsid w:val="00986C6F"/>
    <w:rsid w:val="00986ECB"/>
    <w:rsid w:val="00991147"/>
    <w:rsid w:val="009927F2"/>
    <w:rsid w:val="00996E8A"/>
    <w:rsid w:val="00997352"/>
    <w:rsid w:val="009975EB"/>
    <w:rsid w:val="009A1652"/>
    <w:rsid w:val="009A1A5F"/>
    <w:rsid w:val="009A52F7"/>
    <w:rsid w:val="009A5EB0"/>
    <w:rsid w:val="009A67CD"/>
    <w:rsid w:val="009A6855"/>
    <w:rsid w:val="009B133F"/>
    <w:rsid w:val="009B22BC"/>
    <w:rsid w:val="009B6FFE"/>
    <w:rsid w:val="009B7345"/>
    <w:rsid w:val="009C0350"/>
    <w:rsid w:val="009D0D09"/>
    <w:rsid w:val="009D22B8"/>
    <w:rsid w:val="009D5611"/>
    <w:rsid w:val="009E13E1"/>
    <w:rsid w:val="009E31A4"/>
    <w:rsid w:val="009E3353"/>
    <w:rsid w:val="009E36C2"/>
    <w:rsid w:val="009E5E26"/>
    <w:rsid w:val="009E5FA2"/>
    <w:rsid w:val="009E6577"/>
    <w:rsid w:val="009F0CC3"/>
    <w:rsid w:val="009F78C8"/>
    <w:rsid w:val="009F7BBC"/>
    <w:rsid w:val="009F7D41"/>
    <w:rsid w:val="00A00C83"/>
    <w:rsid w:val="00A017C2"/>
    <w:rsid w:val="00A01CBD"/>
    <w:rsid w:val="00A01F0F"/>
    <w:rsid w:val="00A03716"/>
    <w:rsid w:val="00A039B3"/>
    <w:rsid w:val="00A03FF5"/>
    <w:rsid w:val="00A0411C"/>
    <w:rsid w:val="00A05EB4"/>
    <w:rsid w:val="00A076B1"/>
    <w:rsid w:val="00A149C8"/>
    <w:rsid w:val="00A15BE0"/>
    <w:rsid w:val="00A16733"/>
    <w:rsid w:val="00A2410E"/>
    <w:rsid w:val="00A250B9"/>
    <w:rsid w:val="00A3003F"/>
    <w:rsid w:val="00A300A4"/>
    <w:rsid w:val="00A300F3"/>
    <w:rsid w:val="00A306CD"/>
    <w:rsid w:val="00A30778"/>
    <w:rsid w:val="00A3332E"/>
    <w:rsid w:val="00A42116"/>
    <w:rsid w:val="00A43C1E"/>
    <w:rsid w:val="00A45B3A"/>
    <w:rsid w:val="00A461F3"/>
    <w:rsid w:val="00A474CC"/>
    <w:rsid w:val="00A50721"/>
    <w:rsid w:val="00A517C0"/>
    <w:rsid w:val="00A51BF6"/>
    <w:rsid w:val="00A54B18"/>
    <w:rsid w:val="00A55189"/>
    <w:rsid w:val="00A55219"/>
    <w:rsid w:val="00A56FCC"/>
    <w:rsid w:val="00A57B66"/>
    <w:rsid w:val="00A642BF"/>
    <w:rsid w:val="00A64571"/>
    <w:rsid w:val="00A71BC5"/>
    <w:rsid w:val="00A72752"/>
    <w:rsid w:val="00A72D44"/>
    <w:rsid w:val="00A7656B"/>
    <w:rsid w:val="00A776BB"/>
    <w:rsid w:val="00A800C7"/>
    <w:rsid w:val="00A80308"/>
    <w:rsid w:val="00A808D6"/>
    <w:rsid w:val="00A80A7F"/>
    <w:rsid w:val="00A81F93"/>
    <w:rsid w:val="00A84C3F"/>
    <w:rsid w:val="00A8584A"/>
    <w:rsid w:val="00A87DD7"/>
    <w:rsid w:val="00A90EFF"/>
    <w:rsid w:val="00A91364"/>
    <w:rsid w:val="00A942CC"/>
    <w:rsid w:val="00A94426"/>
    <w:rsid w:val="00A945DD"/>
    <w:rsid w:val="00A94E5E"/>
    <w:rsid w:val="00AA24E6"/>
    <w:rsid w:val="00AA6386"/>
    <w:rsid w:val="00AB49FF"/>
    <w:rsid w:val="00AB5124"/>
    <w:rsid w:val="00AB557E"/>
    <w:rsid w:val="00AB5669"/>
    <w:rsid w:val="00AB5BEB"/>
    <w:rsid w:val="00AB78EA"/>
    <w:rsid w:val="00AC0241"/>
    <w:rsid w:val="00AC172E"/>
    <w:rsid w:val="00AC1A2A"/>
    <w:rsid w:val="00AC3F72"/>
    <w:rsid w:val="00AC58E8"/>
    <w:rsid w:val="00AC619C"/>
    <w:rsid w:val="00AC740F"/>
    <w:rsid w:val="00AD23C4"/>
    <w:rsid w:val="00AD3385"/>
    <w:rsid w:val="00AD4FD4"/>
    <w:rsid w:val="00AD5868"/>
    <w:rsid w:val="00AD5F7B"/>
    <w:rsid w:val="00AD6A7D"/>
    <w:rsid w:val="00AE125D"/>
    <w:rsid w:val="00AE55ED"/>
    <w:rsid w:val="00AE76A8"/>
    <w:rsid w:val="00AE7D9B"/>
    <w:rsid w:val="00AF28A2"/>
    <w:rsid w:val="00AF4B32"/>
    <w:rsid w:val="00AF5360"/>
    <w:rsid w:val="00AF649D"/>
    <w:rsid w:val="00AF64DA"/>
    <w:rsid w:val="00AF7C54"/>
    <w:rsid w:val="00B008AC"/>
    <w:rsid w:val="00B04E3C"/>
    <w:rsid w:val="00B051CF"/>
    <w:rsid w:val="00B062B2"/>
    <w:rsid w:val="00B07103"/>
    <w:rsid w:val="00B07291"/>
    <w:rsid w:val="00B10D0D"/>
    <w:rsid w:val="00B11B5E"/>
    <w:rsid w:val="00B11CC8"/>
    <w:rsid w:val="00B13AF9"/>
    <w:rsid w:val="00B15D60"/>
    <w:rsid w:val="00B15E31"/>
    <w:rsid w:val="00B1753E"/>
    <w:rsid w:val="00B17D1B"/>
    <w:rsid w:val="00B200C7"/>
    <w:rsid w:val="00B20779"/>
    <w:rsid w:val="00B20C06"/>
    <w:rsid w:val="00B2181D"/>
    <w:rsid w:val="00B22F27"/>
    <w:rsid w:val="00B23C3E"/>
    <w:rsid w:val="00B2503D"/>
    <w:rsid w:val="00B27902"/>
    <w:rsid w:val="00B3028B"/>
    <w:rsid w:val="00B3063D"/>
    <w:rsid w:val="00B31B85"/>
    <w:rsid w:val="00B33480"/>
    <w:rsid w:val="00B360FC"/>
    <w:rsid w:val="00B37624"/>
    <w:rsid w:val="00B40170"/>
    <w:rsid w:val="00B40790"/>
    <w:rsid w:val="00B41AC3"/>
    <w:rsid w:val="00B425BB"/>
    <w:rsid w:val="00B42D84"/>
    <w:rsid w:val="00B42E5F"/>
    <w:rsid w:val="00B43093"/>
    <w:rsid w:val="00B44113"/>
    <w:rsid w:val="00B45343"/>
    <w:rsid w:val="00B45426"/>
    <w:rsid w:val="00B45E92"/>
    <w:rsid w:val="00B53108"/>
    <w:rsid w:val="00B55505"/>
    <w:rsid w:val="00B563FE"/>
    <w:rsid w:val="00B57B3A"/>
    <w:rsid w:val="00B60313"/>
    <w:rsid w:val="00B6115A"/>
    <w:rsid w:val="00B65D84"/>
    <w:rsid w:val="00B65F49"/>
    <w:rsid w:val="00B708CE"/>
    <w:rsid w:val="00B71328"/>
    <w:rsid w:val="00B714BE"/>
    <w:rsid w:val="00B74A00"/>
    <w:rsid w:val="00B76003"/>
    <w:rsid w:val="00B76386"/>
    <w:rsid w:val="00B76E05"/>
    <w:rsid w:val="00B80D4D"/>
    <w:rsid w:val="00B82CE0"/>
    <w:rsid w:val="00B82E88"/>
    <w:rsid w:val="00B8310C"/>
    <w:rsid w:val="00B83CF0"/>
    <w:rsid w:val="00B84F4E"/>
    <w:rsid w:val="00B85C86"/>
    <w:rsid w:val="00B86C46"/>
    <w:rsid w:val="00B921F9"/>
    <w:rsid w:val="00B92F5C"/>
    <w:rsid w:val="00B961BB"/>
    <w:rsid w:val="00B97C70"/>
    <w:rsid w:val="00BA1A86"/>
    <w:rsid w:val="00BA4DA2"/>
    <w:rsid w:val="00BA60E8"/>
    <w:rsid w:val="00BB0F18"/>
    <w:rsid w:val="00BB3295"/>
    <w:rsid w:val="00BB3EC2"/>
    <w:rsid w:val="00BB4112"/>
    <w:rsid w:val="00BB4AE6"/>
    <w:rsid w:val="00BB72EB"/>
    <w:rsid w:val="00BC1762"/>
    <w:rsid w:val="00BC1925"/>
    <w:rsid w:val="00BD3F1F"/>
    <w:rsid w:val="00BD4830"/>
    <w:rsid w:val="00BD50F2"/>
    <w:rsid w:val="00BD6D27"/>
    <w:rsid w:val="00BD7AC3"/>
    <w:rsid w:val="00BD7FDA"/>
    <w:rsid w:val="00BE17B2"/>
    <w:rsid w:val="00BE743A"/>
    <w:rsid w:val="00BF3902"/>
    <w:rsid w:val="00BF3B53"/>
    <w:rsid w:val="00BF5894"/>
    <w:rsid w:val="00BF66D9"/>
    <w:rsid w:val="00BF731D"/>
    <w:rsid w:val="00C007E5"/>
    <w:rsid w:val="00C01EDF"/>
    <w:rsid w:val="00C02B73"/>
    <w:rsid w:val="00C05052"/>
    <w:rsid w:val="00C0508C"/>
    <w:rsid w:val="00C06FBF"/>
    <w:rsid w:val="00C07138"/>
    <w:rsid w:val="00C07698"/>
    <w:rsid w:val="00C1068E"/>
    <w:rsid w:val="00C12E53"/>
    <w:rsid w:val="00C145A1"/>
    <w:rsid w:val="00C15881"/>
    <w:rsid w:val="00C1761D"/>
    <w:rsid w:val="00C211B2"/>
    <w:rsid w:val="00C22EC6"/>
    <w:rsid w:val="00C23EC2"/>
    <w:rsid w:val="00C26BE6"/>
    <w:rsid w:val="00C2711F"/>
    <w:rsid w:val="00C27B2D"/>
    <w:rsid w:val="00C31D4F"/>
    <w:rsid w:val="00C320B4"/>
    <w:rsid w:val="00C3289A"/>
    <w:rsid w:val="00C3478C"/>
    <w:rsid w:val="00C37265"/>
    <w:rsid w:val="00C40C10"/>
    <w:rsid w:val="00C421DF"/>
    <w:rsid w:val="00C43788"/>
    <w:rsid w:val="00C44E00"/>
    <w:rsid w:val="00C457AB"/>
    <w:rsid w:val="00C45816"/>
    <w:rsid w:val="00C45BD0"/>
    <w:rsid w:val="00C47B47"/>
    <w:rsid w:val="00C51020"/>
    <w:rsid w:val="00C514C1"/>
    <w:rsid w:val="00C536AE"/>
    <w:rsid w:val="00C5431F"/>
    <w:rsid w:val="00C559ED"/>
    <w:rsid w:val="00C566AE"/>
    <w:rsid w:val="00C56861"/>
    <w:rsid w:val="00C56A88"/>
    <w:rsid w:val="00C56B5D"/>
    <w:rsid w:val="00C62972"/>
    <w:rsid w:val="00C63A58"/>
    <w:rsid w:val="00C64896"/>
    <w:rsid w:val="00C65663"/>
    <w:rsid w:val="00C659AF"/>
    <w:rsid w:val="00C6756C"/>
    <w:rsid w:val="00C71EDC"/>
    <w:rsid w:val="00C73308"/>
    <w:rsid w:val="00C7559C"/>
    <w:rsid w:val="00C766D8"/>
    <w:rsid w:val="00C822E7"/>
    <w:rsid w:val="00C854E1"/>
    <w:rsid w:val="00C859E4"/>
    <w:rsid w:val="00C85FA4"/>
    <w:rsid w:val="00C86AB2"/>
    <w:rsid w:val="00C90B72"/>
    <w:rsid w:val="00C930E1"/>
    <w:rsid w:val="00C931E8"/>
    <w:rsid w:val="00C93650"/>
    <w:rsid w:val="00C944A8"/>
    <w:rsid w:val="00C95117"/>
    <w:rsid w:val="00C97ABC"/>
    <w:rsid w:val="00CA4067"/>
    <w:rsid w:val="00CA530D"/>
    <w:rsid w:val="00CA573D"/>
    <w:rsid w:val="00CA61E2"/>
    <w:rsid w:val="00CA70CA"/>
    <w:rsid w:val="00CB064C"/>
    <w:rsid w:val="00CB0798"/>
    <w:rsid w:val="00CB3FD5"/>
    <w:rsid w:val="00CB4CC4"/>
    <w:rsid w:val="00CB60F0"/>
    <w:rsid w:val="00CB72D7"/>
    <w:rsid w:val="00CC11EE"/>
    <w:rsid w:val="00CC16F4"/>
    <w:rsid w:val="00CC1C7D"/>
    <w:rsid w:val="00CC21E8"/>
    <w:rsid w:val="00CC243D"/>
    <w:rsid w:val="00CC2AC0"/>
    <w:rsid w:val="00CC2E29"/>
    <w:rsid w:val="00CC5A1A"/>
    <w:rsid w:val="00CD0318"/>
    <w:rsid w:val="00CD1C7B"/>
    <w:rsid w:val="00CD3C5F"/>
    <w:rsid w:val="00CD40A1"/>
    <w:rsid w:val="00CD61E5"/>
    <w:rsid w:val="00CD6E72"/>
    <w:rsid w:val="00CD7F9D"/>
    <w:rsid w:val="00CE191C"/>
    <w:rsid w:val="00CE4F12"/>
    <w:rsid w:val="00CE5B7F"/>
    <w:rsid w:val="00CE5FAD"/>
    <w:rsid w:val="00CF2AFB"/>
    <w:rsid w:val="00CF41F1"/>
    <w:rsid w:val="00CF63D2"/>
    <w:rsid w:val="00CF6F6A"/>
    <w:rsid w:val="00D0012D"/>
    <w:rsid w:val="00D0311D"/>
    <w:rsid w:val="00D03BE2"/>
    <w:rsid w:val="00D04568"/>
    <w:rsid w:val="00D0463C"/>
    <w:rsid w:val="00D0591A"/>
    <w:rsid w:val="00D06C57"/>
    <w:rsid w:val="00D06E3D"/>
    <w:rsid w:val="00D11FA0"/>
    <w:rsid w:val="00D1328A"/>
    <w:rsid w:val="00D1499D"/>
    <w:rsid w:val="00D17720"/>
    <w:rsid w:val="00D20A1B"/>
    <w:rsid w:val="00D22DBE"/>
    <w:rsid w:val="00D237C0"/>
    <w:rsid w:val="00D239A7"/>
    <w:rsid w:val="00D2569D"/>
    <w:rsid w:val="00D25A2F"/>
    <w:rsid w:val="00D277CD"/>
    <w:rsid w:val="00D314E7"/>
    <w:rsid w:val="00D3199B"/>
    <w:rsid w:val="00D31BB2"/>
    <w:rsid w:val="00D33772"/>
    <w:rsid w:val="00D36BFF"/>
    <w:rsid w:val="00D40B95"/>
    <w:rsid w:val="00D43AE0"/>
    <w:rsid w:val="00D447CF"/>
    <w:rsid w:val="00D451D2"/>
    <w:rsid w:val="00D47917"/>
    <w:rsid w:val="00D515F3"/>
    <w:rsid w:val="00D51FF4"/>
    <w:rsid w:val="00D523B9"/>
    <w:rsid w:val="00D567CD"/>
    <w:rsid w:val="00D61ADF"/>
    <w:rsid w:val="00D648C4"/>
    <w:rsid w:val="00D70170"/>
    <w:rsid w:val="00D71580"/>
    <w:rsid w:val="00D72C13"/>
    <w:rsid w:val="00D733E8"/>
    <w:rsid w:val="00D75ED2"/>
    <w:rsid w:val="00D83910"/>
    <w:rsid w:val="00D86D99"/>
    <w:rsid w:val="00D873D8"/>
    <w:rsid w:val="00D90EEA"/>
    <w:rsid w:val="00D92F02"/>
    <w:rsid w:val="00D95C66"/>
    <w:rsid w:val="00DA0DE0"/>
    <w:rsid w:val="00DA1E78"/>
    <w:rsid w:val="00DA4A26"/>
    <w:rsid w:val="00DA71BA"/>
    <w:rsid w:val="00DB2216"/>
    <w:rsid w:val="00DB2A00"/>
    <w:rsid w:val="00DB3566"/>
    <w:rsid w:val="00DB427B"/>
    <w:rsid w:val="00DB58AF"/>
    <w:rsid w:val="00DB692C"/>
    <w:rsid w:val="00DC0ECA"/>
    <w:rsid w:val="00DC2354"/>
    <w:rsid w:val="00DC3CBB"/>
    <w:rsid w:val="00DC4136"/>
    <w:rsid w:val="00DC5A02"/>
    <w:rsid w:val="00DC64F8"/>
    <w:rsid w:val="00DC7322"/>
    <w:rsid w:val="00DD16C3"/>
    <w:rsid w:val="00DD37A8"/>
    <w:rsid w:val="00DD4828"/>
    <w:rsid w:val="00DD546B"/>
    <w:rsid w:val="00DD6C2A"/>
    <w:rsid w:val="00DE116E"/>
    <w:rsid w:val="00DE276D"/>
    <w:rsid w:val="00DE2B30"/>
    <w:rsid w:val="00DE3510"/>
    <w:rsid w:val="00DE4184"/>
    <w:rsid w:val="00DE5131"/>
    <w:rsid w:val="00DF0740"/>
    <w:rsid w:val="00DF0A7F"/>
    <w:rsid w:val="00DF2010"/>
    <w:rsid w:val="00DF3644"/>
    <w:rsid w:val="00DF4994"/>
    <w:rsid w:val="00DF5C06"/>
    <w:rsid w:val="00E0018A"/>
    <w:rsid w:val="00E00F1F"/>
    <w:rsid w:val="00E06DD1"/>
    <w:rsid w:val="00E11A94"/>
    <w:rsid w:val="00E123DA"/>
    <w:rsid w:val="00E14488"/>
    <w:rsid w:val="00E154B3"/>
    <w:rsid w:val="00E1765D"/>
    <w:rsid w:val="00E17E5D"/>
    <w:rsid w:val="00E20875"/>
    <w:rsid w:val="00E21FFB"/>
    <w:rsid w:val="00E2261C"/>
    <w:rsid w:val="00E2269E"/>
    <w:rsid w:val="00E23923"/>
    <w:rsid w:val="00E24294"/>
    <w:rsid w:val="00E24962"/>
    <w:rsid w:val="00E24B2A"/>
    <w:rsid w:val="00E25166"/>
    <w:rsid w:val="00E2539F"/>
    <w:rsid w:val="00E277C3"/>
    <w:rsid w:val="00E3021A"/>
    <w:rsid w:val="00E31B03"/>
    <w:rsid w:val="00E32674"/>
    <w:rsid w:val="00E355DC"/>
    <w:rsid w:val="00E35EC0"/>
    <w:rsid w:val="00E4011B"/>
    <w:rsid w:val="00E4126F"/>
    <w:rsid w:val="00E421C5"/>
    <w:rsid w:val="00E42DF1"/>
    <w:rsid w:val="00E43BA2"/>
    <w:rsid w:val="00E51DB8"/>
    <w:rsid w:val="00E5401C"/>
    <w:rsid w:val="00E54252"/>
    <w:rsid w:val="00E546FF"/>
    <w:rsid w:val="00E54B28"/>
    <w:rsid w:val="00E61503"/>
    <w:rsid w:val="00E62101"/>
    <w:rsid w:val="00E7091B"/>
    <w:rsid w:val="00E709F9"/>
    <w:rsid w:val="00E7140E"/>
    <w:rsid w:val="00E748F0"/>
    <w:rsid w:val="00E76EC4"/>
    <w:rsid w:val="00E77813"/>
    <w:rsid w:val="00E801F0"/>
    <w:rsid w:val="00E828EA"/>
    <w:rsid w:val="00E837AE"/>
    <w:rsid w:val="00E845B3"/>
    <w:rsid w:val="00E86156"/>
    <w:rsid w:val="00E87A9C"/>
    <w:rsid w:val="00E90684"/>
    <w:rsid w:val="00E91415"/>
    <w:rsid w:val="00E91FE7"/>
    <w:rsid w:val="00E94F93"/>
    <w:rsid w:val="00E956E3"/>
    <w:rsid w:val="00EA027B"/>
    <w:rsid w:val="00EA0C56"/>
    <w:rsid w:val="00EA671D"/>
    <w:rsid w:val="00EA6A0C"/>
    <w:rsid w:val="00EB080C"/>
    <w:rsid w:val="00EB1EEC"/>
    <w:rsid w:val="00EB27E6"/>
    <w:rsid w:val="00EB3142"/>
    <w:rsid w:val="00EC0FAB"/>
    <w:rsid w:val="00EC1D9E"/>
    <w:rsid w:val="00ED7415"/>
    <w:rsid w:val="00EE0AF6"/>
    <w:rsid w:val="00EE4154"/>
    <w:rsid w:val="00EE6AB5"/>
    <w:rsid w:val="00EE6FFF"/>
    <w:rsid w:val="00EE701A"/>
    <w:rsid w:val="00EE7482"/>
    <w:rsid w:val="00EE7A29"/>
    <w:rsid w:val="00EF11C2"/>
    <w:rsid w:val="00EF5151"/>
    <w:rsid w:val="00EF54F9"/>
    <w:rsid w:val="00EF59FC"/>
    <w:rsid w:val="00EF6EED"/>
    <w:rsid w:val="00F01BE0"/>
    <w:rsid w:val="00F02230"/>
    <w:rsid w:val="00F0227F"/>
    <w:rsid w:val="00F059C8"/>
    <w:rsid w:val="00F0607E"/>
    <w:rsid w:val="00F06560"/>
    <w:rsid w:val="00F06BDD"/>
    <w:rsid w:val="00F07AFD"/>
    <w:rsid w:val="00F1051B"/>
    <w:rsid w:val="00F116A3"/>
    <w:rsid w:val="00F11DFE"/>
    <w:rsid w:val="00F15C65"/>
    <w:rsid w:val="00F16743"/>
    <w:rsid w:val="00F2158D"/>
    <w:rsid w:val="00F26484"/>
    <w:rsid w:val="00F266EB"/>
    <w:rsid w:val="00F325D1"/>
    <w:rsid w:val="00F33403"/>
    <w:rsid w:val="00F33B33"/>
    <w:rsid w:val="00F33F1B"/>
    <w:rsid w:val="00F360FA"/>
    <w:rsid w:val="00F409A2"/>
    <w:rsid w:val="00F44989"/>
    <w:rsid w:val="00F45013"/>
    <w:rsid w:val="00F458F5"/>
    <w:rsid w:val="00F46B99"/>
    <w:rsid w:val="00F47952"/>
    <w:rsid w:val="00F53BE4"/>
    <w:rsid w:val="00F55BED"/>
    <w:rsid w:val="00F57042"/>
    <w:rsid w:val="00F572E3"/>
    <w:rsid w:val="00F62740"/>
    <w:rsid w:val="00F63D54"/>
    <w:rsid w:val="00F6500B"/>
    <w:rsid w:val="00F70DBB"/>
    <w:rsid w:val="00F718E1"/>
    <w:rsid w:val="00F71C69"/>
    <w:rsid w:val="00F76628"/>
    <w:rsid w:val="00F77674"/>
    <w:rsid w:val="00F814AA"/>
    <w:rsid w:val="00F827DF"/>
    <w:rsid w:val="00F829DB"/>
    <w:rsid w:val="00F82A58"/>
    <w:rsid w:val="00F82CDD"/>
    <w:rsid w:val="00F83931"/>
    <w:rsid w:val="00F843D3"/>
    <w:rsid w:val="00F8607A"/>
    <w:rsid w:val="00F8626D"/>
    <w:rsid w:val="00F91C80"/>
    <w:rsid w:val="00F92875"/>
    <w:rsid w:val="00F93998"/>
    <w:rsid w:val="00F94A46"/>
    <w:rsid w:val="00F94F0B"/>
    <w:rsid w:val="00F9589B"/>
    <w:rsid w:val="00F95D77"/>
    <w:rsid w:val="00F96556"/>
    <w:rsid w:val="00FA0971"/>
    <w:rsid w:val="00FA276C"/>
    <w:rsid w:val="00FA3021"/>
    <w:rsid w:val="00FA34E7"/>
    <w:rsid w:val="00FA3D7D"/>
    <w:rsid w:val="00FA3E44"/>
    <w:rsid w:val="00FB57DE"/>
    <w:rsid w:val="00FB586F"/>
    <w:rsid w:val="00FC20B8"/>
    <w:rsid w:val="00FD073F"/>
    <w:rsid w:val="00FD1702"/>
    <w:rsid w:val="00FD1891"/>
    <w:rsid w:val="00FD1951"/>
    <w:rsid w:val="00FD3D27"/>
    <w:rsid w:val="00FD50E0"/>
    <w:rsid w:val="00FD5405"/>
    <w:rsid w:val="00FD5A01"/>
    <w:rsid w:val="00FD6128"/>
    <w:rsid w:val="00FE0835"/>
    <w:rsid w:val="00FE24E4"/>
    <w:rsid w:val="00FE34DE"/>
    <w:rsid w:val="00FE51FE"/>
    <w:rsid w:val="00FE5CDF"/>
    <w:rsid w:val="00FF0EC5"/>
    <w:rsid w:val="00FF2E56"/>
    <w:rsid w:val="00FF56BD"/>
    <w:rsid w:val="00FF5985"/>
    <w:rsid w:val="00FF7C6F"/>
    <w:rsid w:val="230F143C"/>
    <w:rsid w:val="2D2910A6"/>
    <w:rsid w:val="2E903E70"/>
    <w:rsid w:val="40B001BF"/>
    <w:rsid w:val="43170640"/>
    <w:rsid w:val="4B63783D"/>
    <w:rsid w:val="5953349B"/>
    <w:rsid w:val="60140FB0"/>
    <w:rsid w:val="60A571DD"/>
    <w:rsid w:val="61883090"/>
    <w:rsid w:val="65D000D4"/>
    <w:rsid w:val="6EA0288E"/>
    <w:rsid w:val="70256FB3"/>
    <w:rsid w:val="723653DD"/>
    <w:rsid w:val="784F571F"/>
    <w:rsid w:val="7A9750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2">
    <w:name w:val="Balloon Text"/>
    <w:basedOn w:val="1"/>
    <w:link w:val="12"/>
    <w:unhideWhenUsed/>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spacing w:before="0" w:beforeAutospacing="1" w:after="0" w:afterAutospacing="1"/>
      <w:ind w:left="0" w:right="0"/>
      <w:jc w:val="left"/>
    </w:pPr>
    <w:rPr>
      <w:kern w:val="0"/>
      <w:sz w:val="24"/>
      <w:lang w:val="en-US" w:eastAsia="zh-CN" w:bidi="ar"/>
    </w:rPr>
  </w:style>
  <w:style w:type="character" w:styleId="8">
    <w:name w:val="Hyperlink"/>
    <w:basedOn w:val="7"/>
    <w:unhideWhenUsed/>
    <w:qFormat/>
    <w:uiPriority w:val="99"/>
    <w:rPr>
      <w:color w:val="0000FF"/>
      <w:u w:val="single"/>
    </w:rPr>
  </w:style>
  <w:style w:type="paragraph" w:customStyle="1" w:styleId="9">
    <w:name w:val="List Paragraph"/>
    <w:basedOn w:val="1"/>
    <w:qFormat/>
    <w:uiPriority w:val="34"/>
    <w:pPr>
      <w:ind w:firstLine="420" w:firstLineChars="200"/>
    </w:pPr>
  </w:style>
  <w:style w:type="character" w:customStyle="1" w:styleId="10">
    <w:name w:val="页眉 Char"/>
    <w:basedOn w:val="7"/>
    <w:link w:val="4"/>
    <w:semiHidden/>
    <w:qFormat/>
    <w:uiPriority w:val="99"/>
    <w:rPr>
      <w:sz w:val="18"/>
      <w:szCs w:val="18"/>
    </w:rPr>
  </w:style>
  <w:style w:type="character" w:customStyle="1" w:styleId="11">
    <w:name w:val="页脚 Char"/>
    <w:basedOn w:val="7"/>
    <w:link w:val="3"/>
    <w:qFormat/>
    <w:uiPriority w:val="99"/>
    <w:rPr>
      <w:sz w:val="18"/>
      <w:szCs w:val="18"/>
    </w:rPr>
  </w:style>
  <w:style w:type="character" w:customStyle="1" w:styleId="12">
    <w:name w:val="批注框文本 Char"/>
    <w:basedOn w:val="7"/>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GI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34"/>
    <customShpInfo spid="_x0000_s1031"/>
    <customShpInfo spid="_x0000_s1033"/>
    <customShpInfo spid="_x0000_s1036"/>
    <customShpInfo spid="_x0000_s1032"/>
    <customShpInfo spid="_x0000_s1035"/>
    <customShpInfo spid="_x0000_s1040"/>
    <customShpInfo spid="_x0000_s1039"/>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0D0843-BB4A-4C63-BDBD-4F4A93D31755}">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12</Pages>
  <Words>1263</Words>
  <Characters>7204</Characters>
  <Lines>60</Lines>
  <Paragraphs>16</Paragraphs>
  <TotalTime>11</TotalTime>
  <ScaleCrop>false</ScaleCrop>
  <LinksUpToDate>false</LinksUpToDate>
  <CharactersWithSpaces>8451</CharactersWithSpaces>
  <Application>WPS Office_11.1.0.8612_F1E327BC-269C-435d-A152-05C5408002CA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2016-04-25T14:13:00Z</dcterms:created>
  <dc:creator>微软用户</dc:creator>
  <cp:lastModifiedBy>邓文鹏</cp:lastModifiedBy>
  <dcterms:modified xsi:type="dcterms:W3CDTF">2019-05-08T07:40:28Z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