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906"/>
      </w:tblGrid>
      <w:tr w14:paraId="3D40DEF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6838" w:hRule="exact"/>
        </w:trPr>
        <w:tc>
          <w:tcPr>
            <w:tcBorders>
              <w:top w:val="nil"/>
              <w:left w:val="nil"/>
              <w:bottom w:val="nil"/>
              <w:right w:val="nil"/>
            </w:tcBorders>
            <w:shd w:val="clear" w:color="auto" w:fill="FFFFFF"/>
            <w:tcMar>
              <w:left w:w="1701" w:type="dxa"/>
              <w:right w:w="1701" w:type="dxa"/>
            </w:tcMar>
            <w:vAlign w:val="top"/>
          </w:tcPr>
          <w:p w14:paraId="26EB7798">
            <w:pPr>
              <w:keepLines w:val="0"/>
              <w:kinsoku/>
              <w:wordWrap/>
              <w:overflowPunct/>
              <w:topLinePunct w:val="0"/>
              <w:autoSpaceDE/>
              <w:autoSpaceDN/>
              <w:bidi w:val="0"/>
              <w:adjustRightInd/>
              <w:snapToGrid/>
              <w:spacing w:before="3395" w:line="440" w:lineRule="exact"/>
              <w:textAlignment w:val="auto"/>
            </w:pPr>
            <w:bookmarkStart w:id="860" w:name="_GoBack"/>
            <w:bookmarkEnd w:id="860"/>
          </w:p>
          <w:p w14:paraId="51F279D2">
            <w:pPr>
              <w:keepLines w:val="0"/>
              <w:kinsoku/>
              <w:wordWrap/>
              <w:overflowPunct/>
              <w:topLinePunct w:val="0"/>
              <w:autoSpaceDE/>
              <w:autoSpaceDN/>
              <w:bidi w:val="0"/>
              <w:adjustRightInd/>
              <w:snapToGrid/>
              <w:spacing w:after="120" w:line="440" w:lineRule="exact"/>
              <w:jc w:val="center"/>
              <w:textAlignment w:val="auto"/>
              <w:rPr>
                <w:rFonts w:ascii="Times New Roman" w:eastAsia="黑体"/>
                <w:b/>
                <w:bCs/>
                <w:color w:val="000000"/>
                <w:sz w:val="52"/>
                <w:szCs w:val="52"/>
              </w:rPr>
            </w:pPr>
            <w:r>
              <w:rPr>
                <w:rFonts w:ascii="Times New Roman" w:eastAsia="黑体"/>
                <w:b/>
                <w:bCs/>
                <w:color w:val="000000"/>
                <w:sz w:val="52"/>
                <w:szCs w:val="52"/>
              </w:rPr>
              <w:t>众云信息科技</w:t>
            </w:r>
          </w:p>
          <w:p w14:paraId="4EC46780">
            <w:pPr>
              <w:keepLines w:val="0"/>
              <w:kinsoku/>
              <w:wordWrap/>
              <w:overflowPunct/>
              <w:topLinePunct w:val="0"/>
              <w:autoSpaceDE/>
              <w:autoSpaceDN/>
              <w:bidi w:val="0"/>
              <w:adjustRightInd/>
              <w:snapToGrid/>
              <w:spacing w:after="300" w:line="440" w:lineRule="exact"/>
              <w:jc w:val="center"/>
              <w:textAlignment w:val="auto"/>
              <w:rPr>
                <w:sz w:val="21"/>
                <w:szCs w:val="21"/>
              </w:rPr>
            </w:pPr>
            <w:r>
              <w:rPr>
                <w:rFonts w:ascii="Times New Roman" w:eastAsia="黑体"/>
                <w:b/>
                <w:bCs/>
                <w:color w:val="000000"/>
                <w:sz w:val="52"/>
                <w:szCs w:val="52"/>
              </w:rPr>
              <w:t>电子产品回收综合服务平台</w:t>
            </w:r>
          </w:p>
          <w:p w14:paraId="45BEAD1A">
            <w:pPr>
              <w:keepLines w:val="0"/>
              <w:kinsoku/>
              <w:wordWrap/>
              <w:overflowPunct/>
              <w:topLinePunct w:val="0"/>
              <w:autoSpaceDE/>
              <w:autoSpaceDN/>
              <w:bidi w:val="0"/>
              <w:adjustRightInd/>
              <w:snapToGrid/>
              <w:spacing w:after="200" w:line="440" w:lineRule="exact"/>
              <w:jc w:val="center"/>
              <w:textAlignment w:val="auto"/>
              <w:rPr>
                <w:sz w:val="21"/>
                <w:szCs w:val="21"/>
              </w:rPr>
            </w:pPr>
            <w:r>
              <w:rPr>
                <w:rFonts w:ascii="Times New Roman" w:eastAsia="黑体"/>
                <w:b/>
                <w:bCs/>
                <w:color w:val="000000"/>
                <w:sz w:val="24"/>
                <w:szCs w:val="24"/>
              </w:rPr>
              <w:t>V1.0</w:t>
            </w:r>
          </w:p>
          <w:p w14:paraId="4AE81B35">
            <w:pPr>
              <w:keepLines w:val="0"/>
              <w:kinsoku/>
              <w:wordWrap/>
              <w:overflowPunct/>
              <w:topLinePunct w:val="0"/>
              <w:autoSpaceDE/>
              <w:autoSpaceDN/>
              <w:bidi w:val="0"/>
              <w:adjustRightInd/>
              <w:snapToGrid/>
              <w:spacing w:after="200" w:line="440" w:lineRule="exact"/>
              <w:jc w:val="center"/>
              <w:textAlignment w:val="auto"/>
              <w:rPr>
                <w:sz w:val="21"/>
                <w:szCs w:val="21"/>
              </w:rPr>
            </w:pPr>
            <w:r>
              <w:rPr>
                <w:rFonts w:ascii="Times New Roman" w:eastAsia="黑体"/>
                <w:b/>
                <w:bCs/>
                <w:color w:val="000000"/>
                <w:spacing w:val="60"/>
                <w:sz w:val="44"/>
                <w:szCs w:val="44"/>
              </w:rPr>
              <w:t>软 件 说 明 书</w:t>
            </w:r>
          </w:p>
          <w:p w14:paraId="23B0D13B">
            <w:pPr>
              <w:keepLines w:val="0"/>
              <w:kinsoku/>
              <w:wordWrap/>
              <w:overflowPunct/>
              <w:topLinePunct w:val="0"/>
              <w:autoSpaceDE/>
              <w:autoSpaceDN/>
              <w:bidi w:val="0"/>
              <w:adjustRightInd/>
              <w:snapToGrid/>
              <w:spacing w:before="1195" w:line="440" w:lineRule="exact"/>
              <w:textAlignment w:val="auto"/>
            </w:pPr>
          </w:p>
          <w:tbl>
            <w:tblPr>
              <w:tblStyle w:val="15"/>
              <w:tblW w:w="3784" w:type="pct"/>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517"/>
              <w:gridCol w:w="4919"/>
            </w:tblGrid>
            <w:tr w14:paraId="0BDE305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178" w:type="pct"/>
                  <w:tcBorders>
                    <w:top w:val="nil"/>
                    <w:left w:val="nil"/>
                    <w:bottom w:val="nil"/>
                    <w:right w:val="nil"/>
                  </w:tcBorders>
                  <w:tcMar>
                    <w:top w:w="60" w:type="dxa"/>
                    <w:left w:w="0" w:type="dxa"/>
                    <w:bottom w:w="60" w:type="dxa"/>
                    <w:right w:w="0" w:type="dxa"/>
                  </w:tcMar>
                </w:tcPr>
                <w:p w14:paraId="395F952C">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软件名称：</w:t>
                  </w:r>
                </w:p>
              </w:tc>
              <w:tc>
                <w:tcPr>
                  <w:tcW w:w="3821" w:type="pct"/>
                  <w:tcBorders>
                    <w:top w:val="nil"/>
                    <w:left w:val="nil"/>
                    <w:bottom w:val="single" w:color="000000" w:sz="4" w:space="0"/>
                    <w:right w:val="nil"/>
                  </w:tcBorders>
                  <w:tcMar>
                    <w:top w:w="60" w:type="dxa"/>
                    <w:left w:w="80" w:type="dxa"/>
                    <w:bottom w:w="60" w:type="dxa"/>
                    <w:right w:w="0" w:type="dxa"/>
                  </w:tcMar>
                </w:tcPr>
                <w:p w14:paraId="32865FC4">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众云信息科技电子产品回收综合服务平台</w:t>
                  </w:r>
                </w:p>
              </w:tc>
            </w:tr>
            <w:tr w14:paraId="364B767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178" w:type="pct"/>
                  <w:tcBorders>
                    <w:top w:val="nil"/>
                    <w:left w:val="nil"/>
                    <w:bottom w:val="nil"/>
                    <w:right w:val="nil"/>
                  </w:tcBorders>
                  <w:tcMar>
                    <w:top w:w="60" w:type="dxa"/>
                    <w:left w:w="0" w:type="dxa"/>
                    <w:bottom w:w="60" w:type="dxa"/>
                    <w:right w:w="0" w:type="dxa"/>
                  </w:tcMar>
                </w:tcPr>
                <w:p w14:paraId="324B8E7F">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版本号：</w:t>
                  </w:r>
                </w:p>
              </w:tc>
              <w:tc>
                <w:tcPr>
                  <w:tcW w:w="3821" w:type="pct"/>
                  <w:tcBorders>
                    <w:top w:val="nil"/>
                    <w:left w:val="nil"/>
                    <w:bottom w:val="single" w:color="000000" w:sz="4" w:space="0"/>
                    <w:right w:val="nil"/>
                  </w:tcBorders>
                  <w:tcMar>
                    <w:top w:w="60" w:type="dxa"/>
                    <w:left w:w="80" w:type="dxa"/>
                    <w:bottom w:w="60" w:type="dxa"/>
                    <w:right w:w="0" w:type="dxa"/>
                  </w:tcMar>
                </w:tcPr>
                <w:p w14:paraId="1B43B2ED">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V1.0</w:t>
                  </w:r>
                </w:p>
              </w:tc>
            </w:tr>
            <w:tr w14:paraId="364D4AA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178" w:type="pct"/>
                  <w:tcBorders>
                    <w:top w:val="nil"/>
                    <w:left w:val="nil"/>
                    <w:bottom w:val="nil"/>
                    <w:right w:val="nil"/>
                  </w:tcBorders>
                  <w:tcMar>
                    <w:top w:w="60" w:type="dxa"/>
                    <w:left w:w="0" w:type="dxa"/>
                    <w:bottom w:w="60" w:type="dxa"/>
                    <w:right w:w="0" w:type="dxa"/>
                  </w:tcMar>
                </w:tcPr>
                <w:p w14:paraId="7F0D83D1">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编制单位：</w:t>
                  </w:r>
                </w:p>
              </w:tc>
              <w:tc>
                <w:tcPr>
                  <w:tcW w:w="3821" w:type="pct"/>
                  <w:tcBorders>
                    <w:top w:val="nil"/>
                    <w:left w:val="nil"/>
                    <w:bottom w:val="single" w:color="000000" w:sz="4" w:space="0"/>
                    <w:right w:val="nil"/>
                  </w:tcBorders>
                  <w:tcMar>
                    <w:top w:w="60" w:type="dxa"/>
                    <w:left w:w="80" w:type="dxa"/>
                    <w:bottom w:w="60" w:type="dxa"/>
                    <w:right w:w="0" w:type="dxa"/>
                  </w:tcMar>
                </w:tcPr>
                <w:p w14:paraId="60339B9C">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【填写编制单位全称】</w:t>
                  </w:r>
                </w:p>
              </w:tc>
            </w:tr>
            <w:tr w14:paraId="2F1A7EC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178" w:type="pct"/>
                  <w:tcBorders>
                    <w:top w:val="nil"/>
                    <w:left w:val="nil"/>
                    <w:bottom w:val="nil"/>
                    <w:right w:val="nil"/>
                  </w:tcBorders>
                  <w:tcMar>
                    <w:top w:w="60" w:type="dxa"/>
                    <w:left w:w="0" w:type="dxa"/>
                    <w:bottom w:w="60" w:type="dxa"/>
                    <w:right w:w="0" w:type="dxa"/>
                  </w:tcMar>
                </w:tcPr>
                <w:p w14:paraId="679FC8A0">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编制日期：</w:t>
                  </w:r>
                </w:p>
              </w:tc>
              <w:tc>
                <w:tcPr>
                  <w:tcW w:w="3821" w:type="pct"/>
                  <w:tcBorders>
                    <w:top w:val="nil"/>
                    <w:left w:val="nil"/>
                    <w:bottom w:val="single" w:color="000000" w:sz="4" w:space="0"/>
                    <w:right w:val="nil"/>
                  </w:tcBorders>
                  <w:tcMar>
                    <w:top w:w="60" w:type="dxa"/>
                    <w:left w:w="80" w:type="dxa"/>
                    <w:bottom w:w="60" w:type="dxa"/>
                    <w:right w:w="0" w:type="dxa"/>
                  </w:tcMar>
                </w:tcPr>
                <w:p w14:paraId="0E161EE4">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2026 年 9 月</w:t>
                  </w:r>
                </w:p>
              </w:tc>
            </w:tr>
          </w:tbl>
          <w:p w14:paraId="13C43979">
            <w:pPr>
              <w:keepLines w:val="0"/>
              <w:kinsoku/>
              <w:wordWrap/>
              <w:overflowPunct/>
              <w:topLinePunct w:val="0"/>
              <w:autoSpaceDE/>
              <w:autoSpaceDN/>
              <w:bidi w:val="0"/>
              <w:adjustRightInd/>
              <w:snapToGrid/>
              <w:spacing w:before="4450" w:line="440" w:lineRule="exact"/>
              <w:textAlignment w:val="auto"/>
            </w:pPr>
          </w:p>
          <w:p w14:paraId="5E9FFDF7">
            <w:pPr>
              <w:keepLines w:val="0"/>
              <w:kinsoku/>
              <w:wordWrap/>
              <w:overflowPunct/>
              <w:topLinePunct w:val="0"/>
              <w:autoSpaceDE/>
              <w:autoSpaceDN/>
              <w:bidi w:val="0"/>
              <w:adjustRightInd/>
              <w:snapToGrid/>
              <w:spacing w:line="440" w:lineRule="exact"/>
              <w:jc w:val="center"/>
              <w:textAlignment w:val="auto"/>
            </w:pPr>
            <w:r>
              <w:rPr>
                <w:rFonts w:ascii="Times New Roman" w:eastAsia="宋体"/>
                <w:color w:val="404040"/>
                <w:sz w:val="24"/>
                <w:szCs w:val="24"/>
              </w:rPr>
              <w:t>软件著作权登记申请材料</w:t>
            </w:r>
          </w:p>
        </w:tc>
      </w:tr>
    </w:tbl>
    <w:p w14:paraId="2401D27E">
      <w:pPr>
        <w:keepLines w:val="0"/>
        <w:kinsoku/>
        <w:wordWrap/>
        <w:overflowPunct/>
        <w:topLinePunct w:val="0"/>
        <w:autoSpaceDE/>
        <w:autoSpaceDN/>
        <w:bidi w:val="0"/>
        <w:adjustRightInd/>
        <w:snapToGrid/>
        <w:spacing w:line="440" w:lineRule="exact"/>
        <w:textAlignment w:val="auto"/>
        <w:sectPr>
          <w:pgSz w:w="11906" w:h="16838"/>
          <w:pgMar w:top="0" w:right="0" w:bottom="0" w:left="0" w:header="708" w:footer="708" w:gutter="0"/>
          <w:cols w:space="720" w:num="1"/>
          <w:docGrid w:linePitch="360" w:charSpace="0"/>
        </w:sectPr>
      </w:pPr>
    </w:p>
    <w:sdt>
      <w:sdtPr>
        <w:rPr>
          <w:rFonts w:ascii="宋体" w:hAnsi="宋体" w:eastAsia="宋体"/>
          <w:color w:val="000000"/>
          <w:sz w:val="21"/>
          <w:szCs w:val="24"/>
        </w:rPr>
        <w:id w:val="147455779"/>
        <w15:color w:val="DBDBDB"/>
        <w:docPartObj>
          <w:docPartGallery w:val="Table of Contents"/>
          <w:docPartUnique/>
        </w:docPartObj>
      </w:sdtPr>
      <w:sdtEndPr>
        <w:rPr>
          <w:rFonts w:ascii="宋体" w:hAnsi="宋体" w:eastAsia="宋体"/>
          <w:color w:val="000000"/>
          <w:sz w:val="21"/>
          <w:szCs w:val="24"/>
        </w:rPr>
      </w:sdtEndPr>
      <w:sdtContent>
        <w:p w14:paraId="5D5CD846">
          <w:pPr>
            <w:keepLines w:val="0"/>
            <w:kinsoku/>
            <w:wordWrap/>
            <w:overflowPunct/>
            <w:topLinePunct w:val="0"/>
            <w:autoSpaceDE/>
            <w:autoSpaceDN/>
            <w:bidi w:val="0"/>
            <w:adjustRightInd/>
            <w:snapToGrid/>
            <w:spacing w:before="0" w:beforeLines="0" w:after="0" w:afterLines="0" w:line="440" w:lineRule="exact"/>
            <w:ind w:left="0" w:leftChars="0" w:right="0" w:rightChars="0" w:firstLine="0" w:firstLineChars="0"/>
            <w:jc w:val="center"/>
            <w:textAlignment w:val="auto"/>
          </w:pPr>
          <w:r>
            <w:rPr>
              <w:rFonts w:ascii="宋体" w:hAnsi="宋体" w:eastAsia="宋体"/>
              <w:sz w:val="21"/>
            </w:rPr>
            <w:t>目录</w:t>
          </w:r>
        </w:p>
        <w:p w14:paraId="0AE52D8A">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TOC \o "1-4" \h \u </w:instrText>
          </w:r>
          <w:r>
            <w:fldChar w:fldCharType="separate"/>
          </w:r>
          <w:r>
            <w:fldChar w:fldCharType="begin"/>
          </w:r>
          <w:r>
            <w:instrText xml:space="preserve"> HYPERLINK \l _Toc14916 </w:instrText>
          </w:r>
          <w:r>
            <w:fldChar w:fldCharType="separate"/>
          </w:r>
          <w:r>
            <w:rPr>
              <w:rFonts w:ascii="Times New Roman" w:eastAsia="黑体"/>
              <w:bCs/>
              <w:szCs w:val="32"/>
            </w:rPr>
            <w:t>第一章 概述</w:t>
          </w:r>
          <w:r>
            <w:tab/>
          </w:r>
          <w:r>
            <w:fldChar w:fldCharType="begin"/>
          </w:r>
          <w:r>
            <w:instrText xml:space="preserve"> PAGEREF _Toc14916 \h </w:instrText>
          </w:r>
          <w:r>
            <w:fldChar w:fldCharType="separate"/>
          </w:r>
          <w:r>
            <w:t>1</w:t>
          </w:r>
          <w:r>
            <w:fldChar w:fldCharType="end"/>
          </w:r>
          <w:r>
            <w:fldChar w:fldCharType="end"/>
          </w:r>
        </w:p>
        <w:p w14:paraId="44F57142">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_Toc25081 </w:instrText>
          </w:r>
          <w:r>
            <w:fldChar w:fldCharType="separate"/>
          </w:r>
          <w:r>
            <w:rPr>
              <w:rFonts w:ascii="Times New Roman" w:eastAsia="黑体"/>
              <w:bCs/>
              <w:szCs w:val="30"/>
            </w:rPr>
            <w:t>1.1 软件简介</w:t>
          </w:r>
          <w:r>
            <w:tab/>
          </w:r>
          <w:r>
            <w:fldChar w:fldCharType="begin"/>
          </w:r>
          <w:r>
            <w:instrText xml:space="preserve"> PAGEREF _Toc25081 \h </w:instrText>
          </w:r>
          <w:r>
            <w:fldChar w:fldCharType="separate"/>
          </w:r>
          <w:r>
            <w:t>1</w:t>
          </w:r>
          <w:r>
            <w:fldChar w:fldCharType="end"/>
          </w:r>
          <w:r>
            <w:fldChar w:fldCharType="end"/>
          </w:r>
        </w:p>
        <w:p w14:paraId="655A089E">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_Toc6766 </w:instrText>
          </w:r>
          <w:r>
            <w:fldChar w:fldCharType="separate"/>
          </w:r>
          <w:r>
            <w:rPr>
              <w:rFonts w:ascii="Times New Roman" w:eastAsia="黑体"/>
              <w:bCs/>
              <w:szCs w:val="30"/>
            </w:rPr>
            <w:t>1.2 开发背景与目的</w:t>
          </w:r>
          <w:r>
            <w:tab/>
          </w:r>
          <w:r>
            <w:fldChar w:fldCharType="begin"/>
          </w:r>
          <w:r>
            <w:instrText xml:space="preserve"> PAGEREF _Toc6766 \h </w:instrText>
          </w:r>
          <w:r>
            <w:fldChar w:fldCharType="separate"/>
          </w:r>
          <w:r>
            <w:t>1</w:t>
          </w:r>
          <w:r>
            <w:fldChar w:fldCharType="end"/>
          </w:r>
          <w:r>
            <w:fldChar w:fldCharType="end"/>
          </w:r>
        </w:p>
        <w:p w14:paraId="69B2D3CD">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_Toc32260 </w:instrText>
          </w:r>
          <w:r>
            <w:fldChar w:fldCharType="separate"/>
          </w:r>
          <w:r>
            <w:rPr>
              <w:rFonts w:ascii="Times New Roman" w:eastAsia="黑体"/>
              <w:bCs/>
              <w:szCs w:val="30"/>
            </w:rPr>
            <w:t>1.3 主要特点</w:t>
          </w:r>
          <w:r>
            <w:tab/>
          </w:r>
          <w:r>
            <w:fldChar w:fldCharType="begin"/>
          </w:r>
          <w:r>
            <w:instrText xml:space="preserve"> PAGEREF _Toc32260 \h </w:instrText>
          </w:r>
          <w:r>
            <w:fldChar w:fldCharType="separate"/>
          </w:r>
          <w:r>
            <w:t>2</w:t>
          </w:r>
          <w:r>
            <w:fldChar w:fldCharType="end"/>
          </w:r>
          <w:r>
            <w:fldChar w:fldCharType="end"/>
          </w:r>
        </w:p>
        <w:p w14:paraId="0B7D0303">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_Toc6478 </w:instrText>
          </w:r>
          <w:r>
            <w:fldChar w:fldCharType="separate"/>
          </w:r>
          <w:r>
            <w:rPr>
              <w:rFonts w:ascii="Times New Roman" w:eastAsia="黑体"/>
              <w:bCs/>
              <w:szCs w:val="30"/>
            </w:rPr>
            <w:t>1.4 运行环境</w:t>
          </w:r>
          <w:r>
            <w:tab/>
          </w:r>
          <w:r>
            <w:fldChar w:fldCharType="begin"/>
          </w:r>
          <w:r>
            <w:instrText xml:space="preserve"> PAGEREF _Toc6478 \h </w:instrText>
          </w:r>
          <w:r>
            <w:fldChar w:fldCharType="separate"/>
          </w:r>
          <w:r>
            <w:t>2</w:t>
          </w:r>
          <w:r>
            <w:fldChar w:fldCharType="end"/>
          </w:r>
          <w:r>
            <w:fldChar w:fldCharType="end"/>
          </w:r>
        </w:p>
        <w:p w14:paraId="205FC59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_Toc28282 </w:instrText>
          </w:r>
          <w:r>
            <w:fldChar w:fldCharType="separate"/>
          </w:r>
          <w:r>
            <w:rPr>
              <w:rFonts w:ascii="Times New Roman" w:eastAsia="黑体"/>
              <w:bCs/>
              <w:szCs w:val="28"/>
            </w:rPr>
            <w:t>1.4.1 硬件环境</w:t>
          </w:r>
          <w:r>
            <w:tab/>
          </w:r>
          <w:r>
            <w:fldChar w:fldCharType="begin"/>
          </w:r>
          <w:r>
            <w:instrText xml:space="preserve"> PAGEREF _Toc28282 \h </w:instrText>
          </w:r>
          <w:r>
            <w:fldChar w:fldCharType="separate"/>
          </w:r>
          <w:r>
            <w:t>2</w:t>
          </w:r>
          <w:r>
            <w:fldChar w:fldCharType="end"/>
          </w:r>
          <w:r>
            <w:fldChar w:fldCharType="end"/>
          </w:r>
        </w:p>
        <w:p w14:paraId="0066AEBE">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_Toc20040 </w:instrText>
          </w:r>
          <w:r>
            <w:fldChar w:fldCharType="separate"/>
          </w:r>
          <w:r>
            <w:rPr>
              <w:rFonts w:ascii="Times New Roman" w:eastAsia="黑体"/>
              <w:bCs/>
              <w:szCs w:val="28"/>
            </w:rPr>
            <w:t>1.4.2 软件环境</w:t>
          </w:r>
          <w:r>
            <w:tab/>
          </w:r>
          <w:r>
            <w:fldChar w:fldCharType="begin"/>
          </w:r>
          <w:r>
            <w:instrText xml:space="preserve"> PAGEREF _Toc20040 \h </w:instrText>
          </w:r>
          <w:r>
            <w:fldChar w:fldCharType="separate"/>
          </w:r>
          <w:r>
            <w:t>2</w:t>
          </w:r>
          <w:r>
            <w:fldChar w:fldCharType="end"/>
          </w:r>
          <w:r>
            <w:fldChar w:fldCharType="end"/>
          </w:r>
        </w:p>
        <w:p w14:paraId="5D4F6A4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_Toc21405 </w:instrText>
          </w:r>
          <w:r>
            <w:fldChar w:fldCharType="separate"/>
          </w:r>
          <w:r>
            <w:rPr>
              <w:rFonts w:ascii="Times New Roman" w:eastAsia="黑体"/>
              <w:bCs/>
              <w:szCs w:val="28"/>
            </w:rPr>
            <w:t>1.4.3 网络环境</w:t>
          </w:r>
          <w:r>
            <w:tab/>
          </w:r>
          <w:r>
            <w:fldChar w:fldCharType="begin"/>
          </w:r>
          <w:r>
            <w:instrText xml:space="preserve"> PAGEREF _Toc21405 \h </w:instrText>
          </w:r>
          <w:r>
            <w:fldChar w:fldCharType="separate"/>
          </w:r>
          <w:r>
            <w:t>3</w:t>
          </w:r>
          <w:r>
            <w:fldChar w:fldCharType="end"/>
          </w:r>
          <w:r>
            <w:fldChar w:fldCharType="end"/>
          </w:r>
        </w:p>
        <w:p w14:paraId="6644DB2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_Toc19797 </w:instrText>
          </w:r>
          <w:r>
            <w:fldChar w:fldCharType="separate"/>
          </w:r>
          <w:r>
            <w:rPr>
              <w:rFonts w:ascii="Times New Roman" w:eastAsia="黑体"/>
              <w:bCs/>
              <w:szCs w:val="30"/>
            </w:rPr>
            <w:t>1.5 术语与缩略语</w:t>
          </w:r>
          <w:r>
            <w:tab/>
          </w:r>
          <w:r>
            <w:fldChar w:fldCharType="begin"/>
          </w:r>
          <w:r>
            <w:instrText xml:space="preserve"> PAGEREF _Toc19797 \h </w:instrText>
          </w:r>
          <w:r>
            <w:fldChar w:fldCharType="separate"/>
          </w:r>
          <w:r>
            <w:t>3</w:t>
          </w:r>
          <w:r>
            <w:fldChar w:fldCharType="end"/>
          </w:r>
          <w:r>
            <w:fldChar w:fldCharType="end"/>
          </w:r>
        </w:p>
        <w:p w14:paraId="34564A4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_Toc6965 </w:instrText>
          </w:r>
          <w:r>
            <w:fldChar w:fldCharType="separate"/>
          </w:r>
          <w:r>
            <w:rPr>
              <w:rFonts w:ascii="Times New Roman" w:eastAsia="黑体"/>
              <w:bCs/>
              <w:szCs w:val="30"/>
            </w:rPr>
            <w:t>1.6 用户角色与使用场景</w:t>
          </w:r>
          <w:r>
            <w:tab/>
          </w:r>
          <w:r>
            <w:fldChar w:fldCharType="begin"/>
          </w:r>
          <w:r>
            <w:instrText xml:space="preserve"> PAGEREF _Toc6965 \h </w:instrText>
          </w:r>
          <w:r>
            <w:fldChar w:fldCharType="separate"/>
          </w:r>
          <w:r>
            <w:t>4</w:t>
          </w:r>
          <w:r>
            <w:fldChar w:fldCharType="end"/>
          </w:r>
          <w:r>
            <w:fldChar w:fldCharType="end"/>
          </w:r>
        </w:p>
        <w:p w14:paraId="751F012A">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_Toc14318 </w:instrText>
          </w:r>
          <w:r>
            <w:fldChar w:fldCharType="separate"/>
          </w:r>
          <w:r>
            <w:rPr>
              <w:rFonts w:ascii="Times New Roman" w:eastAsia="黑体"/>
              <w:bCs/>
              <w:szCs w:val="32"/>
            </w:rPr>
            <w:t>第二章 系统总体结构</w:t>
          </w:r>
          <w:r>
            <w:tab/>
          </w:r>
          <w:r>
            <w:fldChar w:fldCharType="begin"/>
          </w:r>
          <w:r>
            <w:instrText xml:space="preserve"> PAGEREF _Toc14318 \h </w:instrText>
          </w:r>
          <w:r>
            <w:fldChar w:fldCharType="separate"/>
          </w:r>
          <w:r>
            <w:t>5</w:t>
          </w:r>
          <w:r>
            <w:fldChar w:fldCharType="end"/>
          </w:r>
          <w:r>
            <w:fldChar w:fldCharType="end"/>
          </w:r>
        </w:p>
        <w:p w14:paraId="416A3378">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_Toc26724 </w:instrText>
          </w:r>
          <w:r>
            <w:fldChar w:fldCharType="separate"/>
          </w:r>
          <w:r>
            <w:rPr>
              <w:rFonts w:ascii="Times New Roman" w:eastAsia="黑体"/>
              <w:bCs/>
              <w:szCs w:val="30"/>
            </w:rPr>
            <w:t>2.1 总体架构</w:t>
          </w:r>
          <w:r>
            <w:tab/>
          </w:r>
          <w:r>
            <w:fldChar w:fldCharType="begin"/>
          </w:r>
          <w:r>
            <w:instrText xml:space="preserve"> PAGEREF _Toc26724 \h </w:instrText>
          </w:r>
          <w:r>
            <w:fldChar w:fldCharType="separate"/>
          </w:r>
          <w:r>
            <w:t>5</w:t>
          </w:r>
          <w:r>
            <w:fldChar w:fldCharType="end"/>
          </w:r>
          <w:r>
            <w:fldChar w:fldCharType="end"/>
          </w:r>
        </w:p>
        <w:p w14:paraId="6069FF50">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_Toc13843 </w:instrText>
          </w:r>
          <w:r>
            <w:fldChar w:fldCharType="separate"/>
          </w:r>
          <w:r>
            <w:rPr>
              <w:rFonts w:ascii="Times New Roman" w:eastAsia="黑体"/>
              <w:bCs/>
              <w:szCs w:val="30"/>
            </w:rPr>
            <w:t>2.2 技术架构</w:t>
          </w:r>
          <w:r>
            <w:tab/>
          </w:r>
          <w:r>
            <w:fldChar w:fldCharType="begin"/>
          </w:r>
          <w:r>
            <w:instrText xml:space="preserve"> PAGEREF _Toc13843 \h </w:instrText>
          </w:r>
          <w:r>
            <w:fldChar w:fldCharType="separate"/>
          </w:r>
          <w:r>
            <w:t>5</w:t>
          </w:r>
          <w:r>
            <w:fldChar w:fldCharType="end"/>
          </w:r>
          <w:r>
            <w:fldChar w:fldCharType="end"/>
          </w:r>
        </w:p>
        <w:p w14:paraId="44709096">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_Toc8352 </w:instrText>
          </w:r>
          <w:r>
            <w:fldChar w:fldCharType="separate"/>
          </w:r>
          <w:r>
            <w:rPr>
              <w:rFonts w:ascii="Times New Roman" w:eastAsia="黑体"/>
              <w:bCs/>
              <w:szCs w:val="30"/>
            </w:rPr>
            <w:t>2.3 部署架构</w:t>
          </w:r>
          <w:r>
            <w:tab/>
          </w:r>
          <w:r>
            <w:fldChar w:fldCharType="begin"/>
          </w:r>
          <w:r>
            <w:instrText xml:space="preserve"> PAGEREF _Toc8352 \h </w:instrText>
          </w:r>
          <w:r>
            <w:fldChar w:fldCharType="separate"/>
          </w:r>
          <w:r>
            <w:t>6</w:t>
          </w:r>
          <w:r>
            <w:fldChar w:fldCharType="end"/>
          </w:r>
          <w:r>
            <w:fldChar w:fldCharType="end"/>
          </w:r>
        </w:p>
        <w:p w14:paraId="6D4F4384">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_Toc7981 </w:instrText>
          </w:r>
          <w:r>
            <w:fldChar w:fldCharType="separate"/>
          </w:r>
          <w:r>
            <w:rPr>
              <w:rFonts w:ascii="Times New Roman" w:eastAsia="黑体"/>
              <w:bCs/>
              <w:szCs w:val="30"/>
            </w:rPr>
            <w:t>2.4 功能模块划分</w:t>
          </w:r>
          <w:r>
            <w:tab/>
          </w:r>
          <w:r>
            <w:fldChar w:fldCharType="begin"/>
          </w:r>
          <w:r>
            <w:instrText xml:space="preserve"> PAGEREF _Toc7981 \h </w:instrText>
          </w:r>
          <w:r>
            <w:fldChar w:fldCharType="separate"/>
          </w:r>
          <w:r>
            <w:t>6</w:t>
          </w:r>
          <w:r>
            <w:fldChar w:fldCharType="end"/>
          </w:r>
          <w:r>
            <w:fldChar w:fldCharType="end"/>
          </w:r>
        </w:p>
        <w:p w14:paraId="6B6B6EFC">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_Toc12123 </w:instrText>
          </w:r>
          <w:r>
            <w:fldChar w:fldCharType="separate"/>
          </w:r>
          <w:r>
            <w:rPr>
              <w:rFonts w:ascii="Times New Roman" w:eastAsia="黑体"/>
              <w:bCs/>
              <w:szCs w:val="30"/>
            </w:rPr>
            <w:t>2.5 业务流程设计</w:t>
          </w:r>
          <w:r>
            <w:tab/>
          </w:r>
          <w:r>
            <w:fldChar w:fldCharType="begin"/>
          </w:r>
          <w:r>
            <w:instrText xml:space="preserve"> PAGEREF _Toc12123 \h </w:instrText>
          </w:r>
          <w:r>
            <w:fldChar w:fldCharType="separate"/>
          </w:r>
          <w:r>
            <w:t>7</w:t>
          </w:r>
          <w:r>
            <w:fldChar w:fldCharType="end"/>
          </w:r>
          <w:r>
            <w:fldChar w:fldCharType="end"/>
          </w:r>
        </w:p>
        <w:p w14:paraId="22D672C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_Toc388 </w:instrText>
          </w:r>
          <w:r>
            <w:fldChar w:fldCharType="separate"/>
          </w:r>
          <w:r>
            <w:rPr>
              <w:rFonts w:ascii="Times New Roman" w:eastAsia="黑体"/>
              <w:bCs/>
              <w:szCs w:val="28"/>
            </w:rPr>
            <w:t>2.5.1 用户回收下单流程</w:t>
          </w:r>
          <w:r>
            <w:tab/>
          </w:r>
          <w:r>
            <w:fldChar w:fldCharType="begin"/>
          </w:r>
          <w:r>
            <w:instrText xml:space="preserve"> PAGEREF _Toc388 \h </w:instrText>
          </w:r>
          <w:r>
            <w:fldChar w:fldCharType="separate"/>
          </w:r>
          <w:r>
            <w:t>7</w:t>
          </w:r>
          <w:r>
            <w:fldChar w:fldCharType="end"/>
          </w:r>
          <w:r>
            <w:fldChar w:fldCharType="end"/>
          </w:r>
        </w:p>
        <w:p w14:paraId="34A7080F">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_Toc20571 </w:instrText>
          </w:r>
          <w:r>
            <w:fldChar w:fldCharType="separate"/>
          </w:r>
          <w:r>
            <w:rPr>
              <w:rFonts w:ascii="Times New Roman" w:eastAsia="黑体"/>
              <w:bCs/>
              <w:szCs w:val="24"/>
            </w:rPr>
            <w:t>2.5.1.1 浏览进入路径</w:t>
          </w:r>
          <w:r>
            <w:tab/>
          </w:r>
          <w:r>
            <w:fldChar w:fldCharType="begin"/>
          </w:r>
          <w:r>
            <w:instrText xml:space="preserve"> PAGEREF _Toc20571 \h </w:instrText>
          </w:r>
          <w:r>
            <w:fldChar w:fldCharType="separate"/>
          </w:r>
          <w:r>
            <w:t>7</w:t>
          </w:r>
          <w:r>
            <w:fldChar w:fldCharType="end"/>
          </w:r>
          <w:r>
            <w:fldChar w:fldCharType="end"/>
          </w:r>
        </w:p>
        <w:p w14:paraId="09E6ABA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_Toc27535 </w:instrText>
          </w:r>
          <w:r>
            <w:fldChar w:fldCharType="separate"/>
          </w:r>
          <w:r>
            <w:rPr>
              <w:rFonts w:ascii="Times New Roman" w:eastAsia="黑体"/>
              <w:bCs/>
              <w:szCs w:val="24"/>
            </w:rPr>
            <w:t>2.5.1.2 搜索进入路径</w:t>
          </w:r>
          <w:r>
            <w:tab/>
          </w:r>
          <w:r>
            <w:fldChar w:fldCharType="begin"/>
          </w:r>
          <w:r>
            <w:instrText xml:space="preserve"> PAGEREF _Toc27535 \h </w:instrText>
          </w:r>
          <w:r>
            <w:fldChar w:fldCharType="separate"/>
          </w:r>
          <w:r>
            <w:t>7</w:t>
          </w:r>
          <w:r>
            <w:fldChar w:fldCharType="end"/>
          </w:r>
          <w:r>
            <w:fldChar w:fldCharType="end"/>
          </w:r>
        </w:p>
        <w:p w14:paraId="63DAB1D7">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_Toc15288 </w:instrText>
          </w:r>
          <w:r>
            <w:fldChar w:fldCharType="separate"/>
          </w:r>
          <w:r>
            <w:rPr>
              <w:rFonts w:ascii="Times New Roman" w:eastAsia="黑体"/>
              <w:bCs/>
              <w:szCs w:val="24"/>
            </w:rPr>
            <w:t>2.5.1.3 估价与提交</w:t>
          </w:r>
          <w:r>
            <w:tab/>
          </w:r>
          <w:r>
            <w:fldChar w:fldCharType="begin"/>
          </w:r>
          <w:r>
            <w:instrText xml:space="preserve"> PAGEREF _Toc15288 \h </w:instrText>
          </w:r>
          <w:r>
            <w:fldChar w:fldCharType="separate"/>
          </w:r>
          <w:r>
            <w:t>7</w:t>
          </w:r>
          <w:r>
            <w:fldChar w:fldCharType="end"/>
          </w:r>
          <w:r>
            <w:fldChar w:fldCharType="end"/>
          </w:r>
        </w:p>
        <w:p w14:paraId="6D044B9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_Toc31523 </w:instrText>
          </w:r>
          <w:r>
            <w:fldChar w:fldCharType="separate"/>
          </w:r>
          <w:r>
            <w:rPr>
              <w:rFonts w:ascii="Times New Roman" w:eastAsia="黑体"/>
              <w:bCs/>
              <w:szCs w:val="28"/>
            </w:rPr>
            <w:t>2.5.2 估价计算流程</w:t>
          </w:r>
          <w:r>
            <w:tab/>
          </w:r>
          <w:r>
            <w:fldChar w:fldCharType="begin"/>
          </w:r>
          <w:r>
            <w:instrText xml:space="preserve"> PAGEREF _Toc31523 \h </w:instrText>
          </w:r>
          <w:r>
            <w:fldChar w:fldCharType="separate"/>
          </w:r>
          <w:r>
            <w:t>7</w:t>
          </w:r>
          <w:r>
            <w:fldChar w:fldCharType="end"/>
          </w:r>
          <w:r>
            <w:fldChar w:fldCharType="end"/>
          </w:r>
        </w:p>
        <w:p w14:paraId="1297717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_Toc11681 </w:instrText>
          </w:r>
          <w:r>
            <w:fldChar w:fldCharType="separate"/>
          </w:r>
          <w:r>
            <w:rPr>
              <w:rFonts w:ascii="Times New Roman" w:eastAsia="黑体"/>
              <w:bCs/>
              <w:szCs w:val="28"/>
            </w:rPr>
            <w:t>2.5.3 后台订单处理流程</w:t>
          </w:r>
          <w:r>
            <w:tab/>
          </w:r>
          <w:r>
            <w:fldChar w:fldCharType="begin"/>
          </w:r>
          <w:r>
            <w:instrText xml:space="preserve"> PAGEREF _Toc11681 \h </w:instrText>
          </w:r>
          <w:r>
            <w:fldChar w:fldCharType="separate"/>
          </w:r>
          <w:r>
            <w:t>8</w:t>
          </w:r>
          <w:r>
            <w:fldChar w:fldCharType="end"/>
          </w:r>
          <w:r>
            <w:fldChar w:fldCharType="end"/>
          </w:r>
        </w:p>
        <w:p w14:paraId="0D43AF2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_Toc664 </w:instrText>
          </w:r>
          <w:r>
            <w:fldChar w:fldCharType="separate"/>
          </w:r>
          <w:r>
            <w:rPr>
              <w:rFonts w:ascii="Times New Roman" w:eastAsia="黑体"/>
              <w:bCs/>
              <w:szCs w:val="28"/>
            </w:rPr>
            <w:t>2.5.4 配价管理流程</w:t>
          </w:r>
          <w:r>
            <w:tab/>
          </w:r>
          <w:r>
            <w:fldChar w:fldCharType="begin"/>
          </w:r>
          <w:r>
            <w:instrText xml:space="preserve"> PAGEREF _Toc664 \h </w:instrText>
          </w:r>
          <w:r>
            <w:fldChar w:fldCharType="separate"/>
          </w:r>
          <w:r>
            <w:t>8</w:t>
          </w:r>
          <w:r>
            <w:fldChar w:fldCharType="end"/>
          </w:r>
          <w:r>
            <w:fldChar w:fldCharType="end"/>
          </w:r>
        </w:p>
        <w:p w14:paraId="51A5388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_Toc16977 </w:instrText>
          </w:r>
          <w:r>
            <w:fldChar w:fldCharType="separate"/>
          </w:r>
          <w:r>
            <w:rPr>
              <w:rFonts w:ascii="Times New Roman" w:eastAsia="黑体"/>
              <w:bCs/>
              <w:szCs w:val="24"/>
            </w:rPr>
            <w:t>2.5.4.1 调价发起</w:t>
          </w:r>
          <w:r>
            <w:tab/>
          </w:r>
          <w:r>
            <w:fldChar w:fldCharType="begin"/>
          </w:r>
          <w:r>
            <w:instrText xml:space="preserve"> PAGEREF _Toc16977 \h </w:instrText>
          </w:r>
          <w:r>
            <w:fldChar w:fldCharType="separate"/>
          </w:r>
          <w:r>
            <w:t>8</w:t>
          </w:r>
          <w:r>
            <w:fldChar w:fldCharType="end"/>
          </w:r>
          <w:r>
            <w:fldChar w:fldCharType="end"/>
          </w:r>
        </w:p>
        <w:p w14:paraId="144943F7">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_Toc31610 </w:instrText>
          </w:r>
          <w:r>
            <w:fldChar w:fldCharType="separate"/>
          </w:r>
          <w:r>
            <w:rPr>
              <w:rFonts w:ascii="Times New Roman" w:eastAsia="黑体"/>
              <w:bCs/>
              <w:szCs w:val="24"/>
            </w:rPr>
            <w:t>2.5.4.2 幅度校验</w:t>
          </w:r>
          <w:r>
            <w:tab/>
          </w:r>
          <w:r>
            <w:fldChar w:fldCharType="begin"/>
          </w:r>
          <w:r>
            <w:instrText xml:space="preserve"> PAGEREF _Toc31610 \h </w:instrText>
          </w:r>
          <w:r>
            <w:fldChar w:fldCharType="separate"/>
          </w:r>
          <w:r>
            <w:t>8</w:t>
          </w:r>
          <w:r>
            <w:fldChar w:fldCharType="end"/>
          </w:r>
          <w:r>
            <w:fldChar w:fldCharType="end"/>
          </w:r>
        </w:p>
        <w:p w14:paraId="59BC5B1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_Toc2680 </w:instrText>
          </w:r>
          <w:r>
            <w:fldChar w:fldCharType="separate"/>
          </w:r>
          <w:r>
            <w:rPr>
              <w:rFonts w:ascii="Times New Roman" w:eastAsia="黑体"/>
              <w:bCs/>
              <w:szCs w:val="24"/>
            </w:rPr>
            <w:t>2.5.4.3 生效传播</w:t>
          </w:r>
          <w:r>
            <w:tab/>
          </w:r>
          <w:r>
            <w:fldChar w:fldCharType="begin"/>
          </w:r>
          <w:r>
            <w:instrText xml:space="preserve"> PAGEREF _Toc2680 \h </w:instrText>
          </w:r>
          <w:r>
            <w:fldChar w:fldCharType="separate"/>
          </w:r>
          <w:r>
            <w:t>8</w:t>
          </w:r>
          <w:r>
            <w:fldChar w:fldCharType="end"/>
          </w:r>
          <w:r>
            <w:fldChar w:fldCharType="end"/>
          </w:r>
        </w:p>
        <w:p w14:paraId="6380246D">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_Toc960 </w:instrText>
          </w:r>
          <w:r>
            <w:fldChar w:fldCharType="separate"/>
          </w:r>
          <w:r>
            <w:rPr>
              <w:rFonts w:ascii="Times New Roman" w:eastAsia="黑体"/>
              <w:bCs/>
              <w:szCs w:val="30"/>
            </w:rPr>
            <w:t>2.6 关键技术设计与实现</w:t>
          </w:r>
          <w:r>
            <w:tab/>
          </w:r>
          <w:r>
            <w:fldChar w:fldCharType="begin"/>
          </w:r>
          <w:r>
            <w:instrText xml:space="preserve"> PAGEREF _Toc960 \h </w:instrText>
          </w:r>
          <w:r>
            <w:fldChar w:fldCharType="separate"/>
          </w:r>
          <w:r>
            <w:t>9</w:t>
          </w:r>
          <w:r>
            <w:fldChar w:fldCharType="end"/>
          </w:r>
          <w:r>
            <w:fldChar w:fldCharType="end"/>
          </w:r>
        </w:p>
        <w:p w14:paraId="29E3D4F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_Toc25615 </w:instrText>
          </w:r>
          <w:r>
            <w:fldChar w:fldCharType="separate"/>
          </w:r>
          <w:r>
            <w:rPr>
              <w:rFonts w:ascii="Times New Roman" w:eastAsia="黑体"/>
              <w:bCs/>
              <w:szCs w:val="28"/>
            </w:rPr>
            <w:t>2.6.1 管理后台前端实现</w:t>
          </w:r>
          <w:r>
            <w:tab/>
          </w:r>
          <w:r>
            <w:fldChar w:fldCharType="begin"/>
          </w:r>
          <w:r>
            <w:instrText xml:space="preserve"> PAGEREF _Toc25615 \h </w:instrText>
          </w:r>
          <w:r>
            <w:fldChar w:fldCharType="separate"/>
          </w:r>
          <w:r>
            <w:t>9</w:t>
          </w:r>
          <w:r>
            <w:fldChar w:fldCharType="end"/>
          </w:r>
          <w:r>
            <w:fldChar w:fldCharType="end"/>
          </w:r>
        </w:p>
        <w:p w14:paraId="1F022A9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_Toc25052 </w:instrText>
          </w:r>
          <w:r>
            <w:fldChar w:fldCharType="separate"/>
          </w:r>
          <w:r>
            <w:rPr>
              <w:rFonts w:ascii="Times New Roman" w:eastAsia="黑体"/>
              <w:bCs/>
              <w:szCs w:val="24"/>
            </w:rPr>
            <w:t>2.6.1.1 组件与路由架构</w:t>
          </w:r>
          <w:r>
            <w:tab/>
          </w:r>
          <w:r>
            <w:fldChar w:fldCharType="begin"/>
          </w:r>
          <w:r>
            <w:instrText xml:space="preserve"> PAGEREF _Toc25052 \h </w:instrText>
          </w:r>
          <w:r>
            <w:fldChar w:fldCharType="separate"/>
          </w:r>
          <w:r>
            <w:t>9</w:t>
          </w:r>
          <w:r>
            <w:fldChar w:fldCharType="end"/>
          </w:r>
          <w:r>
            <w:fldChar w:fldCharType="end"/>
          </w:r>
        </w:p>
        <w:p w14:paraId="0215161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_Toc17077 </w:instrText>
          </w:r>
          <w:r>
            <w:fldChar w:fldCharType="separate"/>
          </w:r>
          <w:r>
            <w:rPr>
              <w:rFonts w:ascii="Times New Roman" w:eastAsia="黑体"/>
              <w:bCs/>
              <w:szCs w:val="24"/>
            </w:rPr>
            <w:t>2.6.1.2 请求层封装</w:t>
          </w:r>
          <w:r>
            <w:tab/>
          </w:r>
          <w:r>
            <w:fldChar w:fldCharType="begin"/>
          </w:r>
          <w:r>
            <w:instrText xml:space="preserve"> PAGEREF _Toc17077 \h </w:instrText>
          </w:r>
          <w:r>
            <w:fldChar w:fldCharType="separate"/>
          </w:r>
          <w:r>
            <w:t>9</w:t>
          </w:r>
          <w:r>
            <w:fldChar w:fldCharType="end"/>
          </w:r>
          <w:r>
            <w:fldChar w:fldCharType="end"/>
          </w:r>
        </w:p>
        <w:p w14:paraId="4B02A47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_Toc11804 </w:instrText>
          </w:r>
          <w:r>
            <w:fldChar w:fldCharType="separate"/>
          </w:r>
          <w:r>
            <w:rPr>
              <w:rFonts w:ascii="Times New Roman" w:eastAsia="黑体"/>
              <w:bCs/>
              <w:szCs w:val="24"/>
            </w:rPr>
            <w:t>2.6.1.3 可视化与动效实现</w:t>
          </w:r>
          <w:r>
            <w:tab/>
          </w:r>
          <w:r>
            <w:fldChar w:fldCharType="begin"/>
          </w:r>
          <w:r>
            <w:instrText xml:space="preserve"> PAGEREF _Toc11804 \h </w:instrText>
          </w:r>
          <w:r>
            <w:fldChar w:fldCharType="separate"/>
          </w:r>
          <w:r>
            <w:t>9</w:t>
          </w:r>
          <w:r>
            <w:fldChar w:fldCharType="end"/>
          </w:r>
          <w:r>
            <w:fldChar w:fldCharType="end"/>
          </w:r>
        </w:p>
        <w:p w14:paraId="6CA3068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_Toc11266 </w:instrText>
          </w:r>
          <w:r>
            <w:fldChar w:fldCharType="separate"/>
          </w:r>
          <w:r>
            <w:rPr>
              <w:rFonts w:ascii="Times New Roman" w:eastAsia="黑体"/>
              <w:bCs/>
              <w:szCs w:val="24"/>
            </w:rPr>
            <w:t>2.6.1.4 主题切换实现</w:t>
          </w:r>
          <w:r>
            <w:tab/>
          </w:r>
          <w:r>
            <w:fldChar w:fldCharType="begin"/>
          </w:r>
          <w:r>
            <w:instrText xml:space="preserve"> PAGEREF _Toc11266 \h </w:instrText>
          </w:r>
          <w:r>
            <w:fldChar w:fldCharType="separate"/>
          </w:r>
          <w:r>
            <w:t>9</w:t>
          </w:r>
          <w:r>
            <w:fldChar w:fldCharType="end"/>
          </w:r>
          <w:r>
            <w:fldChar w:fldCharType="end"/>
          </w:r>
        </w:p>
        <w:p w14:paraId="47A6AEB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_Toc29743 </w:instrText>
          </w:r>
          <w:r>
            <w:fldChar w:fldCharType="separate"/>
          </w:r>
          <w:r>
            <w:rPr>
              <w:rFonts w:ascii="Times New Roman" w:eastAsia="黑体"/>
              <w:bCs/>
              <w:szCs w:val="28"/>
            </w:rPr>
            <w:t>2.6.2 管理后台服务端实现</w:t>
          </w:r>
          <w:r>
            <w:tab/>
          </w:r>
          <w:r>
            <w:fldChar w:fldCharType="begin"/>
          </w:r>
          <w:r>
            <w:instrText xml:space="preserve"> PAGEREF _Toc29743 \h </w:instrText>
          </w:r>
          <w:r>
            <w:fldChar w:fldCharType="separate"/>
          </w:r>
          <w:r>
            <w:t>10</w:t>
          </w:r>
          <w:r>
            <w:fldChar w:fldCharType="end"/>
          </w:r>
          <w:r>
            <w:fldChar w:fldCharType="end"/>
          </w:r>
        </w:p>
        <w:p w14:paraId="3FD8A3E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_Toc3962 </w:instrText>
          </w:r>
          <w:r>
            <w:fldChar w:fldCharType="separate"/>
          </w:r>
          <w:r>
            <w:rPr>
              <w:rFonts w:ascii="Times New Roman" w:eastAsia="黑体"/>
              <w:bCs/>
              <w:szCs w:val="24"/>
            </w:rPr>
            <w:t>2.6.2.1 服务分层结构</w:t>
          </w:r>
          <w:r>
            <w:tab/>
          </w:r>
          <w:r>
            <w:fldChar w:fldCharType="begin"/>
          </w:r>
          <w:r>
            <w:instrText xml:space="preserve"> PAGEREF _Toc3962 \h </w:instrText>
          </w:r>
          <w:r>
            <w:fldChar w:fldCharType="separate"/>
          </w:r>
          <w:r>
            <w:t>10</w:t>
          </w:r>
          <w:r>
            <w:fldChar w:fldCharType="end"/>
          </w:r>
          <w:r>
            <w:fldChar w:fldCharType="end"/>
          </w:r>
        </w:p>
        <w:p w14:paraId="6452F7C2">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_Toc30164 </w:instrText>
          </w:r>
          <w:r>
            <w:fldChar w:fldCharType="separate"/>
          </w:r>
          <w:r>
            <w:rPr>
              <w:rFonts w:ascii="Times New Roman" w:eastAsia="黑体"/>
              <w:bCs/>
              <w:szCs w:val="24"/>
            </w:rPr>
            <w:t>2.6.2.2 连接池与启动自检</w:t>
          </w:r>
          <w:r>
            <w:tab/>
          </w:r>
          <w:r>
            <w:fldChar w:fldCharType="begin"/>
          </w:r>
          <w:r>
            <w:instrText xml:space="preserve"> PAGEREF _Toc30164 \h </w:instrText>
          </w:r>
          <w:r>
            <w:fldChar w:fldCharType="separate"/>
          </w:r>
          <w:r>
            <w:t>10</w:t>
          </w:r>
          <w:r>
            <w:fldChar w:fldCharType="end"/>
          </w:r>
          <w:r>
            <w:fldChar w:fldCharType="end"/>
          </w:r>
        </w:p>
        <w:p w14:paraId="08EA062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_Toc7937 </w:instrText>
          </w:r>
          <w:r>
            <w:fldChar w:fldCharType="separate"/>
          </w:r>
          <w:r>
            <w:rPr>
              <w:rFonts w:ascii="Times New Roman" w:eastAsia="黑体"/>
              <w:bCs/>
              <w:szCs w:val="24"/>
            </w:rPr>
            <w:t>2.6.2.3 动态列探测实现</w:t>
          </w:r>
          <w:r>
            <w:tab/>
          </w:r>
          <w:r>
            <w:fldChar w:fldCharType="begin"/>
          </w:r>
          <w:r>
            <w:instrText xml:space="preserve"> PAGEREF _Toc7937 \h </w:instrText>
          </w:r>
          <w:r>
            <w:fldChar w:fldCharType="separate"/>
          </w:r>
          <w:r>
            <w:t>10</w:t>
          </w:r>
          <w:r>
            <w:fldChar w:fldCharType="end"/>
          </w:r>
          <w:r>
            <w:fldChar w:fldCharType="end"/>
          </w:r>
        </w:p>
        <w:p w14:paraId="0FEC31D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_Toc16378 </w:instrText>
          </w:r>
          <w:r>
            <w:fldChar w:fldCharType="separate"/>
          </w:r>
          <w:r>
            <w:rPr>
              <w:rFonts w:ascii="Times New Roman" w:eastAsia="黑体"/>
              <w:bCs/>
              <w:szCs w:val="24"/>
            </w:rPr>
            <w:t>2.6.2.4 静态托管与前端路由回退</w:t>
          </w:r>
          <w:r>
            <w:tab/>
          </w:r>
          <w:r>
            <w:fldChar w:fldCharType="begin"/>
          </w:r>
          <w:r>
            <w:instrText xml:space="preserve"> PAGEREF _Toc16378 \h </w:instrText>
          </w:r>
          <w:r>
            <w:fldChar w:fldCharType="separate"/>
          </w:r>
          <w:r>
            <w:t>10</w:t>
          </w:r>
          <w:r>
            <w:fldChar w:fldCharType="end"/>
          </w:r>
          <w:r>
            <w:fldChar w:fldCharType="end"/>
          </w:r>
        </w:p>
        <w:p w14:paraId="651A483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_Toc13310 </w:instrText>
          </w:r>
          <w:r>
            <w:fldChar w:fldCharType="separate"/>
          </w:r>
          <w:r>
            <w:rPr>
              <w:rFonts w:ascii="Times New Roman" w:eastAsia="黑体"/>
              <w:bCs/>
              <w:szCs w:val="28"/>
            </w:rPr>
            <w:t>2.6.3 小程序端实现</w:t>
          </w:r>
          <w:r>
            <w:tab/>
          </w:r>
          <w:r>
            <w:fldChar w:fldCharType="begin"/>
          </w:r>
          <w:r>
            <w:instrText xml:space="preserve"> PAGEREF _Toc13310 \h </w:instrText>
          </w:r>
          <w:r>
            <w:fldChar w:fldCharType="separate"/>
          </w:r>
          <w:r>
            <w:t>10</w:t>
          </w:r>
          <w:r>
            <w:fldChar w:fldCharType="end"/>
          </w:r>
          <w:r>
            <w:fldChar w:fldCharType="end"/>
          </w:r>
        </w:p>
        <w:p w14:paraId="568D140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_Toc3543 </w:instrText>
          </w:r>
          <w:r>
            <w:fldChar w:fldCharType="separate"/>
          </w:r>
          <w:r>
            <w:rPr>
              <w:rFonts w:ascii="Times New Roman" w:eastAsia="黑体"/>
              <w:bCs/>
              <w:szCs w:val="24"/>
            </w:rPr>
            <w:t>2.6.3.1 分包加载与预下载</w:t>
          </w:r>
          <w:r>
            <w:tab/>
          </w:r>
          <w:r>
            <w:fldChar w:fldCharType="begin"/>
          </w:r>
          <w:r>
            <w:instrText xml:space="preserve"> PAGEREF _Toc3543 \h </w:instrText>
          </w:r>
          <w:r>
            <w:fldChar w:fldCharType="separate"/>
          </w:r>
          <w:r>
            <w:t>10</w:t>
          </w:r>
          <w:r>
            <w:fldChar w:fldCharType="end"/>
          </w:r>
          <w:r>
            <w:fldChar w:fldCharType="end"/>
          </w:r>
        </w:p>
        <w:p w14:paraId="6F954A5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_Toc28305 </w:instrText>
          </w:r>
          <w:r>
            <w:fldChar w:fldCharType="separate"/>
          </w:r>
          <w:r>
            <w:rPr>
              <w:rFonts w:ascii="Times New Roman" w:eastAsia="黑体"/>
              <w:bCs/>
              <w:szCs w:val="24"/>
            </w:rPr>
            <w:t>2.6.3.2 工具层模块化</w:t>
          </w:r>
          <w:r>
            <w:tab/>
          </w:r>
          <w:r>
            <w:fldChar w:fldCharType="begin"/>
          </w:r>
          <w:r>
            <w:instrText xml:space="preserve"> PAGEREF _Toc28305 \h </w:instrText>
          </w:r>
          <w:r>
            <w:fldChar w:fldCharType="separate"/>
          </w:r>
          <w:r>
            <w:t>11</w:t>
          </w:r>
          <w:r>
            <w:fldChar w:fldCharType="end"/>
          </w:r>
          <w:r>
            <w:fldChar w:fldCharType="end"/>
          </w:r>
        </w:p>
        <w:p w14:paraId="09F39A1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_Toc4544 </w:instrText>
          </w:r>
          <w:r>
            <w:fldChar w:fldCharType="separate"/>
          </w:r>
          <w:r>
            <w:rPr>
              <w:rFonts w:ascii="Times New Roman" w:eastAsia="黑体"/>
              <w:bCs/>
              <w:szCs w:val="24"/>
            </w:rPr>
            <w:t>2.6.3.3 本地存储使用</w:t>
          </w:r>
          <w:r>
            <w:tab/>
          </w:r>
          <w:r>
            <w:fldChar w:fldCharType="begin"/>
          </w:r>
          <w:r>
            <w:instrText xml:space="preserve"> PAGEREF _Toc4544 \h </w:instrText>
          </w:r>
          <w:r>
            <w:fldChar w:fldCharType="separate"/>
          </w:r>
          <w:r>
            <w:t>11</w:t>
          </w:r>
          <w:r>
            <w:fldChar w:fldCharType="end"/>
          </w:r>
          <w:r>
            <w:fldChar w:fldCharType="end"/>
          </w:r>
        </w:p>
        <w:p w14:paraId="30F1B6B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_Toc26508 </w:instrText>
          </w:r>
          <w:r>
            <w:fldChar w:fldCharType="separate"/>
          </w:r>
          <w:r>
            <w:rPr>
              <w:rFonts w:ascii="Times New Roman" w:eastAsia="黑体"/>
              <w:bCs/>
              <w:szCs w:val="28"/>
            </w:rPr>
            <w:t>2.6.4 AI 估价链路实现</w:t>
          </w:r>
          <w:r>
            <w:tab/>
          </w:r>
          <w:r>
            <w:fldChar w:fldCharType="begin"/>
          </w:r>
          <w:r>
            <w:instrText xml:space="preserve"> PAGEREF _Toc26508 \h </w:instrText>
          </w:r>
          <w:r>
            <w:fldChar w:fldCharType="separate"/>
          </w:r>
          <w:r>
            <w:t>11</w:t>
          </w:r>
          <w:r>
            <w:fldChar w:fldCharType="end"/>
          </w:r>
          <w:r>
            <w:fldChar w:fldCharType="end"/>
          </w:r>
        </w:p>
        <w:p w14:paraId="5BFB5823">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_Toc14797 </w:instrText>
          </w:r>
          <w:r>
            <w:fldChar w:fldCharType="separate"/>
          </w:r>
          <w:r>
            <w:rPr>
              <w:rFonts w:ascii="Times New Roman" w:eastAsia="黑体"/>
              <w:bCs/>
              <w:szCs w:val="32"/>
            </w:rPr>
            <w:t>第三章 数据库设计</w:t>
          </w:r>
          <w:r>
            <w:tab/>
          </w:r>
          <w:r>
            <w:fldChar w:fldCharType="begin"/>
          </w:r>
          <w:r>
            <w:instrText xml:space="preserve"> PAGEREF _Toc14797 \h </w:instrText>
          </w:r>
          <w:r>
            <w:fldChar w:fldCharType="separate"/>
          </w:r>
          <w:r>
            <w:t>12</w:t>
          </w:r>
          <w:r>
            <w:fldChar w:fldCharType="end"/>
          </w:r>
          <w:r>
            <w:fldChar w:fldCharType="end"/>
          </w:r>
        </w:p>
        <w:p w14:paraId="5C7EB4C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_Toc21257 </w:instrText>
          </w:r>
          <w:r>
            <w:fldChar w:fldCharType="separate"/>
          </w:r>
          <w:r>
            <w:rPr>
              <w:rFonts w:ascii="Times New Roman" w:eastAsia="黑体"/>
              <w:bCs/>
              <w:szCs w:val="30"/>
            </w:rPr>
            <w:t>3.1 设计概述</w:t>
          </w:r>
          <w:r>
            <w:tab/>
          </w:r>
          <w:r>
            <w:fldChar w:fldCharType="begin"/>
          </w:r>
          <w:r>
            <w:instrText xml:space="preserve"> PAGEREF _Toc21257 \h </w:instrText>
          </w:r>
          <w:r>
            <w:fldChar w:fldCharType="separate"/>
          </w:r>
          <w:r>
            <w:t>12</w:t>
          </w:r>
          <w:r>
            <w:fldChar w:fldCharType="end"/>
          </w:r>
          <w:r>
            <w:fldChar w:fldCharType="end"/>
          </w:r>
        </w:p>
        <w:p w14:paraId="0426960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_Toc30349 </w:instrText>
          </w:r>
          <w:r>
            <w:fldChar w:fldCharType="separate"/>
          </w:r>
          <w:r>
            <w:rPr>
              <w:rFonts w:ascii="Times New Roman" w:eastAsia="黑体"/>
              <w:bCs/>
              <w:szCs w:val="30"/>
            </w:rPr>
            <w:t>3.2 数据表清单</w:t>
          </w:r>
          <w:r>
            <w:tab/>
          </w:r>
          <w:r>
            <w:fldChar w:fldCharType="begin"/>
          </w:r>
          <w:r>
            <w:instrText xml:space="preserve"> PAGEREF _Toc30349 \h </w:instrText>
          </w:r>
          <w:r>
            <w:fldChar w:fldCharType="separate"/>
          </w:r>
          <w:r>
            <w:t>12</w:t>
          </w:r>
          <w:r>
            <w:fldChar w:fldCharType="end"/>
          </w:r>
          <w:r>
            <w:fldChar w:fldCharType="end"/>
          </w:r>
        </w:p>
        <w:p w14:paraId="050CBCCC">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_Toc8399 </w:instrText>
          </w:r>
          <w:r>
            <w:fldChar w:fldCharType="separate"/>
          </w:r>
          <w:r>
            <w:rPr>
              <w:rFonts w:ascii="Times New Roman" w:eastAsia="黑体"/>
              <w:bCs/>
              <w:szCs w:val="30"/>
            </w:rPr>
            <w:t>3.3 核心表结构说明</w:t>
          </w:r>
          <w:r>
            <w:tab/>
          </w:r>
          <w:r>
            <w:fldChar w:fldCharType="begin"/>
          </w:r>
          <w:r>
            <w:instrText xml:space="preserve"> PAGEREF _Toc8399 \h </w:instrText>
          </w:r>
          <w:r>
            <w:fldChar w:fldCharType="separate"/>
          </w:r>
          <w:r>
            <w:t>12</w:t>
          </w:r>
          <w:r>
            <w:fldChar w:fldCharType="end"/>
          </w:r>
          <w:r>
            <w:fldChar w:fldCharType="end"/>
          </w:r>
        </w:p>
        <w:p w14:paraId="02D508A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_Toc31822 </w:instrText>
          </w:r>
          <w:r>
            <w:fldChar w:fldCharType="separate"/>
          </w:r>
          <w:r>
            <w:rPr>
              <w:rFonts w:ascii="Times New Roman" w:eastAsia="黑体"/>
              <w:bCs/>
              <w:szCs w:val="28"/>
            </w:rPr>
            <w:t>3.3.1 管理员表 recycle_admins</w:t>
          </w:r>
          <w:r>
            <w:tab/>
          </w:r>
          <w:r>
            <w:fldChar w:fldCharType="begin"/>
          </w:r>
          <w:r>
            <w:instrText xml:space="preserve"> PAGEREF _Toc31822 \h </w:instrText>
          </w:r>
          <w:r>
            <w:fldChar w:fldCharType="separate"/>
          </w:r>
          <w:r>
            <w:t>12</w:t>
          </w:r>
          <w:r>
            <w:fldChar w:fldCharType="end"/>
          </w:r>
          <w:r>
            <w:fldChar w:fldCharType="end"/>
          </w:r>
        </w:p>
        <w:p w14:paraId="705512D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_Toc20723 </w:instrText>
          </w:r>
          <w:r>
            <w:fldChar w:fldCharType="separate"/>
          </w:r>
          <w:r>
            <w:rPr>
              <w:rFonts w:ascii="Times New Roman" w:eastAsia="黑体"/>
              <w:bCs/>
              <w:szCs w:val="28"/>
            </w:rPr>
            <w:t>3.3.2 设备分类表 recycle_categories 与品牌表 recycle_brands</w:t>
          </w:r>
          <w:r>
            <w:tab/>
          </w:r>
          <w:r>
            <w:fldChar w:fldCharType="begin"/>
          </w:r>
          <w:r>
            <w:instrText xml:space="preserve"> PAGEREF _Toc20723 \h </w:instrText>
          </w:r>
          <w:r>
            <w:fldChar w:fldCharType="separate"/>
          </w:r>
          <w:r>
            <w:t>13</w:t>
          </w:r>
          <w:r>
            <w:fldChar w:fldCharType="end"/>
          </w:r>
          <w:r>
            <w:fldChar w:fldCharType="end"/>
          </w:r>
        </w:p>
        <w:p w14:paraId="1159F4E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_Toc31694 </w:instrText>
          </w:r>
          <w:r>
            <w:fldChar w:fldCharType="separate"/>
          </w:r>
          <w:r>
            <w:rPr>
              <w:rFonts w:ascii="Times New Roman" w:eastAsia="黑体"/>
              <w:bCs/>
              <w:szCs w:val="28"/>
            </w:rPr>
            <w:t>3.3.3 型号配价表 recycle_models</w:t>
          </w:r>
          <w:r>
            <w:tab/>
          </w:r>
          <w:r>
            <w:fldChar w:fldCharType="begin"/>
          </w:r>
          <w:r>
            <w:instrText xml:space="preserve"> PAGEREF _Toc31694 \h </w:instrText>
          </w:r>
          <w:r>
            <w:fldChar w:fldCharType="separate"/>
          </w:r>
          <w:r>
            <w:t>13</w:t>
          </w:r>
          <w:r>
            <w:fldChar w:fldCharType="end"/>
          </w:r>
          <w:r>
            <w:fldChar w:fldCharType="end"/>
          </w:r>
        </w:p>
        <w:p w14:paraId="5743EC6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_Toc9804 </w:instrText>
          </w:r>
          <w:r>
            <w:fldChar w:fldCharType="separate"/>
          </w:r>
          <w:r>
            <w:rPr>
              <w:rFonts w:ascii="Times New Roman" w:eastAsia="黑体"/>
              <w:bCs/>
              <w:szCs w:val="28"/>
            </w:rPr>
            <w:t>3.3.4 调价记录表 recycle_price_logs</w:t>
          </w:r>
          <w:r>
            <w:tab/>
          </w:r>
          <w:r>
            <w:fldChar w:fldCharType="begin"/>
          </w:r>
          <w:r>
            <w:instrText xml:space="preserve"> PAGEREF _Toc9804 \h </w:instrText>
          </w:r>
          <w:r>
            <w:fldChar w:fldCharType="separate"/>
          </w:r>
          <w:r>
            <w:t>14</w:t>
          </w:r>
          <w:r>
            <w:fldChar w:fldCharType="end"/>
          </w:r>
          <w:r>
            <w:fldChar w:fldCharType="end"/>
          </w:r>
        </w:p>
        <w:p w14:paraId="22E7358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_Toc30033 </w:instrText>
          </w:r>
          <w:r>
            <w:fldChar w:fldCharType="separate"/>
          </w:r>
          <w:r>
            <w:rPr>
              <w:rFonts w:ascii="Times New Roman" w:eastAsia="黑体"/>
              <w:bCs/>
              <w:szCs w:val="28"/>
            </w:rPr>
            <w:t>3.3.5 平台档案表 recycle_platforms 与采购链接表 recycle_procurement_links</w:t>
          </w:r>
          <w:r>
            <w:tab/>
          </w:r>
          <w:r>
            <w:fldChar w:fldCharType="begin"/>
          </w:r>
          <w:r>
            <w:instrText xml:space="preserve"> PAGEREF _Toc30033 \h </w:instrText>
          </w:r>
          <w:r>
            <w:fldChar w:fldCharType="separate"/>
          </w:r>
          <w:r>
            <w:t>14</w:t>
          </w:r>
          <w:r>
            <w:fldChar w:fldCharType="end"/>
          </w:r>
          <w:r>
            <w:fldChar w:fldCharType="end"/>
          </w:r>
        </w:p>
        <w:p w14:paraId="1BB5A4A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_Toc28084 </w:instrText>
          </w:r>
          <w:r>
            <w:fldChar w:fldCharType="separate"/>
          </w:r>
          <w:r>
            <w:rPr>
              <w:rFonts w:ascii="Times New Roman" w:eastAsia="黑体"/>
              <w:bCs/>
              <w:szCs w:val="28"/>
            </w:rPr>
            <w:t>3.3.6 估价系数表 recycle_condition_rates</w:t>
          </w:r>
          <w:r>
            <w:tab/>
          </w:r>
          <w:r>
            <w:fldChar w:fldCharType="begin"/>
          </w:r>
          <w:r>
            <w:instrText xml:space="preserve"> PAGEREF _Toc28084 \h </w:instrText>
          </w:r>
          <w:r>
            <w:fldChar w:fldCharType="separate"/>
          </w:r>
          <w:r>
            <w:t>14</w:t>
          </w:r>
          <w:r>
            <w:fldChar w:fldCharType="end"/>
          </w:r>
          <w:r>
            <w:fldChar w:fldCharType="end"/>
          </w:r>
        </w:p>
        <w:p w14:paraId="6AAD25D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_Toc8549 </w:instrText>
          </w:r>
          <w:r>
            <w:fldChar w:fldCharType="separate"/>
          </w:r>
          <w:r>
            <w:rPr>
              <w:rFonts w:ascii="Times New Roman" w:eastAsia="黑体"/>
              <w:bCs/>
              <w:szCs w:val="28"/>
            </w:rPr>
            <w:t>3.3.7 系统参数表 recycle_settings</w:t>
          </w:r>
          <w:r>
            <w:tab/>
          </w:r>
          <w:r>
            <w:fldChar w:fldCharType="begin"/>
          </w:r>
          <w:r>
            <w:instrText xml:space="preserve"> PAGEREF _Toc8549 \h </w:instrText>
          </w:r>
          <w:r>
            <w:fldChar w:fldCharType="separate"/>
          </w:r>
          <w:r>
            <w:t>14</w:t>
          </w:r>
          <w:r>
            <w:fldChar w:fldCharType="end"/>
          </w:r>
          <w:r>
            <w:fldChar w:fldCharType="end"/>
          </w:r>
        </w:p>
        <w:p w14:paraId="6AD1C26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_Toc2096 </w:instrText>
          </w:r>
          <w:r>
            <w:fldChar w:fldCharType="separate"/>
          </w:r>
          <w:r>
            <w:rPr>
              <w:rFonts w:ascii="Times New Roman" w:eastAsia="黑体"/>
              <w:bCs/>
              <w:szCs w:val="28"/>
            </w:rPr>
            <w:t>3.3.8 操作日志表 recycle_operation_logs</w:t>
          </w:r>
          <w:r>
            <w:tab/>
          </w:r>
          <w:r>
            <w:fldChar w:fldCharType="begin"/>
          </w:r>
          <w:r>
            <w:instrText xml:space="preserve"> PAGEREF _Toc2096 \h </w:instrText>
          </w:r>
          <w:r>
            <w:fldChar w:fldCharType="separate"/>
          </w:r>
          <w:r>
            <w:t>15</w:t>
          </w:r>
          <w:r>
            <w:fldChar w:fldCharType="end"/>
          </w:r>
          <w:r>
            <w:fldChar w:fldCharType="end"/>
          </w:r>
        </w:p>
        <w:p w14:paraId="4A1C75A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_Toc1255 </w:instrText>
          </w:r>
          <w:r>
            <w:fldChar w:fldCharType="separate"/>
          </w:r>
          <w:r>
            <w:rPr>
              <w:rFonts w:ascii="Times New Roman" w:eastAsia="黑体"/>
              <w:bCs/>
              <w:szCs w:val="28"/>
            </w:rPr>
            <w:t>3.3.9 业务订单表 orders（共享）</w:t>
          </w:r>
          <w:r>
            <w:tab/>
          </w:r>
          <w:r>
            <w:fldChar w:fldCharType="begin"/>
          </w:r>
          <w:r>
            <w:instrText xml:space="preserve"> PAGEREF _Toc1255 \h </w:instrText>
          </w:r>
          <w:r>
            <w:fldChar w:fldCharType="separate"/>
          </w:r>
          <w:r>
            <w:t>15</w:t>
          </w:r>
          <w:r>
            <w:fldChar w:fldCharType="end"/>
          </w:r>
          <w:r>
            <w:fldChar w:fldCharType="end"/>
          </w:r>
        </w:p>
        <w:p w14:paraId="313551A1">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_Toc6000 </w:instrText>
          </w:r>
          <w:r>
            <w:fldChar w:fldCharType="separate"/>
          </w:r>
          <w:r>
            <w:rPr>
              <w:rFonts w:ascii="Times New Roman" w:eastAsia="黑体"/>
              <w:bCs/>
              <w:szCs w:val="30"/>
            </w:rPr>
            <w:t>3.4 数据一致性设计</w:t>
          </w:r>
          <w:r>
            <w:tab/>
          </w:r>
          <w:r>
            <w:fldChar w:fldCharType="begin"/>
          </w:r>
          <w:r>
            <w:instrText xml:space="preserve"> PAGEREF _Toc6000 \h </w:instrText>
          </w:r>
          <w:r>
            <w:fldChar w:fldCharType="separate"/>
          </w:r>
          <w:r>
            <w:t>16</w:t>
          </w:r>
          <w:r>
            <w:fldChar w:fldCharType="end"/>
          </w:r>
          <w:r>
            <w:fldChar w:fldCharType="end"/>
          </w:r>
        </w:p>
        <w:p w14:paraId="78A73F3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_Toc12797 </w:instrText>
          </w:r>
          <w:r>
            <w:fldChar w:fldCharType="separate"/>
          </w:r>
          <w:r>
            <w:rPr>
              <w:rFonts w:ascii="Times New Roman" w:eastAsia="黑体"/>
              <w:bCs/>
              <w:szCs w:val="28"/>
            </w:rPr>
            <w:t>3.4.1 幂等初始化</w:t>
          </w:r>
          <w:r>
            <w:tab/>
          </w:r>
          <w:r>
            <w:fldChar w:fldCharType="begin"/>
          </w:r>
          <w:r>
            <w:instrText xml:space="preserve"> PAGEREF _Toc12797 \h </w:instrText>
          </w:r>
          <w:r>
            <w:fldChar w:fldCharType="separate"/>
          </w:r>
          <w:r>
            <w:t>16</w:t>
          </w:r>
          <w:r>
            <w:fldChar w:fldCharType="end"/>
          </w:r>
          <w:r>
            <w:fldChar w:fldCharType="end"/>
          </w:r>
        </w:p>
        <w:p w14:paraId="71D11F2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_Toc26444 </w:instrText>
          </w:r>
          <w:r>
            <w:fldChar w:fldCharType="separate"/>
          </w:r>
          <w:r>
            <w:rPr>
              <w:rFonts w:ascii="Times New Roman" w:eastAsia="黑体"/>
              <w:bCs/>
              <w:szCs w:val="28"/>
            </w:rPr>
            <w:t>3.4.2 引用完整性校验</w:t>
          </w:r>
          <w:r>
            <w:tab/>
          </w:r>
          <w:r>
            <w:fldChar w:fldCharType="begin"/>
          </w:r>
          <w:r>
            <w:instrText xml:space="preserve"> PAGEREF _Toc26444 \h </w:instrText>
          </w:r>
          <w:r>
            <w:fldChar w:fldCharType="separate"/>
          </w:r>
          <w:r>
            <w:t>16</w:t>
          </w:r>
          <w:r>
            <w:fldChar w:fldCharType="end"/>
          </w:r>
          <w:r>
            <w:fldChar w:fldCharType="end"/>
          </w:r>
        </w:p>
        <w:p w14:paraId="56E16C5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_Toc1577 </w:instrText>
          </w:r>
          <w:r>
            <w:fldChar w:fldCharType="separate"/>
          </w:r>
          <w:r>
            <w:rPr>
              <w:rFonts w:ascii="Times New Roman" w:eastAsia="黑体"/>
              <w:bCs/>
              <w:szCs w:val="28"/>
            </w:rPr>
            <w:t>3.4.3 业务保护规则</w:t>
          </w:r>
          <w:r>
            <w:tab/>
          </w:r>
          <w:r>
            <w:fldChar w:fldCharType="begin"/>
          </w:r>
          <w:r>
            <w:instrText xml:space="preserve"> PAGEREF _Toc1577 \h </w:instrText>
          </w:r>
          <w:r>
            <w:fldChar w:fldCharType="separate"/>
          </w:r>
          <w:r>
            <w:t>16</w:t>
          </w:r>
          <w:r>
            <w:fldChar w:fldCharType="end"/>
          </w:r>
          <w:r>
            <w:fldChar w:fldCharType="end"/>
          </w:r>
        </w:p>
        <w:p w14:paraId="09B975A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_Toc17448 </w:instrText>
          </w:r>
          <w:r>
            <w:fldChar w:fldCharType="separate"/>
          </w:r>
          <w:r>
            <w:rPr>
              <w:rFonts w:ascii="Times New Roman" w:eastAsia="黑体"/>
              <w:bCs/>
              <w:szCs w:val="28"/>
            </w:rPr>
            <w:t>3.5 索引与查询性能设计</w:t>
          </w:r>
          <w:r>
            <w:tab/>
          </w:r>
          <w:r>
            <w:fldChar w:fldCharType="begin"/>
          </w:r>
          <w:r>
            <w:instrText xml:space="preserve"> PAGEREF _Toc17448 \h </w:instrText>
          </w:r>
          <w:r>
            <w:fldChar w:fldCharType="separate"/>
          </w:r>
          <w:r>
            <w:t>16</w:t>
          </w:r>
          <w:r>
            <w:fldChar w:fldCharType="end"/>
          </w:r>
          <w:r>
            <w:fldChar w:fldCharType="end"/>
          </w:r>
        </w:p>
        <w:p w14:paraId="3763052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_Toc30107 </w:instrText>
          </w:r>
          <w:r>
            <w:fldChar w:fldCharType="separate"/>
          </w:r>
          <w:r>
            <w:rPr>
              <w:rFonts w:ascii="Times New Roman" w:eastAsia="黑体"/>
              <w:bCs/>
              <w:szCs w:val="24"/>
            </w:rPr>
            <w:t>3.5.1 索引设计</w:t>
          </w:r>
          <w:r>
            <w:tab/>
          </w:r>
          <w:r>
            <w:fldChar w:fldCharType="begin"/>
          </w:r>
          <w:r>
            <w:instrText xml:space="preserve"> PAGEREF _Toc30107 \h </w:instrText>
          </w:r>
          <w:r>
            <w:fldChar w:fldCharType="separate"/>
          </w:r>
          <w:r>
            <w:t>16</w:t>
          </w:r>
          <w:r>
            <w:fldChar w:fldCharType="end"/>
          </w:r>
          <w:r>
            <w:fldChar w:fldCharType="end"/>
          </w:r>
        </w:p>
        <w:p w14:paraId="1367366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_Toc11614 </w:instrText>
          </w:r>
          <w:r>
            <w:fldChar w:fldCharType="separate"/>
          </w:r>
          <w:r>
            <w:rPr>
              <w:rFonts w:ascii="Times New Roman" w:eastAsia="黑体"/>
              <w:bCs/>
              <w:szCs w:val="24"/>
            </w:rPr>
            <w:t>3.5.2 查询优化策略</w:t>
          </w:r>
          <w:r>
            <w:tab/>
          </w:r>
          <w:r>
            <w:fldChar w:fldCharType="begin"/>
          </w:r>
          <w:r>
            <w:instrText xml:space="preserve"> PAGEREF _Toc11614 \h </w:instrText>
          </w:r>
          <w:r>
            <w:fldChar w:fldCharType="separate"/>
          </w:r>
          <w:r>
            <w:t>16</w:t>
          </w:r>
          <w:r>
            <w:fldChar w:fldCharType="end"/>
          </w:r>
          <w:r>
            <w:fldChar w:fldCharType="end"/>
          </w:r>
        </w:p>
        <w:p w14:paraId="3CD98A0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_Toc13934 </w:instrText>
          </w:r>
          <w:r>
            <w:fldChar w:fldCharType="separate"/>
          </w:r>
          <w:r>
            <w:rPr>
              <w:rFonts w:ascii="Times New Roman" w:eastAsia="黑体"/>
              <w:bCs/>
              <w:szCs w:val="24"/>
            </w:rPr>
            <w:t>3.5.3 数据量控制</w:t>
          </w:r>
          <w:r>
            <w:tab/>
          </w:r>
          <w:r>
            <w:fldChar w:fldCharType="begin"/>
          </w:r>
          <w:r>
            <w:instrText xml:space="preserve"> PAGEREF _Toc13934 \h </w:instrText>
          </w:r>
          <w:r>
            <w:fldChar w:fldCharType="separate"/>
          </w:r>
          <w:r>
            <w:t>17</w:t>
          </w:r>
          <w:r>
            <w:fldChar w:fldCharType="end"/>
          </w:r>
          <w:r>
            <w:fldChar w:fldCharType="end"/>
          </w:r>
        </w:p>
        <w:p w14:paraId="177F3B04">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_Toc3109 </w:instrText>
          </w:r>
          <w:r>
            <w:fldChar w:fldCharType="separate"/>
          </w:r>
          <w:r>
            <w:rPr>
              <w:rFonts w:ascii="Times New Roman" w:eastAsia="黑体"/>
              <w:bCs/>
              <w:szCs w:val="32"/>
            </w:rPr>
            <w:t>第四章 接口设计</w:t>
          </w:r>
          <w:r>
            <w:tab/>
          </w:r>
          <w:r>
            <w:fldChar w:fldCharType="begin"/>
          </w:r>
          <w:r>
            <w:instrText xml:space="preserve"> PAGEREF _Toc3109 \h </w:instrText>
          </w:r>
          <w:r>
            <w:fldChar w:fldCharType="separate"/>
          </w:r>
          <w:r>
            <w:t>18</w:t>
          </w:r>
          <w:r>
            <w:fldChar w:fldCharType="end"/>
          </w:r>
          <w:r>
            <w:fldChar w:fldCharType="end"/>
          </w:r>
        </w:p>
        <w:p w14:paraId="3EE7F2E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_Toc29302 </w:instrText>
          </w:r>
          <w:r>
            <w:fldChar w:fldCharType="separate"/>
          </w:r>
          <w:r>
            <w:rPr>
              <w:rFonts w:ascii="Times New Roman" w:eastAsia="黑体"/>
              <w:bCs/>
              <w:szCs w:val="30"/>
            </w:rPr>
            <w:t>4.1 接口规范</w:t>
          </w:r>
          <w:r>
            <w:tab/>
          </w:r>
          <w:r>
            <w:fldChar w:fldCharType="begin"/>
          </w:r>
          <w:r>
            <w:instrText xml:space="preserve"> PAGEREF _Toc29302 \h </w:instrText>
          </w:r>
          <w:r>
            <w:fldChar w:fldCharType="separate"/>
          </w:r>
          <w:r>
            <w:t>18</w:t>
          </w:r>
          <w:r>
            <w:fldChar w:fldCharType="end"/>
          </w:r>
          <w:r>
            <w:fldChar w:fldCharType="end"/>
          </w:r>
        </w:p>
        <w:p w14:paraId="422B04F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_Toc6802 </w:instrText>
          </w:r>
          <w:r>
            <w:fldChar w:fldCharType="separate"/>
          </w:r>
          <w:r>
            <w:rPr>
              <w:rFonts w:ascii="Times New Roman" w:eastAsia="黑体"/>
              <w:bCs/>
              <w:szCs w:val="28"/>
            </w:rPr>
            <w:t>4.1.1 请求规范</w:t>
          </w:r>
          <w:r>
            <w:tab/>
          </w:r>
          <w:r>
            <w:fldChar w:fldCharType="begin"/>
          </w:r>
          <w:r>
            <w:instrText xml:space="preserve"> PAGEREF _Toc6802 \h </w:instrText>
          </w:r>
          <w:r>
            <w:fldChar w:fldCharType="separate"/>
          </w:r>
          <w:r>
            <w:t>18</w:t>
          </w:r>
          <w:r>
            <w:fldChar w:fldCharType="end"/>
          </w:r>
          <w:r>
            <w:fldChar w:fldCharType="end"/>
          </w:r>
        </w:p>
        <w:p w14:paraId="7AA4FF1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_Toc7362 </w:instrText>
          </w:r>
          <w:r>
            <w:fldChar w:fldCharType="separate"/>
          </w:r>
          <w:r>
            <w:rPr>
              <w:rFonts w:ascii="Times New Roman" w:eastAsia="黑体"/>
              <w:bCs/>
              <w:szCs w:val="28"/>
            </w:rPr>
            <w:t>4.1.2 响应规范</w:t>
          </w:r>
          <w:r>
            <w:tab/>
          </w:r>
          <w:r>
            <w:fldChar w:fldCharType="begin"/>
          </w:r>
          <w:r>
            <w:instrText xml:space="preserve"> PAGEREF _Toc7362 \h </w:instrText>
          </w:r>
          <w:r>
            <w:fldChar w:fldCharType="separate"/>
          </w:r>
          <w:r>
            <w:t>18</w:t>
          </w:r>
          <w:r>
            <w:fldChar w:fldCharType="end"/>
          </w:r>
          <w:r>
            <w:fldChar w:fldCharType="end"/>
          </w:r>
        </w:p>
        <w:p w14:paraId="5E90E88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_Toc17306 </w:instrText>
          </w:r>
          <w:r>
            <w:fldChar w:fldCharType="separate"/>
          </w:r>
          <w:r>
            <w:rPr>
              <w:rFonts w:ascii="Times New Roman" w:eastAsia="黑体"/>
              <w:bCs/>
              <w:szCs w:val="28"/>
            </w:rPr>
            <w:t>4.1.3 鉴权机制</w:t>
          </w:r>
          <w:r>
            <w:tab/>
          </w:r>
          <w:r>
            <w:fldChar w:fldCharType="begin"/>
          </w:r>
          <w:r>
            <w:instrText xml:space="preserve"> PAGEREF _Toc17306 \h </w:instrText>
          </w:r>
          <w:r>
            <w:fldChar w:fldCharType="separate"/>
          </w:r>
          <w:r>
            <w:t>18</w:t>
          </w:r>
          <w:r>
            <w:fldChar w:fldCharType="end"/>
          </w:r>
          <w:r>
            <w:fldChar w:fldCharType="end"/>
          </w:r>
        </w:p>
        <w:p w14:paraId="268D561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_Toc12297 </w:instrText>
          </w:r>
          <w:r>
            <w:fldChar w:fldCharType="separate"/>
          </w:r>
          <w:r>
            <w:rPr>
              <w:rFonts w:ascii="Times New Roman" w:eastAsia="黑体"/>
              <w:bCs/>
              <w:szCs w:val="28"/>
            </w:rPr>
            <w:t>4.1.4 通用错误响应</w:t>
          </w:r>
          <w:r>
            <w:tab/>
          </w:r>
          <w:r>
            <w:fldChar w:fldCharType="begin"/>
          </w:r>
          <w:r>
            <w:instrText xml:space="preserve"> PAGEREF _Toc12297 \h </w:instrText>
          </w:r>
          <w:r>
            <w:fldChar w:fldCharType="separate"/>
          </w:r>
          <w:r>
            <w:t>18</w:t>
          </w:r>
          <w:r>
            <w:fldChar w:fldCharType="end"/>
          </w:r>
          <w:r>
            <w:fldChar w:fldCharType="end"/>
          </w:r>
        </w:p>
        <w:p w14:paraId="40D79221">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_Toc19528 </w:instrText>
          </w:r>
          <w:r>
            <w:fldChar w:fldCharType="separate"/>
          </w:r>
          <w:r>
            <w:rPr>
              <w:rFonts w:ascii="Times New Roman" w:eastAsia="黑体"/>
              <w:bCs/>
              <w:szCs w:val="30"/>
            </w:rPr>
            <w:t>4.2 认证与账号接口</w:t>
          </w:r>
          <w:r>
            <w:tab/>
          </w:r>
          <w:r>
            <w:fldChar w:fldCharType="begin"/>
          </w:r>
          <w:r>
            <w:instrText xml:space="preserve"> PAGEREF _Toc19528 \h </w:instrText>
          </w:r>
          <w:r>
            <w:fldChar w:fldCharType="separate"/>
          </w:r>
          <w:r>
            <w:t>19</w:t>
          </w:r>
          <w:r>
            <w:fldChar w:fldCharType="end"/>
          </w:r>
          <w:r>
            <w:fldChar w:fldCharType="end"/>
          </w:r>
        </w:p>
        <w:p w14:paraId="77F039D9">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_Toc1428 </w:instrText>
          </w:r>
          <w:r>
            <w:fldChar w:fldCharType="separate"/>
          </w:r>
          <w:r>
            <w:rPr>
              <w:rFonts w:ascii="Times New Roman" w:eastAsia="黑体"/>
              <w:bCs/>
              <w:szCs w:val="30"/>
            </w:rPr>
            <w:t>4.3 回收订单接口</w:t>
          </w:r>
          <w:r>
            <w:tab/>
          </w:r>
          <w:r>
            <w:fldChar w:fldCharType="begin"/>
          </w:r>
          <w:r>
            <w:instrText xml:space="preserve"> PAGEREF _Toc1428 \h </w:instrText>
          </w:r>
          <w:r>
            <w:fldChar w:fldCharType="separate"/>
          </w:r>
          <w:r>
            <w:t>19</w:t>
          </w:r>
          <w:r>
            <w:fldChar w:fldCharType="end"/>
          </w:r>
          <w:r>
            <w:fldChar w:fldCharType="end"/>
          </w:r>
        </w:p>
        <w:p w14:paraId="560F7FA5">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_Toc22405 </w:instrText>
          </w:r>
          <w:r>
            <w:fldChar w:fldCharType="separate"/>
          </w:r>
          <w:r>
            <w:rPr>
              <w:rFonts w:ascii="Times New Roman" w:eastAsia="黑体"/>
              <w:bCs/>
              <w:szCs w:val="30"/>
            </w:rPr>
            <w:t>4.4 配价库接口</w:t>
          </w:r>
          <w:r>
            <w:tab/>
          </w:r>
          <w:r>
            <w:fldChar w:fldCharType="begin"/>
          </w:r>
          <w:r>
            <w:instrText xml:space="preserve"> PAGEREF _Toc22405 \h </w:instrText>
          </w:r>
          <w:r>
            <w:fldChar w:fldCharType="separate"/>
          </w:r>
          <w:r>
            <w:t>19</w:t>
          </w:r>
          <w:r>
            <w:fldChar w:fldCharType="end"/>
          </w:r>
          <w:r>
            <w:fldChar w:fldCharType="end"/>
          </w:r>
        </w:p>
        <w:p w14:paraId="59730572">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_Toc12390 </w:instrText>
          </w:r>
          <w:r>
            <w:fldChar w:fldCharType="separate"/>
          </w:r>
          <w:r>
            <w:rPr>
              <w:rFonts w:ascii="Times New Roman" w:eastAsia="黑体"/>
              <w:bCs/>
              <w:szCs w:val="30"/>
            </w:rPr>
            <w:t>4.5 平台与链接接口</w:t>
          </w:r>
          <w:r>
            <w:tab/>
          </w:r>
          <w:r>
            <w:fldChar w:fldCharType="begin"/>
          </w:r>
          <w:r>
            <w:instrText xml:space="preserve"> PAGEREF _Toc12390 \h </w:instrText>
          </w:r>
          <w:r>
            <w:fldChar w:fldCharType="separate"/>
          </w:r>
          <w:r>
            <w:t>20</w:t>
          </w:r>
          <w:r>
            <w:fldChar w:fldCharType="end"/>
          </w:r>
          <w:r>
            <w:fldChar w:fldCharType="end"/>
          </w:r>
        </w:p>
        <w:p w14:paraId="164C1E61">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_Toc8472 </w:instrText>
          </w:r>
          <w:r>
            <w:fldChar w:fldCharType="separate"/>
          </w:r>
          <w:r>
            <w:rPr>
              <w:rFonts w:ascii="Times New Roman" w:eastAsia="黑体"/>
              <w:bCs/>
              <w:szCs w:val="30"/>
            </w:rPr>
            <w:t>4.6 统计接口</w:t>
          </w:r>
          <w:r>
            <w:tab/>
          </w:r>
          <w:r>
            <w:fldChar w:fldCharType="begin"/>
          </w:r>
          <w:r>
            <w:instrText xml:space="preserve"> PAGEREF _Toc8472 \h </w:instrText>
          </w:r>
          <w:r>
            <w:fldChar w:fldCharType="separate"/>
          </w:r>
          <w:r>
            <w:t>20</w:t>
          </w:r>
          <w:r>
            <w:fldChar w:fldCharType="end"/>
          </w:r>
          <w:r>
            <w:fldChar w:fldCharType="end"/>
          </w:r>
        </w:p>
        <w:p w14:paraId="58A8A128">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_Toc26287 </w:instrText>
          </w:r>
          <w:r>
            <w:fldChar w:fldCharType="separate"/>
          </w:r>
          <w:r>
            <w:rPr>
              <w:rFonts w:ascii="Times New Roman" w:eastAsia="黑体"/>
              <w:bCs/>
              <w:szCs w:val="30"/>
            </w:rPr>
            <w:t>4.7 系统设置与日志接口</w:t>
          </w:r>
          <w:r>
            <w:tab/>
          </w:r>
          <w:r>
            <w:fldChar w:fldCharType="begin"/>
          </w:r>
          <w:r>
            <w:instrText xml:space="preserve"> PAGEREF _Toc26287 \h </w:instrText>
          </w:r>
          <w:r>
            <w:fldChar w:fldCharType="separate"/>
          </w:r>
          <w:r>
            <w:t>21</w:t>
          </w:r>
          <w:r>
            <w:fldChar w:fldCharType="end"/>
          </w:r>
          <w:r>
            <w:fldChar w:fldCharType="end"/>
          </w:r>
        </w:p>
        <w:p w14:paraId="4B62E76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_Toc29142 </w:instrText>
          </w:r>
          <w:r>
            <w:fldChar w:fldCharType="separate"/>
          </w:r>
          <w:r>
            <w:rPr>
              <w:rFonts w:ascii="Times New Roman" w:eastAsia="黑体"/>
              <w:bCs/>
              <w:szCs w:val="30"/>
            </w:rPr>
            <w:t>4.8 小程序端公开接口</w:t>
          </w:r>
          <w:r>
            <w:tab/>
          </w:r>
          <w:r>
            <w:fldChar w:fldCharType="begin"/>
          </w:r>
          <w:r>
            <w:instrText xml:space="preserve"> PAGEREF _Toc29142 \h </w:instrText>
          </w:r>
          <w:r>
            <w:fldChar w:fldCharType="separate"/>
          </w:r>
          <w:r>
            <w:t>21</w:t>
          </w:r>
          <w:r>
            <w:fldChar w:fldCharType="end"/>
          </w:r>
          <w:r>
            <w:fldChar w:fldCharType="end"/>
          </w:r>
        </w:p>
        <w:p w14:paraId="53CA2D59">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_Toc5069 </w:instrText>
          </w:r>
          <w:r>
            <w:fldChar w:fldCharType="separate"/>
          </w:r>
          <w:r>
            <w:rPr>
              <w:rFonts w:ascii="Times New Roman" w:eastAsia="黑体"/>
              <w:bCs/>
              <w:szCs w:val="32"/>
            </w:rPr>
            <w:t>第五章 小程序端功能设计与说明</w:t>
          </w:r>
          <w:r>
            <w:tab/>
          </w:r>
          <w:r>
            <w:fldChar w:fldCharType="begin"/>
          </w:r>
          <w:r>
            <w:instrText xml:space="preserve"> PAGEREF _Toc5069 \h </w:instrText>
          </w:r>
          <w:r>
            <w:fldChar w:fldCharType="separate"/>
          </w:r>
          <w:r>
            <w:t>22</w:t>
          </w:r>
          <w:r>
            <w:fldChar w:fldCharType="end"/>
          </w:r>
          <w:r>
            <w:fldChar w:fldCharType="end"/>
          </w:r>
        </w:p>
        <w:p w14:paraId="2743B9C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_Toc7699 </w:instrText>
          </w:r>
          <w:r>
            <w:fldChar w:fldCharType="separate"/>
          </w:r>
          <w:r>
            <w:rPr>
              <w:rFonts w:ascii="Times New Roman" w:eastAsia="黑体"/>
              <w:bCs/>
              <w:szCs w:val="30"/>
            </w:rPr>
            <w:t>5.1 回收主页</w:t>
          </w:r>
          <w:r>
            <w:tab/>
          </w:r>
          <w:r>
            <w:fldChar w:fldCharType="begin"/>
          </w:r>
          <w:r>
            <w:instrText xml:space="preserve"> PAGEREF _Toc7699 \h </w:instrText>
          </w:r>
          <w:r>
            <w:fldChar w:fldCharType="separate"/>
          </w:r>
          <w:r>
            <w:t>22</w:t>
          </w:r>
          <w:r>
            <w:fldChar w:fldCharType="end"/>
          </w:r>
          <w:r>
            <w:fldChar w:fldCharType="end"/>
          </w:r>
        </w:p>
        <w:p w14:paraId="4EB60B7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_Toc16236 </w:instrText>
          </w:r>
          <w:r>
            <w:fldChar w:fldCharType="separate"/>
          </w:r>
          <w:r>
            <w:rPr>
              <w:rFonts w:ascii="Times New Roman" w:eastAsia="黑体"/>
              <w:bCs/>
              <w:szCs w:val="28"/>
            </w:rPr>
            <w:t>5.1.1 页面布局与视觉设计</w:t>
          </w:r>
          <w:r>
            <w:tab/>
          </w:r>
          <w:r>
            <w:fldChar w:fldCharType="begin"/>
          </w:r>
          <w:r>
            <w:instrText xml:space="preserve"> PAGEREF _Toc16236 \h </w:instrText>
          </w:r>
          <w:r>
            <w:fldChar w:fldCharType="separate"/>
          </w:r>
          <w:r>
            <w:t>22</w:t>
          </w:r>
          <w:r>
            <w:fldChar w:fldCharType="end"/>
          </w:r>
          <w:r>
            <w:fldChar w:fldCharType="end"/>
          </w:r>
        </w:p>
        <w:p w14:paraId="749D553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_Toc10451 </w:instrText>
          </w:r>
          <w:r>
            <w:fldChar w:fldCharType="separate"/>
          </w:r>
          <w:r>
            <w:rPr>
              <w:rFonts w:ascii="Times New Roman" w:eastAsia="黑体"/>
              <w:bCs/>
              <w:szCs w:val="24"/>
            </w:rPr>
            <w:t>5.1.1.1 页面信息架构</w:t>
          </w:r>
          <w:r>
            <w:tab/>
          </w:r>
          <w:r>
            <w:fldChar w:fldCharType="begin"/>
          </w:r>
          <w:r>
            <w:instrText xml:space="preserve"> PAGEREF _Toc10451 \h </w:instrText>
          </w:r>
          <w:r>
            <w:fldChar w:fldCharType="separate"/>
          </w:r>
          <w:r>
            <w:t>22</w:t>
          </w:r>
          <w:r>
            <w:fldChar w:fldCharType="end"/>
          </w:r>
          <w:r>
            <w:fldChar w:fldCharType="end"/>
          </w:r>
        </w:p>
        <w:p w14:paraId="0734030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_Toc6781 </w:instrText>
          </w:r>
          <w:r>
            <w:fldChar w:fldCharType="separate"/>
          </w:r>
          <w:r>
            <w:rPr>
              <w:rFonts w:ascii="Times New Roman" w:eastAsia="黑体"/>
              <w:bCs/>
              <w:szCs w:val="24"/>
            </w:rPr>
            <w:t>5.1.1.2 分类视觉体系</w:t>
          </w:r>
          <w:r>
            <w:tab/>
          </w:r>
          <w:r>
            <w:fldChar w:fldCharType="begin"/>
          </w:r>
          <w:r>
            <w:instrText xml:space="preserve"> PAGEREF _Toc6781 \h </w:instrText>
          </w:r>
          <w:r>
            <w:fldChar w:fldCharType="separate"/>
          </w:r>
          <w:r>
            <w:t>22</w:t>
          </w:r>
          <w:r>
            <w:fldChar w:fldCharType="end"/>
          </w:r>
          <w:r>
            <w:fldChar w:fldCharType="end"/>
          </w:r>
        </w:p>
        <w:p w14:paraId="5C63E1D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_Toc18725 </w:instrText>
          </w:r>
          <w:r>
            <w:fldChar w:fldCharType="separate"/>
          </w:r>
          <w:r>
            <w:rPr>
              <w:rFonts w:ascii="Times New Roman" w:eastAsia="黑体"/>
              <w:bCs/>
              <w:szCs w:val="24"/>
            </w:rPr>
            <w:t>5.1.1.3 色彩继承与降级</w:t>
          </w:r>
          <w:r>
            <w:tab/>
          </w:r>
          <w:r>
            <w:fldChar w:fldCharType="begin"/>
          </w:r>
          <w:r>
            <w:instrText xml:space="preserve"> PAGEREF _Toc18725 \h </w:instrText>
          </w:r>
          <w:r>
            <w:fldChar w:fldCharType="separate"/>
          </w:r>
          <w:r>
            <w:t>22</w:t>
          </w:r>
          <w:r>
            <w:fldChar w:fldCharType="end"/>
          </w:r>
          <w:r>
            <w:fldChar w:fldCharType="end"/>
          </w:r>
        </w:p>
        <w:p w14:paraId="77D3786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_Toc30922 </w:instrText>
          </w:r>
          <w:r>
            <w:fldChar w:fldCharType="separate"/>
          </w:r>
          <w:r>
            <w:rPr>
              <w:rFonts w:ascii="Times New Roman" w:eastAsia="黑体"/>
              <w:bCs/>
              <w:szCs w:val="28"/>
            </w:rPr>
            <w:t>5.1.2 分类浏览</w:t>
          </w:r>
          <w:r>
            <w:tab/>
          </w:r>
          <w:r>
            <w:fldChar w:fldCharType="begin"/>
          </w:r>
          <w:r>
            <w:instrText xml:space="preserve"> PAGEREF _Toc30922 \h </w:instrText>
          </w:r>
          <w:r>
            <w:fldChar w:fldCharType="separate"/>
          </w:r>
          <w:r>
            <w:t>23</w:t>
          </w:r>
          <w:r>
            <w:fldChar w:fldCharType="end"/>
          </w:r>
          <w:r>
            <w:fldChar w:fldCharType="end"/>
          </w:r>
        </w:p>
        <w:p w14:paraId="5D743CF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_Toc11672 </w:instrText>
          </w:r>
          <w:r>
            <w:fldChar w:fldCharType="separate"/>
          </w:r>
          <w:r>
            <w:rPr>
              <w:rFonts w:ascii="Times New Roman" w:eastAsia="黑体"/>
              <w:bCs/>
              <w:szCs w:val="24"/>
            </w:rPr>
            <w:t>5.1.2.1 分类导航交互</w:t>
          </w:r>
          <w:r>
            <w:tab/>
          </w:r>
          <w:r>
            <w:fldChar w:fldCharType="begin"/>
          </w:r>
          <w:r>
            <w:instrText xml:space="preserve"> PAGEREF _Toc11672 \h </w:instrText>
          </w:r>
          <w:r>
            <w:fldChar w:fldCharType="separate"/>
          </w:r>
          <w:r>
            <w:t>23</w:t>
          </w:r>
          <w:r>
            <w:fldChar w:fldCharType="end"/>
          </w:r>
          <w:r>
            <w:fldChar w:fldCharType="end"/>
          </w:r>
        </w:p>
        <w:p w14:paraId="17AD9BC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_Toc3052 </w:instrText>
          </w:r>
          <w:r>
            <w:fldChar w:fldCharType="separate"/>
          </w:r>
          <w:r>
            <w:rPr>
              <w:rFonts w:ascii="Times New Roman" w:eastAsia="黑体"/>
              <w:bCs/>
              <w:szCs w:val="24"/>
            </w:rPr>
            <w:t>5.1.2.2 品牌分区定位</w:t>
          </w:r>
          <w:r>
            <w:tab/>
          </w:r>
          <w:r>
            <w:fldChar w:fldCharType="begin"/>
          </w:r>
          <w:r>
            <w:instrText xml:space="preserve"> PAGEREF _Toc3052 \h </w:instrText>
          </w:r>
          <w:r>
            <w:fldChar w:fldCharType="separate"/>
          </w:r>
          <w:r>
            <w:t>23</w:t>
          </w:r>
          <w:r>
            <w:fldChar w:fldCharType="end"/>
          </w:r>
          <w:r>
            <w:fldChar w:fldCharType="end"/>
          </w:r>
        </w:p>
        <w:p w14:paraId="7E58E13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_Toc11945 </w:instrText>
          </w:r>
          <w:r>
            <w:fldChar w:fldCharType="separate"/>
          </w:r>
          <w:r>
            <w:rPr>
              <w:rFonts w:ascii="Times New Roman" w:eastAsia="黑体"/>
              <w:bCs/>
              <w:szCs w:val="28"/>
            </w:rPr>
            <w:t>5.1.3 型号选择与估价入口</w:t>
          </w:r>
          <w:r>
            <w:tab/>
          </w:r>
          <w:r>
            <w:fldChar w:fldCharType="begin"/>
          </w:r>
          <w:r>
            <w:instrText xml:space="preserve"> PAGEREF _Toc11945 \h </w:instrText>
          </w:r>
          <w:r>
            <w:fldChar w:fldCharType="separate"/>
          </w:r>
          <w:r>
            <w:t>23</w:t>
          </w:r>
          <w:r>
            <w:fldChar w:fldCharType="end"/>
          </w:r>
          <w:r>
            <w:fldChar w:fldCharType="end"/>
          </w:r>
        </w:p>
        <w:p w14:paraId="2717051F">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_Toc12656 </w:instrText>
          </w:r>
          <w:r>
            <w:fldChar w:fldCharType="separate"/>
          </w:r>
          <w:r>
            <w:rPr>
              <w:rFonts w:ascii="Times New Roman" w:eastAsia="黑体"/>
              <w:bCs/>
              <w:szCs w:val="24"/>
            </w:rPr>
            <w:t>5.1.3.1 型号卡片信息结构</w:t>
          </w:r>
          <w:r>
            <w:tab/>
          </w:r>
          <w:r>
            <w:fldChar w:fldCharType="begin"/>
          </w:r>
          <w:r>
            <w:instrText xml:space="preserve"> PAGEREF _Toc12656 \h </w:instrText>
          </w:r>
          <w:r>
            <w:fldChar w:fldCharType="separate"/>
          </w:r>
          <w:r>
            <w:t>23</w:t>
          </w:r>
          <w:r>
            <w:fldChar w:fldCharType="end"/>
          </w:r>
          <w:r>
            <w:fldChar w:fldCharType="end"/>
          </w:r>
        </w:p>
        <w:p w14:paraId="08DEA25F">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_Toc15249 </w:instrText>
          </w:r>
          <w:r>
            <w:fldChar w:fldCharType="separate"/>
          </w:r>
          <w:r>
            <w:rPr>
              <w:rFonts w:ascii="Times New Roman" w:eastAsia="黑体"/>
              <w:bCs/>
              <w:szCs w:val="24"/>
            </w:rPr>
            <w:t>5.1.3.2 跳转参数传递</w:t>
          </w:r>
          <w:r>
            <w:tab/>
          </w:r>
          <w:r>
            <w:fldChar w:fldCharType="begin"/>
          </w:r>
          <w:r>
            <w:instrText xml:space="preserve"> PAGEREF _Toc15249 \h </w:instrText>
          </w:r>
          <w:r>
            <w:fldChar w:fldCharType="separate"/>
          </w:r>
          <w:r>
            <w:t>23</w:t>
          </w:r>
          <w:r>
            <w:fldChar w:fldCharType="end"/>
          </w:r>
          <w:r>
            <w:fldChar w:fldCharType="end"/>
          </w:r>
        </w:p>
        <w:p w14:paraId="3D4D3B5E">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_Toc11133 </w:instrText>
          </w:r>
          <w:r>
            <w:fldChar w:fldCharType="separate"/>
          </w:r>
          <w:r>
            <w:rPr>
              <w:rFonts w:ascii="Times New Roman" w:eastAsia="黑体"/>
              <w:bCs/>
              <w:szCs w:val="28"/>
            </w:rPr>
            <w:t>5.1.4 全局型号搜索</w:t>
          </w:r>
          <w:r>
            <w:tab/>
          </w:r>
          <w:r>
            <w:fldChar w:fldCharType="begin"/>
          </w:r>
          <w:r>
            <w:instrText xml:space="preserve"> PAGEREF _Toc11133 \h </w:instrText>
          </w:r>
          <w:r>
            <w:fldChar w:fldCharType="separate"/>
          </w:r>
          <w:r>
            <w:t>23</w:t>
          </w:r>
          <w:r>
            <w:fldChar w:fldCharType="end"/>
          </w:r>
          <w:r>
            <w:fldChar w:fldCharType="end"/>
          </w:r>
        </w:p>
        <w:p w14:paraId="4F65CD65">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_Toc8124 </w:instrText>
          </w:r>
          <w:r>
            <w:fldChar w:fldCharType="separate"/>
          </w:r>
          <w:r>
            <w:rPr>
              <w:rFonts w:ascii="Times New Roman" w:eastAsia="黑体"/>
              <w:bCs/>
              <w:szCs w:val="24"/>
            </w:rPr>
            <w:t>5.1.4.1 搜索入口与面板</w:t>
          </w:r>
          <w:r>
            <w:tab/>
          </w:r>
          <w:r>
            <w:fldChar w:fldCharType="begin"/>
          </w:r>
          <w:r>
            <w:instrText xml:space="preserve"> PAGEREF _Toc8124 \h </w:instrText>
          </w:r>
          <w:r>
            <w:fldChar w:fldCharType="separate"/>
          </w:r>
          <w:r>
            <w:t>23</w:t>
          </w:r>
          <w:r>
            <w:fldChar w:fldCharType="end"/>
          </w:r>
          <w:r>
            <w:fldChar w:fldCharType="end"/>
          </w:r>
        </w:p>
        <w:p w14:paraId="746B30E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_Toc27175 </w:instrText>
          </w:r>
          <w:r>
            <w:fldChar w:fldCharType="separate"/>
          </w:r>
          <w:r>
            <w:rPr>
              <w:rFonts w:ascii="Times New Roman" w:eastAsia="黑体"/>
              <w:bCs/>
              <w:szCs w:val="24"/>
            </w:rPr>
            <w:t>5.1.4.2 全局搜索索引</w:t>
          </w:r>
          <w:r>
            <w:tab/>
          </w:r>
          <w:r>
            <w:fldChar w:fldCharType="begin"/>
          </w:r>
          <w:r>
            <w:instrText xml:space="preserve"> PAGEREF _Toc27175 \h </w:instrText>
          </w:r>
          <w:r>
            <w:fldChar w:fldCharType="separate"/>
          </w:r>
          <w:r>
            <w:t>23</w:t>
          </w:r>
          <w:r>
            <w:fldChar w:fldCharType="end"/>
          </w:r>
          <w:r>
            <w:fldChar w:fldCharType="end"/>
          </w:r>
        </w:p>
        <w:p w14:paraId="1392662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_Toc31713 </w:instrText>
          </w:r>
          <w:r>
            <w:fldChar w:fldCharType="separate"/>
          </w:r>
          <w:r>
            <w:rPr>
              <w:rFonts w:ascii="Times New Roman" w:eastAsia="黑体"/>
              <w:bCs/>
              <w:szCs w:val="24"/>
            </w:rPr>
            <w:t>5.1.4.3 多关键词模糊匹配</w:t>
          </w:r>
          <w:r>
            <w:tab/>
          </w:r>
          <w:r>
            <w:fldChar w:fldCharType="begin"/>
          </w:r>
          <w:r>
            <w:instrText xml:space="preserve"> PAGEREF _Toc31713 \h </w:instrText>
          </w:r>
          <w:r>
            <w:fldChar w:fldCharType="separate"/>
          </w:r>
          <w:r>
            <w:t>24</w:t>
          </w:r>
          <w:r>
            <w:fldChar w:fldCharType="end"/>
          </w:r>
          <w:r>
            <w:fldChar w:fldCharType="end"/>
          </w:r>
        </w:p>
        <w:p w14:paraId="23013A9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_Toc114 </w:instrText>
          </w:r>
          <w:r>
            <w:fldChar w:fldCharType="separate"/>
          </w:r>
          <w:r>
            <w:rPr>
              <w:rFonts w:ascii="Times New Roman" w:eastAsia="黑体"/>
              <w:bCs/>
              <w:szCs w:val="24"/>
            </w:rPr>
            <w:t>5.1.4.4 无空格模糊匹配</w:t>
          </w:r>
          <w:r>
            <w:tab/>
          </w:r>
          <w:r>
            <w:fldChar w:fldCharType="begin"/>
          </w:r>
          <w:r>
            <w:instrText xml:space="preserve"> PAGEREF _Toc114 \h </w:instrText>
          </w:r>
          <w:r>
            <w:fldChar w:fldCharType="separate"/>
          </w:r>
          <w:r>
            <w:t>24</w:t>
          </w:r>
          <w:r>
            <w:fldChar w:fldCharType="end"/>
          </w:r>
          <w:r>
            <w:fldChar w:fldCharType="end"/>
          </w:r>
        </w:p>
        <w:p w14:paraId="2B395181">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_Toc24437 </w:instrText>
          </w:r>
          <w:r>
            <w:fldChar w:fldCharType="separate"/>
          </w:r>
          <w:r>
            <w:rPr>
              <w:rFonts w:ascii="Times New Roman" w:eastAsia="黑体"/>
              <w:bCs/>
              <w:szCs w:val="24"/>
            </w:rPr>
            <w:t>5.1.4.5 搜索历史管理</w:t>
          </w:r>
          <w:r>
            <w:tab/>
          </w:r>
          <w:r>
            <w:fldChar w:fldCharType="begin"/>
          </w:r>
          <w:r>
            <w:instrText xml:space="preserve"> PAGEREF _Toc24437 \h </w:instrText>
          </w:r>
          <w:r>
            <w:fldChar w:fldCharType="separate"/>
          </w:r>
          <w:r>
            <w:t>24</w:t>
          </w:r>
          <w:r>
            <w:fldChar w:fldCharType="end"/>
          </w:r>
          <w:r>
            <w:fldChar w:fldCharType="end"/>
          </w:r>
        </w:p>
        <w:p w14:paraId="24DBB42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_Toc28280 </w:instrText>
          </w:r>
          <w:r>
            <w:fldChar w:fldCharType="separate"/>
          </w:r>
          <w:r>
            <w:rPr>
              <w:rFonts w:ascii="Times New Roman" w:eastAsia="黑体"/>
              <w:bCs/>
              <w:szCs w:val="28"/>
            </w:rPr>
            <w:t>5.1.5 平台比价</w:t>
          </w:r>
          <w:r>
            <w:tab/>
          </w:r>
          <w:r>
            <w:fldChar w:fldCharType="begin"/>
          </w:r>
          <w:r>
            <w:instrText xml:space="preserve"> PAGEREF _Toc28280 \h </w:instrText>
          </w:r>
          <w:r>
            <w:fldChar w:fldCharType="separate"/>
          </w:r>
          <w:r>
            <w:t>24</w:t>
          </w:r>
          <w:r>
            <w:fldChar w:fldCharType="end"/>
          </w:r>
          <w:r>
            <w:fldChar w:fldCharType="end"/>
          </w:r>
        </w:p>
        <w:p w14:paraId="2986E2E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_Toc9917 </w:instrText>
          </w:r>
          <w:r>
            <w:fldChar w:fldCharType="separate"/>
          </w:r>
          <w:r>
            <w:rPr>
              <w:rFonts w:ascii="Times New Roman" w:eastAsia="黑体"/>
              <w:bCs/>
              <w:szCs w:val="24"/>
            </w:rPr>
            <w:t>5.1.5.1 比价区数据来源</w:t>
          </w:r>
          <w:r>
            <w:tab/>
          </w:r>
          <w:r>
            <w:fldChar w:fldCharType="begin"/>
          </w:r>
          <w:r>
            <w:instrText xml:space="preserve"> PAGEREF _Toc9917 \h </w:instrText>
          </w:r>
          <w:r>
            <w:fldChar w:fldCharType="separate"/>
          </w:r>
          <w:r>
            <w:t>24</w:t>
          </w:r>
          <w:r>
            <w:fldChar w:fldCharType="end"/>
          </w:r>
          <w:r>
            <w:fldChar w:fldCharType="end"/>
          </w:r>
        </w:p>
        <w:p w14:paraId="49FD01A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_Toc20918 </w:instrText>
          </w:r>
          <w:r>
            <w:fldChar w:fldCharType="separate"/>
          </w:r>
          <w:r>
            <w:rPr>
              <w:rFonts w:ascii="Times New Roman" w:eastAsia="黑体"/>
              <w:bCs/>
              <w:szCs w:val="24"/>
            </w:rPr>
            <w:t>5.1.5.2 跳转与剪贴板交互</w:t>
          </w:r>
          <w:r>
            <w:tab/>
          </w:r>
          <w:r>
            <w:fldChar w:fldCharType="begin"/>
          </w:r>
          <w:r>
            <w:instrText xml:space="preserve"> PAGEREF _Toc20918 \h </w:instrText>
          </w:r>
          <w:r>
            <w:fldChar w:fldCharType="separate"/>
          </w:r>
          <w:r>
            <w:t>24</w:t>
          </w:r>
          <w:r>
            <w:fldChar w:fldCharType="end"/>
          </w:r>
          <w:r>
            <w:fldChar w:fldCharType="end"/>
          </w:r>
        </w:p>
        <w:p w14:paraId="1C2B2F1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_Toc2656 </w:instrText>
          </w:r>
          <w:r>
            <w:fldChar w:fldCharType="separate"/>
          </w:r>
          <w:r>
            <w:rPr>
              <w:rFonts w:ascii="Times New Roman" w:eastAsia="黑体"/>
              <w:bCs/>
              <w:szCs w:val="24"/>
            </w:rPr>
            <w:t>5.1.5.3 点击上报</w:t>
          </w:r>
          <w:r>
            <w:tab/>
          </w:r>
          <w:r>
            <w:fldChar w:fldCharType="begin"/>
          </w:r>
          <w:r>
            <w:instrText xml:space="preserve"> PAGEREF _Toc2656 \h </w:instrText>
          </w:r>
          <w:r>
            <w:fldChar w:fldCharType="separate"/>
          </w:r>
          <w:r>
            <w:t>25</w:t>
          </w:r>
          <w:r>
            <w:fldChar w:fldCharType="end"/>
          </w:r>
          <w:r>
            <w:fldChar w:fldCharType="end"/>
          </w:r>
        </w:p>
        <w:p w14:paraId="47BD7DF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_Toc21710 </w:instrText>
          </w:r>
          <w:r>
            <w:fldChar w:fldCharType="separate"/>
          </w:r>
          <w:r>
            <w:rPr>
              <w:rFonts w:ascii="Times New Roman" w:eastAsia="黑体"/>
              <w:bCs/>
              <w:szCs w:val="28"/>
            </w:rPr>
            <w:t>5.1.6 云端配价加载机制</w:t>
          </w:r>
          <w:r>
            <w:tab/>
          </w:r>
          <w:r>
            <w:fldChar w:fldCharType="begin"/>
          </w:r>
          <w:r>
            <w:instrText xml:space="preserve"> PAGEREF _Toc21710 \h </w:instrText>
          </w:r>
          <w:r>
            <w:fldChar w:fldCharType="separate"/>
          </w:r>
          <w:r>
            <w:t>25</w:t>
          </w:r>
          <w:r>
            <w:fldChar w:fldCharType="end"/>
          </w:r>
          <w:r>
            <w:fldChar w:fldCharType="end"/>
          </w:r>
        </w:p>
        <w:p w14:paraId="4028611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_Toc29871 </w:instrText>
          </w:r>
          <w:r>
            <w:fldChar w:fldCharType="separate"/>
          </w:r>
          <w:r>
            <w:rPr>
              <w:rFonts w:ascii="Times New Roman" w:eastAsia="黑体"/>
              <w:bCs/>
              <w:szCs w:val="24"/>
            </w:rPr>
            <w:t>5.1.6.1 三步加载时序</w:t>
          </w:r>
          <w:r>
            <w:tab/>
          </w:r>
          <w:r>
            <w:fldChar w:fldCharType="begin"/>
          </w:r>
          <w:r>
            <w:instrText xml:space="preserve"> PAGEREF _Toc29871 \h </w:instrText>
          </w:r>
          <w:r>
            <w:fldChar w:fldCharType="separate"/>
          </w:r>
          <w:r>
            <w:t>25</w:t>
          </w:r>
          <w:r>
            <w:fldChar w:fldCharType="end"/>
          </w:r>
          <w:r>
            <w:fldChar w:fldCharType="end"/>
          </w:r>
        </w:p>
        <w:p w14:paraId="03D84E2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_Toc16956 </w:instrText>
          </w:r>
          <w:r>
            <w:fldChar w:fldCharType="separate"/>
          </w:r>
          <w:r>
            <w:rPr>
              <w:rFonts w:ascii="Times New Roman" w:eastAsia="黑体"/>
              <w:bCs/>
              <w:szCs w:val="24"/>
            </w:rPr>
            <w:t>5.1.6.2 本地缓存策略</w:t>
          </w:r>
          <w:r>
            <w:tab/>
          </w:r>
          <w:r>
            <w:fldChar w:fldCharType="begin"/>
          </w:r>
          <w:r>
            <w:instrText xml:space="preserve"> PAGEREF _Toc16956 \h </w:instrText>
          </w:r>
          <w:r>
            <w:fldChar w:fldCharType="separate"/>
          </w:r>
          <w:r>
            <w:t>25</w:t>
          </w:r>
          <w:r>
            <w:fldChar w:fldCharType="end"/>
          </w:r>
          <w:r>
            <w:fldChar w:fldCharType="end"/>
          </w:r>
        </w:p>
        <w:p w14:paraId="26B1BD72">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_Toc4599 </w:instrText>
          </w:r>
          <w:r>
            <w:fldChar w:fldCharType="separate"/>
          </w:r>
          <w:r>
            <w:rPr>
              <w:rFonts w:ascii="Times New Roman" w:eastAsia="黑体"/>
              <w:bCs/>
              <w:szCs w:val="24"/>
            </w:rPr>
            <w:t>5.1.6.3 视觉资源合并</w:t>
          </w:r>
          <w:r>
            <w:tab/>
          </w:r>
          <w:r>
            <w:fldChar w:fldCharType="begin"/>
          </w:r>
          <w:r>
            <w:instrText xml:space="preserve"> PAGEREF _Toc4599 \h </w:instrText>
          </w:r>
          <w:r>
            <w:fldChar w:fldCharType="separate"/>
          </w:r>
          <w:r>
            <w:t>25</w:t>
          </w:r>
          <w:r>
            <w:fldChar w:fldCharType="end"/>
          </w:r>
          <w:r>
            <w:fldChar w:fldCharType="end"/>
          </w:r>
        </w:p>
        <w:p w14:paraId="3B56F3F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_Toc31184 </w:instrText>
          </w:r>
          <w:r>
            <w:fldChar w:fldCharType="separate"/>
          </w:r>
          <w:r>
            <w:rPr>
              <w:rFonts w:ascii="Times New Roman" w:eastAsia="黑体"/>
              <w:bCs/>
              <w:szCs w:val="24"/>
            </w:rPr>
            <w:t>5.1.6.4 请求去重</w:t>
          </w:r>
          <w:r>
            <w:tab/>
          </w:r>
          <w:r>
            <w:fldChar w:fldCharType="begin"/>
          </w:r>
          <w:r>
            <w:instrText xml:space="preserve"> PAGEREF _Toc31184 \h </w:instrText>
          </w:r>
          <w:r>
            <w:fldChar w:fldCharType="separate"/>
          </w:r>
          <w:r>
            <w:t>25</w:t>
          </w:r>
          <w:r>
            <w:fldChar w:fldCharType="end"/>
          </w:r>
          <w:r>
            <w:fldChar w:fldCharType="end"/>
          </w:r>
        </w:p>
        <w:p w14:paraId="436220AB">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_Toc31897 </w:instrText>
          </w:r>
          <w:r>
            <w:fldChar w:fldCharType="separate"/>
          </w:r>
          <w:r>
            <w:rPr>
              <w:rFonts w:ascii="Times New Roman" w:eastAsia="黑体"/>
              <w:bCs/>
              <w:szCs w:val="30"/>
            </w:rPr>
            <w:t>5.2 估价引导</w:t>
          </w:r>
          <w:r>
            <w:tab/>
          </w:r>
          <w:r>
            <w:fldChar w:fldCharType="begin"/>
          </w:r>
          <w:r>
            <w:instrText xml:space="preserve"> PAGEREF _Toc31897 \h </w:instrText>
          </w:r>
          <w:r>
            <w:fldChar w:fldCharType="separate"/>
          </w:r>
          <w:r>
            <w:t>26</w:t>
          </w:r>
          <w:r>
            <w:fldChar w:fldCharType="end"/>
          </w:r>
          <w:r>
            <w:fldChar w:fldCharType="end"/>
          </w:r>
        </w:p>
        <w:p w14:paraId="685DCF9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_Toc18161 </w:instrText>
          </w:r>
          <w:r>
            <w:fldChar w:fldCharType="separate"/>
          </w:r>
          <w:r>
            <w:rPr>
              <w:rFonts w:ascii="Times New Roman" w:eastAsia="黑体"/>
              <w:bCs/>
              <w:szCs w:val="28"/>
            </w:rPr>
            <w:t>5.2.1 评估流程设计</w:t>
          </w:r>
          <w:r>
            <w:tab/>
          </w:r>
          <w:r>
            <w:fldChar w:fldCharType="begin"/>
          </w:r>
          <w:r>
            <w:instrText xml:space="preserve"> PAGEREF _Toc18161 \h </w:instrText>
          </w:r>
          <w:r>
            <w:fldChar w:fldCharType="separate"/>
          </w:r>
          <w:r>
            <w:t>26</w:t>
          </w:r>
          <w:r>
            <w:fldChar w:fldCharType="end"/>
          </w:r>
          <w:r>
            <w:fldChar w:fldCharType="end"/>
          </w:r>
        </w:p>
        <w:p w14:paraId="5A78A754">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_Toc10947 </w:instrText>
          </w:r>
          <w:r>
            <w:fldChar w:fldCharType="separate"/>
          </w:r>
          <w:r>
            <w:rPr>
              <w:rFonts w:ascii="Times New Roman" w:eastAsia="黑体"/>
              <w:bCs/>
              <w:szCs w:val="24"/>
            </w:rPr>
            <w:t>5.2.1.1 题目结构</w:t>
          </w:r>
          <w:r>
            <w:tab/>
          </w:r>
          <w:r>
            <w:fldChar w:fldCharType="begin"/>
          </w:r>
          <w:r>
            <w:instrText xml:space="preserve"> PAGEREF _Toc10947 \h </w:instrText>
          </w:r>
          <w:r>
            <w:fldChar w:fldCharType="separate"/>
          </w:r>
          <w:r>
            <w:t>26</w:t>
          </w:r>
          <w:r>
            <w:fldChar w:fldCharType="end"/>
          </w:r>
          <w:r>
            <w:fldChar w:fldCharType="end"/>
          </w:r>
        </w:p>
        <w:p w14:paraId="1C3F0F55">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_Toc17902 </w:instrText>
          </w:r>
          <w:r>
            <w:fldChar w:fldCharType="separate"/>
          </w:r>
          <w:r>
            <w:rPr>
              <w:rFonts w:ascii="Times New Roman" w:eastAsia="黑体"/>
              <w:bCs/>
              <w:szCs w:val="24"/>
            </w:rPr>
            <w:t>5.2.1.2 动画与状态管理</w:t>
          </w:r>
          <w:r>
            <w:tab/>
          </w:r>
          <w:r>
            <w:fldChar w:fldCharType="begin"/>
          </w:r>
          <w:r>
            <w:instrText xml:space="preserve"> PAGEREF _Toc17902 \h </w:instrText>
          </w:r>
          <w:r>
            <w:fldChar w:fldCharType="separate"/>
          </w:r>
          <w:r>
            <w:t>26</w:t>
          </w:r>
          <w:r>
            <w:fldChar w:fldCharType="end"/>
          </w:r>
          <w:r>
            <w:fldChar w:fldCharType="end"/>
          </w:r>
        </w:p>
        <w:p w14:paraId="3B524BF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_Toc13047 </w:instrText>
          </w:r>
          <w:r>
            <w:fldChar w:fldCharType="separate"/>
          </w:r>
          <w:r>
            <w:rPr>
              <w:rFonts w:ascii="Times New Roman" w:eastAsia="黑体"/>
              <w:bCs/>
              <w:szCs w:val="24"/>
            </w:rPr>
            <w:t>5.2.1.3 中途退出保护</w:t>
          </w:r>
          <w:r>
            <w:tab/>
          </w:r>
          <w:r>
            <w:fldChar w:fldCharType="begin"/>
          </w:r>
          <w:r>
            <w:instrText xml:space="preserve"> PAGEREF _Toc13047 \h </w:instrText>
          </w:r>
          <w:r>
            <w:fldChar w:fldCharType="separate"/>
          </w:r>
          <w:r>
            <w:t>26</w:t>
          </w:r>
          <w:r>
            <w:fldChar w:fldCharType="end"/>
          </w:r>
          <w:r>
            <w:fldChar w:fldCharType="end"/>
          </w:r>
        </w:p>
        <w:p w14:paraId="1C73ACE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_Toc14575 </w:instrText>
          </w:r>
          <w:r>
            <w:fldChar w:fldCharType="separate"/>
          </w:r>
          <w:r>
            <w:rPr>
              <w:rFonts w:ascii="Times New Roman" w:eastAsia="黑体"/>
              <w:bCs/>
              <w:szCs w:val="28"/>
            </w:rPr>
            <w:t>5.2.2 评估因子设计</w:t>
          </w:r>
          <w:r>
            <w:tab/>
          </w:r>
          <w:r>
            <w:fldChar w:fldCharType="begin"/>
          </w:r>
          <w:r>
            <w:instrText xml:space="preserve"> PAGEREF _Toc14575 \h </w:instrText>
          </w:r>
          <w:r>
            <w:fldChar w:fldCharType="separate"/>
          </w:r>
          <w:r>
            <w:t>26</w:t>
          </w:r>
          <w:r>
            <w:fldChar w:fldCharType="end"/>
          </w:r>
          <w:r>
            <w:fldChar w:fldCharType="end"/>
          </w:r>
        </w:p>
        <w:p w14:paraId="448F0A5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_Toc26052 </w:instrText>
          </w:r>
          <w:r>
            <w:fldChar w:fldCharType="separate"/>
          </w:r>
          <w:r>
            <w:rPr>
              <w:rFonts w:ascii="Times New Roman" w:eastAsia="黑体"/>
              <w:bCs/>
              <w:szCs w:val="28"/>
            </w:rPr>
            <w:t>5.2.3 本地估价算法</w:t>
          </w:r>
          <w:r>
            <w:tab/>
          </w:r>
          <w:r>
            <w:fldChar w:fldCharType="begin"/>
          </w:r>
          <w:r>
            <w:instrText xml:space="preserve"> PAGEREF _Toc26052 \h </w:instrText>
          </w:r>
          <w:r>
            <w:fldChar w:fldCharType="separate"/>
          </w:r>
          <w:r>
            <w:t>27</w:t>
          </w:r>
          <w:r>
            <w:fldChar w:fldCharType="end"/>
          </w:r>
          <w:r>
            <w:fldChar w:fldCharType="end"/>
          </w:r>
        </w:p>
        <w:p w14:paraId="4EF1301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_Toc28986 </w:instrText>
          </w:r>
          <w:r>
            <w:fldChar w:fldCharType="separate"/>
          </w:r>
          <w:r>
            <w:rPr>
              <w:rFonts w:ascii="Times New Roman" w:eastAsia="黑体"/>
              <w:bCs/>
              <w:szCs w:val="24"/>
            </w:rPr>
            <w:t>5.2.3.1 实时估价</w:t>
          </w:r>
          <w:r>
            <w:tab/>
          </w:r>
          <w:r>
            <w:fldChar w:fldCharType="begin"/>
          </w:r>
          <w:r>
            <w:instrText xml:space="preserve"> PAGEREF _Toc28986 \h </w:instrText>
          </w:r>
          <w:r>
            <w:fldChar w:fldCharType="separate"/>
          </w:r>
          <w:r>
            <w:t>27</w:t>
          </w:r>
          <w:r>
            <w:fldChar w:fldCharType="end"/>
          </w:r>
          <w:r>
            <w:fldChar w:fldCharType="end"/>
          </w:r>
        </w:p>
        <w:p w14:paraId="3B1A57F4">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_Toc28260 </w:instrText>
          </w:r>
          <w:r>
            <w:fldChar w:fldCharType="separate"/>
          </w:r>
          <w:r>
            <w:rPr>
              <w:rFonts w:ascii="Times New Roman" w:eastAsia="黑体"/>
              <w:bCs/>
              <w:szCs w:val="24"/>
            </w:rPr>
            <w:t>5.2.3.2 结算估价与价格区间</w:t>
          </w:r>
          <w:r>
            <w:tab/>
          </w:r>
          <w:r>
            <w:fldChar w:fldCharType="begin"/>
          </w:r>
          <w:r>
            <w:instrText xml:space="preserve"> PAGEREF _Toc28260 \h </w:instrText>
          </w:r>
          <w:r>
            <w:fldChar w:fldCharType="separate"/>
          </w:r>
          <w:r>
            <w:t>27</w:t>
          </w:r>
          <w:r>
            <w:fldChar w:fldCharType="end"/>
          </w:r>
          <w:r>
            <w:fldChar w:fldCharType="end"/>
          </w:r>
        </w:p>
        <w:p w14:paraId="786A435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_Toc22515 </w:instrText>
          </w:r>
          <w:r>
            <w:fldChar w:fldCharType="separate"/>
          </w:r>
          <w:r>
            <w:rPr>
              <w:rFonts w:ascii="Times New Roman" w:eastAsia="黑体"/>
              <w:bCs/>
              <w:szCs w:val="24"/>
            </w:rPr>
            <w:t>5.2.3.3 估价说明生成</w:t>
          </w:r>
          <w:r>
            <w:tab/>
          </w:r>
          <w:r>
            <w:fldChar w:fldCharType="begin"/>
          </w:r>
          <w:r>
            <w:instrText xml:space="preserve"> PAGEREF _Toc22515 \h </w:instrText>
          </w:r>
          <w:r>
            <w:fldChar w:fldCharType="separate"/>
          </w:r>
          <w:r>
            <w:t>27</w:t>
          </w:r>
          <w:r>
            <w:fldChar w:fldCharType="end"/>
          </w:r>
          <w:r>
            <w:fldChar w:fldCharType="end"/>
          </w:r>
        </w:p>
        <w:p w14:paraId="5B51FE4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_Toc30995 </w:instrText>
          </w:r>
          <w:r>
            <w:fldChar w:fldCharType="separate"/>
          </w:r>
          <w:r>
            <w:rPr>
              <w:rFonts w:ascii="Times New Roman" w:eastAsia="黑体"/>
              <w:bCs/>
              <w:szCs w:val="28"/>
            </w:rPr>
            <w:t>5.2.4 AI 大模型辅助估价</w:t>
          </w:r>
          <w:r>
            <w:tab/>
          </w:r>
          <w:r>
            <w:fldChar w:fldCharType="begin"/>
          </w:r>
          <w:r>
            <w:instrText xml:space="preserve"> PAGEREF _Toc30995 \h </w:instrText>
          </w:r>
          <w:r>
            <w:fldChar w:fldCharType="separate"/>
          </w:r>
          <w:r>
            <w:t>27</w:t>
          </w:r>
          <w:r>
            <w:fldChar w:fldCharType="end"/>
          </w:r>
          <w:r>
            <w:fldChar w:fldCharType="end"/>
          </w:r>
        </w:p>
        <w:p w14:paraId="5AF7A31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_Toc14714 </w:instrText>
          </w:r>
          <w:r>
            <w:fldChar w:fldCharType="separate"/>
          </w:r>
          <w:r>
            <w:rPr>
              <w:rFonts w:ascii="Times New Roman" w:eastAsia="黑体"/>
              <w:bCs/>
              <w:szCs w:val="24"/>
            </w:rPr>
            <w:t>5.2.4.1 请求设计</w:t>
          </w:r>
          <w:r>
            <w:tab/>
          </w:r>
          <w:r>
            <w:fldChar w:fldCharType="begin"/>
          </w:r>
          <w:r>
            <w:instrText xml:space="preserve"> PAGEREF _Toc14714 \h </w:instrText>
          </w:r>
          <w:r>
            <w:fldChar w:fldCharType="separate"/>
          </w:r>
          <w:r>
            <w:t>27</w:t>
          </w:r>
          <w:r>
            <w:fldChar w:fldCharType="end"/>
          </w:r>
          <w:r>
            <w:fldChar w:fldCharType="end"/>
          </w:r>
        </w:p>
        <w:p w14:paraId="2E28695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_Toc5472 </w:instrText>
          </w:r>
          <w:r>
            <w:fldChar w:fldCharType="separate"/>
          </w:r>
          <w:r>
            <w:rPr>
              <w:rFonts w:ascii="Times New Roman" w:eastAsia="黑体"/>
              <w:bCs/>
              <w:szCs w:val="24"/>
            </w:rPr>
            <w:t>5.2.4.2 提示词设计</w:t>
          </w:r>
          <w:r>
            <w:tab/>
          </w:r>
          <w:r>
            <w:fldChar w:fldCharType="begin"/>
          </w:r>
          <w:r>
            <w:instrText xml:space="preserve"> PAGEREF _Toc5472 \h </w:instrText>
          </w:r>
          <w:r>
            <w:fldChar w:fldCharType="separate"/>
          </w:r>
          <w:r>
            <w:t>28</w:t>
          </w:r>
          <w:r>
            <w:fldChar w:fldCharType="end"/>
          </w:r>
          <w:r>
            <w:fldChar w:fldCharType="end"/>
          </w:r>
        </w:p>
        <w:p w14:paraId="2A143727">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_Toc20753 </w:instrText>
          </w:r>
          <w:r>
            <w:fldChar w:fldCharType="separate"/>
          </w:r>
          <w:r>
            <w:rPr>
              <w:rFonts w:ascii="Times New Roman" w:eastAsia="黑体"/>
              <w:bCs/>
              <w:szCs w:val="24"/>
            </w:rPr>
            <w:t>5.2.4.3 结果解析</w:t>
          </w:r>
          <w:r>
            <w:tab/>
          </w:r>
          <w:r>
            <w:fldChar w:fldCharType="begin"/>
          </w:r>
          <w:r>
            <w:instrText xml:space="preserve"> PAGEREF _Toc20753 \h </w:instrText>
          </w:r>
          <w:r>
            <w:fldChar w:fldCharType="separate"/>
          </w:r>
          <w:r>
            <w:t>28</w:t>
          </w:r>
          <w:r>
            <w:fldChar w:fldCharType="end"/>
          </w:r>
          <w:r>
            <w:fldChar w:fldCharType="end"/>
          </w:r>
        </w:p>
        <w:p w14:paraId="6F322B2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_Toc31686 </w:instrText>
          </w:r>
          <w:r>
            <w:fldChar w:fldCharType="separate"/>
          </w:r>
          <w:r>
            <w:rPr>
              <w:rFonts w:ascii="Times New Roman" w:eastAsia="黑体"/>
              <w:bCs/>
              <w:szCs w:val="24"/>
            </w:rPr>
            <w:t>5.2.4.4 降级策略</w:t>
          </w:r>
          <w:r>
            <w:tab/>
          </w:r>
          <w:r>
            <w:fldChar w:fldCharType="begin"/>
          </w:r>
          <w:r>
            <w:instrText xml:space="preserve"> PAGEREF _Toc31686 \h </w:instrText>
          </w:r>
          <w:r>
            <w:fldChar w:fldCharType="separate"/>
          </w:r>
          <w:r>
            <w:t>28</w:t>
          </w:r>
          <w:r>
            <w:fldChar w:fldCharType="end"/>
          </w:r>
          <w:r>
            <w:fldChar w:fldCharType="end"/>
          </w:r>
        </w:p>
        <w:p w14:paraId="1AB3C91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_Toc15995 </w:instrText>
          </w:r>
          <w:r>
            <w:fldChar w:fldCharType="separate"/>
          </w:r>
          <w:r>
            <w:rPr>
              <w:rFonts w:ascii="Times New Roman" w:eastAsia="黑体"/>
              <w:bCs/>
              <w:szCs w:val="28"/>
            </w:rPr>
            <w:t>5.2.5 估价配置热更新</w:t>
          </w:r>
          <w:r>
            <w:tab/>
          </w:r>
          <w:r>
            <w:fldChar w:fldCharType="begin"/>
          </w:r>
          <w:r>
            <w:instrText xml:space="preserve"> PAGEREF _Toc15995 \h </w:instrText>
          </w:r>
          <w:r>
            <w:fldChar w:fldCharType="separate"/>
          </w:r>
          <w:r>
            <w:t>28</w:t>
          </w:r>
          <w:r>
            <w:fldChar w:fldCharType="end"/>
          </w:r>
          <w:r>
            <w:fldChar w:fldCharType="end"/>
          </w:r>
        </w:p>
        <w:p w14:paraId="40D7B14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_Toc22864 </w:instrText>
          </w:r>
          <w:r>
            <w:fldChar w:fldCharType="separate"/>
          </w:r>
          <w:r>
            <w:rPr>
              <w:rFonts w:ascii="Times New Roman" w:eastAsia="黑体"/>
              <w:bCs/>
              <w:szCs w:val="28"/>
            </w:rPr>
            <w:t>5.2.6 回收地址选择</w:t>
          </w:r>
          <w:r>
            <w:tab/>
          </w:r>
          <w:r>
            <w:fldChar w:fldCharType="begin"/>
          </w:r>
          <w:r>
            <w:instrText xml:space="preserve"> PAGEREF _Toc22864 \h </w:instrText>
          </w:r>
          <w:r>
            <w:fldChar w:fldCharType="separate"/>
          </w:r>
          <w:r>
            <w:t>28</w:t>
          </w:r>
          <w:r>
            <w:fldChar w:fldCharType="end"/>
          </w:r>
          <w:r>
            <w:fldChar w:fldCharType="end"/>
          </w:r>
        </w:p>
        <w:p w14:paraId="386D0C4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_Toc7590 </w:instrText>
          </w:r>
          <w:r>
            <w:fldChar w:fldCharType="separate"/>
          </w:r>
          <w:r>
            <w:rPr>
              <w:rFonts w:ascii="Times New Roman" w:eastAsia="黑体"/>
              <w:bCs/>
              <w:szCs w:val="24"/>
            </w:rPr>
            <w:t>5.2.6.1 地址加载与格式化</w:t>
          </w:r>
          <w:r>
            <w:tab/>
          </w:r>
          <w:r>
            <w:fldChar w:fldCharType="begin"/>
          </w:r>
          <w:r>
            <w:instrText xml:space="preserve"> PAGEREF _Toc7590 \h </w:instrText>
          </w:r>
          <w:r>
            <w:fldChar w:fldCharType="separate"/>
          </w:r>
          <w:r>
            <w:t>28</w:t>
          </w:r>
          <w:r>
            <w:fldChar w:fldCharType="end"/>
          </w:r>
          <w:r>
            <w:fldChar w:fldCharType="end"/>
          </w:r>
        </w:p>
        <w:p w14:paraId="3756FB5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_Toc6420 </w:instrText>
          </w:r>
          <w:r>
            <w:fldChar w:fldCharType="separate"/>
          </w:r>
          <w:r>
            <w:rPr>
              <w:rFonts w:ascii="Times New Roman" w:eastAsia="黑体"/>
              <w:bCs/>
              <w:szCs w:val="24"/>
            </w:rPr>
            <w:t>5.2.6.2 地址选择与新增</w:t>
          </w:r>
          <w:r>
            <w:tab/>
          </w:r>
          <w:r>
            <w:fldChar w:fldCharType="begin"/>
          </w:r>
          <w:r>
            <w:instrText xml:space="preserve"> PAGEREF _Toc6420 \h </w:instrText>
          </w:r>
          <w:r>
            <w:fldChar w:fldCharType="separate"/>
          </w:r>
          <w:r>
            <w:t>29</w:t>
          </w:r>
          <w:r>
            <w:fldChar w:fldCharType="end"/>
          </w:r>
          <w:r>
            <w:fldChar w:fldCharType="end"/>
          </w:r>
        </w:p>
        <w:p w14:paraId="00F60E54">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_Toc30888 </w:instrText>
          </w:r>
          <w:r>
            <w:fldChar w:fldCharType="separate"/>
          </w:r>
          <w:r>
            <w:rPr>
              <w:rFonts w:ascii="Times New Roman" w:eastAsia="黑体"/>
              <w:bCs/>
              <w:szCs w:val="24"/>
            </w:rPr>
            <w:t>5.2.6.3 联系客服入口</w:t>
          </w:r>
          <w:r>
            <w:tab/>
          </w:r>
          <w:r>
            <w:fldChar w:fldCharType="begin"/>
          </w:r>
          <w:r>
            <w:instrText xml:space="preserve"> PAGEREF _Toc30888 \h </w:instrText>
          </w:r>
          <w:r>
            <w:fldChar w:fldCharType="separate"/>
          </w:r>
          <w:r>
            <w:t>29</w:t>
          </w:r>
          <w:r>
            <w:fldChar w:fldCharType="end"/>
          </w:r>
          <w:r>
            <w:fldChar w:fldCharType="end"/>
          </w:r>
        </w:p>
        <w:p w14:paraId="2252EF1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_Toc8902 </w:instrText>
          </w:r>
          <w:r>
            <w:fldChar w:fldCharType="separate"/>
          </w:r>
          <w:r>
            <w:rPr>
              <w:rFonts w:ascii="Times New Roman" w:eastAsia="黑体"/>
              <w:bCs/>
              <w:szCs w:val="28"/>
            </w:rPr>
            <w:t>5.2.7 订单提交与确认</w:t>
          </w:r>
          <w:r>
            <w:tab/>
          </w:r>
          <w:r>
            <w:fldChar w:fldCharType="begin"/>
          </w:r>
          <w:r>
            <w:instrText xml:space="preserve"> PAGEREF _Toc8902 \h </w:instrText>
          </w:r>
          <w:r>
            <w:fldChar w:fldCharType="separate"/>
          </w:r>
          <w:r>
            <w:t>29</w:t>
          </w:r>
          <w:r>
            <w:fldChar w:fldCharType="end"/>
          </w:r>
          <w:r>
            <w:fldChar w:fldCharType="end"/>
          </w:r>
        </w:p>
        <w:p w14:paraId="3F9F8CC1">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_Toc20111 </w:instrText>
          </w:r>
          <w:r>
            <w:fldChar w:fldCharType="separate"/>
          </w:r>
          <w:r>
            <w:rPr>
              <w:rFonts w:ascii="Times New Roman" w:eastAsia="黑体"/>
              <w:bCs/>
              <w:szCs w:val="24"/>
            </w:rPr>
            <w:t>5.2.7.1 订单数据组装</w:t>
          </w:r>
          <w:r>
            <w:tab/>
          </w:r>
          <w:r>
            <w:fldChar w:fldCharType="begin"/>
          </w:r>
          <w:r>
            <w:instrText xml:space="preserve"> PAGEREF _Toc20111 \h </w:instrText>
          </w:r>
          <w:r>
            <w:fldChar w:fldCharType="separate"/>
          </w:r>
          <w:r>
            <w:t>29</w:t>
          </w:r>
          <w:r>
            <w:fldChar w:fldCharType="end"/>
          </w:r>
          <w:r>
            <w:fldChar w:fldCharType="end"/>
          </w:r>
        </w:p>
        <w:p w14:paraId="757AD1C5">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_Toc32442 </w:instrText>
          </w:r>
          <w:r>
            <w:fldChar w:fldCharType="separate"/>
          </w:r>
          <w:r>
            <w:rPr>
              <w:rFonts w:ascii="Times New Roman" w:eastAsia="黑体"/>
              <w:bCs/>
              <w:szCs w:val="24"/>
            </w:rPr>
            <w:t>5.2.7.2 普通用户金额确认</w:t>
          </w:r>
          <w:r>
            <w:tab/>
          </w:r>
          <w:r>
            <w:fldChar w:fldCharType="begin"/>
          </w:r>
          <w:r>
            <w:instrText xml:space="preserve"> PAGEREF _Toc32442 \h </w:instrText>
          </w:r>
          <w:r>
            <w:fldChar w:fldCharType="separate"/>
          </w:r>
          <w:r>
            <w:t>29</w:t>
          </w:r>
          <w:r>
            <w:fldChar w:fldCharType="end"/>
          </w:r>
          <w:r>
            <w:fldChar w:fldCharType="end"/>
          </w:r>
        </w:p>
        <w:p w14:paraId="6986544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_Toc32218 </w:instrText>
          </w:r>
          <w:r>
            <w:fldChar w:fldCharType="separate"/>
          </w:r>
          <w:r>
            <w:rPr>
              <w:rFonts w:ascii="Times New Roman" w:eastAsia="黑体"/>
              <w:bCs/>
              <w:szCs w:val="24"/>
            </w:rPr>
            <w:t>5.2.7.3 内部人员免付款回收</w:t>
          </w:r>
          <w:r>
            <w:tab/>
          </w:r>
          <w:r>
            <w:fldChar w:fldCharType="begin"/>
          </w:r>
          <w:r>
            <w:instrText xml:space="preserve"> PAGEREF _Toc32218 \h </w:instrText>
          </w:r>
          <w:r>
            <w:fldChar w:fldCharType="separate"/>
          </w:r>
          <w:r>
            <w:t>29</w:t>
          </w:r>
          <w:r>
            <w:fldChar w:fldCharType="end"/>
          </w:r>
          <w:r>
            <w:fldChar w:fldCharType="end"/>
          </w:r>
        </w:p>
        <w:p w14:paraId="027883A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_Toc4867 </w:instrText>
          </w:r>
          <w:r>
            <w:fldChar w:fldCharType="separate"/>
          </w:r>
          <w:r>
            <w:rPr>
              <w:rFonts w:ascii="Times New Roman" w:eastAsia="黑体"/>
              <w:bCs/>
              <w:szCs w:val="24"/>
            </w:rPr>
            <w:t>5.2.7.4 防重复提交</w:t>
          </w:r>
          <w:r>
            <w:tab/>
          </w:r>
          <w:r>
            <w:fldChar w:fldCharType="begin"/>
          </w:r>
          <w:r>
            <w:instrText xml:space="preserve"> PAGEREF _Toc4867 \h </w:instrText>
          </w:r>
          <w:r>
            <w:fldChar w:fldCharType="separate"/>
          </w:r>
          <w:r>
            <w:t>30</w:t>
          </w:r>
          <w:r>
            <w:fldChar w:fldCharType="end"/>
          </w:r>
          <w:r>
            <w:fldChar w:fldCharType="end"/>
          </w:r>
        </w:p>
        <w:p w14:paraId="75A7518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_Toc6040 </w:instrText>
          </w:r>
          <w:r>
            <w:fldChar w:fldCharType="separate"/>
          </w:r>
          <w:r>
            <w:rPr>
              <w:rFonts w:ascii="Times New Roman" w:eastAsia="黑体"/>
              <w:bCs/>
              <w:szCs w:val="30"/>
            </w:rPr>
            <w:t>5.3 小程序端关键实现机制</w:t>
          </w:r>
          <w:r>
            <w:tab/>
          </w:r>
          <w:r>
            <w:fldChar w:fldCharType="begin"/>
          </w:r>
          <w:r>
            <w:instrText xml:space="preserve"> PAGEREF _Toc6040 \h </w:instrText>
          </w:r>
          <w:r>
            <w:fldChar w:fldCharType="separate"/>
          </w:r>
          <w:r>
            <w:t>30</w:t>
          </w:r>
          <w:r>
            <w:fldChar w:fldCharType="end"/>
          </w:r>
          <w:r>
            <w:fldChar w:fldCharType="end"/>
          </w:r>
        </w:p>
        <w:p w14:paraId="5830B62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_Toc2716 </w:instrText>
          </w:r>
          <w:r>
            <w:fldChar w:fldCharType="separate"/>
          </w:r>
          <w:r>
            <w:rPr>
              <w:rFonts w:ascii="Times New Roman" w:eastAsia="黑体"/>
              <w:bCs/>
              <w:szCs w:val="28"/>
            </w:rPr>
            <w:t>5.3.1 目录渲染管线实现</w:t>
          </w:r>
          <w:r>
            <w:tab/>
          </w:r>
          <w:r>
            <w:fldChar w:fldCharType="begin"/>
          </w:r>
          <w:r>
            <w:instrText xml:space="preserve"> PAGEREF _Toc2716 \h </w:instrText>
          </w:r>
          <w:r>
            <w:fldChar w:fldCharType="separate"/>
          </w:r>
          <w:r>
            <w:t>30</w:t>
          </w:r>
          <w:r>
            <w:fldChar w:fldCharType="end"/>
          </w:r>
          <w:r>
            <w:fldChar w:fldCharType="end"/>
          </w:r>
        </w:p>
        <w:p w14:paraId="4F6DB80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_Toc2162 </w:instrText>
          </w:r>
          <w:r>
            <w:fldChar w:fldCharType="separate"/>
          </w:r>
          <w:r>
            <w:rPr>
              <w:rFonts w:ascii="Times New Roman" w:eastAsia="黑体"/>
              <w:bCs/>
              <w:szCs w:val="28"/>
            </w:rPr>
            <w:t>5.3.2 搜索匹配算法实现</w:t>
          </w:r>
          <w:r>
            <w:tab/>
          </w:r>
          <w:r>
            <w:fldChar w:fldCharType="begin"/>
          </w:r>
          <w:r>
            <w:instrText xml:space="preserve"> PAGEREF _Toc2162 \h </w:instrText>
          </w:r>
          <w:r>
            <w:fldChar w:fldCharType="separate"/>
          </w:r>
          <w:r>
            <w:t>30</w:t>
          </w:r>
          <w:r>
            <w:fldChar w:fldCharType="end"/>
          </w:r>
          <w:r>
            <w:fldChar w:fldCharType="end"/>
          </w:r>
        </w:p>
        <w:p w14:paraId="34EFF58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_Toc16058 </w:instrText>
          </w:r>
          <w:r>
            <w:fldChar w:fldCharType="separate"/>
          </w:r>
          <w:r>
            <w:rPr>
              <w:rFonts w:ascii="Times New Roman" w:eastAsia="黑体"/>
              <w:bCs/>
              <w:szCs w:val="28"/>
            </w:rPr>
            <w:t>5.3.3 估价引擎实现</w:t>
          </w:r>
          <w:r>
            <w:tab/>
          </w:r>
          <w:r>
            <w:fldChar w:fldCharType="begin"/>
          </w:r>
          <w:r>
            <w:instrText xml:space="preserve"> PAGEREF _Toc16058 \h </w:instrText>
          </w:r>
          <w:r>
            <w:fldChar w:fldCharType="separate"/>
          </w:r>
          <w:r>
            <w:t>30</w:t>
          </w:r>
          <w:r>
            <w:fldChar w:fldCharType="end"/>
          </w:r>
          <w:r>
            <w:fldChar w:fldCharType="end"/>
          </w:r>
        </w:p>
        <w:p w14:paraId="682E514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_Toc12087 </w:instrText>
          </w:r>
          <w:r>
            <w:fldChar w:fldCharType="separate"/>
          </w:r>
          <w:r>
            <w:rPr>
              <w:rFonts w:ascii="Times New Roman" w:eastAsia="黑体"/>
              <w:bCs/>
              <w:szCs w:val="28"/>
            </w:rPr>
            <w:t>5.3.4 云端目录加载实现</w:t>
          </w:r>
          <w:r>
            <w:tab/>
          </w:r>
          <w:r>
            <w:fldChar w:fldCharType="begin"/>
          </w:r>
          <w:r>
            <w:instrText xml:space="preserve"> PAGEREF _Toc12087 \h </w:instrText>
          </w:r>
          <w:r>
            <w:fldChar w:fldCharType="separate"/>
          </w:r>
          <w:r>
            <w:t>31</w:t>
          </w:r>
          <w:r>
            <w:fldChar w:fldCharType="end"/>
          </w:r>
          <w:r>
            <w:fldChar w:fldCharType="end"/>
          </w:r>
        </w:p>
        <w:p w14:paraId="370D141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_Toc31664 </w:instrText>
          </w:r>
          <w:r>
            <w:fldChar w:fldCharType="separate"/>
          </w:r>
          <w:r>
            <w:rPr>
              <w:rFonts w:ascii="Times New Roman" w:eastAsia="黑体"/>
              <w:bCs/>
              <w:szCs w:val="28"/>
            </w:rPr>
            <w:t>5.3.5 订单提交链路实现</w:t>
          </w:r>
          <w:r>
            <w:tab/>
          </w:r>
          <w:r>
            <w:fldChar w:fldCharType="begin"/>
          </w:r>
          <w:r>
            <w:instrText xml:space="preserve"> PAGEREF _Toc31664 \h </w:instrText>
          </w:r>
          <w:r>
            <w:fldChar w:fldCharType="separate"/>
          </w:r>
          <w:r>
            <w:t>31</w:t>
          </w:r>
          <w:r>
            <w:fldChar w:fldCharType="end"/>
          </w:r>
          <w:r>
            <w:fldChar w:fldCharType="end"/>
          </w:r>
        </w:p>
        <w:p w14:paraId="5595DCE2">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_Toc29862 </w:instrText>
          </w:r>
          <w:r>
            <w:fldChar w:fldCharType="separate"/>
          </w:r>
          <w:r>
            <w:rPr>
              <w:rFonts w:ascii="Times New Roman" w:eastAsia="黑体"/>
              <w:bCs/>
              <w:szCs w:val="32"/>
            </w:rPr>
            <w:t>第六章 管理后台功能设计与说明</w:t>
          </w:r>
          <w:r>
            <w:tab/>
          </w:r>
          <w:r>
            <w:fldChar w:fldCharType="begin"/>
          </w:r>
          <w:r>
            <w:instrText xml:space="preserve"> PAGEREF _Toc29862 \h </w:instrText>
          </w:r>
          <w:r>
            <w:fldChar w:fldCharType="separate"/>
          </w:r>
          <w:r>
            <w:t>32</w:t>
          </w:r>
          <w:r>
            <w:fldChar w:fldCharType="end"/>
          </w:r>
          <w:r>
            <w:fldChar w:fldCharType="end"/>
          </w:r>
        </w:p>
        <w:p w14:paraId="4986C1C0">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_Toc1559 </w:instrText>
          </w:r>
          <w:r>
            <w:fldChar w:fldCharType="separate"/>
          </w:r>
          <w:r>
            <w:rPr>
              <w:rFonts w:ascii="Times New Roman" w:eastAsia="黑体"/>
              <w:bCs/>
              <w:szCs w:val="30"/>
            </w:rPr>
            <w:t>6.1 登录与认证</w:t>
          </w:r>
          <w:r>
            <w:tab/>
          </w:r>
          <w:r>
            <w:fldChar w:fldCharType="begin"/>
          </w:r>
          <w:r>
            <w:instrText xml:space="preserve"> PAGEREF _Toc1559 \h </w:instrText>
          </w:r>
          <w:r>
            <w:fldChar w:fldCharType="separate"/>
          </w:r>
          <w:r>
            <w:t>32</w:t>
          </w:r>
          <w:r>
            <w:fldChar w:fldCharType="end"/>
          </w:r>
          <w:r>
            <w:fldChar w:fldCharType="end"/>
          </w:r>
        </w:p>
        <w:p w14:paraId="5D87018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_Toc22139 </w:instrText>
          </w:r>
          <w:r>
            <w:fldChar w:fldCharType="separate"/>
          </w:r>
          <w:r>
            <w:rPr>
              <w:rFonts w:ascii="Times New Roman" w:eastAsia="黑体"/>
              <w:bCs/>
              <w:szCs w:val="28"/>
            </w:rPr>
            <w:t>6.1.1 账号密码登录</w:t>
          </w:r>
          <w:r>
            <w:tab/>
          </w:r>
          <w:r>
            <w:fldChar w:fldCharType="begin"/>
          </w:r>
          <w:r>
            <w:instrText xml:space="preserve"> PAGEREF _Toc22139 \h </w:instrText>
          </w:r>
          <w:r>
            <w:fldChar w:fldCharType="separate"/>
          </w:r>
          <w:r>
            <w:t>32</w:t>
          </w:r>
          <w:r>
            <w:fldChar w:fldCharType="end"/>
          </w:r>
          <w:r>
            <w:fldChar w:fldCharType="end"/>
          </w:r>
        </w:p>
        <w:p w14:paraId="0F08010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_Toc10776 </w:instrText>
          </w:r>
          <w:r>
            <w:fldChar w:fldCharType="separate"/>
          </w:r>
          <w:r>
            <w:rPr>
              <w:rFonts w:ascii="Times New Roman" w:eastAsia="黑体"/>
              <w:bCs/>
              <w:szCs w:val="24"/>
            </w:rPr>
            <w:t>6.1.1.1 校验流程</w:t>
          </w:r>
          <w:r>
            <w:tab/>
          </w:r>
          <w:r>
            <w:fldChar w:fldCharType="begin"/>
          </w:r>
          <w:r>
            <w:instrText xml:space="preserve"> PAGEREF _Toc10776 \h </w:instrText>
          </w:r>
          <w:r>
            <w:fldChar w:fldCharType="separate"/>
          </w:r>
          <w:r>
            <w:t>32</w:t>
          </w:r>
          <w:r>
            <w:fldChar w:fldCharType="end"/>
          </w:r>
          <w:r>
            <w:fldChar w:fldCharType="end"/>
          </w:r>
        </w:p>
        <w:p w14:paraId="126D1C6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_Toc10264 </w:instrText>
          </w:r>
          <w:r>
            <w:fldChar w:fldCharType="separate"/>
          </w:r>
          <w:r>
            <w:rPr>
              <w:rFonts w:ascii="Times New Roman" w:eastAsia="黑体"/>
              <w:bCs/>
              <w:szCs w:val="24"/>
            </w:rPr>
            <w:t>6.1.1.2 登录安全设计</w:t>
          </w:r>
          <w:r>
            <w:tab/>
          </w:r>
          <w:r>
            <w:fldChar w:fldCharType="begin"/>
          </w:r>
          <w:r>
            <w:instrText xml:space="preserve"> PAGEREF _Toc10264 \h </w:instrText>
          </w:r>
          <w:r>
            <w:fldChar w:fldCharType="separate"/>
          </w:r>
          <w:r>
            <w:t>32</w:t>
          </w:r>
          <w:r>
            <w:fldChar w:fldCharType="end"/>
          </w:r>
          <w:r>
            <w:fldChar w:fldCharType="end"/>
          </w:r>
        </w:p>
        <w:p w14:paraId="2D53328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_Toc11776 </w:instrText>
          </w:r>
          <w:r>
            <w:fldChar w:fldCharType="separate"/>
          </w:r>
          <w:r>
            <w:rPr>
              <w:rFonts w:ascii="Times New Roman" w:eastAsia="黑体"/>
              <w:bCs/>
              <w:szCs w:val="28"/>
            </w:rPr>
            <w:t>6.1.2 单点登录</w:t>
          </w:r>
          <w:r>
            <w:tab/>
          </w:r>
          <w:r>
            <w:fldChar w:fldCharType="begin"/>
          </w:r>
          <w:r>
            <w:instrText xml:space="preserve"> PAGEREF _Toc11776 \h </w:instrText>
          </w:r>
          <w:r>
            <w:fldChar w:fldCharType="separate"/>
          </w:r>
          <w:r>
            <w:t>32</w:t>
          </w:r>
          <w:r>
            <w:fldChar w:fldCharType="end"/>
          </w:r>
          <w:r>
            <w:fldChar w:fldCharType="end"/>
          </w:r>
        </w:p>
        <w:p w14:paraId="615C140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_Toc7487 </w:instrText>
          </w:r>
          <w:r>
            <w:fldChar w:fldCharType="separate"/>
          </w:r>
          <w:r>
            <w:rPr>
              <w:rFonts w:ascii="Times New Roman" w:eastAsia="黑体"/>
              <w:bCs/>
              <w:szCs w:val="24"/>
            </w:rPr>
            <w:t>6.1.2.1 令牌置换流程</w:t>
          </w:r>
          <w:r>
            <w:tab/>
          </w:r>
          <w:r>
            <w:fldChar w:fldCharType="begin"/>
          </w:r>
          <w:r>
            <w:instrText xml:space="preserve"> PAGEREF _Toc7487 \h </w:instrText>
          </w:r>
          <w:r>
            <w:fldChar w:fldCharType="separate"/>
          </w:r>
          <w:r>
            <w:t>32</w:t>
          </w:r>
          <w:r>
            <w:fldChar w:fldCharType="end"/>
          </w:r>
          <w:r>
            <w:fldChar w:fldCharType="end"/>
          </w:r>
        </w:p>
        <w:p w14:paraId="0D2B0F7F">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_Toc2702 </w:instrText>
          </w:r>
          <w:r>
            <w:fldChar w:fldCharType="separate"/>
          </w:r>
          <w:r>
            <w:rPr>
              <w:rFonts w:ascii="Times New Roman" w:eastAsia="黑体"/>
              <w:bCs/>
              <w:szCs w:val="24"/>
            </w:rPr>
            <w:t>6.1.2.2 自动开户</w:t>
          </w:r>
          <w:r>
            <w:tab/>
          </w:r>
          <w:r>
            <w:fldChar w:fldCharType="begin"/>
          </w:r>
          <w:r>
            <w:instrText xml:space="preserve"> PAGEREF _Toc2702 \h </w:instrText>
          </w:r>
          <w:r>
            <w:fldChar w:fldCharType="separate"/>
          </w:r>
          <w:r>
            <w:t>32</w:t>
          </w:r>
          <w:r>
            <w:fldChar w:fldCharType="end"/>
          </w:r>
          <w:r>
            <w:fldChar w:fldCharType="end"/>
          </w:r>
        </w:p>
        <w:p w14:paraId="178B6CF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_Toc6061 </w:instrText>
          </w:r>
          <w:r>
            <w:fldChar w:fldCharType="separate"/>
          </w:r>
          <w:r>
            <w:rPr>
              <w:rFonts w:ascii="Times New Roman" w:eastAsia="黑体"/>
              <w:bCs/>
              <w:szCs w:val="28"/>
            </w:rPr>
            <w:t>6.1.3 角色权限体系</w:t>
          </w:r>
          <w:r>
            <w:tab/>
          </w:r>
          <w:r>
            <w:fldChar w:fldCharType="begin"/>
          </w:r>
          <w:r>
            <w:instrText xml:space="preserve"> PAGEREF _Toc6061 \h </w:instrText>
          </w:r>
          <w:r>
            <w:fldChar w:fldCharType="separate"/>
          </w:r>
          <w:r>
            <w:t>33</w:t>
          </w:r>
          <w:r>
            <w:fldChar w:fldCharType="end"/>
          </w:r>
          <w:r>
            <w:fldChar w:fldCharType="end"/>
          </w:r>
        </w:p>
        <w:p w14:paraId="21E6B2E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_Toc7835 </w:instrText>
          </w:r>
          <w:r>
            <w:fldChar w:fldCharType="separate"/>
          </w:r>
          <w:r>
            <w:rPr>
              <w:rFonts w:ascii="Times New Roman" w:eastAsia="黑体"/>
              <w:bCs/>
              <w:szCs w:val="24"/>
            </w:rPr>
            <w:t>6.1.3.1 角色定义</w:t>
          </w:r>
          <w:r>
            <w:tab/>
          </w:r>
          <w:r>
            <w:fldChar w:fldCharType="begin"/>
          </w:r>
          <w:r>
            <w:instrText xml:space="preserve"> PAGEREF _Toc7835 \h </w:instrText>
          </w:r>
          <w:r>
            <w:fldChar w:fldCharType="separate"/>
          </w:r>
          <w:r>
            <w:t>33</w:t>
          </w:r>
          <w:r>
            <w:fldChar w:fldCharType="end"/>
          </w:r>
          <w:r>
            <w:fldChar w:fldCharType="end"/>
          </w:r>
        </w:p>
        <w:p w14:paraId="2DA7951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_Toc13987 </w:instrText>
          </w:r>
          <w:r>
            <w:fldChar w:fldCharType="separate"/>
          </w:r>
          <w:r>
            <w:rPr>
              <w:rFonts w:ascii="Times New Roman" w:eastAsia="黑体"/>
              <w:bCs/>
              <w:szCs w:val="24"/>
            </w:rPr>
            <w:t>6.1.3.2 服务端实施</w:t>
          </w:r>
          <w:r>
            <w:tab/>
          </w:r>
          <w:r>
            <w:fldChar w:fldCharType="begin"/>
          </w:r>
          <w:r>
            <w:instrText xml:space="preserve"> PAGEREF _Toc13987 \h </w:instrText>
          </w:r>
          <w:r>
            <w:fldChar w:fldCharType="separate"/>
          </w:r>
          <w:r>
            <w:t>33</w:t>
          </w:r>
          <w:r>
            <w:fldChar w:fldCharType="end"/>
          </w:r>
          <w:r>
            <w:fldChar w:fldCharType="end"/>
          </w:r>
        </w:p>
        <w:p w14:paraId="631620F1">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_Toc261 </w:instrText>
          </w:r>
          <w:r>
            <w:fldChar w:fldCharType="separate"/>
          </w:r>
          <w:r>
            <w:rPr>
              <w:rFonts w:ascii="Times New Roman" w:eastAsia="黑体"/>
              <w:bCs/>
              <w:szCs w:val="24"/>
            </w:rPr>
            <w:t>6.1.3.3 前端配合</w:t>
          </w:r>
          <w:r>
            <w:tab/>
          </w:r>
          <w:r>
            <w:fldChar w:fldCharType="begin"/>
          </w:r>
          <w:r>
            <w:instrText xml:space="preserve"> PAGEREF _Toc261 \h </w:instrText>
          </w:r>
          <w:r>
            <w:fldChar w:fldCharType="separate"/>
          </w:r>
          <w:r>
            <w:t>33</w:t>
          </w:r>
          <w:r>
            <w:fldChar w:fldCharType="end"/>
          </w:r>
          <w:r>
            <w:fldChar w:fldCharType="end"/>
          </w:r>
        </w:p>
        <w:p w14:paraId="71A2E7E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_Toc24476 </w:instrText>
          </w:r>
          <w:r>
            <w:fldChar w:fldCharType="separate"/>
          </w:r>
          <w:r>
            <w:rPr>
              <w:rFonts w:ascii="Times New Roman" w:eastAsia="黑体"/>
              <w:bCs/>
              <w:szCs w:val="28"/>
            </w:rPr>
            <w:t>6.1.4 修改密码</w:t>
          </w:r>
          <w:r>
            <w:tab/>
          </w:r>
          <w:r>
            <w:fldChar w:fldCharType="begin"/>
          </w:r>
          <w:r>
            <w:instrText xml:space="preserve"> PAGEREF _Toc24476 \h </w:instrText>
          </w:r>
          <w:r>
            <w:fldChar w:fldCharType="separate"/>
          </w:r>
          <w:r>
            <w:t>33</w:t>
          </w:r>
          <w:r>
            <w:fldChar w:fldCharType="end"/>
          </w:r>
          <w:r>
            <w:fldChar w:fldCharType="end"/>
          </w:r>
        </w:p>
        <w:p w14:paraId="0D4B1A83">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_Toc27408 </w:instrText>
          </w:r>
          <w:r>
            <w:fldChar w:fldCharType="separate"/>
          </w:r>
          <w:r>
            <w:rPr>
              <w:rFonts w:ascii="Times New Roman" w:eastAsia="黑体"/>
              <w:bCs/>
              <w:szCs w:val="30"/>
            </w:rPr>
            <w:t>6.2 数据看板</w:t>
          </w:r>
          <w:r>
            <w:tab/>
          </w:r>
          <w:r>
            <w:fldChar w:fldCharType="begin"/>
          </w:r>
          <w:r>
            <w:instrText xml:space="preserve"> PAGEREF _Toc27408 \h </w:instrText>
          </w:r>
          <w:r>
            <w:fldChar w:fldCharType="separate"/>
          </w:r>
          <w:r>
            <w:t>33</w:t>
          </w:r>
          <w:r>
            <w:fldChar w:fldCharType="end"/>
          </w:r>
          <w:r>
            <w:fldChar w:fldCharType="end"/>
          </w:r>
        </w:p>
        <w:p w14:paraId="3E34F49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_Toc29117 </w:instrText>
          </w:r>
          <w:r>
            <w:fldChar w:fldCharType="separate"/>
          </w:r>
          <w:r>
            <w:rPr>
              <w:rFonts w:ascii="Times New Roman" w:eastAsia="黑体"/>
              <w:bCs/>
              <w:szCs w:val="28"/>
            </w:rPr>
            <w:t>6.2.1 环保贡献区</w:t>
          </w:r>
          <w:r>
            <w:tab/>
          </w:r>
          <w:r>
            <w:fldChar w:fldCharType="begin"/>
          </w:r>
          <w:r>
            <w:instrText xml:space="preserve"> PAGEREF _Toc29117 \h </w:instrText>
          </w:r>
          <w:r>
            <w:fldChar w:fldCharType="separate"/>
          </w:r>
          <w:r>
            <w:t>33</w:t>
          </w:r>
          <w:r>
            <w:fldChar w:fldCharType="end"/>
          </w:r>
          <w:r>
            <w:fldChar w:fldCharType="end"/>
          </w:r>
        </w:p>
        <w:p w14:paraId="4129525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_Toc18061 </w:instrText>
          </w:r>
          <w:r>
            <w:fldChar w:fldCharType="separate"/>
          </w:r>
          <w:r>
            <w:rPr>
              <w:rFonts w:ascii="Times New Roman" w:eastAsia="黑体"/>
              <w:bCs/>
              <w:szCs w:val="24"/>
            </w:rPr>
            <w:t>6.2.1.1 指标定义</w:t>
          </w:r>
          <w:r>
            <w:tab/>
          </w:r>
          <w:r>
            <w:fldChar w:fldCharType="begin"/>
          </w:r>
          <w:r>
            <w:instrText xml:space="preserve"> PAGEREF _Toc18061 \h </w:instrText>
          </w:r>
          <w:r>
            <w:fldChar w:fldCharType="separate"/>
          </w:r>
          <w:r>
            <w:t>34</w:t>
          </w:r>
          <w:r>
            <w:fldChar w:fldCharType="end"/>
          </w:r>
          <w:r>
            <w:fldChar w:fldCharType="end"/>
          </w:r>
        </w:p>
        <w:p w14:paraId="6605B36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_Toc8645 </w:instrText>
          </w:r>
          <w:r>
            <w:fldChar w:fldCharType="separate"/>
          </w:r>
          <w:r>
            <w:rPr>
              <w:rFonts w:ascii="Times New Roman" w:eastAsia="黑体"/>
              <w:bCs/>
              <w:szCs w:val="24"/>
            </w:rPr>
            <w:t>6.2.1.2 换算模型</w:t>
          </w:r>
          <w:r>
            <w:tab/>
          </w:r>
          <w:r>
            <w:fldChar w:fldCharType="begin"/>
          </w:r>
          <w:r>
            <w:instrText xml:space="preserve"> PAGEREF _Toc8645 \h </w:instrText>
          </w:r>
          <w:r>
            <w:fldChar w:fldCharType="separate"/>
          </w:r>
          <w:r>
            <w:t>34</w:t>
          </w:r>
          <w:r>
            <w:fldChar w:fldCharType="end"/>
          </w:r>
          <w:r>
            <w:fldChar w:fldCharType="end"/>
          </w:r>
        </w:p>
        <w:p w14:paraId="59C5D83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_Toc1680 </w:instrText>
          </w:r>
          <w:r>
            <w:fldChar w:fldCharType="separate"/>
          </w:r>
          <w:r>
            <w:rPr>
              <w:rFonts w:ascii="Times New Roman" w:eastAsia="黑体"/>
              <w:bCs/>
              <w:szCs w:val="24"/>
            </w:rPr>
            <w:t>6.2.1.3 数字滚动动效</w:t>
          </w:r>
          <w:r>
            <w:tab/>
          </w:r>
          <w:r>
            <w:fldChar w:fldCharType="begin"/>
          </w:r>
          <w:r>
            <w:instrText xml:space="preserve"> PAGEREF _Toc1680 \h </w:instrText>
          </w:r>
          <w:r>
            <w:fldChar w:fldCharType="separate"/>
          </w:r>
          <w:r>
            <w:t>34</w:t>
          </w:r>
          <w:r>
            <w:fldChar w:fldCharType="end"/>
          </w:r>
          <w:r>
            <w:fldChar w:fldCharType="end"/>
          </w:r>
        </w:p>
        <w:p w14:paraId="45E2997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_Toc10891 </w:instrText>
          </w:r>
          <w:r>
            <w:fldChar w:fldCharType="separate"/>
          </w:r>
          <w:r>
            <w:rPr>
              <w:rFonts w:ascii="Times New Roman" w:eastAsia="黑体"/>
              <w:bCs/>
              <w:szCs w:val="28"/>
            </w:rPr>
            <w:t>6.2.2 经营指标卡区</w:t>
          </w:r>
          <w:r>
            <w:tab/>
          </w:r>
          <w:r>
            <w:fldChar w:fldCharType="begin"/>
          </w:r>
          <w:r>
            <w:instrText xml:space="preserve"> PAGEREF _Toc10891 \h </w:instrText>
          </w:r>
          <w:r>
            <w:fldChar w:fldCharType="separate"/>
          </w:r>
          <w:r>
            <w:t>34</w:t>
          </w:r>
          <w:r>
            <w:fldChar w:fldCharType="end"/>
          </w:r>
          <w:r>
            <w:fldChar w:fldCharType="end"/>
          </w:r>
        </w:p>
        <w:p w14:paraId="0D3D1A6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_Toc26232 </w:instrText>
          </w:r>
          <w:r>
            <w:fldChar w:fldCharType="separate"/>
          </w:r>
          <w:r>
            <w:rPr>
              <w:rFonts w:ascii="Times New Roman" w:eastAsia="黑体"/>
              <w:bCs/>
              <w:szCs w:val="24"/>
            </w:rPr>
            <w:t>6.2.2.1 指标清单</w:t>
          </w:r>
          <w:r>
            <w:tab/>
          </w:r>
          <w:r>
            <w:fldChar w:fldCharType="begin"/>
          </w:r>
          <w:r>
            <w:instrText xml:space="preserve"> PAGEREF _Toc26232 \h </w:instrText>
          </w:r>
          <w:r>
            <w:fldChar w:fldCharType="separate"/>
          </w:r>
          <w:r>
            <w:t>34</w:t>
          </w:r>
          <w:r>
            <w:fldChar w:fldCharType="end"/>
          </w:r>
          <w:r>
            <w:fldChar w:fldCharType="end"/>
          </w:r>
        </w:p>
        <w:p w14:paraId="02139DA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_Toc7749 </w:instrText>
          </w:r>
          <w:r>
            <w:fldChar w:fldCharType="separate"/>
          </w:r>
          <w:r>
            <w:rPr>
              <w:rFonts w:ascii="Times New Roman" w:eastAsia="黑体"/>
              <w:bCs/>
              <w:szCs w:val="24"/>
            </w:rPr>
            <w:t>6.2.2.2 指标联动说明</w:t>
          </w:r>
          <w:r>
            <w:tab/>
          </w:r>
          <w:r>
            <w:fldChar w:fldCharType="begin"/>
          </w:r>
          <w:r>
            <w:instrText xml:space="preserve"> PAGEREF _Toc7749 \h </w:instrText>
          </w:r>
          <w:r>
            <w:fldChar w:fldCharType="separate"/>
          </w:r>
          <w:r>
            <w:t>34</w:t>
          </w:r>
          <w:r>
            <w:fldChar w:fldCharType="end"/>
          </w:r>
          <w:r>
            <w:fldChar w:fldCharType="end"/>
          </w:r>
        </w:p>
        <w:p w14:paraId="2390C4A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_Toc19094 </w:instrText>
          </w:r>
          <w:r>
            <w:fldChar w:fldCharType="separate"/>
          </w:r>
          <w:r>
            <w:rPr>
              <w:rFonts w:ascii="Times New Roman" w:eastAsia="黑体"/>
              <w:bCs/>
              <w:szCs w:val="28"/>
            </w:rPr>
            <w:t>6.2.3 订单趋势图</w:t>
          </w:r>
          <w:r>
            <w:tab/>
          </w:r>
          <w:r>
            <w:fldChar w:fldCharType="begin"/>
          </w:r>
          <w:r>
            <w:instrText xml:space="preserve"> PAGEREF _Toc19094 \h </w:instrText>
          </w:r>
          <w:r>
            <w:fldChar w:fldCharType="separate"/>
          </w:r>
          <w:r>
            <w:t>35</w:t>
          </w:r>
          <w:r>
            <w:fldChar w:fldCharType="end"/>
          </w:r>
          <w:r>
            <w:fldChar w:fldCharType="end"/>
          </w:r>
        </w:p>
        <w:p w14:paraId="3D168FD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_Toc18220 </w:instrText>
          </w:r>
          <w:r>
            <w:fldChar w:fldCharType="separate"/>
          </w:r>
          <w:r>
            <w:rPr>
              <w:rFonts w:ascii="Times New Roman" w:eastAsia="黑体"/>
              <w:bCs/>
              <w:szCs w:val="28"/>
            </w:rPr>
            <w:t>6.2.4 设备类型分布</w:t>
          </w:r>
          <w:r>
            <w:tab/>
          </w:r>
          <w:r>
            <w:fldChar w:fldCharType="begin"/>
          </w:r>
          <w:r>
            <w:instrText xml:space="preserve"> PAGEREF _Toc18220 \h </w:instrText>
          </w:r>
          <w:r>
            <w:fldChar w:fldCharType="separate"/>
          </w:r>
          <w:r>
            <w:t>35</w:t>
          </w:r>
          <w:r>
            <w:fldChar w:fldCharType="end"/>
          </w:r>
          <w:r>
            <w:fldChar w:fldCharType="end"/>
          </w:r>
        </w:p>
        <w:p w14:paraId="7E7EC68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_Toc5819 </w:instrText>
          </w:r>
          <w:r>
            <w:fldChar w:fldCharType="separate"/>
          </w:r>
          <w:r>
            <w:rPr>
              <w:rFonts w:ascii="Times New Roman" w:eastAsia="黑体"/>
              <w:bCs/>
              <w:szCs w:val="28"/>
            </w:rPr>
            <w:t>6.2.5 最新订单与配价概况</w:t>
          </w:r>
          <w:r>
            <w:tab/>
          </w:r>
          <w:r>
            <w:fldChar w:fldCharType="begin"/>
          </w:r>
          <w:r>
            <w:instrText xml:space="preserve"> PAGEREF _Toc5819 \h </w:instrText>
          </w:r>
          <w:r>
            <w:fldChar w:fldCharType="separate"/>
          </w:r>
          <w:r>
            <w:t>35</w:t>
          </w:r>
          <w:r>
            <w:fldChar w:fldCharType="end"/>
          </w:r>
          <w:r>
            <w:fldChar w:fldCharType="end"/>
          </w:r>
        </w:p>
        <w:p w14:paraId="3A1CDEA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_Toc14919 </w:instrText>
          </w:r>
          <w:r>
            <w:fldChar w:fldCharType="separate"/>
          </w:r>
          <w:r>
            <w:rPr>
              <w:rFonts w:ascii="Times New Roman" w:eastAsia="黑体"/>
              <w:bCs/>
              <w:szCs w:val="28"/>
            </w:rPr>
            <w:t>6.2.6 数据组织与刷新</w:t>
          </w:r>
          <w:r>
            <w:tab/>
          </w:r>
          <w:r>
            <w:fldChar w:fldCharType="begin"/>
          </w:r>
          <w:r>
            <w:instrText xml:space="preserve"> PAGEREF _Toc14919 \h </w:instrText>
          </w:r>
          <w:r>
            <w:fldChar w:fldCharType="separate"/>
          </w:r>
          <w:r>
            <w:t>35</w:t>
          </w:r>
          <w:r>
            <w:fldChar w:fldCharType="end"/>
          </w:r>
          <w:r>
            <w:fldChar w:fldCharType="end"/>
          </w:r>
        </w:p>
        <w:p w14:paraId="71BD370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_Toc12908 </w:instrText>
          </w:r>
          <w:r>
            <w:fldChar w:fldCharType="separate"/>
          </w:r>
          <w:r>
            <w:rPr>
              <w:rFonts w:ascii="Times New Roman" w:eastAsia="黑体"/>
              <w:bCs/>
              <w:szCs w:val="30"/>
            </w:rPr>
            <w:t>6.3 数据大屏</w:t>
          </w:r>
          <w:r>
            <w:tab/>
          </w:r>
          <w:r>
            <w:fldChar w:fldCharType="begin"/>
          </w:r>
          <w:r>
            <w:instrText xml:space="preserve"> PAGEREF _Toc12908 \h </w:instrText>
          </w:r>
          <w:r>
            <w:fldChar w:fldCharType="separate"/>
          </w:r>
          <w:r>
            <w:t>35</w:t>
          </w:r>
          <w:r>
            <w:fldChar w:fldCharType="end"/>
          </w:r>
          <w:r>
            <w:fldChar w:fldCharType="end"/>
          </w:r>
        </w:p>
        <w:p w14:paraId="0A4459D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_Toc5456 </w:instrText>
          </w:r>
          <w:r>
            <w:fldChar w:fldCharType="separate"/>
          </w:r>
          <w:r>
            <w:rPr>
              <w:rFonts w:ascii="Times New Roman" w:eastAsia="黑体"/>
              <w:bCs/>
              <w:szCs w:val="28"/>
            </w:rPr>
            <w:t>6.3.1 布局与视觉设计</w:t>
          </w:r>
          <w:r>
            <w:tab/>
          </w:r>
          <w:r>
            <w:fldChar w:fldCharType="begin"/>
          </w:r>
          <w:r>
            <w:instrText xml:space="preserve"> PAGEREF _Toc5456 \h </w:instrText>
          </w:r>
          <w:r>
            <w:fldChar w:fldCharType="separate"/>
          </w:r>
          <w:r>
            <w:t>36</w:t>
          </w:r>
          <w:r>
            <w:fldChar w:fldCharType="end"/>
          </w:r>
          <w:r>
            <w:fldChar w:fldCharType="end"/>
          </w:r>
        </w:p>
        <w:p w14:paraId="7ACFAE3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_Toc28567 </w:instrText>
          </w:r>
          <w:r>
            <w:fldChar w:fldCharType="separate"/>
          </w:r>
          <w:r>
            <w:rPr>
              <w:rFonts w:ascii="Times New Roman" w:eastAsia="黑体"/>
              <w:bCs/>
              <w:szCs w:val="28"/>
            </w:rPr>
            <w:t>6.3.2 顶部标题栏与时钟</w:t>
          </w:r>
          <w:r>
            <w:tab/>
          </w:r>
          <w:r>
            <w:fldChar w:fldCharType="begin"/>
          </w:r>
          <w:r>
            <w:instrText xml:space="preserve"> PAGEREF _Toc28567 \h </w:instrText>
          </w:r>
          <w:r>
            <w:fldChar w:fldCharType="separate"/>
          </w:r>
          <w:r>
            <w:t>36</w:t>
          </w:r>
          <w:r>
            <w:fldChar w:fldCharType="end"/>
          </w:r>
          <w:r>
            <w:fldChar w:fldCharType="end"/>
          </w:r>
        </w:p>
        <w:p w14:paraId="2F588E5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_Toc26908 </w:instrText>
          </w:r>
          <w:r>
            <w:fldChar w:fldCharType="separate"/>
          </w:r>
          <w:r>
            <w:rPr>
              <w:rFonts w:ascii="Times New Roman" w:eastAsia="黑体"/>
              <w:bCs/>
              <w:szCs w:val="28"/>
            </w:rPr>
            <w:t>6.3.3 KPI 数字带</w:t>
          </w:r>
          <w:r>
            <w:tab/>
          </w:r>
          <w:r>
            <w:fldChar w:fldCharType="begin"/>
          </w:r>
          <w:r>
            <w:instrText xml:space="preserve"> PAGEREF _Toc26908 \h </w:instrText>
          </w:r>
          <w:r>
            <w:fldChar w:fldCharType="separate"/>
          </w:r>
          <w:r>
            <w:t>36</w:t>
          </w:r>
          <w:r>
            <w:fldChar w:fldCharType="end"/>
          </w:r>
          <w:r>
            <w:fldChar w:fldCharType="end"/>
          </w:r>
        </w:p>
        <w:p w14:paraId="66CF6A2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_Toc28658 </w:instrText>
          </w:r>
          <w:r>
            <w:fldChar w:fldCharType="separate"/>
          </w:r>
          <w:r>
            <w:rPr>
              <w:rFonts w:ascii="Times New Roman" w:eastAsia="黑体"/>
              <w:bCs/>
              <w:szCs w:val="28"/>
            </w:rPr>
            <w:t>6.3.4 趋势与排行面板</w:t>
          </w:r>
          <w:r>
            <w:tab/>
          </w:r>
          <w:r>
            <w:fldChar w:fldCharType="begin"/>
          </w:r>
          <w:r>
            <w:instrText xml:space="preserve"> PAGEREF _Toc28658 \h </w:instrText>
          </w:r>
          <w:r>
            <w:fldChar w:fldCharType="separate"/>
          </w:r>
          <w:r>
            <w:t>36</w:t>
          </w:r>
          <w:r>
            <w:fldChar w:fldCharType="end"/>
          </w:r>
          <w:r>
            <w:fldChar w:fldCharType="end"/>
          </w:r>
        </w:p>
        <w:p w14:paraId="02F6BEA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_Toc18040 </w:instrText>
          </w:r>
          <w:r>
            <w:fldChar w:fldCharType="separate"/>
          </w:r>
          <w:r>
            <w:rPr>
              <w:rFonts w:ascii="Times New Roman" w:eastAsia="黑体"/>
              <w:bCs/>
              <w:szCs w:val="28"/>
            </w:rPr>
            <w:t>6.3.5 绿色环保贡献面板</w:t>
          </w:r>
          <w:r>
            <w:tab/>
          </w:r>
          <w:r>
            <w:fldChar w:fldCharType="begin"/>
          </w:r>
          <w:r>
            <w:instrText xml:space="preserve"> PAGEREF _Toc18040 \h </w:instrText>
          </w:r>
          <w:r>
            <w:fldChar w:fldCharType="separate"/>
          </w:r>
          <w:r>
            <w:t>36</w:t>
          </w:r>
          <w:r>
            <w:fldChar w:fldCharType="end"/>
          </w:r>
          <w:r>
            <w:fldChar w:fldCharType="end"/>
          </w:r>
        </w:p>
        <w:p w14:paraId="37A33CF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_Toc11151 </w:instrText>
          </w:r>
          <w:r>
            <w:fldChar w:fldCharType="separate"/>
          </w:r>
          <w:r>
            <w:rPr>
              <w:rFonts w:ascii="Times New Roman" w:eastAsia="黑体"/>
              <w:bCs/>
              <w:szCs w:val="28"/>
            </w:rPr>
            <w:t>6.3.6 全屏与投放</w:t>
          </w:r>
          <w:r>
            <w:tab/>
          </w:r>
          <w:r>
            <w:fldChar w:fldCharType="begin"/>
          </w:r>
          <w:r>
            <w:instrText xml:space="preserve"> PAGEREF _Toc11151 \h </w:instrText>
          </w:r>
          <w:r>
            <w:fldChar w:fldCharType="separate"/>
          </w:r>
          <w:r>
            <w:t>36</w:t>
          </w:r>
          <w:r>
            <w:fldChar w:fldCharType="end"/>
          </w:r>
          <w:r>
            <w:fldChar w:fldCharType="end"/>
          </w:r>
        </w:p>
        <w:p w14:paraId="6D5A08A4">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_Toc15771 </w:instrText>
          </w:r>
          <w:r>
            <w:fldChar w:fldCharType="separate"/>
          </w:r>
          <w:r>
            <w:rPr>
              <w:rFonts w:ascii="Times New Roman" w:eastAsia="黑体"/>
              <w:bCs/>
              <w:szCs w:val="30"/>
            </w:rPr>
            <w:t>6.4 回收订单管理</w:t>
          </w:r>
          <w:r>
            <w:tab/>
          </w:r>
          <w:r>
            <w:fldChar w:fldCharType="begin"/>
          </w:r>
          <w:r>
            <w:instrText xml:space="preserve"> PAGEREF _Toc15771 \h </w:instrText>
          </w:r>
          <w:r>
            <w:fldChar w:fldCharType="separate"/>
          </w:r>
          <w:r>
            <w:t>37</w:t>
          </w:r>
          <w:r>
            <w:fldChar w:fldCharType="end"/>
          </w:r>
          <w:r>
            <w:fldChar w:fldCharType="end"/>
          </w:r>
        </w:p>
        <w:p w14:paraId="0073F23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_Toc13621 </w:instrText>
          </w:r>
          <w:r>
            <w:fldChar w:fldCharType="separate"/>
          </w:r>
          <w:r>
            <w:rPr>
              <w:rFonts w:ascii="Times New Roman" w:eastAsia="黑体"/>
              <w:bCs/>
              <w:szCs w:val="28"/>
            </w:rPr>
            <w:t>6.4.1 订单列表与筛选</w:t>
          </w:r>
          <w:r>
            <w:tab/>
          </w:r>
          <w:r>
            <w:fldChar w:fldCharType="begin"/>
          </w:r>
          <w:r>
            <w:instrText xml:space="preserve"> PAGEREF _Toc13621 \h </w:instrText>
          </w:r>
          <w:r>
            <w:fldChar w:fldCharType="separate"/>
          </w:r>
          <w:r>
            <w:t>37</w:t>
          </w:r>
          <w:r>
            <w:fldChar w:fldCharType="end"/>
          </w:r>
          <w:r>
            <w:fldChar w:fldCharType="end"/>
          </w:r>
        </w:p>
        <w:p w14:paraId="388265C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_Toc12317 </w:instrText>
          </w:r>
          <w:r>
            <w:fldChar w:fldCharType="separate"/>
          </w:r>
          <w:r>
            <w:rPr>
              <w:rFonts w:ascii="Times New Roman" w:eastAsia="黑体"/>
              <w:bCs/>
              <w:szCs w:val="24"/>
            </w:rPr>
            <w:t>6.4.1.1 筛选条件</w:t>
          </w:r>
          <w:r>
            <w:tab/>
          </w:r>
          <w:r>
            <w:fldChar w:fldCharType="begin"/>
          </w:r>
          <w:r>
            <w:instrText xml:space="preserve"> PAGEREF _Toc12317 \h </w:instrText>
          </w:r>
          <w:r>
            <w:fldChar w:fldCharType="separate"/>
          </w:r>
          <w:r>
            <w:t>37</w:t>
          </w:r>
          <w:r>
            <w:fldChar w:fldCharType="end"/>
          </w:r>
          <w:r>
            <w:fldChar w:fldCharType="end"/>
          </w:r>
        </w:p>
        <w:p w14:paraId="00C69EB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_Toc6514 </w:instrText>
          </w:r>
          <w:r>
            <w:fldChar w:fldCharType="separate"/>
          </w:r>
          <w:r>
            <w:rPr>
              <w:rFonts w:ascii="Times New Roman" w:eastAsia="黑体"/>
              <w:bCs/>
              <w:szCs w:val="24"/>
            </w:rPr>
            <w:t>6.4.1.2 列表字段</w:t>
          </w:r>
          <w:r>
            <w:tab/>
          </w:r>
          <w:r>
            <w:fldChar w:fldCharType="begin"/>
          </w:r>
          <w:r>
            <w:instrText xml:space="preserve"> PAGEREF _Toc6514 \h </w:instrText>
          </w:r>
          <w:r>
            <w:fldChar w:fldCharType="separate"/>
          </w:r>
          <w:r>
            <w:t>37</w:t>
          </w:r>
          <w:r>
            <w:fldChar w:fldCharType="end"/>
          </w:r>
          <w:r>
            <w:fldChar w:fldCharType="end"/>
          </w:r>
        </w:p>
        <w:p w14:paraId="4815EC97">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_Toc4536 </w:instrText>
          </w:r>
          <w:r>
            <w:fldChar w:fldCharType="separate"/>
          </w:r>
          <w:r>
            <w:rPr>
              <w:rFonts w:ascii="Times New Roman" w:eastAsia="黑体"/>
              <w:bCs/>
              <w:szCs w:val="24"/>
            </w:rPr>
            <w:t>6.4.1.3 汇总信息与分页</w:t>
          </w:r>
          <w:r>
            <w:tab/>
          </w:r>
          <w:r>
            <w:fldChar w:fldCharType="begin"/>
          </w:r>
          <w:r>
            <w:instrText xml:space="preserve"> PAGEREF _Toc4536 \h </w:instrText>
          </w:r>
          <w:r>
            <w:fldChar w:fldCharType="separate"/>
          </w:r>
          <w:r>
            <w:t>37</w:t>
          </w:r>
          <w:r>
            <w:fldChar w:fldCharType="end"/>
          </w:r>
          <w:r>
            <w:fldChar w:fldCharType="end"/>
          </w:r>
        </w:p>
        <w:p w14:paraId="7AA5DE1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_Toc1220 </w:instrText>
          </w:r>
          <w:r>
            <w:fldChar w:fldCharType="separate"/>
          </w:r>
          <w:r>
            <w:rPr>
              <w:rFonts w:ascii="Times New Roman" w:eastAsia="黑体"/>
              <w:bCs/>
              <w:szCs w:val="28"/>
            </w:rPr>
            <w:t>6.4.2 订单详情</w:t>
          </w:r>
          <w:r>
            <w:tab/>
          </w:r>
          <w:r>
            <w:fldChar w:fldCharType="begin"/>
          </w:r>
          <w:r>
            <w:instrText xml:space="preserve"> PAGEREF _Toc1220 \h </w:instrText>
          </w:r>
          <w:r>
            <w:fldChar w:fldCharType="separate"/>
          </w:r>
          <w:r>
            <w:t>37</w:t>
          </w:r>
          <w:r>
            <w:fldChar w:fldCharType="end"/>
          </w:r>
          <w:r>
            <w:fldChar w:fldCharType="end"/>
          </w:r>
        </w:p>
        <w:p w14:paraId="1A0587C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_Toc28153 </w:instrText>
          </w:r>
          <w:r>
            <w:fldChar w:fldCharType="separate"/>
          </w:r>
          <w:r>
            <w:rPr>
              <w:rFonts w:ascii="Times New Roman" w:eastAsia="黑体"/>
              <w:bCs/>
              <w:szCs w:val="24"/>
            </w:rPr>
            <w:t>6.4.2.1 信息分区</w:t>
          </w:r>
          <w:r>
            <w:tab/>
          </w:r>
          <w:r>
            <w:fldChar w:fldCharType="begin"/>
          </w:r>
          <w:r>
            <w:instrText xml:space="preserve"> PAGEREF _Toc28153 \h </w:instrText>
          </w:r>
          <w:r>
            <w:fldChar w:fldCharType="separate"/>
          </w:r>
          <w:r>
            <w:t>37</w:t>
          </w:r>
          <w:r>
            <w:fldChar w:fldCharType="end"/>
          </w:r>
          <w:r>
            <w:fldChar w:fldCharType="end"/>
          </w:r>
        </w:p>
        <w:p w14:paraId="7E7C1F1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_Toc10621 </w:instrText>
          </w:r>
          <w:r>
            <w:fldChar w:fldCharType="separate"/>
          </w:r>
          <w:r>
            <w:rPr>
              <w:rFonts w:ascii="Times New Roman" w:eastAsia="黑体"/>
              <w:bCs/>
              <w:szCs w:val="24"/>
            </w:rPr>
            <w:t>6.4.2.2 动态列适配</w:t>
          </w:r>
          <w:r>
            <w:tab/>
          </w:r>
          <w:r>
            <w:fldChar w:fldCharType="begin"/>
          </w:r>
          <w:r>
            <w:instrText xml:space="preserve"> PAGEREF _Toc10621 \h </w:instrText>
          </w:r>
          <w:r>
            <w:fldChar w:fldCharType="separate"/>
          </w:r>
          <w:r>
            <w:t>38</w:t>
          </w:r>
          <w:r>
            <w:fldChar w:fldCharType="end"/>
          </w:r>
          <w:r>
            <w:fldChar w:fldCharType="end"/>
          </w:r>
        </w:p>
        <w:p w14:paraId="10053BC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_Toc5881 </w:instrText>
          </w:r>
          <w:r>
            <w:fldChar w:fldCharType="separate"/>
          </w:r>
          <w:r>
            <w:rPr>
              <w:rFonts w:ascii="Times New Roman" w:eastAsia="黑体"/>
              <w:bCs/>
              <w:szCs w:val="24"/>
            </w:rPr>
            <w:t>6.4.2.3 地址拼接</w:t>
          </w:r>
          <w:r>
            <w:tab/>
          </w:r>
          <w:r>
            <w:fldChar w:fldCharType="begin"/>
          </w:r>
          <w:r>
            <w:instrText xml:space="preserve"> PAGEREF _Toc5881 \h </w:instrText>
          </w:r>
          <w:r>
            <w:fldChar w:fldCharType="separate"/>
          </w:r>
          <w:r>
            <w:t>38</w:t>
          </w:r>
          <w:r>
            <w:fldChar w:fldCharType="end"/>
          </w:r>
          <w:r>
            <w:fldChar w:fldCharType="end"/>
          </w:r>
        </w:p>
        <w:p w14:paraId="37D8BB0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_Toc7709 </w:instrText>
          </w:r>
          <w:r>
            <w:fldChar w:fldCharType="separate"/>
          </w:r>
          <w:r>
            <w:rPr>
              <w:rFonts w:ascii="Times New Roman" w:eastAsia="黑体"/>
              <w:bCs/>
              <w:szCs w:val="28"/>
            </w:rPr>
            <w:t>6.4.3 报价处理</w:t>
          </w:r>
          <w:r>
            <w:tab/>
          </w:r>
          <w:r>
            <w:fldChar w:fldCharType="begin"/>
          </w:r>
          <w:r>
            <w:instrText xml:space="preserve"> PAGEREF _Toc7709 \h </w:instrText>
          </w:r>
          <w:r>
            <w:fldChar w:fldCharType="separate"/>
          </w:r>
          <w:r>
            <w:t>38</w:t>
          </w:r>
          <w:r>
            <w:fldChar w:fldCharType="end"/>
          </w:r>
          <w:r>
            <w:fldChar w:fldCharType="end"/>
          </w:r>
        </w:p>
        <w:p w14:paraId="08ABA9B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_Toc19161 </w:instrText>
          </w:r>
          <w:r>
            <w:fldChar w:fldCharType="separate"/>
          </w:r>
          <w:r>
            <w:rPr>
              <w:rFonts w:ascii="Times New Roman" w:eastAsia="黑体"/>
              <w:bCs/>
              <w:szCs w:val="24"/>
            </w:rPr>
            <w:t>6.4.3.1 输入校验</w:t>
          </w:r>
          <w:r>
            <w:tab/>
          </w:r>
          <w:r>
            <w:fldChar w:fldCharType="begin"/>
          </w:r>
          <w:r>
            <w:instrText xml:space="preserve"> PAGEREF _Toc19161 \h </w:instrText>
          </w:r>
          <w:r>
            <w:fldChar w:fldCharType="separate"/>
          </w:r>
          <w:r>
            <w:t>38</w:t>
          </w:r>
          <w:r>
            <w:fldChar w:fldCharType="end"/>
          </w:r>
          <w:r>
            <w:fldChar w:fldCharType="end"/>
          </w:r>
        </w:p>
        <w:p w14:paraId="5F80CD6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_Toc11097 </w:instrText>
          </w:r>
          <w:r>
            <w:fldChar w:fldCharType="separate"/>
          </w:r>
          <w:r>
            <w:rPr>
              <w:rFonts w:ascii="Times New Roman" w:eastAsia="黑体"/>
              <w:bCs/>
              <w:szCs w:val="24"/>
            </w:rPr>
            <w:t>6.4.3.2 数据落库与联动</w:t>
          </w:r>
          <w:r>
            <w:tab/>
          </w:r>
          <w:r>
            <w:fldChar w:fldCharType="begin"/>
          </w:r>
          <w:r>
            <w:instrText xml:space="preserve"> PAGEREF _Toc11097 \h </w:instrText>
          </w:r>
          <w:r>
            <w:fldChar w:fldCharType="separate"/>
          </w:r>
          <w:r>
            <w:t>38</w:t>
          </w:r>
          <w:r>
            <w:fldChar w:fldCharType="end"/>
          </w:r>
          <w:r>
            <w:fldChar w:fldCharType="end"/>
          </w:r>
        </w:p>
        <w:p w14:paraId="1EA87A8E">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_Toc3632 </w:instrText>
          </w:r>
          <w:r>
            <w:fldChar w:fldCharType="separate"/>
          </w:r>
          <w:r>
            <w:rPr>
              <w:rFonts w:ascii="Times New Roman" w:eastAsia="黑体"/>
              <w:bCs/>
              <w:szCs w:val="28"/>
            </w:rPr>
            <w:t>6.4.4 状态流转</w:t>
          </w:r>
          <w:r>
            <w:tab/>
          </w:r>
          <w:r>
            <w:fldChar w:fldCharType="begin"/>
          </w:r>
          <w:r>
            <w:instrText xml:space="preserve"> PAGEREF _Toc3632 \h </w:instrText>
          </w:r>
          <w:r>
            <w:fldChar w:fldCharType="separate"/>
          </w:r>
          <w:r>
            <w:t>38</w:t>
          </w:r>
          <w:r>
            <w:fldChar w:fldCharType="end"/>
          </w:r>
          <w:r>
            <w:fldChar w:fldCharType="end"/>
          </w:r>
        </w:p>
        <w:p w14:paraId="777668D5">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_Toc28503 </w:instrText>
          </w:r>
          <w:r>
            <w:fldChar w:fldCharType="separate"/>
          </w:r>
          <w:r>
            <w:rPr>
              <w:rFonts w:ascii="Times New Roman" w:eastAsia="黑体"/>
              <w:bCs/>
              <w:szCs w:val="24"/>
            </w:rPr>
            <w:t>6.4.4.1 状态机定义</w:t>
          </w:r>
          <w:r>
            <w:tab/>
          </w:r>
          <w:r>
            <w:fldChar w:fldCharType="begin"/>
          </w:r>
          <w:r>
            <w:instrText xml:space="preserve"> PAGEREF _Toc28503 \h </w:instrText>
          </w:r>
          <w:r>
            <w:fldChar w:fldCharType="separate"/>
          </w:r>
          <w:r>
            <w:t>38</w:t>
          </w:r>
          <w:r>
            <w:fldChar w:fldCharType="end"/>
          </w:r>
          <w:r>
            <w:fldChar w:fldCharType="end"/>
          </w:r>
        </w:p>
        <w:p w14:paraId="48A0961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_Toc10952 </w:instrText>
          </w:r>
          <w:r>
            <w:fldChar w:fldCharType="separate"/>
          </w:r>
          <w:r>
            <w:rPr>
              <w:rFonts w:ascii="Times New Roman" w:eastAsia="黑体"/>
              <w:bCs/>
              <w:szCs w:val="24"/>
            </w:rPr>
            <w:t>6.4.4.2 流转校验</w:t>
          </w:r>
          <w:r>
            <w:tab/>
          </w:r>
          <w:r>
            <w:fldChar w:fldCharType="begin"/>
          </w:r>
          <w:r>
            <w:instrText xml:space="preserve"> PAGEREF _Toc10952 \h </w:instrText>
          </w:r>
          <w:r>
            <w:fldChar w:fldCharType="separate"/>
          </w:r>
          <w:r>
            <w:t>39</w:t>
          </w:r>
          <w:r>
            <w:fldChar w:fldCharType="end"/>
          </w:r>
          <w:r>
            <w:fldChar w:fldCharType="end"/>
          </w:r>
        </w:p>
        <w:p w14:paraId="6567889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_Toc10231 </w:instrText>
          </w:r>
          <w:r>
            <w:fldChar w:fldCharType="separate"/>
          </w:r>
          <w:r>
            <w:rPr>
              <w:rFonts w:ascii="Times New Roman" w:eastAsia="黑体"/>
              <w:bCs/>
              <w:szCs w:val="24"/>
            </w:rPr>
            <w:t>6.4.4.3 完成与取消处理</w:t>
          </w:r>
          <w:r>
            <w:tab/>
          </w:r>
          <w:r>
            <w:fldChar w:fldCharType="begin"/>
          </w:r>
          <w:r>
            <w:instrText xml:space="preserve"> PAGEREF _Toc10231 \h </w:instrText>
          </w:r>
          <w:r>
            <w:fldChar w:fldCharType="separate"/>
          </w:r>
          <w:r>
            <w:t>39</w:t>
          </w:r>
          <w:r>
            <w:fldChar w:fldCharType="end"/>
          </w:r>
          <w:r>
            <w:fldChar w:fldCharType="end"/>
          </w:r>
        </w:p>
        <w:p w14:paraId="2F7DDA1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_Toc32089 </w:instrText>
          </w:r>
          <w:r>
            <w:fldChar w:fldCharType="separate"/>
          </w:r>
          <w:r>
            <w:rPr>
              <w:rFonts w:ascii="Times New Roman" w:eastAsia="黑体"/>
              <w:bCs/>
              <w:szCs w:val="28"/>
            </w:rPr>
            <w:t>6.4.5 手动创建订单</w:t>
          </w:r>
          <w:r>
            <w:tab/>
          </w:r>
          <w:r>
            <w:fldChar w:fldCharType="begin"/>
          </w:r>
          <w:r>
            <w:instrText xml:space="preserve"> PAGEREF _Toc32089 \h </w:instrText>
          </w:r>
          <w:r>
            <w:fldChar w:fldCharType="separate"/>
          </w:r>
          <w:r>
            <w:t>39</w:t>
          </w:r>
          <w:r>
            <w:fldChar w:fldCharType="end"/>
          </w:r>
          <w:r>
            <w:fldChar w:fldCharType="end"/>
          </w:r>
        </w:p>
        <w:p w14:paraId="09575AD2">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_Toc17428 </w:instrText>
          </w:r>
          <w:r>
            <w:fldChar w:fldCharType="separate"/>
          </w:r>
          <w:r>
            <w:rPr>
              <w:rFonts w:ascii="Times New Roman" w:eastAsia="黑体"/>
              <w:bCs/>
              <w:szCs w:val="24"/>
            </w:rPr>
            <w:t>6.4.5.1 用户检索与选择</w:t>
          </w:r>
          <w:r>
            <w:tab/>
          </w:r>
          <w:r>
            <w:fldChar w:fldCharType="begin"/>
          </w:r>
          <w:r>
            <w:instrText xml:space="preserve"> PAGEREF _Toc17428 \h </w:instrText>
          </w:r>
          <w:r>
            <w:fldChar w:fldCharType="separate"/>
          </w:r>
          <w:r>
            <w:t>39</w:t>
          </w:r>
          <w:r>
            <w:fldChar w:fldCharType="end"/>
          </w:r>
          <w:r>
            <w:fldChar w:fldCharType="end"/>
          </w:r>
        </w:p>
        <w:p w14:paraId="581CA96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_Toc21039 </w:instrText>
          </w:r>
          <w:r>
            <w:fldChar w:fldCharType="separate"/>
          </w:r>
          <w:r>
            <w:rPr>
              <w:rFonts w:ascii="Times New Roman" w:eastAsia="黑体"/>
              <w:bCs/>
              <w:szCs w:val="24"/>
            </w:rPr>
            <w:t>6.4.5.2 订单号生成规则</w:t>
          </w:r>
          <w:r>
            <w:tab/>
          </w:r>
          <w:r>
            <w:fldChar w:fldCharType="begin"/>
          </w:r>
          <w:r>
            <w:instrText xml:space="preserve"> PAGEREF _Toc21039 \h </w:instrText>
          </w:r>
          <w:r>
            <w:fldChar w:fldCharType="separate"/>
          </w:r>
          <w:r>
            <w:t>39</w:t>
          </w:r>
          <w:r>
            <w:fldChar w:fldCharType="end"/>
          </w:r>
          <w:r>
            <w:fldChar w:fldCharType="end"/>
          </w:r>
        </w:p>
        <w:p w14:paraId="6BED3A7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_Toc7206 </w:instrText>
          </w:r>
          <w:r>
            <w:fldChar w:fldCharType="separate"/>
          </w:r>
          <w:r>
            <w:rPr>
              <w:rFonts w:ascii="Times New Roman" w:eastAsia="黑体"/>
              <w:bCs/>
              <w:szCs w:val="28"/>
            </w:rPr>
            <w:t>6.4.6 订单导出</w:t>
          </w:r>
          <w:r>
            <w:tab/>
          </w:r>
          <w:r>
            <w:fldChar w:fldCharType="begin"/>
          </w:r>
          <w:r>
            <w:instrText xml:space="preserve"> PAGEREF _Toc7206 \h </w:instrText>
          </w:r>
          <w:r>
            <w:fldChar w:fldCharType="separate"/>
          </w:r>
          <w:r>
            <w:t>39</w:t>
          </w:r>
          <w:r>
            <w:fldChar w:fldCharType="end"/>
          </w:r>
          <w:r>
            <w:fldChar w:fldCharType="end"/>
          </w:r>
        </w:p>
        <w:p w14:paraId="47621E6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_Toc20440 </w:instrText>
          </w:r>
          <w:r>
            <w:fldChar w:fldCharType="separate"/>
          </w:r>
          <w:r>
            <w:rPr>
              <w:rFonts w:ascii="Times New Roman" w:eastAsia="黑体"/>
              <w:bCs/>
              <w:szCs w:val="24"/>
            </w:rPr>
            <w:t>6.4.6.1 导出范围与字段</w:t>
          </w:r>
          <w:r>
            <w:tab/>
          </w:r>
          <w:r>
            <w:fldChar w:fldCharType="begin"/>
          </w:r>
          <w:r>
            <w:instrText xml:space="preserve"> PAGEREF _Toc20440 \h </w:instrText>
          </w:r>
          <w:r>
            <w:fldChar w:fldCharType="separate"/>
          </w:r>
          <w:r>
            <w:t>39</w:t>
          </w:r>
          <w:r>
            <w:fldChar w:fldCharType="end"/>
          </w:r>
          <w:r>
            <w:fldChar w:fldCharType="end"/>
          </w:r>
        </w:p>
        <w:p w14:paraId="4416D93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_Toc29875 </w:instrText>
          </w:r>
          <w:r>
            <w:fldChar w:fldCharType="separate"/>
          </w:r>
          <w:r>
            <w:rPr>
              <w:rFonts w:ascii="Times New Roman" w:eastAsia="黑体"/>
              <w:bCs/>
              <w:szCs w:val="24"/>
            </w:rPr>
            <w:t>6.4.6.2 文件编码规范</w:t>
          </w:r>
          <w:r>
            <w:tab/>
          </w:r>
          <w:r>
            <w:fldChar w:fldCharType="begin"/>
          </w:r>
          <w:r>
            <w:instrText xml:space="preserve"> PAGEREF _Toc29875 \h </w:instrText>
          </w:r>
          <w:r>
            <w:fldChar w:fldCharType="separate"/>
          </w:r>
          <w:r>
            <w:t>40</w:t>
          </w:r>
          <w:r>
            <w:fldChar w:fldCharType="end"/>
          </w:r>
          <w:r>
            <w:fldChar w:fldCharType="end"/>
          </w:r>
        </w:p>
        <w:p w14:paraId="1D5B1825">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_Toc10305 </w:instrText>
          </w:r>
          <w:r>
            <w:fldChar w:fldCharType="separate"/>
          </w:r>
          <w:r>
            <w:rPr>
              <w:rFonts w:ascii="Times New Roman" w:eastAsia="黑体"/>
              <w:bCs/>
              <w:szCs w:val="30"/>
            </w:rPr>
            <w:t>6.5 设备配价库</w:t>
          </w:r>
          <w:r>
            <w:tab/>
          </w:r>
          <w:r>
            <w:fldChar w:fldCharType="begin"/>
          </w:r>
          <w:r>
            <w:instrText xml:space="preserve"> PAGEREF _Toc10305 \h </w:instrText>
          </w:r>
          <w:r>
            <w:fldChar w:fldCharType="separate"/>
          </w:r>
          <w:r>
            <w:t>40</w:t>
          </w:r>
          <w:r>
            <w:fldChar w:fldCharType="end"/>
          </w:r>
          <w:r>
            <w:fldChar w:fldCharType="end"/>
          </w:r>
        </w:p>
        <w:p w14:paraId="3D62E2E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_Toc16741 </w:instrText>
          </w:r>
          <w:r>
            <w:fldChar w:fldCharType="separate"/>
          </w:r>
          <w:r>
            <w:rPr>
              <w:rFonts w:ascii="Times New Roman" w:eastAsia="黑体"/>
              <w:bCs/>
              <w:szCs w:val="28"/>
            </w:rPr>
            <w:t>6.5.1 目录结构管理</w:t>
          </w:r>
          <w:r>
            <w:tab/>
          </w:r>
          <w:r>
            <w:fldChar w:fldCharType="begin"/>
          </w:r>
          <w:r>
            <w:instrText xml:space="preserve"> PAGEREF _Toc16741 \h </w:instrText>
          </w:r>
          <w:r>
            <w:fldChar w:fldCharType="separate"/>
          </w:r>
          <w:r>
            <w:t>40</w:t>
          </w:r>
          <w:r>
            <w:fldChar w:fldCharType="end"/>
          </w:r>
          <w:r>
            <w:fldChar w:fldCharType="end"/>
          </w:r>
        </w:p>
        <w:p w14:paraId="58F016A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_Toc19457 </w:instrText>
          </w:r>
          <w:r>
            <w:fldChar w:fldCharType="separate"/>
          </w:r>
          <w:r>
            <w:rPr>
              <w:rFonts w:ascii="Times New Roman" w:eastAsia="黑体"/>
              <w:bCs/>
              <w:szCs w:val="24"/>
            </w:rPr>
            <w:t>6.5.1.1 分类管理</w:t>
          </w:r>
          <w:r>
            <w:tab/>
          </w:r>
          <w:r>
            <w:fldChar w:fldCharType="begin"/>
          </w:r>
          <w:r>
            <w:instrText xml:space="preserve"> PAGEREF _Toc19457 \h </w:instrText>
          </w:r>
          <w:r>
            <w:fldChar w:fldCharType="separate"/>
          </w:r>
          <w:r>
            <w:t>40</w:t>
          </w:r>
          <w:r>
            <w:fldChar w:fldCharType="end"/>
          </w:r>
          <w:r>
            <w:fldChar w:fldCharType="end"/>
          </w:r>
        </w:p>
        <w:p w14:paraId="5C2F89D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_Toc5575 </w:instrText>
          </w:r>
          <w:r>
            <w:fldChar w:fldCharType="separate"/>
          </w:r>
          <w:r>
            <w:rPr>
              <w:rFonts w:ascii="Times New Roman" w:eastAsia="黑体"/>
              <w:bCs/>
              <w:szCs w:val="24"/>
            </w:rPr>
            <w:t>6.5.1.2 品牌管理</w:t>
          </w:r>
          <w:r>
            <w:tab/>
          </w:r>
          <w:r>
            <w:fldChar w:fldCharType="begin"/>
          </w:r>
          <w:r>
            <w:instrText xml:space="preserve"> PAGEREF _Toc5575 \h </w:instrText>
          </w:r>
          <w:r>
            <w:fldChar w:fldCharType="separate"/>
          </w:r>
          <w:r>
            <w:t>40</w:t>
          </w:r>
          <w:r>
            <w:fldChar w:fldCharType="end"/>
          </w:r>
          <w:r>
            <w:fldChar w:fldCharType="end"/>
          </w:r>
        </w:p>
        <w:p w14:paraId="3635BE0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_Toc30870 </w:instrText>
          </w:r>
          <w:r>
            <w:fldChar w:fldCharType="separate"/>
          </w:r>
          <w:r>
            <w:rPr>
              <w:rFonts w:ascii="Times New Roman" w:eastAsia="黑体"/>
              <w:bCs/>
              <w:szCs w:val="24"/>
            </w:rPr>
            <w:t>6.5.1.3 型号管理</w:t>
          </w:r>
          <w:r>
            <w:tab/>
          </w:r>
          <w:r>
            <w:fldChar w:fldCharType="begin"/>
          </w:r>
          <w:r>
            <w:instrText xml:space="preserve"> PAGEREF _Toc30870 \h </w:instrText>
          </w:r>
          <w:r>
            <w:fldChar w:fldCharType="separate"/>
          </w:r>
          <w:r>
            <w:t>40</w:t>
          </w:r>
          <w:r>
            <w:fldChar w:fldCharType="end"/>
          </w:r>
          <w:r>
            <w:fldChar w:fldCharType="end"/>
          </w:r>
        </w:p>
        <w:p w14:paraId="11E8938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_Toc22773 </w:instrText>
          </w:r>
          <w:r>
            <w:fldChar w:fldCharType="separate"/>
          </w:r>
          <w:r>
            <w:rPr>
              <w:rFonts w:ascii="Times New Roman" w:eastAsia="黑体"/>
              <w:bCs/>
              <w:szCs w:val="28"/>
            </w:rPr>
            <w:t>6.5.2 型号查询与导出</w:t>
          </w:r>
          <w:r>
            <w:tab/>
          </w:r>
          <w:r>
            <w:fldChar w:fldCharType="begin"/>
          </w:r>
          <w:r>
            <w:instrText xml:space="preserve"> PAGEREF _Toc22773 \h </w:instrText>
          </w:r>
          <w:r>
            <w:fldChar w:fldCharType="separate"/>
          </w:r>
          <w:r>
            <w:t>40</w:t>
          </w:r>
          <w:r>
            <w:fldChar w:fldCharType="end"/>
          </w:r>
          <w:r>
            <w:fldChar w:fldCharType="end"/>
          </w:r>
        </w:p>
        <w:p w14:paraId="51B9C76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_Toc477 </w:instrText>
          </w:r>
          <w:r>
            <w:fldChar w:fldCharType="separate"/>
          </w:r>
          <w:r>
            <w:rPr>
              <w:rFonts w:ascii="Times New Roman" w:eastAsia="黑体"/>
              <w:bCs/>
              <w:szCs w:val="28"/>
            </w:rPr>
            <w:t>6.5.3 目录树加载实现</w:t>
          </w:r>
          <w:r>
            <w:tab/>
          </w:r>
          <w:r>
            <w:fldChar w:fldCharType="begin"/>
          </w:r>
          <w:r>
            <w:instrText xml:space="preserve"> PAGEREF _Toc477 \h </w:instrText>
          </w:r>
          <w:r>
            <w:fldChar w:fldCharType="separate"/>
          </w:r>
          <w:r>
            <w:t>41</w:t>
          </w:r>
          <w:r>
            <w:fldChar w:fldCharType="end"/>
          </w:r>
          <w:r>
            <w:fldChar w:fldCharType="end"/>
          </w:r>
        </w:p>
        <w:p w14:paraId="35E5502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_Toc15303 </w:instrText>
          </w:r>
          <w:r>
            <w:fldChar w:fldCharType="separate"/>
          </w:r>
          <w:r>
            <w:rPr>
              <w:rFonts w:ascii="Times New Roman" w:eastAsia="黑体"/>
              <w:bCs/>
              <w:szCs w:val="28"/>
            </w:rPr>
            <w:t>6.5.4 调价管理</w:t>
          </w:r>
          <w:r>
            <w:tab/>
          </w:r>
          <w:r>
            <w:fldChar w:fldCharType="begin"/>
          </w:r>
          <w:r>
            <w:instrText xml:space="preserve"> PAGEREF _Toc15303 \h </w:instrText>
          </w:r>
          <w:r>
            <w:fldChar w:fldCharType="separate"/>
          </w:r>
          <w:r>
            <w:t>41</w:t>
          </w:r>
          <w:r>
            <w:fldChar w:fldCharType="end"/>
          </w:r>
          <w:r>
            <w:fldChar w:fldCharType="end"/>
          </w:r>
        </w:p>
        <w:p w14:paraId="66C3FAA4">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_Toc30742 </w:instrText>
          </w:r>
          <w:r>
            <w:fldChar w:fldCharType="separate"/>
          </w:r>
          <w:r>
            <w:rPr>
              <w:rFonts w:ascii="Times New Roman" w:eastAsia="黑体"/>
              <w:bCs/>
              <w:szCs w:val="24"/>
            </w:rPr>
            <w:t>6.5.4.1 单型号调价</w:t>
          </w:r>
          <w:r>
            <w:tab/>
          </w:r>
          <w:r>
            <w:fldChar w:fldCharType="begin"/>
          </w:r>
          <w:r>
            <w:instrText xml:space="preserve"> PAGEREF _Toc30742 \h </w:instrText>
          </w:r>
          <w:r>
            <w:fldChar w:fldCharType="separate"/>
          </w:r>
          <w:r>
            <w:t>41</w:t>
          </w:r>
          <w:r>
            <w:fldChar w:fldCharType="end"/>
          </w:r>
          <w:r>
            <w:fldChar w:fldCharType="end"/>
          </w:r>
        </w:p>
        <w:p w14:paraId="0344DD02">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_Toc11571 </w:instrText>
          </w:r>
          <w:r>
            <w:fldChar w:fldCharType="separate"/>
          </w:r>
          <w:r>
            <w:rPr>
              <w:rFonts w:ascii="Times New Roman" w:eastAsia="黑体"/>
              <w:bCs/>
              <w:szCs w:val="24"/>
            </w:rPr>
            <w:t>6.5.4.2 调价幅度保护</w:t>
          </w:r>
          <w:r>
            <w:tab/>
          </w:r>
          <w:r>
            <w:fldChar w:fldCharType="begin"/>
          </w:r>
          <w:r>
            <w:instrText xml:space="preserve"> PAGEREF _Toc11571 \h </w:instrText>
          </w:r>
          <w:r>
            <w:fldChar w:fldCharType="separate"/>
          </w:r>
          <w:r>
            <w:t>41</w:t>
          </w:r>
          <w:r>
            <w:fldChar w:fldCharType="end"/>
          </w:r>
          <w:r>
            <w:fldChar w:fldCharType="end"/>
          </w:r>
        </w:p>
        <w:p w14:paraId="52A4749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_Toc5931 </w:instrText>
          </w:r>
          <w:r>
            <w:fldChar w:fldCharType="separate"/>
          </w:r>
          <w:r>
            <w:rPr>
              <w:rFonts w:ascii="Times New Roman" w:eastAsia="黑体"/>
              <w:bCs/>
              <w:szCs w:val="24"/>
            </w:rPr>
            <w:t>6.5.4.3 批量调价</w:t>
          </w:r>
          <w:r>
            <w:tab/>
          </w:r>
          <w:r>
            <w:fldChar w:fldCharType="begin"/>
          </w:r>
          <w:r>
            <w:instrText xml:space="preserve"> PAGEREF _Toc5931 \h </w:instrText>
          </w:r>
          <w:r>
            <w:fldChar w:fldCharType="separate"/>
          </w:r>
          <w:r>
            <w:t>41</w:t>
          </w:r>
          <w:r>
            <w:fldChar w:fldCharType="end"/>
          </w:r>
          <w:r>
            <w:fldChar w:fldCharType="end"/>
          </w:r>
        </w:p>
        <w:p w14:paraId="17ED5ED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_Toc9991 </w:instrText>
          </w:r>
          <w:r>
            <w:fldChar w:fldCharType="separate"/>
          </w:r>
          <w:r>
            <w:rPr>
              <w:rFonts w:ascii="Times New Roman" w:eastAsia="黑体"/>
              <w:bCs/>
              <w:szCs w:val="24"/>
            </w:rPr>
            <w:t>6.5.4.4 调价审计</w:t>
          </w:r>
          <w:r>
            <w:tab/>
          </w:r>
          <w:r>
            <w:fldChar w:fldCharType="begin"/>
          </w:r>
          <w:r>
            <w:instrText xml:space="preserve"> PAGEREF _Toc9991 \h </w:instrText>
          </w:r>
          <w:r>
            <w:fldChar w:fldCharType="separate"/>
          </w:r>
          <w:r>
            <w:t>41</w:t>
          </w:r>
          <w:r>
            <w:fldChar w:fldCharType="end"/>
          </w:r>
          <w:r>
            <w:fldChar w:fldCharType="end"/>
          </w:r>
        </w:p>
        <w:p w14:paraId="206F3E92">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_Toc4377 </w:instrText>
          </w:r>
          <w:r>
            <w:fldChar w:fldCharType="separate"/>
          </w:r>
          <w:r>
            <w:rPr>
              <w:rFonts w:ascii="Times New Roman" w:eastAsia="黑体"/>
              <w:bCs/>
              <w:szCs w:val="30"/>
            </w:rPr>
            <w:t>6.6 回收平台管理</w:t>
          </w:r>
          <w:r>
            <w:tab/>
          </w:r>
          <w:r>
            <w:fldChar w:fldCharType="begin"/>
          </w:r>
          <w:r>
            <w:instrText xml:space="preserve"> PAGEREF _Toc4377 \h </w:instrText>
          </w:r>
          <w:r>
            <w:fldChar w:fldCharType="separate"/>
          </w:r>
          <w:r>
            <w:t>42</w:t>
          </w:r>
          <w:r>
            <w:fldChar w:fldCharType="end"/>
          </w:r>
          <w:r>
            <w:fldChar w:fldCharType="end"/>
          </w:r>
        </w:p>
        <w:p w14:paraId="4F708AB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_Toc15653 </w:instrText>
          </w:r>
          <w:r>
            <w:fldChar w:fldCharType="separate"/>
          </w:r>
          <w:r>
            <w:rPr>
              <w:rFonts w:ascii="Times New Roman" w:eastAsia="黑体"/>
              <w:bCs/>
              <w:szCs w:val="28"/>
            </w:rPr>
            <w:t>6.6.1 平台档案字段</w:t>
          </w:r>
          <w:r>
            <w:tab/>
          </w:r>
          <w:r>
            <w:fldChar w:fldCharType="begin"/>
          </w:r>
          <w:r>
            <w:instrText xml:space="preserve"> PAGEREF _Toc15653 \h </w:instrText>
          </w:r>
          <w:r>
            <w:fldChar w:fldCharType="separate"/>
          </w:r>
          <w:r>
            <w:t>42</w:t>
          </w:r>
          <w:r>
            <w:fldChar w:fldCharType="end"/>
          </w:r>
          <w:r>
            <w:fldChar w:fldCharType="end"/>
          </w:r>
        </w:p>
        <w:p w14:paraId="1090A4B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_Toc5286 </w:instrText>
          </w:r>
          <w:r>
            <w:fldChar w:fldCharType="separate"/>
          </w:r>
          <w:r>
            <w:rPr>
              <w:rFonts w:ascii="Times New Roman" w:eastAsia="黑体"/>
              <w:bCs/>
              <w:szCs w:val="28"/>
            </w:rPr>
            <w:t>6.6.2 平台类型体系</w:t>
          </w:r>
          <w:r>
            <w:tab/>
          </w:r>
          <w:r>
            <w:fldChar w:fldCharType="begin"/>
          </w:r>
          <w:r>
            <w:instrText xml:space="preserve"> PAGEREF _Toc5286 \h </w:instrText>
          </w:r>
          <w:r>
            <w:fldChar w:fldCharType="separate"/>
          </w:r>
          <w:r>
            <w:t>42</w:t>
          </w:r>
          <w:r>
            <w:fldChar w:fldCharType="end"/>
          </w:r>
          <w:r>
            <w:fldChar w:fldCharType="end"/>
          </w:r>
        </w:p>
        <w:p w14:paraId="002A046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_Toc27622 </w:instrText>
          </w:r>
          <w:r>
            <w:fldChar w:fldCharType="separate"/>
          </w:r>
          <w:r>
            <w:rPr>
              <w:rFonts w:ascii="Times New Roman" w:eastAsia="黑体"/>
              <w:bCs/>
              <w:szCs w:val="28"/>
            </w:rPr>
            <w:t>6.6.3 跳转与点击统计</w:t>
          </w:r>
          <w:r>
            <w:tab/>
          </w:r>
          <w:r>
            <w:fldChar w:fldCharType="begin"/>
          </w:r>
          <w:r>
            <w:instrText xml:space="preserve"> PAGEREF _Toc27622 \h </w:instrText>
          </w:r>
          <w:r>
            <w:fldChar w:fldCharType="separate"/>
          </w:r>
          <w:r>
            <w:t>42</w:t>
          </w:r>
          <w:r>
            <w:fldChar w:fldCharType="end"/>
          </w:r>
          <w:r>
            <w:fldChar w:fldCharType="end"/>
          </w:r>
        </w:p>
        <w:p w14:paraId="426CEDDB">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_Toc15053 </w:instrText>
          </w:r>
          <w:r>
            <w:fldChar w:fldCharType="separate"/>
          </w:r>
          <w:r>
            <w:rPr>
              <w:rFonts w:ascii="Times New Roman" w:eastAsia="黑体"/>
              <w:bCs/>
              <w:szCs w:val="30"/>
            </w:rPr>
            <w:t>6.7 采购链接管理</w:t>
          </w:r>
          <w:r>
            <w:tab/>
          </w:r>
          <w:r>
            <w:fldChar w:fldCharType="begin"/>
          </w:r>
          <w:r>
            <w:instrText xml:space="preserve"> PAGEREF _Toc15053 \h </w:instrText>
          </w:r>
          <w:r>
            <w:fldChar w:fldCharType="separate"/>
          </w:r>
          <w:r>
            <w:t>43</w:t>
          </w:r>
          <w:r>
            <w:fldChar w:fldCharType="end"/>
          </w:r>
          <w:r>
            <w:fldChar w:fldCharType="end"/>
          </w:r>
        </w:p>
        <w:p w14:paraId="3A0EF49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_Toc18003 </w:instrText>
          </w:r>
          <w:r>
            <w:fldChar w:fldCharType="separate"/>
          </w:r>
          <w:r>
            <w:rPr>
              <w:rFonts w:ascii="Times New Roman" w:eastAsia="黑体"/>
              <w:bCs/>
              <w:szCs w:val="28"/>
            </w:rPr>
            <w:t>6.7.1 链接字段与关联</w:t>
          </w:r>
          <w:r>
            <w:tab/>
          </w:r>
          <w:r>
            <w:fldChar w:fldCharType="begin"/>
          </w:r>
          <w:r>
            <w:instrText xml:space="preserve"> PAGEREF _Toc18003 \h </w:instrText>
          </w:r>
          <w:r>
            <w:fldChar w:fldCharType="separate"/>
          </w:r>
          <w:r>
            <w:t>43</w:t>
          </w:r>
          <w:r>
            <w:fldChar w:fldCharType="end"/>
          </w:r>
          <w:r>
            <w:fldChar w:fldCharType="end"/>
          </w:r>
        </w:p>
        <w:p w14:paraId="482CE4D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_Toc6278 </w:instrText>
          </w:r>
          <w:r>
            <w:fldChar w:fldCharType="separate"/>
          </w:r>
          <w:r>
            <w:rPr>
              <w:rFonts w:ascii="Times New Roman" w:eastAsia="黑体"/>
              <w:bCs/>
              <w:szCs w:val="28"/>
            </w:rPr>
            <w:t>6.7.2 筛选查询</w:t>
          </w:r>
          <w:r>
            <w:tab/>
          </w:r>
          <w:r>
            <w:fldChar w:fldCharType="begin"/>
          </w:r>
          <w:r>
            <w:instrText xml:space="preserve"> PAGEREF _Toc6278 \h </w:instrText>
          </w:r>
          <w:r>
            <w:fldChar w:fldCharType="separate"/>
          </w:r>
          <w:r>
            <w:t>43</w:t>
          </w:r>
          <w:r>
            <w:fldChar w:fldCharType="end"/>
          </w:r>
          <w:r>
            <w:fldChar w:fldCharType="end"/>
          </w:r>
        </w:p>
        <w:p w14:paraId="6498FE4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_Toc27465 </w:instrText>
          </w:r>
          <w:r>
            <w:fldChar w:fldCharType="separate"/>
          </w:r>
          <w:r>
            <w:rPr>
              <w:rFonts w:ascii="Times New Roman" w:eastAsia="黑体"/>
              <w:bCs/>
              <w:szCs w:val="28"/>
            </w:rPr>
            <w:t>6.7.3 点击统计与排行</w:t>
          </w:r>
          <w:r>
            <w:tab/>
          </w:r>
          <w:r>
            <w:fldChar w:fldCharType="begin"/>
          </w:r>
          <w:r>
            <w:instrText xml:space="preserve"> PAGEREF _Toc27465 \h </w:instrText>
          </w:r>
          <w:r>
            <w:fldChar w:fldCharType="separate"/>
          </w:r>
          <w:r>
            <w:t>43</w:t>
          </w:r>
          <w:r>
            <w:fldChar w:fldCharType="end"/>
          </w:r>
          <w:r>
            <w:fldChar w:fldCharType="end"/>
          </w:r>
        </w:p>
        <w:p w14:paraId="2C2179EC">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_Toc24535 </w:instrText>
          </w:r>
          <w:r>
            <w:fldChar w:fldCharType="separate"/>
          </w:r>
          <w:r>
            <w:rPr>
              <w:rFonts w:ascii="Times New Roman" w:eastAsia="黑体"/>
              <w:bCs/>
              <w:szCs w:val="30"/>
            </w:rPr>
            <w:t>6.8 估价配置</w:t>
          </w:r>
          <w:r>
            <w:tab/>
          </w:r>
          <w:r>
            <w:fldChar w:fldCharType="begin"/>
          </w:r>
          <w:r>
            <w:instrText xml:space="preserve"> PAGEREF _Toc24535 \h </w:instrText>
          </w:r>
          <w:r>
            <w:fldChar w:fldCharType="separate"/>
          </w:r>
          <w:r>
            <w:t>43</w:t>
          </w:r>
          <w:r>
            <w:fldChar w:fldCharType="end"/>
          </w:r>
          <w:r>
            <w:fldChar w:fldCharType="end"/>
          </w:r>
        </w:p>
        <w:p w14:paraId="2933256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_Toc8408 </w:instrText>
          </w:r>
          <w:r>
            <w:fldChar w:fldCharType="separate"/>
          </w:r>
          <w:r>
            <w:rPr>
              <w:rFonts w:ascii="Times New Roman" w:eastAsia="黑体"/>
              <w:bCs/>
              <w:szCs w:val="28"/>
            </w:rPr>
            <w:t>6.8.1 核心参数</w:t>
          </w:r>
          <w:r>
            <w:tab/>
          </w:r>
          <w:r>
            <w:fldChar w:fldCharType="begin"/>
          </w:r>
          <w:r>
            <w:instrText xml:space="preserve"> PAGEREF _Toc8408 \h </w:instrText>
          </w:r>
          <w:r>
            <w:fldChar w:fldCharType="separate"/>
          </w:r>
          <w:r>
            <w:t>43</w:t>
          </w:r>
          <w:r>
            <w:fldChar w:fldCharType="end"/>
          </w:r>
          <w:r>
            <w:fldChar w:fldCharType="end"/>
          </w:r>
        </w:p>
        <w:p w14:paraId="2EA4D7C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_Toc4681 </w:instrText>
          </w:r>
          <w:r>
            <w:fldChar w:fldCharType="separate"/>
          </w:r>
          <w:r>
            <w:rPr>
              <w:rFonts w:ascii="Times New Roman" w:eastAsia="黑体"/>
              <w:bCs/>
              <w:szCs w:val="28"/>
            </w:rPr>
            <w:t>6.8.2 品类估价系数</w:t>
          </w:r>
          <w:r>
            <w:tab/>
          </w:r>
          <w:r>
            <w:fldChar w:fldCharType="begin"/>
          </w:r>
          <w:r>
            <w:instrText xml:space="preserve"> PAGEREF _Toc4681 \h </w:instrText>
          </w:r>
          <w:r>
            <w:fldChar w:fldCharType="separate"/>
          </w:r>
          <w:r>
            <w:t>44</w:t>
          </w:r>
          <w:r>
            <w:fldChar w:fldCharType="end"/>
          </w:r>
          <w:r>
            <w:fldChar w:fldCharType="end"/>
          </w:r>
        </w:p>
        <w:p w14:paraId="2609DA2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_Toc12105 </w:instrText>
          </w:r>
          <w:r>
            <w:fldChar w:fldCharType="separate"/>
          </w:r>
          <w:r>
            <w:rPr>
              <w:rFonts w:ascii="Times New Roman" w:eastAsia="黑体"/>
              <w:bCs/>
              <w:szCs w:val="28"/>
            </w:rPr>
            <w:t>6.8.3 因子系数维护</w:t>
          </w:r>
          <w:r>
            <w:tab/>
          </w:r>
          <w:r>
            <w:fldChar w:fldCharType="begin"/>
          </w:r>
          <w:r>
            <w:instrText xml:space="preserve"> PAGEREF _Toc12105 \h </w:instrText>
          </w:r>
          <w:r>
            <w:fldChar w:fldCharType="separate"/>
          </w:r>
          <w:r>
            <w:t>44</w:t>
          </w:r>
          <w:r>
            <w:fldChar w:fldCharType="end"/>
          </w:r>
          <w:r>
            <w:fldChar w:fldCharType="end"/>
          </w:r>
        </w:p>
        <w:p w14:paraId="6048E3D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_Toc6205 </w:instrText>
          </w:r>
          <w:r>
            <w:fldChar w:fldCharType="separate"/>
          </w:r>
          <w:r>
            <w:rPr>
              <w:rFonts w:ascii="Times New Roman" w:eastAsia="黑体"/>
              <w:bCs/>
              <w:szCs w:val="28"/>
            </w:rPr>
            <w:t>6.8.4 估价模拟器</w:t>
          </w:r>
          <w:r>
            <w:tab/>
          </w:r>
          <w:r>
            <w:fldChar w:fldCharType="begin"/>
          </w:r>
          <w:r>
            <w:instrText xml:space="preserve"> PAGEREF _Toc6205 \h </w:instrText>
          </w:r>
          <w:r>
            <w:fldChar w:fldCharType="separate"/>
          </w:r>
          <w:r>
            <w:t>44</w:t>
          </w:r>
          <w:r>
            <w:fldChar w:fldCharType="end"/>
          </w:r>
          <w:r>
            <w:fldChar w:fldCharType="end"/>
          </w:r>
        </w:p>
        <w:p w14:paraId="1BE8460D">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_Toc8632 </w:instrText>
          </w:r>
          <w:r>
            <w:fldChar w:fldCharType="separate"/>
          </w:r>
          <w:r>
            <w:rPr>
              <w:rFonts w:ascii="Times New Roman" w:eastAsia="黑体"/>
              <w:bCs/>
              <w:szCs w:val="30"/>
            </w:rPr>
            <w:t>6.9 操作日志</w:t>
          </w:r>
          <w:r>
            <w:tab/>
          </w:r>
          <w:r>
            <w:fldChar w:fldCharType="begin"/>
          </w:r>
          <w:r>
            <w:instrText xml:space="preserve"> PAGEREF _Toc8632 \h </w:instrText>
          </w:r>
          <w:r>
            <w:fldChar w:fldCharType="separate"/>
          </w:r>
          <w:r>
            <w:t>44</w:t>
          </w:r>
          <w:r>
            <w:fldChar w:fldCharType="end"/>
          </w:r>
          <w:r>
            <w:fldChar w:fldCharType="end"/>
          </w:r>
        </w:p>
        <w:p w14:paraId="187792D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_Toc27571 </w:instrText>
          </w:r>
          <w:r>
            <w:fldChar w:fldCharType="separate"/>
          </w:r>
          <w:r>
            <w:rPr>
              <w:rFonts w:ascii="Times New Roman" w:eastAsia="黑体"/>
              <w:bCs/>
              <w:szCs w:val="28"/>
            </w:rPr>
            <w:t>6.9.1 日志覆盖范围</w:t>
          </w:r>
          <w:r>
            <w:tab/>
          </w:r>
          <w:r>
            <w:fldChar w:fldCharType="begin"/>
          </w:r>
          <w:r>
            <w:instrText xml:space="preserve"> PAGEREF _Toc27571 \h </w:instrText>
          </w:r>
          <w:r>
            <w:fldChar w:fldCharType="separate"/>
          </w:r>
          <w:r>
            <w:t>44</w:t>
          </w:r>
          <w:r>
            <w:fldChar w:fldCharType="end"/>
          </w:r>
          <w:r>
            <w:fldChar w:fldCharType="end"/>
          </w:r>
        </w:p>
        <w:p w14:paraId="49513DB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_Toc41 </w:instrText>
          </w:r>
          <w:r>
            <w:fldChar w:fldCharType="separate"/>
          </w:r>
          <w:r>
            <w:rPr>
              <w:rFonts w:ascii="Times New Roman" w:eastAsia="黑体"/>
              <w:bCs/>
              <w:szCs w:val="28"/>
            </w:rPr>
            <w:t>6.9.2 日志检索</w:t>
          </w:r>
          <w:r>
            <w:tab/>
          </w:r>
          <w:r>
            <w:fldChar w:fldCharType="begin"/>
          </w:r>
          <w:r>
            <w:instrText xml:space="preserve"> PAGEREF _Toc41 \h </w:instrText>
          </w:r>
          <w:r>
            <w:fldChar w:fldCharType="separate"/>
          </w:r>
          <w:r>
            <w:t>44</w:t>
          </w:r>
          <w:r>
            <w:fldChar w:fldCharType="end"/>
          </w:r>
          <w:r>
            <w:fldChar w:fldCharType="end"/>
          </w:r>
        </w:p>
        <w:p w14:paraId="0745FEA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_Toc14979 </w:instrText>
          </w:r>
          <w:r>
            <w:fldChar w:fldCharType="separate"/>
          </w:r>
          <w:r>
            <w:rPr>
              <w:rFonts w:ascii="Times New Roman" w:eastAsia="黑体"/>
              <w:bCs/>
              <w:szCs w:val="28"/>
            </w:rPr>
            <w:t>6.9.3 日志字段</w:t>
          </w:r>
          <w:r>
            <w:tab/>
          </w:r>
          <w:r>
            <w:fldChar w:fldCharType="begin"/>
          </w:r>
          <w:r>
            <w:instrText xml:space="preserve"> PAGEREF _Toc14979 \h </w:instrText>
          </w:r>
          <w:r>
            <w:fldChar w:fldCharType="separate"/>
          </w:r>
          <w:r>
            <w:t>45</w:t>
          </w:r>
          <w:r>
            <w:fldChar w:fldCharType="end"/>
          </w:r>
          <w:r>
            <w:fldChar w:fldCharType="end"/>
          </w:r>
        </w:p>
        <w:p w14:paraId="26B3EFA1">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_Toc30580 </w:instrText>
          </w:r>
          <w:r>
            <w:fldChar w:fldCharType="separate"/>
          </w:r>
          <w:r>
            <w:rPr>
              <w:rFonts w:ascii="Times New Roman" w:eastAsia="黑体"/>
              <w:bCs/>
              <w:szCs w:val="30"/>
            </w:rPr>
            <w:t>6.10 系统设置</w:t>
          </w:r>
          <w:r>
            <w:tab/>
          </w:r>
          <w:r>
            <w:fldChar w:fldCharType="begin"/>
          </w:r>
          <w:r>
            <w:instrText xml:space="preserve"> PAGEREF _Toc30580 \h </w:instrText>
          </w:r>
          <w:r>
            <w:fldChar w:fldCharType="separate"/>
          </w:r>
          <w:r>
            <w:t>45</w:t>
          </w:r>
          <w:r>
            <w:fldChar w:fldCharType="end"/>
          </w:r>
          <w:r>
            <w:fldChar w:fldCharType="end"/>
          </w:r>
        </w:p>
        <w:p w14:paraId="5D4FF9A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_Toc17172 </w:instrText>
          </w:r>
          <w:r>
            <w:fldChar w:fldCharType="separate"/>
          </w:r>
          <w:r>
            <w:rPr>
              <w:rFonts w:ascii="Times New Roman" w:eastAsia="黑体"/>
              <w:bCs/>
              <w:szCs w:val="28"/>
            </w:rPr>
            <w:t>6.10.1 系统参数</w:t>
          </w:r>
          <w:r>
            <w:tab/>
          </w:r>
          <w:r>
            <w:fldChar w:fldCharType="begin"/>
          </w:r>
          <w:r>
            <w:instrText xml:space="preserve"> PAGEREF _Toc17172 \h </w:instrText>
          </w:r>
          <w:r>
            <w:fldChar w:fldCharType="separate"/>
          </w:r>
          <w:r>
            <w:t>45</w:t>
          </w:r>
          <w:r>
            <w:fldChar w:fldCharType="end"/>
          </w:r>
          <w:r>
            <w:fldChar w:fldCharType="end"/>
          </w:r>
        </w:p>
        <w:p w14:paraId="4740932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_Toc17803 </w:instrText>
          </w:r>
          <w:r>
            <w:fldChar w:fldCharType="separate"/>
          </w:r>
          <w:r>
            <w:rPr>
              <w:rFonts w:ascii="Times New Roman" w:eastAsia="黑体"/>
              <w:bCs/>
              <w:szCs w:val="28"/>
            </w:rPr>
            <w:t>6.10.2 管理员管理</w:t>
          </w:r>
          <w:r>
            <w:tab/>
          </w:r>
          <w:r>
            <w:fldChar w:fldCharType="begin"/>
          </w:r>
          <w:r>
            <w:instrText xml:space="preserve"> PAGEREF _Toc17803 \h </w:instrText>
          </w:r>
          <w:r>
            <w:fldChar w:fldCharType="separate"/>
          </w:r>
          <w:r>
            <w:t>45</w:t>
          </w:r>
          <w:r>
            <w:fldChar w:fldCharType="end"/>
          </w:r>
          <w:r>
            <w:fldChar w:fldCharType="end"/>
          </w:r>
        </w:p>
        <w:p w14:paraId="39CC4B2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_Toc2068 </w:instrText>
          </w:r>
          <w:r>
            <w:fldChar w:fldCharType="separate"/>
          </w:r>
          <w:r>
            <w:rPr>
              <w:rFonts w:ascii="Times New Roman" w:eastAsia="黑体"/>
              <w:bCs/>
              <w:szCs w:val="28"/>
            </w:rPr>
            <w:t>6.10.3 管理员保护规则</w:t>
          </w:r>
          <w:r>
            <w:tab/>
          </w:r>
          <w:r>
            <w:fldChar w:fldCharType="begin"/>
          </w:r>
          <w:r>
            <w:instrText xml:space="preserve"> PAGEREF _Toc2068 \h </w:instrText>
          </w:r>
          <w:r>
            <w:fldChar w:fldCharType="separate"/>
          </w:r>
          <w:r>
            <w:t>45</w:t>
          </w:r>
          <w:r>
            <w:fldChar w:fldCharType="end"/>
          </w:r>
          <w:r>
            <w:fldChar w:fldCharType="end"/>
          </w:r>
        </w:p>
        <w:p w14:paraId="450FB6E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_Toc13532 </w:instrText>
          </w:r>
          <w:r>
            <w:fldChar w:fldCharType="separate"/>
          </w:r>
          <w:r>
            <w:rPr>
              <w:rFonts w:ascii="Times New Roman" w:eastAsia="黑体"/>
              <w:bCs/>
              <w:szCs w:val="28"/>
            </w:rPr>
            <w:t>6.10.4 界面框架与主题</w:t>
          </w:r>
          <w:r>
            <w:tab/>
          </w:r>
          <w:r>
            <w:fldChar w:fldCharType="begin"/>
          </w:r>
          <w:r>
            <w:instrText xml:space="preserve"> PAGEREF _Toc13532 \h </w:instrText>
          </w:r>
          <w:r>
            <w:fldChar w:fldCharType="separate"/>
          </w:r>
          <w:r>
            <w:t>45</w:t>
          </w:r>
          <w:r>
            <w:fldChar w:fldCharType="end"/>
          </w:r>
          <w:r>
            <w:fldChar w:fldCharType="end"/>
          </w:r>
        </w:p>
        <w:p w14:paraId="67D23E58">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_Toc6857 </w:instrText>
          </w:r>
          <w:r>
            <w:fldChar w:fldCharType="separate"/>
          </w:r>
          <w:r>
            <w:rPr>
              <w:rFonts w:ascii="Times New Roman" w:eastAsia="黑体"/>
              <w:bCs/>
              <w:szCs w:val="30"/>
            </w:rPr>
            <w:t>6.11 后台关键实现机制</w:t>
          </w:r>
          <w:r>
            <w:tab/>
          </w:r>
          <w:r>
            <w:fldChar w:fldCharType="begin"/>
          </w:r>
          <w:r>
            <w:instrText xml:space="preserve"> PAGEREF _Toc6857 \h </w:instrText>
          </w:r>
          <w:r>
            <w:fldChar w:fldCharType="separate"/>
          </w:r>
          <w:r>
            <w:t>46</w:t>
          </w:r>
          <w:r>
            <w:fldChar w:fldCharType="end"/>
          </w:r>
          <w:r>
            <w:fldChar w:fldCharType="end"/>
          </w:r>
        </w:p>
        <w:p w14:paraId="17DDC91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_Toc2019 </w:instrText>
          </w:r>
          <w:r>
            <w:fldChar w:fldCharType="separate"/>
          </w:r>
          <w:r>
            <w:rPr>
              <w:rFonts w:ascii="Times New Roman" w:eastAsia="黑体"/>
              <w:bCs/>
              <w:szCs w:val="28"/>
            </w:rPr>
            <w:t>6.11.1 看板数据聚合实现</w:t>
          </w:r>
          <w:r>
            <w:tab/>
          </w:r>
          <w:r>
            <w:fldChar w:fldCharType="begin"/>
          </w:r>
          <w:r>
            <w:instrText xml:space="preserve"> PAGEREF _Toc2019 \h </w:instrText>
          </w:r>
          <w:r>
            <w:fldChar w:fldCharType="separate"/>
          </w:r>
          <w:r>
            <w:t>46</w:t>
          </w:r>
          <w:r>
            <w:fldChar w:fldCharType="end"/>
          </w:r>
          <w:r>
            <w:fldChar w:fldCharType="end"/>
          </w:r>
        </w:p>
        <w:p w14:paraId="55E3966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_Toc30948 </w:instrText>
          </w:r>
          <w:r>
            <w:fldChar w:fldCharType="separate"/>
          </w:r>
          <w:r>
            <w:rPr>
              <w:rFonts w:ascii="Times New Roman" w:eastAsia="黑体"/>
              <w:bCs/>
              <w:szCs w:val="28"/>
            </w:rPr>
            <w:t>6.11.2 数据大屏实现</w:t>
          </w:r>
          <w:r>
            <w:tab/>
          </w:r>
          <w:r>
            <w:fldChar w:fldCharType="begin"/>
          </w:r>
          <w:r>
            <w:instrText xml:space="preserve"> PAGEREF _Toc30948 \h </w:instrText>
          </w:r>
          <w:r>
            <w:fldChar w:fldCharType="separate"/>
          </w:r>
          <w:r>
            <w:t>46</w:t>
          </w:r>
          <w:r>
            <w:fldChar w:fldCharType="end"/>
          </w:r>
          <w:r>
            <w:fldChar w:fldCharType="end"/>
          </w:r>
        </w:p>
        <w:p w14:paraId="2D2D5E2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_Toc32293 </w:instrText>
          </w:r>
          <w:r>
            <w:fldChar w:fldCharType="separate"/>
          </w:r>
          <w:r>
            <w:rPr>
              <w:rFonts w:ascii="Times New Roman" w:eastAsia="黑体"/>
              <w:bCs/>
              <w:szCs w:val="28"/>
            </w:rPr>
            <w:t>6.11.3 订单查询实现</w:t>
          </w:r>
          <w:r>
            <w:tab/>
          </w:r>
          <w:r>
            <w:fldChar w:fldCharType="begin"/>
          </w:r>
          <w:r>
            <w:instrText xml:space="preserve"> PAGEREF _Toc32293 \h </w:instrText>
          </w:r>
          <w:r>
            <w:fldChar w:fldCharType="separate"/>
          </w:r>
          <w:r>
            <w:t>46</w:t>
          </w:r>
          <w:r>
            <w:fldChar w:fldCharType="end"/>
          </w:r>
          <w:r>
            <w:fldChar w:fldCharType="end"/>
          </w:r>
        </w:p>
        <w:p w14:paraId="769FDD3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_Toc8709 </w:instrText>
          </w:r>
          <w:r>
            <w:fldChar w:fldCharType="separate"/>
          </w:r>
          <w:r>
            <w:rPr>
              <w:rFonts w:ascii="Times New Roman" w:eastAsia="黑体"/>
              <w:bCs/>
              <w:szCs w:val="28"/>
            </w:rPr>
            <w:t>6.11.4 调价保护与批量实现</w:t>
          </w:r>
          <w:r>
            <w:tab/>
          </w:r>
          <w:r>
            <w:fldChar w:fldCharType="begin"/>
          </w:r>
          <w:r>
            <w:instrText xml:space="preserve"> PAGEREF _Toc8709 \h </w:instrText>
          </w:r>
          <w:r>
            <w:fldChar w:fldCharType="separate"/>
          </w:r>
          <w:r>
            <w:t>47</w:t>
          </w:r>
          <w:r>
            <w:fldChar w:fldCharType="end"/>
          </w:r>
          <w:r>
            <w:fldChar w:fldCharType="end"/>
          </w:r>
        </w:p>
        <w:p w14:paraId="6E51104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_Toc9771 </w:instrText>
          </w:r>
          <w:r>
            <w:fldChar w:fldCharType="separate"/>
          </w:r>
          <w:r>
            <w:rPr>
              <w:rFonts w:ascii="Times New Roman" w:eastAsia="黑体"/>
              <w:bCs/>
              <w:szCs w:val="28"/>
            </w:rPr>
            <w:t>6.11.5 导出实现</w:t>
          </w:r>
          <w:r>
            <w:tab/>
          </w:r>
          <w:r>
            <w:fldChar w:fldCharType="begin"/>
          </w:r>
          <w:r>
            <w:instrText xml:space="preserve"> PAGEREF _Toc9771 \h </w:instrText>
          </w:r>
          <w:r>
            <w:fldChar w:fldCharType="separate"/>
          </w:r>
          <w:r>
            <w:t>47</w:t>
          </w:r>
          <w:r>
            <w:fldChar w:fldCharType="end"/>
          </w:r>
          <w:r>
            <w:fldChar w:fldCharType="end"/>
          </w:r>
        </w:p>
        <w:p w14:paraId="07F3EF2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_Toc27220 </w:instrText>
          </w:r>
          <w:r>
            <w:fldChar w:fldCharType="separate"/>
          </w:r>
          <w:r>
            <w:rPr>
              <w:rFonts w:ascii="Times New Roman" w:eastAsia="黑体"/>
              <w:bCs/>
              <w:szCs w:val="28"/>
            </w:rPr>
            <w:t>6.11.6 鉴权中间件链实现</w:t>
          </w:r>
          <w:r>
            <w:tab/>
          </w:r>
          <w:r>
            <w:fldChar w:fldCharType="begin"/>
          </w:r>
          <w:r>
            <w:instrText xml:space="preserve"> PAGEREF _Toc27220 \h </w:instrText>
          </w:r>
          <w:r>
            <w:fldChar w:fldCharType="separate"/>
          </w:r>
          <w:r>
            <w:t>47</w:t>
          </w:r>
          <w:r>
            <w:fldChar w:fldCharType="end"/>
          </w:r>
          <w:r>
            <w:fldChar w:fldCharType="end"/>
          </w:r>
        </w:p>
        <w:p w14:paraId="687F300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_Toc3131 </w:instrText>
          </w:r>
          <w:r>
            <w:fldChar w:fldCharType="separate"/>
          </w:r>
          <w:r>
            <w:rPr>
              <w:rFonts w:ascii="Times New Roman" w:eastAsia="黑体"/>
              <w:bCs/>
              <w:szCs w:val="28"/>
            </w:rPr>
            <w:t>6.11.7 单点登录实现</w:t>
          </w:r>
          <w:r>
            <w:tab/>
          </w:r>
          <w:r>
            <w:fldChar w:fldCharType="begin"/>
          </w:r>
          <w:r>
            <w:instrText xml:space="preserve"> PAGEREF _Toc3131 \h </w:instrText>
          </w:r>
          <w:r>
            <w:fldChar w:fldCharType="separate"/>
          </w:r>
          <w:r>
            <w:t>47</w:t>
          </w:r>
          <w:r>
            <w:fldChar w:fldCharType="end"/>
          </w:r>
          <w:r>
            <w:fldChar w:fldCharType="end"/>
          </w:r>
        </w:p>
        <w:p w14:paraId="3EFF0312">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_Toc31442 </w:instrText>
          </w:r>
          <w:r>
            <w:fldChar w:fldCharType="separate"/>
          </w:r>
          <w:r>
            <w:rPr>
              <w:rFonts w:ascii="Times New Roman" w:eastAsia="黑体"/>
              <w:bCs/>
              <w:szCs w:val="32"/>
            </w:rPr>
            <w:t>第七章 安全设计</w:t>
          </w:r>
          <w:r>
            <w:tab/>
          </w:r>
          <w:r>
            <w:fldChar w:fldCharType="begin"/>
          </w:r>
          <w:r>
            <w:instrText xml:space="preserve"> PAGEREF _Toc31442 \h </w:instrText>
          </w:r>
          <w:r>
            <w:fldChar w:fldCharType="separate"/>
          </w:r>
          <w:r>
            <w:t>49</w:t>
          </w:r>
          <w:r>
            <w:fldChar w:fldCharType="end"/>
          </w:r>
          <w:r>
            <w:fldChar w:fldCharType="end"/>
          </w:r>
        </w:p>
        <w:p w14:paraId="1EC7E6E4">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_Toc5081 </w:instrText>
          </w:r>
          <w:r>
            <w:fldChar w:fldCharType="separate"/>
          </w:r>
          <w:r>
            <w:rPr>
              <w:rFonts w:ascii="Times New Roman" w:eastAsia="黑体"/>
              <w:bCs/>
              <w:szCs w:val="30"/>
            </w:rPr>
            <w:t>7.1 身份认证安全</w:t>
          </w:r>
          <w:r>
            <w:tab/>
          </w:r>
          <w:r>
            <w:fldChar w:fldCharType="begin"/>
          </w:r>
          <w:r>
            <w:instrText xml:space="preserve"> PAGEREF _Toc5081 \h </w:instrText>
          </w:r>
          <w:r>
            <w:fldChar w:fldCharType="separate"/>
          </w:r>
          <w:r>
            <w:t>49</w:t>
          </w:r>
          <w:r>
            <w:fldChar w:fldCharType="end"/>
          </w:r>
          <w:r>
            <w:fldChar w:fldCharType="end"/>
          </w:r>
        </w:p>
        <w:p w14:paraId="7F732C6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_Toc13654 </w:instrText>
          </w:r>
          <w:r>
            <w:fldChar w:fldCharType="separate"/>
          </w:r>
          <w:r>
            <w:rPr>
              <w:rFonts w:ascii="Times New Roman" w:eastAsia="黑体"/>
              <w:bCs/>
              <w:szCs w:val="28"/>
            </w:rPr>
            <w:t>7.1.1 密码存储</w:t>
          </w:r>
          <w:r>
            <w:tab/>
          </w:r>
          <w:r>
            <w:fldChar w:fldCharType="begin"/>
          </w:r>
          <w:r>
            <w:instrText xml:space="preserve"> PAGEREF _Toc13654 \h </w:instrText>
          </w:r>
          <w:r>
            <w:fldChar w:fldCharType="separate"/>
          </w:r>
          <w:r>
            <w:t>49</w:t>
          </w:r>
          <w:r>
            <w:fldChar w:fldCharType="end"/>
          </w:r>
          <w:r>
            <w:fldChar w:fldCharType="end"/>
          </w:r>
        </w:p>
        <w:p w14:paraId="11A0C5D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_Toc31320 </w:instrText>
          </w:r>
          <w:r>
            <w:fldChar w:fldCharType="separate"/>
          </w:r>
          <w:r>
            <w:rPr>
              <w:rFonts w:ascii="Times New Roman" w:eastAsia="黑体"/>
              <w:bCs/>
              <w:szCs w:val="28"/>
            </w:rPr>
            <w:t>7.1.2 令牌机制</w:t>
          </w:r>
          <w:r>
            <w:tab/>
          </w:r>
          <w:r>
            <w:fldChar w:fldCharType="begin"/>
          </w:r>
          <w:r>
            <w:instrText xml:space="preserve"> PAGEREF _Toc31320 \h </w:instrText>
          </w:r>
          <w:r>
            <w:fldChar w:fldCharType="separate"/>
          </w:r>
          <w:r>
            <w:t>49</w:t>
          </w:r>
          <w:r>
            <w:fldChar w:fldCharType="end"/>
          </w:r>
          <w:r>
            <w:fldChar w:fldCharType="end"/>
          </w:r>
        </w:p>
        <w:p w14:paraId="6731A35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_Toc8530 </w:instrText>
          </w:r>
          <w:r>
            <w:fldChar w:fldCharType="separate"/>
          </w:r>
          <w:r>
            <w:rPr>
              <w:rFonts w:ascii="Times New Roman" w:eastAsia="黑体"/>
              <w:bCs/>
              <w:szCs w:val="28"/>
            </w:rPr>
            <w:t>7.1.3 会话即时失效</w:t>
          </w:r>
          <w:r>
            <w:tab/>
          </w:r>
          <w:r>
            <w:fldChar w:fldCharType="begin"/>
          </w:r>
          <w:r>
            <w:instrText xml:space="preserve"> PAGEREF _Toc8530 \h </w:instrText>
          </w:r>
          <w:r>
            <w:fldChar w:fldCharType="separate"/>
          </w:r>
          <w:r>
            <w:t>49</w:t>
          </w:r>
          <w:r>
            <w:fldChar w:fldCharType="end"/>
          </w:r>
          <w:r>
            <w:fldChar w:fldCharType="end"/>
          </w:r>
        </w:p>
        <w:p w14:paraId="603C4E2C">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_Toc13070 </w:instrText>
          </w:r>
          <w:r>
            <w:fldChar w:fldCharType="separate"/>
          </w:r>
          <w:r>
            <w:rPr>
              <w:rFonts w:ascii="Times New Roman" w:eastAsia="黑体"/>
              <w:bCs/>
              <w:szCs w:val="30"/>
            </w:rPr>
            <w:t>7.2 权限控制</w:t>
          </w:r>
          <w:r>
            <w:tab/>
          </w:r>
          <w:r>
            <w:fldChar w:fldCharType="begin"/>
          </w:r>
          <w:r>
            <w:instrText xml:space="preserve"> PAGEREF _Toc13070 \h </w:instrText>
          </w:r>
          <w:r>
            <w:fldChar w:fldCharType="separate"/>
          </w:r>
          <w:r>
            <w:t>49</w:t>
          </w:r>
          <w:r>
            <w:fldChar w:fldCharType="end"/>
          </w:r>
          <w:r>
            <w:fldChar w:fldCharType="end"/>
          </w:r>
        </w:p>
        <w:p w14:paraId="1B377BA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_Toc28625 </w:instrText>
          </w:r>
          <w:r>
            <w:fldChar w:fldCharType="separate"/>
          </w:r>
          <w:r>
            <w:rPr>
              <w:rFonts w:ascii="Times New Roman" w:eastAsia="黑体"/>
              <w:bCs/>
              <w:szCs w:val="28"/>
            </w:rPr>
            <w:t>7.2.1 角色定义</w:t>
          </w:r>
          <w:r>
            <w:tab/>
          </w:r>
          <w:r>
            <w:fldChar w:fldCharType="begin"/>
          </w:r>
          <w:r>
            <w:instrText xml:space="preserve"> PAGEREF _Toc28625 \h </w:instrText>
          </w:r>
          <w:r>
            <w:fldChar w:fldCharType="separate"/>
          </w:r>
          <w:r>
            <w:t>49</w:t>
          </w:r>
          <w:r>
            <w:fldChar w:fldCharType="end"/>
          </w:r>
          <w:r>
            <w:fldChar w:fldCharType="end"/>
          </w:r>
        </w:p>
        <w:p w14:paraId="1AA4737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_Toc4566 </w:instrText>
          </w:r>
          <w:r>
            <w:fldChar w:fldCharType="separate"/>
          </w:r>
          <w:r>
            <w:rPr>
              <w:rFonts w:ascii="Times New Roman" w:eastAsia="黑体"/>
              <w:bCs/>
              <w:szCs w:val="28"/>
            </w:rPr>
            <w:t>7.2.2 服务端实施</w:t>
          </w:r>
          <w:r>
            <w:tab/>
          </w:r>
          <w:r>
            <w:fldChar w:fldCharType="begin"/>
          </w:r>
          <w:r>
            <w:instrText xml:space="preserve"> PAGEREF _Toc4566 \h </w:instrText>
          </w:r>
          <w:r>
            <w:fldChar w:fldCharType="separate"/>
          </w:r>
          <w:r>
            <w:t>49</w:t>
          </w:r>
          <w:r>
            <w:fldChar w:fldCharType="end"/>
          </w:r>
          <w:r>
            <w:fldChar w:fldCharType="end"/>
          </w:r>
        </w:p>
        <w:p w14:paraId="71D2FD6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_Toc22603 </w:instrText>
          </w:r>
          <w:r>
            <w:fldChar w:fldCharType="separate"/>
          </w:r>
          <w:r>
            <w:rPr>
              <w:rFonts w:ascii="Times New Roman" w:eastAsia="黑体"/>
              <w:bCs/>
              <w:szCs w:val="28"/>
            </w:rPr>
            <w:t>7.2.3 前端配合</w:t>
          </w:r>
          <w:r>
            <w:tab/>
          </w:r>
          <w:r>
            <w:fldChar w:fldCharType="begin"/>
          </w:r>
          <w:r>
            <w:instrText xml:space="preserve"> PAGEREF _Toc22603 \h </w:instrText>
          </w:r>
          <w:r>
            <w:fldChar w:fldCharType="separate"/>
          </w:r>
          <w:r>
            <w:t>49</w:t>
          </w:r>
          <w:r>
            <w:fldChar w:fldCharType="end"/>
          </w:r>
          <w:r>
            <w:fldChar w:fldCharType="end"/>
          </w:r>
        </w:p>
        <w:p w14:paraId="31C0736F">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_Toc7952 </w:instrText>
          </w:r>
          <w:r>
            <w:fldChar w:fldCharType="separate"/>
          </w:r>
          <w:r>
            <w:rPr>
              <w:rFonts w:ascii="Times New Roman" w:eastAsia="黑体"/>
              <w:bCs/>
              <w:szCs w:val="30"/>
            </w:rPr>
            <w:t>7.3 数据安全</w:t>
          </w:r>
          <w:r>
            <w:tab/>
          </w:r>
          <w:r>
            <w:fldChar w:fldCharType="begin"/>
          </w:r>
          <w:r>
            <w:instrText xml:space="preserve"> PAGEREF _Toc7952 \h </w:instrText>
          </w:r>
          <w:r>
            <w:fldChar w:fldCharType="separate"/>
          </w:r>
          <w:r>
            <w:t>50</w:t>
          </w:r>
          <w:r>
            <w:fldChar w:fldCharType="end"/>
          </w:r>
          <w:r>
            <w:fldChar w:fldCharType="end"/>
          </w:r>
        </w:p>
        <w:p w14:paraId="4A774C1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_Toc23879 </w:instrText>
          </w:r>
          <w:r>
            <w:fldChar w:fldCharType="separate"/>
          </w:r>
          <w:r>
            <w:rPr>
              <w:rFonts w:ascii="Times New Roman" w:eastAsia="黑体"/>
              <w:bCs/>
              <w:szCs w:val="28"/>
            </w:rPr>
            <w:t>7.3.1 参数化查询</w:t>
          </w:r>
          <w:r>
            <w:tab/>
          </w:r>
          <w:r>
            <w:fldChar w:fldCharType="begin"/>
          </w:r>
          <w:r>
            <w:instrText xml:space="preserve"> PAGEREF _Toc23879 \h </w:instrText>
          </w:r>
          <w:r>
            <w:fldChar w:fldCharType="separate"/>
          </w:r>
          <w:r>
            <w:t>50</w:t>
          </w:r>
          <w:r>
            <w:fldChar w:fldCharType="end"/>
          </w:r>
          <w:r>
            <w:fldChar w:fldCharType="end"/>
          </w:r>
        </w:p>
        <w:p w14:paraId="1BED68A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_Toc2114 </w:instrText>
          </w:r>
          <w:r>
            <w:fldChar w:fldCharType="separate"/>
          </w:r>
          <w:r>
            <w:rPr>
              <w:rFonts w:ascii="Times New Roman" w:eastAsia="黑体"/>
              <w:bCs/>
              <w:szCs w:val="28"/>
            </w:rPr>
            <w:t>7.3.2 输入校验与限流</w:t>
          </w:r>
          <w:r>
            <w:tab/>
          </w:r>
          <w:r>
            <w:fldChar w:fldCharType="begin"/>
          </w:r>
          <w:r>
            <w:instrText xml:space="preserve"> PAGEREF _Toc2114 \h </w:instrText>
          </w:r>
          <w:r>
            <w:fldChar w:fldCharType="separate"/>
          </w:r>
          <w:r>
            <w:t>50</w:t>
          </w:r>
          <w:r>
            <w:fldChar w:fldCharType="end"/>
          </w:r>
          <w:r>
            <w:fldChar w:fldCharType="end"/>
          </w:r>
        </w:p>
        <w:p w14:paraId="2330635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_Toc16098 </w:instrText>
          </w:r>
          <w:r>
            <w:fldChar w:fldCharType="separate"/>
          </w:r>
          <w:r>
            <w:rPr>
              <w:rFonts w:ascii="Times New Roman" w:eastAsia="黑体"/>
              <w:bCs/>
              <w:szCs w:val="28"/>
            </w:rPr>
            <w:t>7.3.3 敏感配置管理</w:t>
          </w:r>
          <w:r>
            <w:tab/>
          </w:r>
          <w:r>
            <w:fldChar w:fldCharType="begin"/>
          </w:r>
          <w:r>
            <w:instrText xml:space="preserve"> PAGEREF _Toc16098 \h </w:instrText>
          </w:r>
          <w:r>
            <w:fldChar w:fldCharType="separate"/>
          </w:r>
          <w:r>
            <w:t>50</w:t>
          </w:r>
          <w:r>
            <w:fldChar w:fldCharType="end"/>
          </w:r>
          <w:r>
            <w:fldChar w:fldCharType="end"/>
          </w:r>
        </w:p>
        <w:p w14:paraId="37EF679B">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_Toc31482 </w:instrText>
          </w:r>
          <w:r>
            <w:fldChar w:fldCharType="separate"/>
          </w:r>
          <w:r>
            <w:rPr>
              <w:rFonts w:ascii="Times New Roman" w:eastAsia="黑体"/>
              <w:bCs/>
              <w:szCs w:val="30"/>
            </w:rPr>
            <w:t>7.4 操作审计</w:t>
          </w:r>
          <w:r>
            <w:tab/>
          </w:r>
          <w:r>
            <w:fldChar w:fldCharType="begin"/>
          </w:r>
          <w:r>
            <w:instrText xml:space="preserve"> PAGEREF _Toc31482 \h </w:instrText>
          </w:r>
          <w:r>
            <w:fldChar w:fldCharType="separate"/>
          </w:r>
          <w:r>
            <w:t>50</w:t>
          </w:r>
          <w:r>
            <w:fldChar w:fldCharType="end"/>
          </w:r>
          <w:r>
            <w:fldChar w:fldCharType="end"/>
          </w:r>
        </w:p>
        <w:p w14:paraId="7C44692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_Toc21173 </w:instrText>
          </w:r>
          <w:r>
            <w:fldChar w:fldCharType="separate"/>
          </w:r>
          <w:r>
            <w:rPr>
              <w:rFonts w:ascii="Times New Roman" w:eastAsia="黑体"/>
              <w:bCs/>
              <w:szCs w:val="30"/>
            </w:rPr>
            <w:t>7.5 传输与部署安全</w:t>
          </w:r>
          <w:r>
            <w:tab/>
          </w:r>
          <w:r>
            <w:fldChar w:fldCharType="begin"/>
          </w:r>
          <w:r>
            <w:instrText xml:space="preserve"> PAGEREF _Toc21173 \h </w:instrText>
          </w:r>
          <w:r>
            <w:fldChar w:fldCharType="separate"/>
          </w:r>
          <w:r>
            <w:t>50</w:t>
          </w:r>
          <w:r>
            <w:fldChar w:fldCharType="end"/>
          </w:r>
          <w:r>
            <w:fldChar w:fldCharType="end"/>
          </w:r>
        </w:p>
        <w:p w14:paraId="1598A2C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_Toc25521 </w:instrText>
          </w:r>
          <w:r>
            <w:fldChar w:fldCharType="separate"/>
          </w:r>
          <w:r>
            <w:rPr>
              <w:rFonts w:ascii="Times New Roman" w:eastAsia="黑体"/>
              <w:bCs/>
              <w:szCs w:val="28"/>
            </w:rPr>
            <w:t>7.5.1 传输安全</w:t>
          </w:r>
          <w:r>
            <w:tab/>
          </w:r>
          <w:r>
            <w:fldChar w:fldCharType="begin"/>
          </w:r>
          <w:r>
            <w:instrText xml:space="preserve"> PAGEREF _Toc25521 \h </w:instrText>
          </w:r>
          <w:r>
            <w:fldChar w:fldCharType="separate"/>
          </w:r>
          <w:r>
            <w:t>50</w:t>
          </w:r>
          <w:r>
            <w:fldChar w:fldCharType="end"/>
          </w:r>
          <w:r>
            <w:fldChar w:fldCharType="end"/>
          </w:r>
        </w:p>
        <w:p w14:paraId="171ED14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_Toc29607 </w:instrText>
          </w:r>
          <w:r>
            <w:fldChar w:fldCharType="separate"/>
          </w:r>
          <w:r>
            <w:rPr>
              <w:rFonts w:ascii="Times New Roman" w:eastAsia="黑体"/>
              <w:bCs/>
              <w:szCs w:val="28"/>
            </w:rPr>
            <w:t>7.5.2 端口收敛</w:t>
          </w:r>
          <w:r>
            <w:tab/>
          </w:r>
          <w:r>
            <w:fldChar w:fldCharType="begin"/>
          </w:r>
          <w:r>
            <w:instrText xml:space="preserve"> PAGEREF _Toc29607 \h </w:instrText>
          </w:r>
          <w:r>
            <w:fldChar w:fldCharType="separate"/>
          </w:r>
          <w:r>
            <w:t>50</w:t>
          </w:r>
          <w:r>
            <w:fldChar w:fldCharType="end"/>
          </w:r>
          <w:r>
            <w:fldChar w:fldCharType="end"/>
          </w:r>
        </w:p>
        <w:p w14:paraId="69AB1D0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_Toc6322 </w:instrText>
          </w:r>
          <w:r>
            <w:fldChar w:fldCharType="separate"/>
          </w:r>
          <w:r>
            <w:rPr>
              <w:rFonts w:ascii="Times New Roman" w:eastAsia="黑体"/>
              <w:bCs/>
              <w:szCs w:val="28"/>
            </w:rPr>
            <w:t>7.5.3 容器隔离</w:t>
          </w:r>
          <w:r>
            <w:tab/>
          </w:r>
          <w:r>
            <w:fldChar w:fldCharType="begin"/>
          </w:r>
          <w:r>
            <w:instrText xml:space="preserve"> PAGEREF _Toc6322 \h </w:instrText>
          </w:r>
          <w:r>
            <w:fldChar w:fldCharType="separate"/>
          </w:r>
          <w:r>
            <w:t>51</w:t>
          </w:r>
          <w:r>
            <w:fldChar w:fldCharType="end"/>
          </w:r>
          <w:r>
            <w:fldChar w:fldCharType="end"/>
          </w:r>
        </w:p>
        <w:p w14:paraId="1F401D60">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_Toc4538 </w:instrText>
          </w:r>
          <w:r>
            <w:fldChar w:fldCharType="separate"/>
          </w:r>
          <w:r>
            <w:rPr>
              <w:rFonts w:ascii="Times New Roman" w:eastAsia="黑体"/>
              <w:bCs/>
              <w:szCs w:val="30"/>
            </w:rPr>
            <w:t>7.6 安全威胁与对策</w:t>
          </w:r>
          <w:r>
            <w:tab/>
          </w:r>
          <w:r>
            <w:fldChar w:fldCharType="begin"/>
          </w:r>
          <w:r>
            <w:instrText xml:space="preserve"> PAGEREF _Toc4538 \h </w:instrText>
          </w:r>
          <w:r>
            <w:fldChar w:fldCharType="separate"/>
          </w:r>
          <w:r>
            <w:t>51</w:t>
          </w:r>
          <w:r>
            <w:fldChar w:fldCharType="end"/>
          </w:r>
          <w:r>
            <w:fldChar w:fldCharType="end"/>
          </w:r>
        </w:p>
        <w:p w14:paraId="471B7BD2">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_Toc31063 </w:instrText>
          </w:r>
          <w:r>
            <w:fldChar w:fldCharType="separate"/>
          </w:r>
          <w:r>
            <w:rPr>
              <w:rFonts w:ascii="Times New Roman" w:eastAsia="黑体"/>
              <w:bCs/>
              <w:szCs w:val="32"/>
            </w:rPr>
            <w:t>第八章 运行与维护</w:t>
          </w:r>
          <w:r>
            <w:tab/>
          </w:r>
          <w:r>
            <w:fldChar w:fldCharType="begin"/>
          </w:r>
          <w:r>
            <w:instrText xml:space="preserve"> PAGEREF _Toc31063 \h </w:instrText>
          </w:r>
          <w:r>
            <w:fldChar w:fldCharType="separate"/>
          </w:r>
          <w:r>
            <w:t>52</w:t>
          </w:r>
          <w:r>
            <w:fldChar w:fldCharType="end"/>
          </w:r>
          <w:r>
            <w:fldChar w:fldCharType="end"/>
          </w:r>
        </w:p>
        <w:p w14:paraId="61566478">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_Toc26834 </w:instrText>
          </w:r>
          <w:r>
            <w:fldChar w:fldCharType="separate"/>
          </w:r>
          <w:r>
            <w:rPr>
              <w:rFonts w:ascii="Times New Roman" w:eastAsia="黑体"/>
              <w:bCs/>
              <w:szCs w:val="30"/>
            </w:rPr>
            <w:t>8.1 部署方式</w:t>
          </w:r>
          <w:r>
            <w:tab/>
          </w:r>
          <w:r>
            <w:fldChar w:fldCharType="begin"/>
          </w:r>
          <w:r>
            <w:instrText xml:space="preserve"> PAGEREF _Toc26834 \h </w:instrText>
          </w:r>
          <w:r>
            <w:fldChar w:fldCharType="separate"/>
          </w:r>
          <w:r>
            <w:t>52</w:t>
          </w:r>
          <w:r>
            <w:fldChar w:fldCharType="end"/>
          </w:r>
          <w:r>
            <w:fldChar w:fldCharType="end"/>
          </w:r>
        </w:p>
        <w:p w14:paraId="6F2F2D3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_Toc3100 </w:instrText>
          </w:r>
          <w:r>
            <w:fldChar w:fldCharType="separate"/>
          </w:r>
          <w:r>
            <w:rPr>
              <w:rFonts w:ascii="Times New Roman" w:eastAsia="黑体"/>
              <w:bCs/>
              <w:szCs w:val="28"/>
            </w:rPr>
            <w:t>8.1.1 容器编排</w:t>
          </w:r>
          <w:r>
            <w:tab/>
          </w:r>
          <w:r>
            <w:fldChar w:fldCharType="begin"/>
          </w:r>
          <w:r>
            <w:instrText xml:space="preserve"> PAGEREF _Toc3100 \h </w:instrText>
          </w:r>
          <w:r>
            <w:fldChar w:fldCharType="separate"/>
          </w:r>
          <w:r>
            <w:t>52</w:t>
          </w:r>
          <w:r>
            <w:fldChar w:fldCharType="end"/>
          </w:r>
          <w:r>
            <w:fldChar w:fldCharType="end"/>
          </w:r>
        </w:p>
        <w:p w14:paraId="79B262E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_Toc24316 </w:instrText>
          </w:r>
          <w:r>
            <w:fldChar w:fldCharType="separate"/>
          </w:r>
          <w:r>
            <w:rPr>
              <w:rFonts w:ascii="Times New Roman" w:eastAsia="黑体"/>
              <w:bCs/>
              <w:szCs w:val="28"/>
            </w:rPr>
            <w:t>8.1.2 前端子路径构建</w:t>
          </w:r>
          <w:r>
            <w:tab/>
          </w:r>
          <w:r>
            <w:fldChar w:fldCharType="begin"/>
          </w:r>
          <w:r>
            <w:instrText xml:space="preserve"> PAGEREF _Toc24316 \h </w:instrText>
          </w:r>
          <w:r>
            <w:fldChar w:fldCharType="separate"/>
          </w:r>
          <w:r>
            <w:t>52</w:t>
          </w:r>
          <w:r>
            <w:fldChar w:fldCharType="end"/>
          </w:r>
          <w:r>
            <w:fldChar w:fldCharType="end"/>
          </w:r>
        </w:p>
        <w:p w14:paraId="302FFB7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_Toc14933 </w:instrText>
          </w:r>
          <w:r>
            <w:fldChar w:fldCharType="separate"/>
          </w:r>
          <w:r>
            <w:rPr>
              <w:rFonts w:ascii="Times New Roman" w:eastAsia="黑体"/>
              <w:bCs/>
              <w:szCs w:val="28"/>
            </w:rPr>
            <w:t>8.1.3 端口规划</w:t>
          </w:r>
          <w:r>
            <w:tab/>
          </w:r>
          <w:r>
            <w:fldChar w:fldCharType="begin"/>
          </w:r>
          <w:r>
            <w:instrText xml:space="preserve"> PAGEREF _Toc14933 \h </w:instrText>
          </w:r>
          <w:r>
            <w:fldChar w:fldCharType="separate"/>
          </w:r>
          <w:r>
            <w:t>52</w:t>
          </w:r>
          <w:r>
            <w:fldChar w:fldCharType="end"/>
          </w:r>
          <w:r>
            <w:fldChar w:fldCharType="end"/>
          </w:r>
        </w:p>
        <w:p w14:paraId="055410C6">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_Toc19916 </w:instrText>
          </w:r>
          <w:r>
            <w:fldChar w:fldCharType="separate"/>
          </w:r>
          <w:r>
            <w:rPr>
              <w:rFonts w:ascii="Times New Roman" w:eastAsia="黑体"/>
              <w:bCs/>
              <w:szCs w:val="30"/>
            </w:rPr>
            <w:t>8.2 初始化与种子数据</w:t>
          </w:r>
          <w:r>
            <w:tab/>
          </w:r>
          <w:r>
            <w:fldChar w:fldCharType="begin"/>
          </w:r>
          <w:r>
            <w:instrText xml:space="preserve"> PAGEREF _Toc19916 \h </w:instrText>
          </w:r>
          <w:r>
            <w:fldChar w:fldCharType="separate"/>
          </w:r>
          <w:r>
            <w:t>52</w:t>
          </w:r>
          <w:r>
            <w:fldChar w:fldCharType="end"/>
          </w:r>
          <w:r>
            <w:fldChar w:fldCharType="end"/>
          </w:r>
        </w:p>
        <w:p w14:paraId="3ECED8F0">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_Toc32397 </w:instrText>
          </w:r>
          <w:r>
            <w:fldChar w:fldCharType="separate"/>
          </w:r>
          <w:r>
            <w:rPr>
              <w:rFonts w:ascii="Times New Roman" w:eastAsia="黑体"/>
              <w:bCs/>
              <w:szCs w:val="30"/>
            </w:rPr>
            <w:t>8.3 健康检查与监控</w:t>
          </w:r>
          <w:r>
            <w:tab/>
          </w:r>
          <w:r>
            <w:fldChar w:fldCharType="begin"/>
          </w:r>
          <w:r>
            <w:instrText xml:space="preserve"> PAGEREF _Toc32397 \h </w:instrText>
          </w:r>
          <w:r>
            <w:fldChar w:fldCharType="separate"/>
          </w:r>
          <w:r>
            <w:t>52</w:t>
          </w:r>
          <w:r>
            <w:fldChar w:fldCharType="end"/>
          </w:r>
          <w:r>
            <w:fldChar w:fldCharType="end"/>
          </w:r>
        </w:p>
        <w:p w14:paraId="22785DAD">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_Toc22472 </w:instrText>
          </w:r>
          <w:r>
            <w:fldChar w:fldCharType="separate"/>
          </w:r>
          <w:r>
            <w:rPr>
              <w:rFonts w:ascii="Times New Roman" w:eastAsia="黑体"/>
              <w:bCs/>
              <w:szCs w:val="30"/>
            </w:rPr>
            <w:t>8.4 常见问题与处理</w:t>
          </w:r>
          <w:r>
            <w:tab/>
          </w:r>
          <w:r>
            <w:fldChar w:fldCharType="begin"/>
          </w:r>
          <w:r>
            <w:instrText xml:space="preserve"> PAGEREF _Toc22472 \h </w:instrText>
          </w:r>
          <w:r>
            <w:fldChar w:fldCharType="separate"/>
          </w:r>
          <w:r>
            <w:t>53</w:t>
          </w:r>
          <w:r>
            <w:fldChar w:fldCharType="end"/>
          </w:r>
          <w:r>
            <w:fldChar w:fldCharType="end"/>
          </w:r>
        </w:p>
        <w:p w14:paraId="1E486752">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_Toc17107 </w:instrText>
          </w:r>
          <w:r>
            <w:fldChar w:fldCharType="separate"/>
          </w:r>
          <w:r>
            <w:rPr>
              <w:rFonts w:ascii="Times New Roman" w:eastAsia="黑体"/>
              <w:bCs/>
              <w:szCs w:val="30"/>
            </w:rPr>
            <w:t>8.5 备份恢复与升级</w:t>
          </w:r>
          <w:r>
            <w:tab/>
          </w:r>
          <w:r>
            <w:fldChar w:fldCharType="begin"/>
          </w:r>
          <w:r>
            <w:instrText xml:space="preserve"> PAGEREF _Toc17107 \h </w:instrText>
          </w:r>
          <w:r>
            <w:fldChar w:fldCharType="separate"/>
          </w:r>
          <w:r>
            <w:t>53</w:t>
          </w:r>
          <w:r>
            <w:fldChar w:fldCharType="end"/>
          </w:r>
          <w:r>
            <w:fldChar w:fldCharType="end"/>
          </w:r>
        </w:p>
        <w:p w14:paraId="391CF13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_Toc12786 </w:instrText>
          </w:r>
          <w:r>
            <w:fldChar w:fldCharType="separate"/>
          </w:r>
          <w:r>
            <w:rPr>
              <w:rFonts w:ascii="Times New Roman" w:eastAsia="黑体"/>
              <w:bCs/>
              <w:szCs w:val="28"/>
            </w:rPr>
            <w:t>8.5.1 备份策略</w:t>
          </w:r>
          <w:r>
            <w:tab/>
          </w:r>
          <w:r>
            <w:fldChar w:fldCharType="begin"/>
          </w:r>
          <w:r>
            <w:instrText xml:space="preserve"> PAGEREF _Toc12786 \h </w:instrText>
          </w:r>
          <w:r>
            <w:fldChar w:fldCharType="separate"/>
          </w:r>
          <w:r>
            <w:t>53</w:t>
          </w:r>
          <w:r>
            <w:fldChar w:fldCharType="end"/>
          </w:r>
          <w:r>
            <w:fldChar w:fldCharType="end"/>
          </w:r>
        </w:p>
        <w:p w14:paraId="1A04B6F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_Toc22147 </w:instrText>
          </w:r>
          <w:r>
            <w:fldChar w:fldCharType="separate"/>
          </w:r>
          <w:r>
            <w:rPr>
              <w:rFonts w:ascii="Times New Roman" w:eastAsia="黑体"/>
              <w:bCs/>
              <w:szCs w:val="28"/>
            </w:rPr>
            <w:t>8.5.2 升级流程</w:t>
          </w:r>
          <w:r>
            <w:tab/>
          </w:r>
          <w:r>
            <w:fldChar w:fldCharType="begin"/>
          </w:r>
          <w:r>
            <w:instrText xml:space="preserve"> PAGEREF _Toc22147 \h </w:instrText>
          </w:r>
          <w:r>
            <w:fldChar w:fldCharType="separate"/>
          </w:r>
          <w:r>
            <w:t>53</w:t>
          </w:r>
          <w:r>
            <w:fldChar w:fldCharType="end"/>
          </w:r>
          <w:r>
            <w:fldChar w:fldCharType="end"/>
          </w:r>
        </w:p>
        <w:p w14:paraId="44FEE03F">
          <w:pPr>
            <w:keepLines w:val="0"/>
            <w:kinsoku/>
            <w:wordWrap/>
            <w:overflowPunct/>
            <w:topLinePunct w:val="0"/>
            <w:autoSpaceDE/>
            <w:autoSpaceDN/>
            <w:bidi w:val="0"/>
            <w:adjustRightInd/>
            <w:snapToGrid/>
            <w:spacing w:line="440" w:lineRule="exact"/>
            <w:textAlignment w:val="auto"/>
          </w:pPr>
          <w:r>
            <w:fldChar w:fldCharType="end"/>
          </w:r>
        </w:p>
        <w:p w14:paraId="3F1B6FEB">
          <w:pPr>
            <w:keepLines w:val="0"/>
            <w:kinsoku/>
            <w:wordWrap/>
            <w:overflowPunct/>
            <w:topLinePunct w:val="0"/>
            <w:autoSpaceDE/>
            <w:autoSpaceDN/>
            <w:bidi w:val="0"/>
            <w:adjustRightInd/>
            <w:snapToGrid/>
            <w:spacing w:line="440" w:lineRule="exact"/>
            <w:textAlignment w:val="auto"/>
            <w:sectPr>
              <w:headerReference r:id="rId3" w:type="default"/>
              <w:footerReference r:id="rId4" w:type="default"/>
              <w:pgSz w:w="11906" w:h="16838"/>
              <w:pgMar w:top="1440" w:right="1417" w:bottom="1440" w:left="1701" w:header="708" w:footer="708" w:gutter="0"/>
              <w:pgNumType w:fmt="upperRoman" w:start="1"/>
              <w:cols w:space="720" w:num="1"/>
              <w:docGrid w:linePitch="360" w:charSpace="0"/>
            </w:sectPr>
          </w:pPr>
        </w:p>
      </w:sdtContent>
    </w:sdt>
    <w:p w14:paraId="124865AB">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0" w:name="_Toc3778"/>
      <w:bookmarkStart w:id="1" w:name="_Toc23829"/>
      <w:bookmarkStart w:id="2" w:name="_Toc26958"/>
      <w:bookmarkStart w:id="3" w:name="_Toc14916"/>
      <w:r>
        <w:rPr>
          <w:rFonts w:ascii="Times New Roman" w:eastAsia="黑体"/>
          <w:b/>
          <w:bCs/>
          <w:color w:val="000000"/>
          <w:sz w:val="32"/>
          <w:szCs w:val="32"/>
        </w:rPr>
        <w:t>第一章 概述</w:t>
      </w:r>
      <w:bookmarkEnd w:id="0"/>
      <w:bookmarkEnd w:id="1"/>
      <w:bookmarkEnd w:id="2"/>
      <w:bookmarkEnd w:id="3"/>
    </w:p>
    <w:p w14:paraId="62542CD2">
      <w:pPr>
        <w:pStyle w:val="3"/>
        <w:keepLines w:val="0"/>
        <w:kinsoku/>
        <w:wordWrap/>
        <w:overflowPunct/>
        <w:topLinePunct w:val="0"/>
        <w:autoSpaceDE/>
        <w:autoSpaceDN/>
        <w:bidi w:val="0"/>
        <w:adjustRightInd/>
        <w:snapToGrid/>
        <w:spacing w:before="300" w:after="140" w:line="440" w:lineRule="exact"/>
        <w:textAlignment w:val="auto"/>
      </w:pPr>
      <w:bookmarkStart w:id="4" w:name="_Toc27154"/>
      <w:bookmarkStart w:id="5" w:name="_Toc25081"/>
      <w:bookmarkStart w:id="6" w:name="_Toc19951"/>
      <w:bookmarkStart w:id="7" w:name="_Toc19654"/>
      <w:r>
        <w:rPr>
          <w:rFonts w:ascii="Times New Roman" w:eastAsia="黑体"/>
          <w:b/>
          <w:bCs/>
          <w:color w:val="000000"/>
          <w:sz w:val="30"/>
          <w:szCs w:val="30"/>
        </w:rPr>
        <w:t>1.1 软件简介</w:t>
      </w:r>
      <w:bookmarkEnd w:id="4"/>
      <w:bookmarkEnd w:id="5"/>
      <w:bookmarkEnd w:id="6"/>
      <w:bookmarkEnd w:id="7"/>
    </w:p>
    <w:p w14:paraId="1CA4397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众云信息科技电子产品回收综合服务平台（以下简称本平台）是一套面向电子产品回收业务的全流程线上化管理系统，覆盖手机、电脑、平板、智能穿戴、显示器、影像器材、游戏机、无人机、服务器、网络设备、显卡等十余个回收品类。平台由微信小程序用户端与 Web 管理后台两部分组成：小程序端面向普通用户提供分类浏览、型号检索、问答式估价、AI 辅助估价、回收下单等自助服务；管理后台面向回收企业运营人员，提供设备配价库管理、回收订单处理、回收平台档案管理、采购链接管理、估价系数配置、经营数据统计以及操作审计等全量管理能力。</w:t>
      </w:r>
    </w:p>
    <w:p w14:paraId="1A72E37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平台采用前后端分离架构。管理后台服务端基于 Node.js 与 Express 框架构建，前端基于 Vue3、Vite 与 Element Plus 组件库构建；小程序端基于微信小程序原生框架开发；数据持久化采用 MySQL 8.0 关系数据库。系统各组成部分既可独立部署、独立升级，又通过共享业务数据库实现配价、订单等核心业务数据的实时同步，形成「小程序估价下单—后台接单报价—物流完成交易」的完整业务闭环。</w:t>
      </w:r>
    </w:p>
    <w:p w14:paraId="79E8B228">
      <w:pPr>
        <w:pStyle w:val="3"/>
        <w:keepLines w:val="0"/>
        <w:kinsoku/>
        <w:wordWrap/>
        <w:overflowPunct/>
        <w:topLinePunct w:val="0"/>
        <w:autoSpaceDE/>
        <w:autoSpaceDN/>
        <w:bidi w:val="0"/>
        <w:adjustRightInd/>
        <w:snapToGrid/>
        <w:spacing w:before="300" w:after="140" w:line="440" w:lineRule="exact"/>
        <w:textAlignment w:val="auto"/>
      </w:pPr>
      <w:bookmarkStart w:id="8" w:name="_Toc21462"/>
      <w:bookmarkStart w:id="9" w:name="_Toc18438"/>
      <w:bookmarkStart w:id="10" w:name="_Toc32706"/>
      <w:bookmarkStart w:id="11" w:name="_Toc6766"/>
      <w:r>
        <w:rPr>
          <w:rFonts w:ascii="Times New Roman" w:eastAsia="黑体"/>
          <w:b/>
          <w:bCs/>
          <w:color w:val="000000"/>
          <w:sz w:val="30"/>
          <w:szCs w:val="30"/>
        </w:rPr>
        <w:t>1.2 开发背景与目的</w:t>
      </w:r>
      <w:bookmarkEnd w:id="8"/>
      <w:bookmarkEnd w:id="9"/>
      <w:bookmarkEnd w:id="10"/>
      <w:bookmarkEnd w:id="11"/>
    </w:p>
    <w:p w14:paraId="7D7F31C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随着消费电子产品的更新换代不断加速，废旧手机、电脑等电子设备的存量持续增长，二手回收行业迎来快速发展期。传统回收经营普遍存在以下痛点：一是报价依赖人工经验，缺乏统一、可随时调整的配价标准，不同人员报价口径不一致；二是回收渠道分散，企业与爱回收、转转、闲鱼等外部平台之间的比价、采购协作缺少统一入口；三是订单以电话、微信等线下方式记录，状态难追踪、数据难沉淀；四是估价过程不透明，用户对报价缺乏信任，成交转化率低。</w:t>
      </w:r>
    </w:p>
    <w:p w14:paraId="788F9B0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本平台即为解决上述问题而开发。通过建立「分类—品牌—型号」三级配价库并支持在线调价与批量调价，企业可以随时统一报价口径；通过问答式估价与 AI 大模型辅助估价，用户在两分钟内即可自助获得有依据的回收报价；通过与订单系统的打通，每一笔回收业务从提交、报价、确认到完成全程留痕，并自动沉淀为经营统计数据；通过回收平台档案与采购链接管理，将外部比价与采购渠道整合到统一工作台。平台同时将环保贡献量化呈现，助力企业开展绿色回收品牌建设。</w:t>
      </w:r>
    </w:p>
    <w:p w14:paraId="6204E107">
      <w:pPr>
        <w:pStyle w:val="3"/>
        <w:keepLines w:val="0"/>
        <w:kinsoku/>
        <w:wordWrap/>
        <w:overflowPunct/>
        <w:topLinePunct w:val="0"/>
        <w:autoSpaceDE/>
        <w:autoSpaceDN/>
        <w:bidi w:val="0"/>
        <w:adjustRightInd/>
        <w:snapToGrid/>
        <w:spacing w:before="300" w:after="140" w:line="440" w:lineRule="exact"/>
        <w:textAlignment w:val="auto"/>
      </w:pPr>
      <w:bookmarkStart w:id="12" w:name="_Toc22359"/>
      <w:bookmarkStart w:id="13" w:name="_Toc32688"/>
      <w:bookmarkStart w:id="14" w:name="_Toc26474"/>
      <w:bookmarkStart w:id="15" w:name="_Toc32260"/>
      <w:r>
        <w:rPr>
          <w:rFonts w:ascii="Times New Roman" w:eastAsia="黑体"/>
          <w:b/>
          <w:bCs/>
          <w:color w:val="000000"/>
          <w:sz w:val="30"/>
          <w:szCs w:val="30"/>
        </w:rPr>
        <w:t>1.3 主要特点</w:t>
      </w:r>
      <w:bookmarkEnd w:id="12"/>
      <w:bookmarkEnd w:id="13"/>
      <w:bookmarkEnd w:id="14"/>
      <w:bookmarkEnd w:id="15"/>
    </w:p>
    <w:p w14:paraId="49C76EB8">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云端配价、离线兜底：</w:t>
      </w:r>
      <w:r>
        <w:rPr>
          <w:rFonts w:ascii="Times New Roman" w:eastAsia="宋体"/>
          <w:color w:val="000000"/>
          <w:sz w:val="24"/>
          <w:szCs w:val="24"/>
        </w:rPr>
        <w:t>小程序端内置完整本地配价目录保证秒开与离线可用，同时异步加载后台维护的最新云端配价，后台调价后小程序端十分钟缓存周期内自动生效，兼顾性能与时效。</w:t>
      </w:r>
    </w:p>
    <w:p w14:paraId="0D3E6114">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多因子估价模型：</w:t>
      </w:r>
      <w:r>
        <w:rPr>
          <w:rFonts w:ascii="Times New Roman" w:eastAsia="宋体"/>
          <w:color w:val="000000"/>
          <w:sz w:val="24"/>
          <w:szCs w:val="24"/>
        </w:rPr>
        <w:t>回收价格由型号基准价与成色、屏幕、功能、版本、配件、维修史六大评估因子系数连乘计算，叠加二手基准系数与品类系数，估价过程可解释、可追溯。</w:t>
      </w:r>
    </w:p>
    <w:p w14:paraId="33D9F5D8">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AI 大模型辅助估价：</w:t>
      </w:r>
      <w:r>
        <w:rPr>
          <w:rFonts w:ascii="Times New Roman" w:eastAsia="宋体"/>
          <w:color w:val="000000"/>
          <w:sz w:val="24"/>
          <w:szCs w:val="24"/>
        </w:rPr>
        <w:t>集成 DeepSeek 大语言模型接口，结合产品信息与设备状况生成参考回收价与估价说明，AI 不可用时自动降级为本地模型计算，保证服务连续性。</w:t>
      </w:r>
    </w:p>
    <w:p w14:paraId="33DCE91B">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调价安全管控：</w:t>
      </w:r>
      <w:r>
        <w:rPr>
          <w:rFonts w:ascii="Times New Roman" w:eastAsia="宋体"/>
          <w:color w:val="000000"/>
          <w:sz w:val="24"/>
          <w:szCs w:val="24"/>
        </w:rPr>
        <w:t>单型号调价幅度超过系统设定阈值（默认 20%）时强制二次确认，全部调价动作记录调价审计日志，防止误操作与恶意调价。</w:t>
      </w:r>
    </w:p>
    <w:p w14:paraId="45241082">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三级角色权限体系：</w:t>
      </w:r>
      <w:r>
        <w:rPr>
          <w:rFonts w:ascii="Times New Roman" w:eastAsia="宋体"/>
          <w:color w:val="000000"/>
          <w:sz w:val="24"/>
          <w:szCs w:val="24"/>
        </w:rPr>
        <w:t>内置超级管理员、管理员、只读账号三级角色，写操作与高危操作分级校验，所有后台写操作全程记录操作日志。</w:t>
      </w:r>
    </w:p>
    <w:p w14:paraId="11146367">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跨系统单点登录：</w:t>
      </w:r>
      <w:r>
        <w:rPr>
          <w:rFonts w:ascii="Times New Roman" w:eastAsia="宋体"/>
          <w:color w:val="000000"/>
          <w:sz w:val="24"/>
          <w:szCs w:val="24"/>
        </w:rPr>
        <w:t>与维修后台管理系统同域部署，支持以维修后台登录凭证置换回收后台会话，首次进入自动开户，实现一套账号、双系统免登切换。</w:t>
      </w:r>
    </w:p>
    <w:p w14:paraId="7262474D">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环保贡献量化：</w:t>
      </w:r>
      <w:r>
        <w:rPr>
          <w:rFonts w:ascii="Times New Roman" w:eastAsia="宋体"/>
          <w:color w:val="000000"/>
          <w:sz w:val="24"/>
          <w:szCs w:val="24"/>
        </w:rPr>
        <w:t>依据累计回收完成台数，按可配置的行业换算系数自动折算减碳量、等效植树量与节省电能，在看板与大屏直观呈现绿色回收成效。</w:t>
      </w:r>
    </w:p>
    <w:p w14:paraId="431A786F">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容器化统一部署：</w:t>
      </w:r>
      <w:r>
        <w:rPr>
          <w:rFonts w:ascii="Times New Roman" w:eastAsia="宋体"/>
          <w:color w:val="000000"/>
          <w:sz w:val="24"/>
          <w:szCs w:val="24"/>
        </w:rPr>
        <w:t>全栈支持 Docker 容器化编排，经 HTTPS 统一网关以子路径对外提供服务，部署、升级、回滚流程标准化。</w:t>
      </w:r>
    </w:p>
    <w:p w14:paraId="70C9DA1F">
      <w:pPr>
        <w:pStyle w:val="3"/>
        <w:keepLines w:val="0"/>
        <w:kinsoku/>
        <w:wordWrap/>
        <w:overflowPunct/>
        <w:topLinePunct w:val="0"/>
        <w:autoSpaceDE/>
        <w:autoSpaceDN/>
        <w:bidi w:val="0"/>
        <w:adjustRightInd/>
        <w:snapToGrid/>
        <w:spacing w:before="300" w:after="140" w:line="440" w:lineRule="exact"/>
        <w:textAlignment w:val="auto"/>
      </w:pPr>
      <w:bookmarkStart w:id="16" w:name="_Toc853"/>
      <w:bookmarkStart w:id="17" w:name="_Toc23097"/>
      <w:bookmarkStart w:id="18" w:name="_Toc6478"/>
      <w:bookmarkStart w:id="19" w:name="_Toc30893"/>
      <w:r>
        <w:rPr>
          <w:rFonts w:ascii="Times New Roman" w:eastAsia="黑体"/>
          <w:b/>
          <w:bCs/>
          <w:color w:val="000000"/>
          <w:sz w:val="30"/>
          <w:szCs w:val="30"/>
        </w:rPr>
        <w:t>1.4 运行环境</w:t>
      </w:r>
      <w:bookmarkEnd w:id="16"/>
      <w:bookmarkEnd w:id="17"/>
      <w:bookmarkEnd w:id="18"/>
      <w:bookmarkEnd w:id="19"/>
    </w:p>
    <w:p w14:paraId="50EF67AC">
      <w:pPr>
        <w:pStyle w:val="4"/>
        <w:keepLines w:val="0"/>
        <w:kinsoku/>
        <w:wordWrap/>
        <w:overflowPunct/>
        <w:topLinePunct w:val="0"/>
        <w:autoSpaceDE/>
        <w:autoSpaceDN/>
        <w:bidi w:val="0"/>
        <w:adjustRightInd/>
        <w:snapToGrid/>
        <w:spacing w:before="240" w:after="100" w:line="440" w:lineRule="exact"/>
        <w:textAlignment w:val="auto"/>
      </w:pPr>
      <w:bookmarkStart w:id="20" w:name="_Toc14711"/>
      <w:bookmarkStart w:id="21" w:name="_Toc22696"/>
      <w:bookmarkStart w:id="22" w:name="_Toc28282"/>
      <w:bookmarkStart w:id="23" w:name="_Toc6405"/>
      <w:r>
        <w:rPr>
          <w:rFonts w:ascii="Times New Roman" w:eastAsia="黑体"/>
          <w:b/>
          <w:bCs/>
          <w:color w:val="000000"/>
          <w:sz w:val="28"/>
          <w:szCs w:val="28"/>
        </w:rPr>
        <w:t>1.4.1 硬件环境</w:t>
      </w:r>
      <w:bookmarkEnd w:id="20"/>
      <w:bookmarkEnd w:id="21"/>
      <w:bookmarkEnd w:id="22"/>
      <w:bookmarkEnd w:id="23"/>
    </w:p>
    <w:p w14:paraId="4318AC1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服务端建议配置：2 核及以上 CPU、4GB 及以上内存、40GB 及以上系统盘；生产环境建议 4 核 CPU、8GB 内存并配备独立数据盘。管理端与用户端对终端无特殊要求：管理后台通过现代桌面浏览器访问，小程序端在支持微信小程序运行环境的智能手机上使用。</w:t>
      </w:r>
    </w:p>
    <w:p w14:paraId="19B0731A">
      <w:pPr>
        <w:pStyle w:val="4"/>
        <w:keepLines w:val="0"/>
        <w:kinsoku/>
        <w:wordWrap/>
        <w:overflowPunct/>
        <w:topLinePunct w:val="0"/>
        <w:autoSpaceDE/>
        <w:autoSpaceDN/>
        <w:bidi w:val="0"/>
        <w:adjustRightInd/>
        <w:snapToGrid/>
        <w:spacing w:before="240" w:after="100" w:line="440" w:lineRule="exact"/>
        <w:textAlignment w:val="auto"/>
      </w:pPr>
      <w:bookmarkStart w:id="24" w:name="_Toc21316"/>
      <w:bookmarkStart w:id="25" w:name="_Toc20718"/>
      <w:bookmarkStart w:id="26" w:name="_Toc7228"/>
      <w:bookmarkStart w:id="27" w:name="_Toc20040"/>
      <w:r>
        <w:rPr>
          <w:rFonts w:ascii="Times New Roman" w:eastAsia="黑体"/>
          <w:b/>
          <w:bCs/>
          <w:color w:val="000000"/>
          <w:sz w:val="28"/>
          <w:szCs w:val="28"/>
        </w:rPr>
        <w:t>1.4.2 软件环境</w:t>
      </w:r>
      <w:bookmarkEnd w:id="24"/>
      <w:bookmarkEnd w:id="25"/>
      <w:bookmarkEnd w:id="26"/>
      <w:bookmarkEnd w:id="27"/>
    </w:p>
    <w:p w14:paraId="74FAE375">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1-1 软件运行环境要求</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230"/>
        <w:gridCol w:w="1933"/>
        <w:gridCol w:w="5625"/>
      </w:tblGrid>
      <w:tr w14:paraId="08EF0D4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700" w:type="pct"/>
            <w:shd w:val="clear" w:color="auto" w:fill="F2F2F2"/>
            <w:tcMar>
              <w:top w:w="60" w:type="dxa"/>
              <w:left w:w="120" w:type="dxa"/>
              <w:bottom w:w="60" w:type="dxa"/>
              <w:right w:w="120" w:type="dxa"/>
            </w:tcMar>
          </w:tcPr>
          <w:p w14:paraId="386225B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类别</w:t>
            </w:r>
          </w:p>
        </w:tc>
        <w:tc>
          <w:tcPr>
            <w:tcW w:w="1100" w:type="pct"/>
            <w:shd w:val="clear" w:color="auto" w:fill="F2F2F2"/>
            <w:tcMar>
              <w:top w:w="60" w:type="dxa"/>
              <w:left w:w="120" w:type="dxa"/>
              <w:bottom w:w="60" w:type="dxa"/>
              <w:right w:w="120" w:type="dxa"/>
            </w:tcMar>
          </w:tcPr>
          <w:p w14:paraId="4AE0A5E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环境项</w:t>
            </w:r>
          </w:p>
        </w:tc>
        <w:tc>
          <w:tcPr>
            <w:tcW w:w="3200" w:type="pct"/>
            <w:shd w:val="clear" w:color="auto" w:fill="F2F2F2"/>
            <w:tcMar>
              <w:top w:w="60" w:type="dxa"/>
              <w:left w:w="120" w:type="dxa"/>
              <w:bottom w:w="60" w:type="dxa"/>
              <w:right w:w="120" w:type="dxa"/>
            </w:tcMar>
          </w:tcPr>
          <w:p w14:paraId="4C59B541">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要求</w:t>
            </w:r>
          </w:p>
        </w:tc>
      </w:tr>
      <w:tr w14:paraId="0AF1BAB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013CE8D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610EF99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操作系统</w:t>
            </w:r>
          </w:p>
        </w:tc>
        <w:tc>
          <w:tcPr>
            <w:tcW w:w="3200" w:type="pct"/>
            <w:tcMar>
              <w:top w:w="60" w:type="dxa"/>
              <w:left w:w="120" w:type="dxa"/>
              <w:bottom w:w="60" w:type="dxa"/>
              <w:right w:w="120" w:type="dxa"/>
            </w:tcMar>
          </w:tcPr>
          <w:p w14:paraId="03C44B3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Linux（推荐）或 Windows Server，支持 Docker 容器运行时</w:t>
            </w:r>
          </w:p>
        </w:tc>
      </w:tr>
      <w:tr w14:paraId="4698B7B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8251DA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6AE2759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Node.js</w:t>
            </w:r>
          </w:p>
        </w:tc>
        <w:tc>
          <w:tcPr>
            <w:tcW w:w="3200" w:type="pct"/>
            <w:tcMar>
              <w:top w:w="60" w:type="dxa"/>
              <w:left w:w="120" w:type="dxa"/>
              <w:bottom w:w="60" w:type="dxa"/>
              <w:right w:w="120" w:type="dxa"/>
            </w:tcMar>
          </w:tcPr>
          <w:p w14:paraId="36C776A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20.x 及以上版本（管理后台服务、小程序服务端）</w:t>
            </w:r>
          </w:p>
        </w:tc>
      </w:tr>
      <w:tr w14:paraId="5C7B00C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DF73F6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1FD9BA7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MySQL</w:t>
            </w:r>
          </w:p>
        </w:tc>
        <w:tc>
          <w:tcPr>
            <w:tcW w:w="3200" w:type="pct"/>
            <w:tcMar>
              <w:top w:w="60" w:type="dxa"/>
              <w:left w:w="120" w:type="dxa"/>
              <w:bottom w:w="60" w:type="dxa"/>
              <w:right w:w="120" w:type="dxa"/>
            </w:tcMar>
          </w:tcPr>
          <w:p w14:paraId="2325D9F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8.0 及以上版本，字符集 utf8mb4</w:t>
            </w:r>
          </w:p>
        </w:tc>
      </w:tr>
      <w:tr w14:paraId="5BDFEB8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16F7CD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19760C7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容器环境</w:t>
            </w:r>
          </w:p>
        </w:tc>
        <w:tc>
          <w:tcPr>
            <w:tcW w:w="3200" w:type="pct"/>
            <w:tcMar>
              <w:top w:w="60" w:type="dxa"/>
              <w:left w:w="120" w:type="dxa"/>
              <w:bottom w:w="60" w:type="dxa"/>
              <w:right w:w="120" w:type="dxa"/>
            </w:tcMar>
          </w:tcPr>
          <w:p w14:paraId="7EA3569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Docker Engine 24+ 与 Docker Compose（容器化部署）</w:t>
            </w:r>
          </w:p>
        </w:tc>
      </w:tr>
      <w:tr w14:paraId="39F786E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61BA6F3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2F025A5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反向代理</w:t>
            </w:r>
          </w:p>
        </w:tc>
        <w:tc>
          <w:tcPr>
            <w:tcW w:w="3200" w:type="pct"/>
            <w:tcMar>
              <w:top w:w="60" w:type="dxa"/>
              <w:left w:w="120" w:type="dxa"/>
              <w:bottom w:w="60" w:type="dxa"/>
              <w:right w:w="120" w:type="dxa"/>
            </w:tcMar>
          </w:tcPr>
          <w:p w14:paraId="1C70040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Nginx 1.24 及以上版本（统一 HTTPS 网关）</w:t>
            </w:r>
          </w:p>
        </w:tc>
      </w:tr>
      <w:tr w14:paraId="2700024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0E11DA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管理端</w:t>
            </w:r>
          </w:p>
        </w:tc>
        <w:tc>
          <w:tcPr>
            <w:tcW w:w="1100" w:type="pct"/>
            <w:tcMar>
              <w:top w:w="60" w:type="dxa"/>
              <w:left w:w="120" w:type="dxa"/>
              <w:bottom w:w="60" w:type="dxa"/>
              <w:right w:w="120" w:type="dxa"/>
            </w:tcMar>
          </w:tcPr>
          <w:p w14:paraId="2CA4005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浏览器</w:t>
            </w:r>
          </w:p>
        </w:tc>
        <w:tc>
          <w:tcPr>
            <w:tcW w:w="3200" w:type="pct"/>
            <w:tcMar>
              <w:top w:w="60" w:type="dxa"/>
              <w:left w:w="120" w:type="dxa"/>
              <w:bottom w:w="60" w:type="dxa"/>
              <w:right w:w="120" w:type="dxa"/>
            </w:tcMar>
          </w:tcPr>
          <w:p w14:paraId="0E2B4DF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Chrome、Edge、Firefox 等现代浏览器最新版本</w:t>
            </w:r>
          </w:p>
        </w:tc>
      </w:tr>
      <w:tr w14:paraId="4EB45B0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81DA54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用户端</w:t>
            </w:r>
          </w:p>
        </w:tc>
        <w:tc>
          <w:tcPr>
            <w:tcW w:w="1100" w:type="pct"/>
            <w:tcMar>
              <w:top w:w="60" w:type="dxa"/>
              <w:left w:w="120" w:type="dxa"/>
              <w:bottom w:w="60" w:type="dxa"/>
              <w:right w:w="120" w:type="dxa"/>
            </w:tcMar>
          </w:tcPr>
          <w:p w14:paraId="19255E0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微信</w:t>
            </w:r>
          </w:p>
        </w:tc>
        <w:tc>
          <w:tcPr>
            <w:tcW w:w="3200" w:type="pct"/>
            <w:tcMar>
              <w:top w:w="60" w:type="dxa"/>
              <w:left w:w="120" w:type="dxa"/>
              <w:bottom w:w="60" w:type="dxa"/>
              <w:right w:w="120" w:type="dxa"/>
            </w:tcMar>
          </w:tcPr>
          <w:p w14:paraId="2E21354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微信客户端 8.0 及以上版本，支持小程序运行环境</w:t>
            </w:r>
          </w:p>
        </w:tc>
      </w:tr>
    </w:tbl>
    <w:p w14:paraId="03E4C3B4">
      <w:pPr>
        <w:pStyle w:val="4"/>
        <w:keepLines w:val="0"/>
        <w:kinsoku/>
        <w:wordWrap/>
        <w:overflowPunct/>
        <w:topLinePunct w:val="0"/>
        <w:autoSpaceDE/>
        <w:autoSpaceDN/>
        <w:bidi w:val="0"/>
        <w:adjustRightInd/>
        <w:snapToGrid/>
        <w:spacing w:before="240" w:after="100" w:line="440" w:lineRule="exact"/>
        <w:textAlignment w:val="auto"/>
      </w:pPr>
      <w:bookmarkStart w:id="28" w:name="_Toc21405"/>
      <w:bookmarkStart w:id="29" w:name="_Toc23329"/>
      <w:bookmarkStart w:id="30" w:name="_Toc2698"/>
      <w:bookmarkStart w:id="31" w:name="_Toc25702"/>
      <w:r>
        <w:rPr>
          <w:rFonts w:ascii="Times New Roman" w:eastAsia="黑体"/>
          <w:b/>
          <w:bCs/>
          <w:color w:val="000000"/>
          <w:sz w:val="28"/>
          <w:szCs w:val="28"/>
        </w:rPr>
        <w:t>1.4.3 网络环境</w:t>
      </w:r>
      <w:bookmarkEnd w:id="28"/>
      <w:bookmarkEnd w:id="29"/>
      <w:bookmarkEnd w:id="30"/>
      <w:bookmarkEnd w:id="31"/>
    </w:p>
    <w:p w14:paraId="4A1C033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平台各组成部分通过内部容器网络通信：管理后台服务、小程序服务端与数据库、缓存之间均走容器内网。对外统一由 Nginx 网关以 HTTPS（443 端口）暴露，管理后台挂载于 /recycle-admin/ 子路径，小程序接口挂载于 /mp-api/ 子路径。生产环境需开放 443 端口并配置域名与 SSL 证书；内网测试环境可直接访问相应本机端口。</w:t>
      </w:r>
    </w:p>
    <w:p w14:paraId="63EBC9AD">
      <w:pPr>
        <w:pStyle w:val="3"/>
        <w:keepLines w:val="0"/>
        <w:kinsoku/>
        <w:wordWrap/>
        <w:overflowPunct/>
        <w:topLinePunct w:val="0"/>
        <w:autoSpaceDE/>
        <w:autoSpaceDN/>
        <w:bidi w:val="0"/>
        <w:adjustRightInd/>
        <w:snapToGrid/>
        <w:spacing w:before="300" w:after="140" w:line="440" w:lineRule="exact"/>
        <w:textAlignment w:val="auto"/>
      </w:pPr>
      <w:bookmarkStart w:id="32" w:name="_Toc29552"/>
      <w:bookmarkStart w:id="33" w:name="_Toc18029"/>
      <w:bookmarkStart w:id="34" w:name="_Toc17939"/>
      <w:bookmarkStart w:id="35" w:name="_Toc19797"/>
      <w:r>
        <w:rPr>
          <w:rFonts w:ascii="Times New Roman" w:eastAsia="黑体"/>
          <w:b/>
          <w:bCs/>
          <w:color w:val="000000"/>
          <w:sz w:val="30"/>
          <w:szCs w:val="30"/>
        </w:rPr>
        <w:t>1.5 术语与缩略语</w:t>
      </w:r>
      <w:bookmarkEnd w:id="32"/>
      <w:bookmarkEnd w:id="33"/>
      <w:bookmarkEnd w:id="34"/>
      <w:bookmarkEnd w:id="35"/>
    </w:p>
    <w:p w14:paraId="1277F66B">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1-2 术语与缩略语定义</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933"/>
        <w:gridCol w:w="6855"/>
      </w:tblGrid>
      <w:tr w14:paraId="5BA8EA5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100" w:type="pct"/>
            <w:shd w:val="clear" w:color="auto" w:fill="F2F2F2"/>
            <w:tcMar>
              <w:top w:w="60" w:type="dxa"/>
              <w:left w:w="120" w:type="dxa"/>
              <w:bottom w:w="60" w:type="dxa"/>
              <w:right w:w="120" w:type="dxa"/>
            </w:tcMar>
          </w:tcPr>
          <w:p w14:paraId="57DBCFA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术语</w:t>
            </w:r>
          </w:p>
        </w:tc>
        <w:tc>
          <w:tcPr>
            <w:tcW w:w="3900" w:type="pct"/>
            <w:shd w:val="clear" w:color="auto" w:fill="F2F2F2"/>
            <w:tcMar>
              <w:top w:w="60" w:type="dxa"/>
              <w:left w:w="120" w:type="dxa"/>
              <w:bottom w:w="60" w:type="dxa"/>
              <w:right w:w="120" w:type="dxa"/>
            </w:tcMar>
          </w:tcPr>
          <w:p w14:paraId="035B69DC">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定义</w:t>
            </w:r>
          </w:p>
        </w:tc>
      </w:tr>
      <w:tr w14:paraId="5DDD7C1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02F1DE3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配价库</w:t>
            </w:r>
          </w:p>
        </w:tc>
        <w:tc>
          <w:tcPr>
            <w:tcW w:w="3900" w:type="pct"/>
            <w:tcMar>
              <w:top w:w="60" w:type="dxa"/>
              <w:left w:w="120" w:type="dxa"/>
              <w:bottom w:w="60" w:type="dxa"/>
              <w:right w:w="120" w:type="dxa"/>
            </w:tcMar>
          </w:tcPr>
          <w:p w14:paraId="7CEB466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设备回收基准价格库，按「分类—品牌—型号」三级结构维护各机型的回收基准价与市场参考价</w:t>
            </w:r>
          </w:p>
        </w:tc>
      </w:tr>
      <w:tr w14:paraId="0AE8AA2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2AA0978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基准价</w:t>
            </w:r>
          </w:p>
        </w:tc>
        <w:tc>
          <w:tcPr>
            <w:tcW w:w="3900" w:type="pct"/>
            <w:tcMar>
              <w:top w:w="60" w:type="dxa"/>
              <w:left w:w="120" w:type="dxa"/>
              <w:bottom w:w="60" w:type="dxa"/>
              <w:right w:w="120" w:type="dxa"/>
            </w:tcMar>
          </w:tcPr>
          <w:p w14:paraId="2FF3225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型号处于最佳成色时回收方可提供的最高回收价，是估价计算的起点</w:t>
            </w:r>
          </w:p>
        </w:tc>
      </w:tr>
      <w:tr w14:paraId="23FD209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5069E57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二手基准系数</w:t>
            </w:r>
          </w:p>
        </w:tc>
        <w:tc>
          <w:tcPr>
            <w:tcW w:w="3900" w:type="pct"/>
            <w:tcMar>
              <w:top w:w="60" w:type="dxa"/>
              <w:left w:w="120" w:type="dxa"/>
              <w:bottom w:w="60" w:type="dxa"/>
              <w:right w:w="120" w:type="dxa"/>
            </w:tcMar>
          </w:tcPr>
          <w:p w14:paraId="5E3456E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即便设备全新也按该折扣回收的兜底系数，默认 0.9，用于使报价贴近真实二手行情</w:t>
            </w:r>
          </w:p>
        </w:tc>
      </w:tr>
      <w:tr w14:paraId="235899F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276A38F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估价因子</w:t>
            </w:r>
          </w:p>
        </w:tc>
        <w:tc>
          <w:tcPr>
            <w:tcW w:w="3900" w:type="pct"/>
            <w:tcMar>
              <w:top w:w="60" w:type="dxa"/>
              <w:left w:w="120" w:type="dxa"/>
              <w:bottom w:w="60" w:type="dxa"/>
              <w:right w:w="120" w:type="dxa"/>
            </w:tcMar>
          </w:tcPr>
          <w:p w14:paraId="1474613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影响回收价格的设备状况维度，包括成色、屏幕、功能、版本、配件、维修史六项</w:t>
            </w:r>
          </w:p>
        </w:tc>
      </w:tr>
      <w:tr w14:paraId="678AB0F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30513B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品类系数</w:t>
            </w:r>
          </w:p>
        </w:tc>
        <w:tc>
          <w:tcPr>
            <w:tcW w:w="3900" w:type="pct"/>
            <w:tcMar>
              <w:top w:w="60" w:type="dxa"/>
              <w:left w:w="120" w:type="dxa"/>
              <w:bottom w:w="60" w:type="dxa"/>
              <w:right w:w="120" w:type="dxa"/>
            </w:tcMar>
          </w:tcPr>
          <w:p w14:paraId="35591A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按回收品类整体设定的折算系数，用于调节不同品类之间的估价水平</w:t>
            </w:r>
          </w:p>
        </w:tc>
      </w:tr>
      <w:tr w14:paraId="3DF33F5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36556D8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回收订单</w:t>
            </w:r>
          </w:p>
        </w:tc>
        <w:tc>
          <w:tcPr>
            <w:tcW w:w="3900" w:type="pct"/>
            <w:tcMar>
              <w:top w:w="60" w:type="dxa"/>
              <w:left w:w="120" w:type="dxa"/>
              <w:bottom w:w="60" w:type="dxa"/>
              <w:right w:w="120" w:type="dxa"/>
            </w:tcMar>
          </w:tcPr>
          <w:p w14:paraId="11F6825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业务订单表中订单类型为 recycle 的订单，记录用户回收申请、报价与成交信息</w:t>
            </w:r>
          </w:p>
        </w:tc>
      </w:tr>
      <w:tr w14:paraId="1D57E5E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7EC491A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SSO</w:t>
            </w:r>
          </w:p>
        </w:tc>
        <w:tc>
          <w:tcPr>
            <w:tcW w:w="3900" w:type="pct"/>
            <w:tcMar>
              <w:top w:w="60" w:type="dxa"/>
              <w:left w:w="120" w:type="dxa"/>
              <w:bottom w:w="60" w:type="dxa"/>
              <w:right w:w="120" w:type="dxa"/>
            </w:tcMar>
          </w:tcPr>
          <w:p w14:paraId="2D30423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Single Sign-On，单点登录，指以维修后台登录凭证直接换取回收后台会话的机制</w:t>
            </w:r>
          </w:p>
        </w:tc>
      </w:tr>
      <w:tr w14:paraId="0630A7D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17E981E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JWT</w:t>
            </w:r>
          </w:p>
        </w:tc>
        <w:tc>
          <w:tcPr>
            <w:tcW w:w="3900" w:type="pct"/>
            <w:tcMar>
              <w:top w:w="60" w:type="dxa"/>
              <w:left w:w="120" w:type="dxa"/>
              <w:bottom w:w="60" w:type="dxa"/>
              <w:right w:w="120" w:type="dxa"/>
            </w:tcMar>
          </w:tcPr>
          <w:p w14:paraId="16B85E9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JSON Web Token，用于管理后台接口身份校验的令牌</w:t>
            </w:r>
          </w:p>
        </w:tc>
      </w:tr>
      <w:tr w14:paraId="19368A5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15F81A8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数据大屏</w:t>
            </w:r>
          </w:p>
        </w:tc>
        <w:tc>
          <w:tcPr>
            <w:tcW w:w="3900" w:type="pct"/>
            <w:tcMar>
              <w:top w:w="60" w:type="dxa"/>
              <w:left w:w="120" w:type="dxa"/>
              <w:bottom w:w="60" w:type="dxa"/>
              <w:right w:w="120" w:type="dxa"/>
            </w:tcMar>
          </w:tcPr>
          <w:p w14:paraId="41D91A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面向展示场景的数据可视化页面，全屏呈现经营指标与环保贡献</w:t>
            </w:r>
          </w:p>
        </w:tc>
      </w:tr>
    </w:tbl>
    <w:p w14:paraId="7BB14081">
      <w:pPr>
        <w:pStyle w:val="3"/>
        <w:keepLines w:val="0"/>
        <w:kinsoku/>
        <w:wordWrap/>
        <w:overflowPunct/>
        <w:topLinePunct w:val="0"/>
        <w:autoSpaceDE/>
        <w:autoSpaceDN/>
        <w:bidi w:val="0"/>
        <w:adjustRightInd/>
        <w:snapToGrid/>
        <w:spacing w:before="300" w:after="140" w:line="440" w:lineRule="exact"/>
        <w:textAlignment w:val="auto"/>
      </w:pPr>
      <w:bookmarkStart w:id="36" w:name="_Toc4032"/>
      <w:bookmarkStart w:id="37" w:name="_Toc16513"/>
      <w:bookmarkStart w:id="38" w:name="_Toc6965"/>
      <w:bookmarkStart w:id="39" w:name="_Toc18384"/>
      <w:r>
        <w:rPr>
          <w:rFonts w:ascii="Times New Roman" w:eastAsia="黑体"/>
          <w:b/>
          <w:bCs/>
          <w:color w:val="000000"/>
          <w:sz w:val="30"/>
          <w:szCs w:val="30"/>
        </w:rPr>
        <w:t>1.6 用户角色与使用场景</w:t>
      </w:r>
      <w:bookmarkEnd w:id="36"/>
      <w:bookmarkEnd w:id="37"/>
      <w:bookmarkEnd w:id="38"/>
      <w:bookmarkEnd w:id="39"/>
    </w:p>
    <w:p w14:paraId="6FEDC907">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平台面向五类使用者设计功能入口与权限边界，各角色的定位与典型使用场景如下表所示。</w:t>
      </w:r>
    </w:p>
    <w:p w14:paraId="6CCB5CEF">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1-3 用户角色与使用场景</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758"/>
        <w:gridCol w:w="1406"/>
        <w:gridCol w:w="5624"/>
      </w:tblGrid>
      <w:tr w14:paraId="4B48F42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000" w:type="pct"/>
            <w:shd w:val="clear" w:color="auto" w:fill="F2F2F2"/>
            <w:tcMar>
              <w:top w:w="60" w:type="dxa"/>
              <w:left w:w="120" w:type="dxa"/>
              <w:bottom w:w="60" w:type="dxa"/>
              <w:right w:w="120" w:type="dxa"/>
            </w:tcMar>
          </w:tcPr>
          <w:p w14:paraId="04B3170D">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角色</w:t>
            </w:r>
          </w:p>
        </w:tc>
        <w:tc>
          <w:tcPr>
            <w:tcW w:w="800" w:type="pct"/>
            <w:shd w:val="clear" w:color="auto" w:fill="F2F2F2"/>
            <w:tcMar>
              <w:top w:w="60" w:type="dxa"/>
              <w:left w:w="120" w:type="dxa"/>
              <w:bottom w:w="60" w:type="dxa"/>
              <w:right w:w="120" w:type="dxa"/>
            </w:tcMar>
          </w:tcPr>
          <w:p w14:paraId="7ACC92BE">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端</w:t>
            </w:r>
          </w:p>
        </w:tc>
        <w:tc>
          <w:tcPr>
            <w:tcW w:w="3200" w:type="pct"/>
            <w:shd w:val="clear" w:color="auto" w:fill="F2F2F2"/>
            <w:tcMar>
              <w:top w:w="60" w:type="dxa"/>
              <w:left w:w="120" w:type="dxa"/>
              <w:bottom w:w="60" w:type="dxa"/>
              <w:right w:w="120" w:type="dxa"/>
            </w:tcMar>
          </w:tcPr>
          <w:p w14:paraId="69809E6B">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典型使用场景</w:t>
            </w:r>
          </w:p>
        </w:tc>
      </w:tr>
      <w:tr w14:paraId="00189D1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325A262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微信用户</w:t>
            </w:r>
          </w:p>
        </w:tc>
        <w:tc>
          <w:tcPr>
            <w:tcW w:w="800" w:type="pct"/>
            <w:tcMar>
              <w:top w:w="60" w:type="dxa"/>
              <w:left w:w="120" w:type="dxa"/>
              <w:bottom w:w="60" w:type="dxa"/>
              <w:right w:w="120" w:type="dxa"/>
            </w:tcMar>
          </w:tcPr>
          <w:p w14:paraId="7123464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3200" w:type="pct"/>
            <w:tcMar>
              <w:top w:w="60" w:type="dxa"/>
              <w:left w:w="120" w:type="dxa"/>
              <w:bottom w:w="60" w:type="dxa"/>
              <w:right w:w="120" w:type="dxa"/>
            </w:tcMar>
          </w:tcPr>
          <w:p w14:paraId="5078C59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浏览配价、自助估价、比价、提交回收订单、跟踪订单状态</w:t>
            </w:r>
          </w:p>
        </w:tc>
      </w:tr>
      <w:tr w14:paraId="757B6EB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6145CD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内部人员</w:t>
            </w:r>
          </w:p>
        </w:tc>
        <w:tc>
          <w:tcPr>
            <w:tcW w:w="800" w:type="pct"/>
            <w:tcMar>
              <w:top w:w="60" w:type="dxa"/>
              <w:left w:w="120" w:type="dxa"/>
              <w:bottom w:w="60" w:type="dxa"/>
              <w:right w:w="120" w:type="dxa"/>
            </w:tcMar>
          </w:tcPr>
          <w:p w14:paraId="216DF79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3200" w:type="pct"/>
            <w:tcMar>
              <w:top w:w="60" w:type="dxa"/>
              <w:left w:w="120" w:type="dxa"/>
              <w:bottom w:w="60" w:type="dxa"/>
              <w:right w:w="120" w:type="dxa"/>
            </w:tcMar>
          </w:tcPr>
          <w:p w14:paraId="0FCD1B8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提交免付款内部回收申请（项目返修/仓库/固定资产）</w:t>
            </w:r>
          </w:p>
        </w:tc>
      </w:tr>
      <w:tr w14:paraId="1D8C533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B063C9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运营管理员</w:t>
            </w:r>
          </w:p>
        </w:tc>
        <w:tc>
          <w:tcPr>
            <w:tcW w:w="800" w:type="pct"/>
            <w:tcMar>
              <w:top w:w="60" w:type="dxa"/>
              <w:left w:w="120" w:type="dxa"/>
              <w:bottom w:w="60" w:type="dxa"/>
              <w:right w:w="120" w:type="dxa"/>
            </w:tcMar>
          </w:tcPr>
          <w:p w14:paraId="5F35828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3200" w:type="pct"/>
            <w:tcMar>
              <w:top w:w="60" w:type="dxa"/>
              <w:left w:w="120" w:type="dxa"/>
              <w:bottom w:w="60" w:type="dxa"/>
              <w:right w:w="120" w:type="dxa"/>
            </w:tcMar>
          </w:tcPr>
          <w:p w14:paraId="670B6EA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订单报价与流转、配价维护、平台与链接管理、估价配置</w:t>
            </w:r>
          </w:p>
        </w:tc>
      </w:tr>
      <w:tr w14:paraId="0A2B78C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4BE5AB1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超级管理员</w:t>
            </w:r>
          </w:p>
        </w:tc>
        <w:tc>
          <w:tcPr>
            <w:tcW w:w="800" w:type="pct"/>
            <w:tcMar>
              <w:top w:w="60" w:type="dxa"/>
              <w:left w:w="120" w:type="dxa"/>
              <w:bottom w:w="60" w:type="dxa"/>
              <w:right w:w="120" w:type="dxa"/>
            </w:tcMar>
          </w:tcPr>
          <w:p w14:paraId="6A55F8F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3200" w:type="pct"/>
            <w:tcMar>
              <w:top w:w="60" w:type="dxa"/>
              <w:left w:w="120" w:type="dxa"/>
              <w:bottom w:w="60" w:type="dxa"/>
              <w:right w:w="120" w:type="dxa"/>
            </w:tcMar>
          </w:tcPr>
          <w:p w14:paraId="5C0E260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全部运营权限，另含管理员账号管理与高危操作</w:t>
            </w:r>
          </w:p>
        </w:tc>
      </w:tr>
      <w:tr w14:paraId="6981BC4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0564B58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只读账号</w:t>
            </w:r>
          </w:p>
        </w:tc>
        <w:tc>
          <w:tcPr>
            <w:tcW w:w="800" w:type="pct"/>
            <w:tcMar>
              <w:top w:w="60" w:type="dxa"/>
              <w:left w:w="120" w:type="dxa"/>
              <w:bottom w:w="60" w:type="dxa"/>
              <w:right w:w="120" w:type="dxa"/>
            </w:tcMar>
          </w:tcPr>
          <w:p w14:paraId="0E6E349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3200" w:type="pct"/>
            <w:tcMar>
              <w:top w:w="60" w:type="dxa"/>
              <w:left w:w="120" w:type="dxa"/>
              <w:bottom w:w="60" w:type="dxa"/>
              <w:right w:w="120" w:type="dxa"/>
            </w:tcMar>
          </w:tcPr>
          <w:p w14:paraId="28913B4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数据查询、看板查看与报表导出，不参与写操作</w:t>
            </w:r>
          </w:p>
        </w:tc>
      </w:tr>
    </w:tbl>
    <w:p w14:paraId="73FC6AE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典型场景举例：个人用户换机前在估价引导页完成七步评估，获得参考价并横向比价后一键下单；运营人员每日从看板的待确认指标进入订单队列，完成报价与状态流转；财务人员在月底按日期区间导出订单成交明细对账；企业管理者向前来考察的合作方投放数据大屏，展示回收规模与绿色环保成效。</w:t>
      </w:r>
      <w:bookmarkStart w:id="40" w:name="_Toc24014"/>
      <w:bookmarkStart w:id="41" w:name="_Toc22012"/>
      <w:bookmarkStart w:id="42" w:name="_Toc6261"/>
      <w:bookmarkStart w:id="43" w:name="_Toc14318"/>
    </w:p>
    <w:p w14:paraId="7BD74BB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3E026CCA">
      <w:pPr>
        <w:keepLines w:val="0"/>
        <w:kinsoku/>
        <w:wordWrap/>
        <w:overflowPunct/>
        <w:topLinePunct w:val="0"/>
        <w:autoSpaceDE/>
        <w:autoSpaceDN/>
        <w:bidi w:val="0"/>
        <w:adjustRightInd/>
        <w:snapToGrid/>
        <w:spacing w:after="60" w:line="440" w:lineRule="exact"/>
        <w:ind w:firstLine="480"/>
        <w:jc w:val="center"/>
        <w:textAlignment w:val="auto"/>
      </w:pPr>
      <w:r>
        <w:rPr>
          <w:rFonts w:ascii="Times New Roman" w:eastAsia="黑体"/>
          <w:b/>
          <w:bCs/>
          <w:color w:val="000000"/>
          <w:sz w:val="32"/>
          <w:szCs w:val="32"/>
        </w:rPr>
        <w:t>第二章 系统总体结构</w:t>
      </w:r>
      <w:bookmarkEnd w:id="40"/>
      <w:bookmarkEnd w:id="41"/>
      <w:bookmarkEnd w:id="42"/>
      <w:bookmarkEnd w:id="43"/>
    </w:p>
    <w:p w14:paraId="53B969D2">
      <w:pPr>
        <w:pStyle w:val="3"/>
        <w:keepLines w:val="0"/>
        <w:kinsoku/>
        <w:wordWrap/>
        <w:overflowPunct/>
        <w:topLinePunct w:val="0"/>
        <w:autoSpaceDE/>
        <w:autoSpaceDN/>
        <w:bidi w:val="0"/>
        <w:adjustRightInd/>
        <w:snapToGrid/>
        <w:spacing w:before="300" w:after="140" w:line="440" w:lineRule="exact"/>
        <w:textAlignment w:val="auto"/>
      </w:pPr>
      <w:bookmarkStart w:id="44" w:name="_Toc4049"/>
      <w:bookmarkStart w:id="45" w:name="_Toc8173"/>
      <w:bookmarkStart w:id="46" w:name="_Toc19672"/>
      <w:bookmarkStart w:id="47" w:name="_Toc26724"/>
      <w:r>
        <w:rPr>
          <w:rFonts w:ascii="Times New Roman" w:eastAsia="黑体"/>
          <w:b/>
          <w:bCs/>
          <w:color w:val="000000"/>
          <w:sz w:val="30"/>
          <w:szCs w:val="30"/>
        </w:rPr>
        <w:t>2.1 总体架构</w:t>
      </w:r>
      <w:bookmarkEnd w:id="44"/>
      <w:bookmarkEnd w:id="45"/>
      <w:bookmarkEnd w:id="46"/>
      <w:bookmarkEnd w:id="47"/>
    </w:p>
    <w:p w14:paraId="5BDA3AB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平台在逻辑上划分为四层：用户接入层、业务服务层、数据层与外部服务层。用户接入层包括微信小程序端与 Web 管理后台前端；业务服务层包括回收管理后台服务（默认端口 3005）、小程序服务端（默认端口 3001）与统一网关；数据层为共享的 MySQL 业务数据库，配价、订单等核心数据在两个服务之间实时共享；外部服务层包括 DeepSeek 大模型接口与各外部回收平台网站。</w:t>
      </w:r>
    </w:p>
    <w:p w14:paraId="6C2C3C5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回收管理后台服务与小程序服务端之间不直接调用接口，而是通过共享同一 MySQL 业务库协作：后台负责写入配价库、估价系数与平台档案等管理数据；小程序服务端以只读方式将这些数据组装为公开接口供小程序拉取；回收订单由小程序端写入业务订单表，后台直接读取并处理。这种「读写分离、以库为界」的协作方式使两端完全解耦，任一端升级不影响另一端运行</w:t>
      </w:r>
      <w:r>
        <w:rPr>
          <w:rFonts w:hint="eastAsia"/>
          <w:b w:val="0"/>
          <w:bCs w:val="0"/>
          <w:color w:val="000000"/>
          <w:sz w:val="24"/>
          <w:szCs w:val="24"/>
          <w:lang w:eastAsia="zh-CN"/>
        </w:rPr>
        <w:t>，</w:t>
      </w:r>
      <w:r>
        <w:rPr>
          <w:rFonts w:hint="eastAsia"/>
          <w:b w:val="0"/>
          <w:bCs w:val="0"/>
          <w:color w:val="000000"/>
          <w:sz w:val="24"/>
          <w:szCs w:val="24"/>
          <w:lang w:val="en-US" w:eastAsia="zh-CN"/>
        </w:rPr>
        <w:t>如图2.1所示</w:t>
      </w:r>
      <w:r>
        <w:rPr>
          <w:rFonts w:ascii="Times New Roman" w:eastAsia="宋体"/>
          <w:b w:val="0"/>
          <w:bCs w:val="0"/>
          <w:color w:val="000000"/>
          <w:sz w:val="24"/>
          <w:szCs w:val="24"/>
        </w:rPr>
        <w:t>。</w:t>
      </w:r>
    </w:p>
    <w:p w14:paraId="200AC368">
      <w:pPr>
        <w:keepLines w:val="0"/>
        <w:kinsoku/>
        <w:wordWrap/>
        <w:overflowPunct/>
        <w:topLinePunct w:val="0"/>
        <w:autoSpaceDE/>
        <w:autoSpaceDN/>
        <w:bidi w:val="0"/>
        <w:adjustRightInd/>
        <w:snapToGrid/>
        <w:spacing w:after="60" w:line="440" w:lineRule="exact"/>
        <w:ind w:left="2000" w:leftChars="0" w:firstLine="1200" w:firstLineChars="500"/>
        <w:jc w:val="both"/>
        <w:textAlignment w:val="auto"/>
        <w:rPr>
          <w:rFonts w:hint="eastAsia" w:ascii="Times New Roman" w:hAnsi="Times New Roman" w:eastAsia="宋体" w:cs="宋体"/>
          <w:b w:val="0"/>
          <w:bCs w:val="0"/>
          <w:color w:val="000000"/>
          <w:sz w:val="24"/>
          <w:szCs w:val="24"/>
          <w:lang w:val="en-US" w:eastAsia="zh-CN"/>
        </w:rPr>
      </w:pPr>
      <w:r>
        <w:rPr>
          <w:rFonts w:hint="eastAsia" w:ascii="Times New Roman" w:hAnsi="Times New Roman" w:eastAsia="宋体" w:cs="宋体"/>
          <w:b w:val="0"/>
          <w:bCs w:val="0"/>
          <w:color w:val="000000"/>
          <w:sz w:val="24"/>
          <w:szCs w:val="24"/>
          <w:lang w:eastAsia="zh-CN"/>
        </w:rPr>
        <w:drawing>
          <wp:anchor distT="0" distB="0" distL="114300" distR="114300" simplePos="0" relativeHeight="251659264" behindDoc="0" locked="0" layoutInCell="1" allowOverlap="1">
            <wp:simplePos x="0" y="0"/>
            <wp:positionH relativeFrom="column">
              <wp:posOffset>1162685</wp:posOffset>
            </wp:positionH>
            <wp:positionV relativeFrom="paragraph">
              <wp:posOffset>10795</wp:posOffset>
            </wp:positionV>
            <wp:extent cx="2889885" cy="3401060"/>
            <wp:effectExtent l="0" t="0" r="5715" b="12700"/>
            <wp:wrapTopAndBottom/>
            <wp:docPr id="1" name="图片 1" descr="0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系统总体架构图"/>
                    <pic:cNvPicPr>
                      <a:picLocks noChangeAspect="1"/>
                    </pic:cNvPicPr>
                  </pic:nvPicPr>
                  <pic:blipFill>
                    <a:blip r:embed="rId8"/>
                    <a:stretch>
                      <a:fillRect/>
                    </a:stretch>
                  </pic:blipFill>
                  <pic:spPr>
                    <a:xfrm>
                      <a:off x="0" y="0"/>
                      <a:ext cx="2889885" cy="3401060"/>
                    </a:xfrm>
                    <a:prstGeom prst="rect">
                      <a:avLst/>
                    </a:prstGeom>
                  </pic:spPr>
                </pic:pic>
              </a:graphicData>
            </a:graphic>
          </wp:anchor>
        </w:drawing>
      </w:r>
      <w:r>
        <w:rPr>
          <w:rFonts w:hint="eastAsia" w:ascii="Times New Roman" w:hAnsi="Times New Roman" w:eastAsia="宋体" w:cs="宋体"/>
          <w:b w:val="0"/>
          <w:bCs w:val="0"/>
          <w:color w:val="000000"/>
          <w:sz w:val="24"/>
          <w:szCs w:val="24"/>
          <w:lang w:val="en-US" w:eastAsia="zh-CN"/>
        </w:rPr>
        <w:t>图2</w:t>
      </w:r>
      <w:r>
        <w:rPr>
          <w:rFonts w:hint="eastAsia" w:hAnsi="Times New Roman" w:cs="宋体"/>
          <w:b w:val="0"/>
          <w:bCs w:val="0"/>
          <w:color w:val="000000"/>
          <w:sz w:val="24"/>
          <w:szCs w:val="24"/>
          <w:lang w:val="en-US" w:eastAsia="zh-CN"/>
        </w:rPr>
        <w:t>-</w:t>
      </w:r>
      <w:r>
        <w:rPr>
          <w:rFonts w:hint="eastAsia" w:ascii="Times New Roman" w:hAnsi="Times New Roman" w:eastAsia="宋体" w:cs="宋体"/>
          <w:b w:val="0"/>
          <w:bCs w:val="0"/>
          <w:color w:val="000000"/>
          <w:sz w:val="24"/>
          <w:szCs w:val="24"/>
          <w:lang w:val="en-US" w:eastAsia="zh-CN"/>
        </w:rPr>
        <w:t>1系统总架构图</w:t>
      </w:r>
    </w:p>
    <w:p w14:paraId="57355B74">
      <w:pPr>
        <w:keepLines w:val="0"/>
        <w:kinsoku/>
        <w:wordWrap/>
        <w:overflowPunct/>
        <w:topLinePunct w:val="0"/>
        <w:autoSpaceDE/>
        <w:autoSpaceDN/>
        <w:bidi w:val="0"/>
        <w:adjustRightInd/>
        <w:snapToGrid/>
        <w:spacing w:after="60" w:line="440" w:lineRule="exact"/>
        <w:ind w:left="2000" w:leftChars="0" w:firstLine="1200" w:firstLineChars="500"/>
        <w:jc w:val="both"/>
        <w:textAlignment w:val="auto"/>
        <w:rPr>
          <w:rFonts w:hint="default"/>
          <w:b w:val="0"/>
          <w:bCs w:val="0"/>
          <w:color w:val="000000"/>
          <w:sz w:val="24"/>
          <w:szCs w:val="24"/>
          <w:lang w:val="en-US" w:eastAsia="zh-CN"/>
        </w:rPr>
      </w:pPr>
    </w:p>
    <w:p w14:paraId="445C89CF">
      <w:pPr>
        <w:pStyle w:val="3"/>
        <w:keepLines w:val="0"/>
        <w:kinsoku/>
        <w:wordWrap/>
        <w:overflowPunct/>
        <w:topLinePunct w:val="0"/>
        <w:autoSpaceDE/>
        <w:autoSpaceDN/>
        <w:bidi w:val="0"/>
        <w:adjustRightInd/>
        <w:snapToGrid/>
        <w:spacing w:before="300" w:after="140" w:line="440" w:lineRule="exact"/>
        <w:textAlignment w:val="auto"/>
      </w:pPr>
      <w:bookmarkStart w:id="48" w:name="_Toc8813"/>
      <w:bookmarkStart w:id="49" w:name="_Toc9420"/>
      <w:bookmarkStart w:id="50" w:name="_Toc13825"/>
      <w:bookmarkStart w:id="51" w:name="_Toc13843"/>
      <w:r>
        <w:rPr>
          <w:rFonts w:ascii="Times New Roman" w:eastAsia="黑体"/>
          <w:b/>
          <w:bCs/>
          <w:color w:val="000000"/>
          <w:sz w:val="30"/>
          <w:szCs w:val="30"/>
        </w:rPr>
        <w:t>2.2 技术架构</w:t>
      </w:r>
      <w:bookmarkEnd w:id="48"/>
      <w:bookmarkEnd w:id="49"/>
      <w:bookmarkEnd w:id="50"/>
      <w:bookmarkEnd w:id="51"/>
    </w:p>
    <w:p w14:paraId="3BC01C26">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2-1 平台技术栈构成</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933"/>
        <w:gridCol w:w="2812"/>
        <w:gridCol w:w="4043"/>
      </w:tblGrid>
      <w:tr w14:paraId="13FC25C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100" w:type="pct"/>
            <w:shd w:val="clear" w:color="auto" w:fill="F2F2F2"/>
            <w:tcMar>
              <w:top w:w="60" w:type="dxa"/>
              <w:left w:w="120" w:type="dxa"/>
              <w:bottom w:w="60" w:type="dxa"/>
              <w:right w:w="120" w:type="dxa"/>
            </w:tcMar>
          </w:tcPr>
          <w:p w14:paraId="79D2EA2D">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组成部分</w:t>
            </w:r>
          </w:p>
        </w:tc>
        <w:tc>
          <w:tcPr>
            <w:tcW w:w="1600" w:type="pct"/>
            <w:shd w:val="clear" w:color="auto" w:fill="F2F2F2"/>
            <w:tcMar>
              <w:top w:w="60" w:type="dxa"/>
              <w:left w:w="120" w:type="dxa"/>
              <w:bottom w:w="60" w:type="dxa"/>
              <w:right w:w="120" w:type="dxa"/>
            </w:tcMar>
          </w:tcPr>
          <w:p w14:paraId="57BDA43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技术选型</w:t>
            </w:r>
          </w:p>
        </w:tc>
        <w:tc>
          <w:tcPr>
            <w:tcW w:w="2300" w:type="pct"/>
            <w:shd w:val="clear" w:color="auto" w:fill="F2F2F2"/>
            <w:tcMar>
              <w:top w:w="60" w:type="dxa"/>
              <w:left w:w="120" w:type="dxa"/>
              <w:bottom w:w="60" w:type="dxa"/>
              <w:right w:w="120" w:type="dxa"/>
            </w:tcMar>
          </w:tcPr>
          <w:p w14:paraId="18650D73">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3937F99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4B5A28F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管理后台服务端</w:t>
            </w:r>
          </w:p>
        </w:tc>
        <w:tc>
          <w:tcPr>
            <w:tcW w:w="1600" w:type="pct"/>
            <w:tcMar>
              <w:top w:w="60" w:type="dxa"/>
              <w:left w:w="120" w:type="dxa"/>
              <w:bottom w:w="60" w:type="dxa"/>
              <w:right w:w="120" w:type="dxa"/>
            </w:tcMar>
          </w:tcPr>
          <w:p w14:paraId="1CB08C7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Node.js 20 + Express</w:t>
            </w:r>
          </w:p>
        </w:tc>
        <w:tc>
          <w:tcPr>
            <w:tcW w:w="2300" w:type="pct"/>
            <w:tcMar>
              <w:top w:w="60" w:type="dxa"/>
              <w:left w:w="120" w:type="dxa"/>
              <w:bottom w:w="60" w:type="dxa"/>
              <w:right w:w="120" w:type="dxa"/>
            </w:tcMar>
          </w:tcPr>
          <w:p w14:paraId="6BD4DB3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RESTful API，JWT 鉴权，单端口同时托管接口与前端静态资源</w:t>
            </w:r>
          </w:p>
        </w:tc>
      </w:tr>
      <w:tr w14:paraId="6DC41B1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36281B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管理后台前端</w:t>
            </w:r>
          </w:p>
        </w:tc>
        <w:tc>
          <w:tcPr>
            <w:tcW w:w="1600" w:type="pct"/>
            <w:tcMar>
              <w:top w:w="60" w:type="dxa"/>
              <w:left w:w="120" w:type="dxa"/>
              <w:bottom w:w="60" w:type="dxa"/>
              <w:right w:w="120" w:type="dxa"/>
            </w:tcMar>
          </w:tcPr>
          <w:p w14:paraId="12BBFE4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Vue3 + Vite + Element Plus + ECharts</w:t>
            </w:r>
          </w:p>
        </w:tc>
        <w:tc>
          <w:tcPr>
            <w:tcW w:w="2300" w:type="pct"/>
            <w:tcMar>
              <w:top w:w="60" w:type="dxa"/>
              <w:left w:w="120" w:type="dxa"/>
              <w:bottom w:w="60" w:type="dxa"/>
              <w:right w:w="120" w:type="dxa"/>
            </w:tcMar>
          </w:tcPr>
          <w:p w14:paraId="5D2A4AD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组件化开发，构建产物由服务端托管，支持子路径部署</w:t>
            </w:r>
          </w:p>
        </w:tc>
      </w:tr>
      <w:tr w14:paraId="1A959BF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593D97D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1600" w:type="pct"/>
            <w:tcMar>
              <w:top w:w="60" w:type="dxa"/>
              <w:left w:w="120" w:type="dxa"/>
              <w:bottom w:w="60" w:type="dxa"/>
              <w:right w:w="120" w:type="dxa"/>
            </w:tcMar>
          </w:tcPr>
          <w:p w14:paraId="6DD8C62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微信小程序原生框架</w:t>
            </w:r>
          </w:p>
        </w:tc>
        <w:tc>
          <w:tcPr>
            <w:tcW w:w="2300" w:type="pct"/>
            <w:tcMar>
              <w:top w:w="60" w:type="dxa"/>
              <w:left w:w="120" w:type="dxa"/>
              <w:bottom w:w="60" w:type="dxa"/>
              <w:right w:w="120" w:type="dxa"/>
            </w:tcMar>
          </w:tcPr>
          <w:p w14:paraId="30DF8A9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分包加载、本地缓存、自定义视觉体系</w:t>
            </w:r>
          </w:p>
        </w:tc>
      </w:tr>
      <w:tr w14:paraId="7E08A3F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520DB3A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小程序服务端</w:t>
            </w:r>
          </w:p>
        </w:tc>
        <w:tc>
          <w:tcPr>
            <w:tcW w:w="1600" w:type="pct"/>
            <w:tcMar>
              <w:top w:w="60" w:type="dxa"/>
              <w:left w:w="120" w:type="dxa"/>
              <w:bottom w:w="60" w:type="dxa"/>
              <w:right w:w="120" w:type="dxa"/>
            </w:tcMar>
          </w:tcPr>
          <w:p w14:paraId="2C2D2BE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Node.js + Express + mysql2</w:t>
            </w:r>
          </w:p>
        </w:tc>
        <w:tc>
          <w:tcPr>
            <w:tcW w:w="2300" w:type="pct"/>
            <w:tcMar>
              <w:top w:w="60" w:type="dxa"/>
              <w:left w:w="120" w:type="dxa"/>
              <w:bottom w:w="60" w:type="dxa"/>
              <w:right w:w="120" w:type="dxa"/>
            </w:tcMar>
          </w:tcPr>
          <w:p w14:paraId="423FF1F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业务订单处理、回收公开数据接口、AI 估价代理</w:t>
            </w:r>
          </w:p>
        </w:tc>
      </w:tr>
      <w:tr w14:paraId="4C3C3C8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264065C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数据库</w:t>
            </w:r>
          </w:p>
        </w:tc>
        <w:tc>
          <w:tcPr>
            <w:tcW w:w="1600" w:type="pct"/>
            <w:tcMar>
              <w:top w:w="60" w:type="dxa"/>
              <w:left w:w="120" w:type="dxa"/>
              <w:bottom w:w="60" w:type="dxa"/>
              <w:right w:w="120" w:type="dxa"/>
            </w:tcMar>
          </w:tcPr>
          <w:p w14:paraId="1C50575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MySQL 8.0（mysql2 连接池）</w:t>
            </w:r>
          </w:p>
        </w:tc>
        <w:tc>
          <w:tcPr>
            <w:tcW w:w="2300" w:type="pct"/>
            <w:tcMar>
              <w:top w:w="60" w:type="dxa"/>
              <w:left w:w="120" w:type="dxa"/>
              <w:bottom w:w="60" w:type="dxa"/>
              <w:right w:w="120" w:type="dxa"/>
            </w:tcMar>
          </w:tcPr>
          <w:p w14:paraId="5DA775E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utf8mb4 字符集，时区东八区，连接池默认上限 10</w:t>
            </w:r>
          </w:p>
        </w:tc>
      </w:tr>
      <w:tr w14:paraId="7E61874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6699A4A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AI 估价</w:t>
            </w:r>
          </w:p>
        </w:tc>
        <w:tc>
          <w:tcPr>
            <w:tcW w:w="1600" w:type="pct"/>
            <w:tcMar>
              <w:top w:w="60" w:type="dxa"/>
              <w:left w:w="120" w:type="dxa"/>
              <w:bottom w:w="60" w:type="dxa"/>
              <w:right w:w="120" w:type="dxa"/>
            </w:tcMar>
          </w:tcPr>
          <w:p w14:paraId="5B569DD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DeepSeek Chat API</w:t>
            </w:r>
          </w:p>
        </w:tc>
        <w:tc>
          <w:tcPr>
            <w:tcW w:w="2300" w:type="pct"/>
            <w:tcMar>
              <w:top w:w="60" w:type="dxa"/>
              <w:left w:w="120" w:type="dxa"/>
              <w:bottom w:w="60" w:type="dxa"/>
              <w:right w:w="120" w:type="dxa"/>
            </w:tcMar>
          </w:tcPr>
          <w:p w14:paraId="39FC844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温度参数 0.3，输出约束为 JSON 格式，失败自动降级</w:t>
            </w:r>
          </w:p>
        </w:tc>
      </w:tr>
      <w:tr w14:paraId="7D9FA49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5D95ABA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网关</w:t>
            </w:r>
          </w:p>
        </w:tc>
        <w:tc>
          <w:tcPr>
            <w:tcW w:w="1600" w:type="pct"/>
            <w:tcMar>
              <w:top w:w="60" w:type="dxa"/>
              <w:left w:w="120" w:type="dxa"/>
              <w:bottom w:w="60" w:type="dxa"/>
              <w:right w:w="120" w:type="dxa"/>
            </w:tcMar>
          </w:tcPr>
          <w:p w14:paraId="71E845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Nginx 1.24</w:t>
            </w:r>
          </w:p>
        </w:tc>
        <w:tc>
          <w:tcPr>
            <w:tcW w:w="2300" w:type="pct"/>
            <w:tcMar>
              <w:top w:w="60" w:type="dxa"/>
              <w:left w:w="120" w:type="dxa"/>
              <w:bottom w:w="60" w:type="dxa"/>
              <w:right w:w="120" w:type="dxa"/>
            </w:tcMar>
          </w:tcPr>
          <w:p w14:paraId="290448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HTTPS 终端、子路径路由、静态资源与上传目录分发</w:t>
            </w:r>
          </w:p>
        </w:tc>
      </w:tr>
    </w:tbl>
    <w:p w14:paraId="455F7FC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管理后台前端与管理后台服务端为同一部署单元：生产模式下，Express 服务在提供 /api 前缀接口的同时，直接托管前端构建产物目录，并回退路由支持前端 history 路由模式，因此单端口即可对外提供完整后台能力。前端构建时通过环境变量注入子路径基座与接口前缀，适配网关子路径部署场景。</w:t>
      </w:r>
    </w:p>
    <w:p w14:paraId="66FE4D25">
      <w:pPr>
        <w:pStyle w:val="3"/>
        <w:keepLines w:val="0"/>
        <w:kinsoku/>
        <w:wordWrap/>
        <w:overflowPunct/>
        <w:topLinePunct w:val="0"/>
        <w:autoSpaceDE/>
        <w:autoSpaceDN/>
        <w:bidi w:val="0"/>
        <w:adjustRightInd/>
        <w:snapToGrid/>
        <w:spacing w:before="300" w:after="140" w:line="440" w:lineRule="exact"/>
        <w:textAlignment w:val="auto"/>
      </w:pPr>
      <w:bookmarkStart w:id="52" w:name="_Toc23464"/>
      <w:bookmarkStart w:id="53" w:name="_Toc223"/>
      <w:bookmarkStart w:id="54" w:name="_Toc8352"/>
      <w:bookmarkStart w:id="55" w:name="_Toc16601"/>
      <w:r>
        <w:rPr>
          <w:rFonts w:ascii="Times New Roman" w:eastAsia="黑体"/>
          <w:b/>
          <w:bCs/>
          <w:color w:val="000000"/>
          <w:sz w:val="30"/>
          <w:szCs w:val="30"/>
        </w:rPr>
        <w:t>2.3 部署架构</w:t>
      </w:r>
      <w:bookmarkEnd w:id="52"/>
      <w:bookmarkEnd w:id="53"/>
      <w:bookmarkEnd w:id="54"/>
      <w:bookmarkEnd w:id="55"/>
    </w:p>
    <w:p w14:paraId="6B0E70AF">
      <w:pPr>
        <w:keepLines w:val="0"/>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r>
        <w:rPr>
          <w:rFonts w:ascii="Times New Roman" w:eastAsia="宋体"/>
          <w:b w:val="0"/>
          <w:bCs w:val="0"/>
          <w:color w:val="000000"/>
          <w:sz w:val="24"/>
          <w:szCs w:val="24"/>
        </w:rPr>
        <w:t>平台采用容器化统一编排部署。全部服务注册在同一容器网络中：Nginx 网关容器对外监听 443 端口，按路径将请求转发至回收管理后台容器（/recycle-admin/）、小程序服务端容器（/mp-api/）等后端服务；数据库使用宿主机已有的 MySQL 实例，容器内通过 host.docker.internal 访问；Redis 缓存容器仅绑定本机回环地址。管理后台容器仅暴露本机端口用于调试，外部访问一律经网关进行，形成统一的入口收敛与安全边界。</w:t>
      </w:r>
    </w:p>
    <w:p w14:paraId="344FDF79">
      <w:pPr>
        <w:keepLines w:val="0"/>
        <w:kinsoku/>
        <w:wordWrap/>
        <w:overflowPunct/>
        <w:topLinePunct w:val="0"/>
        <w:autoSpaceDE/>
        <w:autoSpaceDN/>
        <w:bidi w:val="0"/>
        <w:adjustRightInd/>
        <w:snapToGrid/>
        <w:spacing w:after="60" w:line="440" w:lineRule="exact"/>
        <w:ind w:left="2000" w:leftChars="0" w:firstLine="1200" w:firstLineChars="500"/>
        <w:jc w:val="both"/>
        <w:textAlignment w:val="auto"/>
        <w:rPr>
          <w:rFonts w:hint="eastAsia" w:ascii="Times New Roman" w:hAnsi="Times New Roman" w:eastAsia="宋体" w:cs="宋体"/>
          <w:b w:val="0"/>
          <w:bCs w:val="0"/>
          <w:color w:val="000000"/>
          <w:sz w:val="24"/>
          <w:szCs w:val="24"/>
          <w:lang w:val="en-US" w:eastAsia="zh-CN"/>
        </w:rPr>
      </w:pPr>
      <w:r>
        <w:rPr>
          <w:rFonts w:hint="eastAsia" w:ascii="Times New Roman" w:hAnsi="Times New Roman" w:eastAsia="宋体" w:cs="宋体"/>
          <w:b w:val="0"/>
          <w:bCs w:val="0"/>
          <w:color w:val="000000"/>
          <w:sz w:val="24"/>
          <w:szCs w:val="24"/>
          <w:lang w:val="en-US" w:eastAsia="zh-CN"/>
        </w:rPr>
        <w:drawing>
          <wp:anchor distT="0" distB="0" distL="114300" distR="114300" simplePos="0" relativeHeight="251660288" behindDoc="0" locked="0" layoutInCell="1" allowOverlap="1">
            <wp:simplePos x="0" y="0"/>
            <wp:positionH relativeFrom="column">
              <wp:posOffset>610870</wp:posOffset>
            </wp:positionH>
            <wp:positionV relativeFrom="paragraph">
              <wp:posOffset>36830</wp:posOffset>
            </wp:positionV>
            <wp:extent cx="4394200" cy="3409315"/>
            <wp:effectExtent l="0" t="0" r="10160" b="4445"/>
            <wp:wrapTopAndBottom/>
            <wp:docPr id="2" name="图片 2" descr="02-系统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系统部署架构图"/>
                    <pic:cNvPicPr>
                      <a:picLocks noChangeAspect="1"/>
                    </pic:cNvPicPr>
                  </pic:nvPicPr>
                  <pic:blipFill>
                    <a:blip r:embed="rId9"/>
                    <a:stretch>
                      <a:fillRect/>
                    </a:stretch>
                  </pic:blipFill>
                  <pic:spPr>
                    <a:xfrm>
                      <a:off x="0" y="0"/>
                      <a:ext cx="4394200" cy="3409315"/>
                    </a:xfrm>
                    <a:prstGeom prst="rect">
                      <a:avLst/>
                    </a:prstGeom>
                  </pic:spPr>
                </pic:pic>
              </a:graphicData>
            </a:graphic>
          </wp:anchor>
        </w:drawing>
      </w:r>
      <w:r>
        <w:rPr>
          <w:rFonts w:hint="eastAsia" w:ascii="Times New Roman" w:hAnsi="Times New Roman" w:eastAsia="宋体" w:cs="宋体"/>
          <w:b w:val="0"/>
          <w:bCs w:val="0"/>
          <w:color w:val="000000"/>
          <w:sz w:val="24"/>
          <w:szCs w:val="24"/>
          <w:lang w:val="en-US" w:eastAsia="zh-CN"/>
        </w:rPr>
        <w:t>图 2-2</w:t>
      </w:r>
      <w:r>
        <w:rPr>
          <w:rFonts w:hint="eastAsia" w:ascii="Times New Roman" w:hAnsi="Times New Roman" w:eastAsia="宋体" w:cs="宋体"/>
          <w:b w:val="0"/>
          <w:bCs w:val="0"/>
          <w:color w:val="000000"/>
          <w:sz w:val="24"/>
          <w:szCs w:val="24"/>
          <w:lang w:val="en-US" w:eastAsia="zh-CN"/>
        </w:rPr>
        <w:t xml:space="preserve"> 系统总体部署架构图</w:t>
      </w:r>
    </w:p>
    <w:p w14:paraId="5EEE9812">
      <w:pPr>
        <w:pStyle w:val="3"/>
        <w:keepLines w:val="0"/>
        <w:kinsoku/>
        <w:wordWrap/>
        <w:overflowPunct/>
        <w:topLinePunct w:val="0"/>
        <w:autoSpaceDE/>
        <w:autoSpaceDN/>
        <w:bidi w:val="0"/>
        <w:adjustRightInd/>
        <w:snapToGrid/>
        <w:spacing w:before="300" w:after="140" w:line="440" w:lineRule="exact"/>
        <w:textAlignment w:val="auto"/>
      </w:pPr>
      <w:bookmarkStart w:id="56" w:name="_Toc12572"/>
      <w:bookmarkStart w:id="57" w:name="_Toc24295"/>
      <w:bookmarkStart w:id="58" w:name="_Toc392"/>
      <w:bookmarkStart w:id="59" w:name="_Toc7981"/>
      <w:r>
        <w:rPr>
          <w:rFonts w:ascii="Times New Roman" w:eastAsia="黑体"/>
          <w:b/>
          <w:bCs/>
          <w:color w:val="000000"/>
          <w:sz w:val="30"/>
          <w:szCs w:val="30"/>
        </w:rPr>
        <w:t>2.4 功能模块划分</w:t>
      </w:r>
      <w:bookmarkEnd w:id="56"/>
      <w:bookmarkEnd w:id="57"/>
      <w:bookmarkEnd w:id="58"/>
      <w:bookmarkEnd w:id="59"/>
    </w:p>
    <w:p w14:paraId="542F0D3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功能划分为小程序端与管理后台端两大体系。小程序端包含回收主页、估价引导两个核心模块；管理后台端包含数据看板、数据大屏、回收订单管理、设备配价库、回收平台管理、采购链接管理、估价配置、操作日志、系统设置九个菜单模块，另含登录认证与权限控制基础模块，主界面框架统一提供侧边导航、面包屑、日夜主题切换与个人菜单。</w:t>
      </w:r>
    </w:p>
    <w:p w14:paraId="7FFF2CFA">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2-2 平台功能模块清单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230"/>
        <w:gridCol w:w="1758"/>
        <w:gridCol w:w="5800"/>
      </w:tblGrid>
      <w:tr w14:paraId="61FDA94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700" w:type="pct"/>
            <w:shd w:val="clear" w:color="auto" w:fill="F2F2F2"/>
            <w:tcMar>
              <w:top w:w="60" w:type="dxa"/>
              <w:left w:w="120" w:type="dxa"/>
              <w:bottom w:w="60" w:type="dxa"/>
              <w:right w:w="120" w:type="dxa"/>
            </w:tcMar>
          </w:tcPr>
          <w:p w14:paraId="29237CA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端</w:t>
            </w:r>
          </w:p>
        </w:tc>
        <w:tc>
          <w:tcPr>
            <w:tcW w:w="1000" w:type="pct"/>
            <w:shd w:val="clear" w:color="auto" w:fill="F2F2F2"/>
            <w:tcMar>
              <w:top w:w="60" w:type="dxa"/>
              <w:left w:w="120" w:type="dxa"/>
              <w:bottom w:w="60" w:type="dxa"/>
              <w:right w:w="120" w:type="dxa"/>
            </w:tcMar>
          </w:tcPr>
          <w:p w14:paraId="329F55DC">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模块</w:t>
            </w:r>
          </w:p>
        </w:tc>
        <w:tc>
          <w:tcPr>
            <w:tcW w:w="3300" w:type="pct"/>
            <w:shd w:val="clear" w:color="auto" w:fill="F2F2F2"/>
            <w:tcMar>
              <w:top w:w="60" w:type="dxa"/>
              <w:left w:w="120" w:type="dxa"/>
              <w:bottom w:w="60" w:type="dxa"/>
              <w:right w:w="120" w:type="dxa"/>
            </w:tcMar>
          </w:tcPr>
          <w:p w14:paraId="75F90422">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核心功能</w:t>
            </w:r>
          </w:p>
        </w:tc>
      </w:tr>
      <w:tr w14:paraId="7428DA3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39204F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1000" w:type="pct"/>
            <w:tcMar>
              <w:top w:w="60" w:type="dxa"/>
              <w:left w:w="120" w:type="dxa"/>
              <w:bottom w:w="60" w:type="dxa"/>
              <w:right w:w="120" w:type="dxa"/>
            </w:tcMar>
          </w:tcPr>
          <w:p w14:paraId="488E70A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回收主页</w:t>
            </w:r>
          </w:p>
        </w:tc>
        <w:tc>
          <w:tcPr>
            <w:tcW w:w="3300" w:type="pct"/>
            <w:tcMar>
              <w:top w:w="60" w:type="dxa"/>
              <w:left w:w="120" w:type="dxa"/>
              <w:bottom w:w="60" w:type="dxa"/>
              <w:right w:w="120" w:type="dxa"/>
            </w:tcMar>
          </w:tcPr>
          <w:p w14:paraId="1BB165E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分类浏览、品牌型号选择、全局搜索、平台比价、云端配价加载</w:t>
            </w:r>
          </w:p>
        </w:tc>
      </w:tr>
      <w:tr w14:paraId="31B7A41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3B70DB7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1000" w:type="pct"/>
            <w:tcMar>
              <w:top w:w="60" w:type="dxa"/>
              <w:left w:w="120" w:type="dxa"/>
              <w:bottom w:w="60" w:type="dxa"/>
              <w:right w:w="120" w:type="dxa"/>
            </w:tcMar>
          </w:tcPr>
          <w:p w14:paraId="4A0A2F8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估价引导</w:t>
            </w:r>
          </w:p>
        </w:tc>
        <w:tc>
          <w:tcPr>
            <w:tcW w:w="3300" w:type="pct"/>
            <w:tcMar>
              <w:top w:w="60" w:type="dxa"/>
              <w:left w:w="120" w:type="dxa"/>
              <w:bottom w:w="60" w:type="dxa"/>
              <w:right w:w="120" w:type="dxa"/>
            </w:tcMar>
          </w:tcPr>
          <w:p w14:paraId="0057CD2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七步问答评估、实时估价、AI 估价、地址选择、订单提交、内部回收申请</w:t>
            </w:r>
          </w:p>
        </w:tc>
      </w:tr>
      <w:tr w14:paraId="1785F3F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635307C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7A253BD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数据看板</w:t>
            </w:r>
          </w:p>
        </w:tc>
        <w:tc>
          <w:tcPr>
            <w:tcW w:w="3300" w:type="pct"/>
            <w:tcMar>
              <w:top w:w="60" w:type="dxa"/>
              <w:left w:w="120" w:type="dxa"/>
              <w:bottom w:w="60" w:type="dxa"/>
              <w:right w:w="120" w:type="dxa"/>
            </w:tcMar>
          </w:tcPr>
          <w:p w14:paraId="2071257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经营指标总览、订单趋势、类型分布、热门机型、环保贡献</w:t>
            </w:r>
          </w:p>
        </w:tc>
      </w:tr>
      <w:tr w14:paraId="3AA5DB1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5E020B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1D32AB3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数据大屏</w:t>
            </w:r>
          </w:p>
        </w:tc>
        <w:tc>
          <w:tcPr>
            <w:tcW w:w="3300" w:type="pct"/>
            <w:tcMar>
              <w:top w:w="60" w:type="dxa"/>
              <w:left w:w="120" w:type="dxa"/>
              <w:bottom w:w="60" w:type="dxa"/>
              <w:right w:w="120" w:type="dxa"/>
            </w:tcMar>
          </w:tcPr>
          <w:p w14:paraId="1F3DC66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全屏数据可视化展示，含实时时钟与全屏控制</w:t>
            </w:r>
          </w:p>
        </w:tc>
      </w:tr>
      <w:tr w14:paraId="2726A78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35E9C6F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65915CF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回收订单管理</w:t>
            </w:r>
          </w:p>
        </w:tc>
        <w:tc>
          <w:tcPr>
            <w:tcW w:w="3300" w:type="pct"/>
            <w:tcMar>
              <w:top w:w="60" w:type="dxa"/>
              <w:left w:w="120" w:type="dxa"/>
              <w:bottom w:w="60" w:type="dxa"/>
              <w:right w:w="120" w:type="dxa"/>
            </w:tcMar>
          </w:tcPr>
          <w:p w14:paraId="3AA0173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订单检索、详情查看、报价提交、状态流转、手动建单、CSV 导出</w:t>
            </w:r>
          </w:p>
        </w:tc>
      </w:tr>
      <w:tr w14:paraId="51324A2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0FA0C8F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0E3B94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设备配价库</w:t>
            </w:r>
          </w:p>
        </w:tc>
        <w:tc>
          <w:tcPr>
            <w:tcW w:w="3300" w:type="pct"/>
            <w:tcMar>
              <w:top w:w="60" w:type="dxa"/>
              <w:left w:w="120" w:type="dxa"/>
              <w:bottom w:w="60" w:type="dxa"/>
              <w:right w:w="120" w:type="dxa"/>
            </w:tcMar>
          </w:tcPr>
          <w:p w14:paraId="072CCBD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分类/品牌/型号管理、单型号调价、批量调价、调价审计、品类系数</w:t>
            </w:r>
          </w:p>
        </w:tc>
      </w:tr>
      <w:tr w14:paraId="6054F9F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518A22E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5B77E44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回收平台管理</w:t>
            </w:r>
          </w:p>
        </w:tc>
        <w:tc>
          <w:tcPr>
            <w:tcW w:w="3300" w:type="pct"/>
            <w:tcMar>
              <w:top w:w="60" w:type="dxa"/>
              <w:left w:w="120" w:type="dxa"/>
              <w:bottom w:w="60" w:type="dxa"/>
              <w:right w:w="120" w:type="dxa"/>
            </w:tcMar>
          </w:tcPr>
          <w:p w14:paraId="7D6AF95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回收平台档案维护、跳转点击统计</w:t>
            </w:r>
          </w:p>
        </w:tc>
      </w:tr>
      <w:tr w14:paraId="2915C01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586258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5384D86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采购链接管理</w:t>
            </w:r>
          </w:p>
        </w:tc>
        <w:tc>
          <w:tcPr>
            <w:tcW w:w="3300" w:type="pct"/>
            <w:tcMar>
              <w:top w:w="60" w:type="dxa"/>
              <w:left w:w="120" w:type="dxa"/>
              <w:bottom w:w="60" w:type="dxa"/>
              <w:right w:w="120" w:type="dxa"/>
            </w:tcMar>
          </w:tcPr>
          <w:p w14:paraId="3921790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外部采购与比价链接维护、点击统计与排行</w:t>
            </w:r>
          </w:p>
        </w:tc>
      </w:tr>
      <w:tr w14:paraId="19E373B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50B3CC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63CB69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估价配置</w:t>
            </w:r>
          </w:p>
        </w:tc>
        <w:tc>
          <w:tcPr>
            <w:tcW w:w="3300" w:type="pct"/>
            <w:tcMar>
              <w:top w:w="60" w:type="dxa"/>
              <w:left w:w="120" w:type="dxa"/>
              <w:bottom w:w="60" w:type="dxa"/>
              <w:right w:w="120" w:type="dxa"/>
            </w:tcMar>
          </w:tcPr>
          <w:p w14:paraId="511DD97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核心参数、品类系数、因子系数维护与估价模拟</w:t>
            </w:r>
          </w:p>
        </w:tc>
      </w:tr>
      <w:tr w14:paraId="6EDF9BE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C4990C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3FA412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操作日志</w:t>
            </w:r>
          </w:p>
        </w:tc>
        <w:tc>
          <w:tcPr>
            <w:tcW w:w="3300" w:type="pct"/>
            <w:tcMar>
              <w:top w:w="60" w:type="dxa"/>
              <w:left w:w="120" w:type="dxa"/>
              <w:bottom w:w="60" w:type="dxa"/>
              <w:right w:w="120" w:type="dxa"/>
            </w:tcMar>
          </w:tcPr>
          <w:p w14:paraId="212B370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后台全部写操作日志的多条件检索</w:t>
            </w:r>
          </w:p>
        </w:tc>
      </w:tr>
      <w:tr w14:paraId="20E81CD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D4EB4A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0C0B46D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系统设置</w:t>
            </w:r>
          </w:p>
        </w:tc>
        <w:tc>
          <w:tcPr>
            <w:tcW w:w="3300" w:type="pct"/>
            <w:tcMar>
              <w:top w:w="60" w:type="dxa"/>
              <w:left w:w="120" w:type="dxa"/>
              <w:bottom w:w="60" w:type="dxa"/>
              <w:right w:w="120" w:type="dxa"/>
            </w:tcMar>
          </w:tcPr>
          <w:p w14:paraId="1CD8B5D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系统参数、管理员账号管理、密码修改</w:t>
            </w:r>
          </w:p>
        </w:tc>
      </w:tr>
      <w:tr w14:paraId="79B9421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1E5DEAD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1A508C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认证与权限</w:t>
            </w:r>
          </w:p>
        </w:tc>
        <w:tc>
          <w:tcPr>
            <w:tcW w:w="3300" w:type="pct"/>
            <w:tcMar>
              <w:top w:w="60" w:type="dxa"/>
              <w:left w:w="120" w:type="dxa"/>
              <w:bottom w:w="60" w:type="dxa"/>
              <w:right w:w="120" w:type="dxa"/>
            </w:tcMar>
          </w:tcPr>
          <w:p w14:paraId="4EF1834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账号登录、单点登录、JWT 会话、三级角色控制</w:t>
            </w:r>
          </w:p>
        </w:tc>
      </w:tr>
    </w:tbl>
    <w:p w14:paraId="238D85CD">
      <w:pPr>
        <w:pStyle w:val="3"/>
        <w:keepLines w:val="0"/>
        <w:kinsoku/>
        <w:wordWrap/>
        <w:overflowPunct/>
        <w:topLinePunct w:val="0"/>
        <w:autoSpaceDE/>
        <w:autoSpaceDN/>
        <w:bidi w:val="0"/>
        <w:adjustRightInd/>
        <w:snapToGrid/>
        <w:spacing w:before="300" w:after="140" w:line="440" w:lineRule="exact"/>
        <w:textAlignment w:val="auto"/>
      </w:pPr>
      <w:bookmarkStart w:id="60" w:name="_Toc5928"/>
      <w:bookmarkStart w:id="61" w:name="_Toc24599"/>
      <w:bookmarkStart w:id="62" w:name="_Toc20352"/>
      <w:bookmarkStart w:id="63" w:name="_Toc12123"/>
      <w:r>
        <w:rPr>
          <w:rFonts w:ascii="Times New Roman" w:eastAsia="黑体"/>
          <w:b/>
          <w:bCs/>
          <w:color w:val="000000"/>
          <w:sz w:val="30"/>
          <w:szCs w:val="30"/>
        </w:rPr>
        <w:t>2.5 业务流程设计</w:t>
      </w:r>
      <w:bookmarkEnd w:id="60"/>
      <w:bookmarkEnd w:id="61"/>
      <w:bookmarkEnd w:id="62"/>
      <w:bookmarkEnd w:id="63"/>
    </w:p>
    <w:p w14:paraId="61B1C9B4">
      <w:pPr>
        <w:pStyle w:val="4"/>
        <w:keepLines w:val="0"/>
        <w:kinsoku/>
        <w:wordWrap/>
        <w:overflowPunct/>
        <w:topLinePunct w:val="0"/>
        <w:autoSpaceDE/>
        <w:autoSpaceDN/>
        <w:bidi w:val="0"/>
        <w:adjustRightInd/>
        <w:snapToGrid/>
        <w:spacing w:before="240" w:after="100" w:line="440" w:lineRule="exact"/>
        <w:textAlignment w:val="auto"/>
      </w:pPr>
      <w:bookmarkStart w:id="64" w:name="_Toc11475"/>
      <w:bookmarkStart w:id="65" w:name="_Toc23163"/>
      <w:bookmarkStart w:id="66" w:name="_Toc388"/>
      <w:bookmarkStart w:id="67" w:name="_Toc31752"/>
      <w:r>
        <w:rPr>
          <w:rFonts w:ascii="Times New Roman" w:eastAsia="黑体"/>
          <w:b/>
          <w:bCs/>
          <w:color w:val="000000"/>
          <w:sz w:val="28"/>
          <w:szCs w:val="28"/>
        </w:rPr>
        <w:t>2.5.1 用户回收下单流程</w:t>
      </w:r>
      <w:bookmarkEnd w:id="64"/>
      <w:bookmarkEnd w:id="65"/>
      <w:bookmarkEnd w:id="66"/>
      <w:bookmarkEnd w:id="67"/>
    </w:p>
    <w:p w14:paraId="5671EBD6">
      <w:pPr>
        <w:pStyle w:val="5"/>
        <w:keepLines w:val="0"/>
        <w:kinsoku/>
        <w:wordWrap/>
        <w:overflowPunct/>
        <w:topLinePunct w:val="0"/>
        <w:autoSpaceDE/>
        <w:autoSpaceDN/>
        <w:bidi w:val="0"/>
        <w:adjustRightInd/>
        <w:snapToGrid/>
        <w:spacing w:before="200" w:after="80" w:line="440" w:lineRule="exact"/>
        <w:textAlignment w:val="auto"/>
      </w:pPr>
      <w:bookmarkStart w:id="68" w:name="_Toc20571"/>
      <w:bookmarkStart w:id="69" w:name="_Toc100017"/>
      <w:r>
        <w:rPr>
          <w:rFonts w:ascii="Times New Roman" w:eastAsia="黑体"/>
          <w:b/>
          <w:bCs/>
          <w:color w:val="000000"/>
          <w:sz w:val="24"/>
          <w:szCs w:val="24"/>
        </w:rPr>
        <w:t>2.5.1.1 浏览进入路径</w:t>
      </w:r>
      <w:bookmarkEnd w:id="68"/>
      <w:bookmarkEnd w:id="69"/>
    </w:p>
    <w:p w14:paraId="46A0BA2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用户自小程序首页进入回收主页后，按「分类→品牌→型号」逐级浏览：点击分类导航切换品类，在品牌分区中浏览型号卡片，点击目标型号卡片进入估价引导页。该路径适合对设备品类有明确认知、愿意逐级筛选的用户。</w:t>
      </w:r>
    </w:p>
    <w:p w14:paraId="71BE53EE">
      <w:pPr>
        <w:pStyle w:val="5"/>
        <w:keepLines w:val="0"/>
        <w:kinsoku/>
        <w:wordWrap/>
        <w:overflowPunct/>
        <w:topLinePunct w:val="0"/>
        <w:autoSpaceDE/>
        <w:autoSpaceDN/>
        <w:bidi w:val="0"/>
        <w:adjustRightInd/>
        <w:snapToGrid/>
        <w:spacing w:before="200" w:after="80" w:line="440" w:lineRule="exact"/>
        <w:textAlignment w:val="auto"/>
      </w:pPr>
      <w:bookmarkStart w:id="70" w:name="_Toc27535"/>
      <w:bookmarkStart w:id="71" w:name="_Toc100018"/>
      <w:r>
        <w:rPr>
          <w:rFonts w:ascii="Times New Roman" w:eastAsia="黑体"/>
          <w:b/>
          <w:bCs/>
          <w:color w:val="000000"/>
          <w:sz w:val="24"/>
          <w:szCs w:val="24"/>
        </w:rPr>
        <w:t>2.5.1.2 搜索进入路径</w:t>
      </w:r>
      <w:bookmarkEnd w:id="70"/>
      <w:bookmarkEnd w:id="71"/>
    </w:p>
    <w:p w14:paraId="19C2BBE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用户点击主页顶部搜索栏唤起搜索面板，输入型号关键词（支持多词组合与无空格模糊输入），从检索结果中直接点击目标型号进入估价引导页，并自动保存搜索词至历史记录。该路径适合已知具体型号的效率型用户。</w:t>
      </w:r>
    </w:p>
    <w:p w14:paraId="29232885">
      <w:pPr>
        <w:pStyle w:val="5"/>
        <w:keepLines w:val="0"/>
        <w:kinsoku/>
        <w:wordWrap/>
        <w:overflowPunct/>
        <w:topLinePunct w:val="0"/>
        <w:autoSpaceDE/>
        <w:autoSpaceDN/>
        <w:bidi w:val="0"/>
        <w:adjustRightInd/>
        <w:snapToGrid/>
        <w:spacing w:before="200" w:after="80" w:line="440" w:lineRule="exact"/>
        <w:textAlignment w:val="auto"/>
      </w:pPr>
      <w:bookmarkStart w:id="72" w:name="_Toc100019"/>
      <w:bookmarkStart w:id="73" w:name="_Toc15288"/>
      <w:r>
        <w:rPr>
          <w:rFonts w:ascii="Times New Roman" w:eastAsia="黑体"/>
          <w:b/>
          <w:bCs/>
          <w:color w:val="000000"/>
          <w:sz w:val="24"/>
          <w:szCs w:val="24"/>
        </w:rPr>
        <w:t>2.5.1.3 估价与提交</w:t>
      </w:r>
      <w:bookmarkEnd w:id="72"/>
      <w:bookmarkEnd w:id="73"/>
    </w:p>
    <w:p w14:paraId="6299528C">
      <w:pPr>
        <w:keepLines w:val="0"/>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r>
        <w:rPr>
          <w:rFonts w:ascii="Times New Roman" w:eastAsia="宋体"/>
          <w:b w:val="0"/>
          <w:bCs w:val="0"/>
          <w:color w:val="000000"/>
          <w:sz w:val="24"/>
          <w:szCs w:val="24"/>
        </w:rPr>
        <w:t>进入估价引导页后，用户依次完成七项设备状况问答，系统实时刷新预估价格；作答完毕后自动执行本地结算估价并尝试 AI 估价，展示最终估价与价格区间；用户选择回收地址、确认回收金额后提交订单。普通用户经金额确认弹窗二次确认；内部人员选择设备来源后以免付款方式提交。订单提交成功后进入后台待确认队列，由运营人员接续处理。</w:t>
      </w:r>
    </w:p>
    <w:p w14:paraId="18064180">
      <w:pPr>
        <w:keepLines w:val="0"/>
        <w:kinsoku/>
        <w:wordWrap/>
        <w:overflowPunct/>
        <w:topLinePunct w:val="0"/>
        <w:autoSpaceDE/>
        <w:autoSpaceDN/>
        <w:bidi w:val="0"/>
        <w:adjustRightInd/>
        <w:snapToGrid/>
        <w:spacing w:after="60" w:line="440" w:lineRule="exact"/>
        <w:ind w:firstLine="2880" w:firstLineChars="1200"/>
        <w:jc w:val="both"/>
        <w:textAlignment w:val="auto"/>
        <w:rPr>
          <w:rFonts w:hint="eastAsia" w:ascii="Times New Roman" w:hAnsi="Times New Roman" w:eastAsia="宋体" w:cs="宋体"/>
          <w:b w:val="0"/>
          <w:bCs w:val="0"/>
          <w:color w:val="000000"/>
          <w:sz w:val="24"/>
          <w:szCs w:val="24"/>
          <w:lang w:val="en-US" w:eastAsia="zh-CN"/>
        </w:rPr>
      </w:pPr>
      <w:r>
        <w:rPr>
          <w:rFonts w:hint="eastAsia" w:ascii="Times New Roman" w:hAnsi="Times New Roman" w:eastAsia="宋体" w:cs="宋体"/>
          <w:b w:val="0"/>
          <w:bCs w:val="0"/>
          <w:color w:val="000000"/>
          <w:sz w:val="24"/>
          <w:szCs w:val="24"/>
          <w:lang w:val="en-US" w:eastAsia="zh-CN"/>
        </w:rPr>
        <w:drawing>
          <wp:anchor distT="0" distB="0" distL="114300" distR="114300" simplePos="0" relativeHeight="251661312" behindDoc="0" locked="0" layoutInCell="1" allowOverlap="1">
            <wp:simplePos x="0" y="0"/>
            <wp:positionH relativeFrom="column">
              <wp:posOffset>1266825</wp:posOffset>
            </wp:positionH>
            <wp:positionV relativeFrom="paragraph">
              <wp:posOffset>52705</wp:posOffset>
            </wp:positionV>
            <wp:extent cx="3124835" cy="4992370"/>
            <wp:effectExtent l="0" t="0" r="14605" b="6350"/>
            <wp:wrapTopAndBottom/>
            <wp:docPr id="4" name="图片 4" descr="03-用户回收下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3-用户回收下单流程图"/>
                    <pic:cNvPicPr>
                      <a:picLocks noChangeAspect="1"/>
                    </pic:cNvPicPr>
                  </pic:nvPicPr>
                  <pic:blipFill>
                    <a:blip r:embed="rId10"/>
                    <a:stretch>
                      <a:fillRect/>
                    </a:stretch>
                  </pic:blipFill>
                  <pic:spPr>
                    <a:xfrm>
                      <a:off x="0" y="0"/>
                      <a:ext cx="3124835" cy="4992370"/>
                    </a:xfrm>
                    <a:prstGeom prst="rect">
                      <a:avLst/>
                    </a:prstGeom>
                  </pic:spPr>
                </pic:pic>
              </a:graphicData>
            </a:graphic>
          </wp:anchor>
        </w:drawing>
      </w:r>
      <w:r>
        <w:rPr>
          <w:rFonts w:hint="eastAsia" w:ascii="Times New Roman" w:hAnsi="Times New Roman" w:eastAsia="宋体" w:cs="宋体"/>
          <w:b w:val="0"/>
          <w:bCs w:val="0"/>
          <w:color w:val="000000"/>
          <w:sz w:val="24"/>
          <w:szCs w:val="24"/>
          <w:lang w:val="en-US" w:eastAsia="zh-CN"/>
        </w:rPr>
        <w:t>图 2-3 用户回收下单业务流程图</w:t>
      </w:r>
    </w:p>
    <w:p w14:paraId="6AD34BA9">
      <w:pPr>
        <w:keepLines w:val="0"/>
        <w:kinsoku/>
        <w:wordWrap/>
        <w:overflowPunct/>
        <w:topLinePunct w:val="0"/>
        <w:autoSpaceDE/>
        <w:autoSpaceDN/>
        <w:bidi w:val="0"/>
        <w:adjustRightInd/>
        <w:snapToGrid/>
        <w:spacing w:after="60" w:line="440" w:lineRule="exact"/>
        <w:ind w:firstLine="2880" w:firstLineChars="1200"/>
        <w:jc w:val="both"/>
        <w:textAlignment w:val="auto"/>
        <w:rPr>
          <w:rFonts w:hint="eastAsia" w:ascii="Times New Roman" w:hAnsi="Times New Roman" w:eastAsia="宋体" w:cs="宋体"/>
          <w:b w:val="0"/>
          <w:bCs w:val="0"/>
          <w:color w:val="000000"/>
          <w:sz w:val="24"/>
          <w:szCs w:val="24"/>
          <w:lang w:val="en-US" w:eastAsia="zh-CN"/>
        </w:rPr>
      </w:pPr>
    </w:p>
    <w:p w14:paraId="25E49831">
      <w:pPr>
        <w:pStyle w:val="4"/>
        <w:keepLines w:val="0"/>
        <w:kinsoku/>
        <w:wordWrap/>
        <w:overflowPunct/>
        <w:topLinePunct w:val="0"/>
        <w:autoSpaceDE/>
        <w:autoSpaceDN/>
        <w:bidi w:val="0"/>
        <w:adjustRightInd/>
        <w:snapToGrid/>
        <w:spacing w:before="240" w:after="100" w:line="440" w:lineRule="exact"/>
        <w:textAlignment w:val="auto"/>
      </w:pPr>
      <w:bookmarkStart w:id="74" w:name="_Toc11283"/>
      <w:bookmarkStart w:id="75" w:name="_Toc31523"/>
      <w:bookmarkStart w:id="76" w:name="_Toc17031"/>
      <w:bookmarkStart w:id="77" w:name="_Toc22125"/>
      <w:r>
        <w:rPr>
          <w:rFonts w:ascii="Times New Roman" w:eastAsia="黑体"/>
          <w:b/>
          <w:bCs/>
          <w:color w:val="000000"/>
          <w:sz w:val="28"/>
          <w:szCs w:val="28"/>
        </w:rPr>
        <w:t>2.5.2 估价计算流程</w:t>
      </w:r>
      <w:bookmarkEnd w:id="74"/>
      <w:bookmarkEnd w:id="75"/>
      <w:bookmarkEnd w:id="76"/>
      <w:bookmarkEnd w:id="77"/>
    </w:p>
    <w:p w14:paraId="3E3492BF">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估价计算以型号基准价为起点，依次乘以用户所选各评估因子对应的价格系数，再乘以二手基准系数与品类系数得到最终估价；价格区间按点估价的 90% 至 105% 收敛生成。计算公式为：最终估价 = 型号基准价 × 成色系数 × 屏幕系数 × 功能系数 × 版本系数 × 配件系数 × 维修史系数 × 二手基准系数 × 品类系数。其中型号基准价来自配价库，各因子系数与全局参数均由管理后台在线维护，小程序端启动估价流程时拉取最新配置并覆盖本地默认值。</w:t>
      </w:r>
    </w:p>
    <w:p w14:paraId="1496493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03D6B135">
      <w:pPr>
        <w:keepLines w:val="0"/>
        <w:kinsoku/>
        <w:wordWrap/>
        <w:overflowPunct/>
        <w:topLinePunct w:val="0"/>
        <w:autoSpaceDE/>
        <w:autoSpaceDN/>
        <w:bidi w:val="0"/>
        <w:adjustRightInd/>
        <w:snapToGrid/>
        <w:spacing w:after="60" w:line="440" w:lineRule="exact"/>
        <w:ind w:firstLine="480"/>
        <w:jc w:val="both"/>
        <w:textAlignment w:val="auto"/>
        <w:rPr>
          <w:rFonts w:hint="default" w:ascii="Times New Roman" w:eastAsia="宋体"/>
          <w:b w:val="0"/>
          <w:bCs w:val="0"/>
          <w:color w:val="000000"/>
          <w:sz w:val="24"/>
          <w:szCs w:val="24"/>
          <w:lang w:val="en-US" w:eastAsia="zh-CN"/>
        </w:rPr>
      </w:pPr>
      <w:r>
        <w:rPr>
          <w:rFonts w:hint="eastAsia"/>
          <w:b w:val="0"/>
          <w:bCs w:val="0"/>
          <w:color w:val="000000"/>
          <w:sz w:val="24"/>
          <w:szCs w:val="24"/>
          <w:lang w:val="en-US" w:eastAsia="zh-CN"/>
        </w:rPr>
        <w:t xml:space="preserve">    </w:t>
      </w:r>
      <w:r>
        <w:rPr>
          <w:rFonts w:hint="eastAsia" w:ascii="Times New Roman" w:hAnsi="Times New Roman" w:eastAsia="宋体" w:cs="宋体"/>
          <w:b w:val="0"/>
          <w:bCs w:val="0"/>
          <w:color w:val="000000"/>
          <w:sz w:val="24"/>
          <w:szCs w:val="24"/>
          <w:lang w:val="en-US" w:eastAsia="zh-CN"/>
        </w:rPr>
        <w:t xml:space="preserve">  </w:t>
      </w:r>
      <w:r>
        <w:rPr>
          <w:rFonts w:hint="eastAsia" w:hAnsi="Times New Roman" w:cs="宋体"/>
          <w:b w:val="0"/>
          <w:bCs w:val="0"/>
          <w:color w:val="000000"/>
          <w:sz w:val="24"/>
          <w:szCs w:val="24"/>
          <w:lang w:val="en-US" w:eastAsia="zh-CN"/>
        </w:rPr>
        <w:t xml:space="preserve">                          </w:t>
      </w:r>
      <w:r>
        <w:rPr>
          <w:rFonts w:hint="eastAsia" w:ascii="Times New Roman" w:hAnsi="Times New Roman" w:eastAsia="宋体" w:cs="宋体"/>
          <w:b w:val="0"/>
          <w:bCs w:val="0"/>
          <w:color w:val="000000"/>
          <w:sz w:val="24"/>
          <w:szCs w:val="24"/>
          <w:lang w:val="en-US" w:eastAsia="zh-CN"/>
        </w:rPr>
        <w:t>图2-4估价计算业务流程图</w:t>
      </w:r>
    </w:p>
    <w:p w14:paraId="6B3A15D4">
      <w:pPr>
        <w:pStyle w:val="4"/>
        <w:keepLines w:val="0"/>
        <w:kinsoku/>
        <w:wordWrap/>
        <w:overflowPunct/>
        <w:topLinePunct w:val="0"/>
        <w:autoSpaceDE/>
        <w:autoSpaceDN/>
        <w:bidi w:val="0"/>
        <w:adjustRightInd/>
        <w:snapToGrid/>
        <w:spacing w:before="240" w:after="100" w:line="440" w:lineRule="exact"/>
        <w:textAlignment w:val="auto"/>
      </w:pPr>
      <w:bookmarkStart w:id="78" w:name="_Toc22112"/>
      <w:bookmarkStart w:id="79" w:name="_Toc11681"/>
      <w:bookmarkStart w:id="80" w:name="_Toc11299"/>
      <w:bookmarkStart w:id="81" w:name="_Toc13028"/>
      <w:r>
        <w:rPr>
          <w:rFonts w:hint="eastAsia" w:ascii="Times New Roman" w:eastAsia="宋体"/>
          <w:b w:val="0"/>
          <w:bCs w:val="0"/>
          <w:color w:val="000000"/>
          <w:sz w:val="24"/>
          <w:szCs w:val="24"/>
          <w:lang w:eastAsia="zh-CN"/>
        </w:rPr>
        <w:drawing>
          <wp:anchor distT="0" distB="0" distL="114300" distR="114300" simplePos="0" relativeHeight="251662336" behindDoc="0" locked="0" layoutInCell="1" allowOverlap="1">
            <wp:simplePos x="0" y="0"/>
            <wp:positionH relativeFrom="column">
              <wp:posOffset>525780</wp:posOffset>
            </wp:positionH>
            <wp:positionV relativeFrom="paragraph">
              <wp:posOffset>-8404860</wp:posOffset>
            </wp:positionV>
            <wp:extent cx="4412615" cy="2174875"/>
            <wp:effectExtent l="0" t="0" r="6985" b="4445"/>
            <wp:wrapTopAndBottom/>
            <wp:docPr id="7" name="图片 7" descr="04-估价计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4-估价计算流程图"/>
                    <pic:cNvPicPr>
                      <a:picLocks noChangeAspect="1"/>
                    </pic:cNvPicPr>
                  </pic:nvPicPr>
                  <pic:blipFill>
                    <a:blip r:embed="rId11"/>
                    <a:stretch>
                      <a:fillRect/>
                    </a:stretch>
                  </pic:blipFill>
                  <pic:spPr>
                    <a:xfrm>
                      <a:off x="0" y="0"/>
                      <a:ext cx="4412615" cy="2174875"/>
                    </a:xfrm>
                    <a:prstGeom prst="rect">
                      <a:avLst/>
                    </a:prstGeom>
                  </pic:spPr>
                </pic:pic>
              </a:graphicData>
            </a:graphic>
          </wp:anchor>
        </w:drawing>
      </w:r>
      <w:r>
        <w:rPr>
          <w:rFonts w:ascii="Times New Roman" w:eastAsia="黑体"/>
          <w:b/>
          <w:bCs/>
          <w:color w:val="000000"/>
          <w:sz w:val="28"/>
          <w:szCs w:val="28"/>
        </w:rPr>
        <w:t>2.5.3 后台订单处理流程</w:t>
      </w:r>
      <w:bookmarkEnd w:id="78"/>
      <w:bookmarkEnd w:id="79"/>
      <w:bookmarkEnd w:id="80"/>
      <w:bookmarkEnd w:id="81"/>
    </w:p>
    <w:p w14:paraId="7628C751">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回收订单遵循统一的状态机流转：待确认（pending）→ 已报价（quoted）→ 已确认（confirmed）→ 处理中（processing）→ 已完成（completed），任一非完结状态可转已取消（cancelled）。后台运营人员在订单列表检索到待确认订单后，查看订单详情中的设备信息、评估明细与用户联系方式，结合配价库行情提交回收报价，订单状态自动置为已报价；用户在小程序端确认报价后订单进入后续环节；设备验收完成后运营人员将订单置为已完成并记录成交价。已完结订单不允许再变更状态与报价，全部状态变更记录操作日志。</w:t>
      </w:r>
    </w:p>
    <w:p w14:paraId="4AB62C6F">
      <w:pPr>
        <w:keepLines w:val="0"/>
        <w:tabs>
          <w:tab w:val="left" w:pos="2822"/>
        </w:tabs>
        <w:kinsoku/>
        <w:wordWrap/>
        <w:overflowPunct/>
        <w:topLinePunct w:val="0"/>
        <w:autoSpaceDE/>
        <w:autoSpaceDN/>
        <w:bidi w:val="0"/>
        <w:adjustRightInd/>
        <w:snapToGrid/>
        <w:spacing w:line="440" w:lineRule="exact"/>
        <w:jc w:val="left"/>
        <w:textAlignment w:val="auto"/>
        <w:rPr>
          <w:rFonts w:hint="default" w:ascii="Times New Roman" w:eastAsia="宋体" w:hAnsiTheme="minorHAnsi" w:cstheme="minorBidi"/>
          <w:color w:val="000000"/>
          <w:sz w:val="24"/>
          <w:szCs w:val="24"/>
          <w:lang w:val="en-US" w:eastAsia="zh-CN"/>
        </w:rPr>
      </w:pPr>
      <w:r>
        <w:rPr>
          <w:rFonts w:hint="eastAsia" w:ascii="Times New Roman" w:eastAsia="宋体"/>
          <w:b w:val="0"/>
          <w:bCs w:val="0"/>
          <w:color w:val="000000"/>
          <w:sz w:val="24"/>
          <w:szCs w:val="24"/>
          <w:lang w:eastAsia="zh-CN"/>
        </w:rPr>
        <w:drawing>
          <wp:anchor distT="0" distB="0" distL="114300" distR="114300" simplePos="0" relativeHeight="251663360" behindDoc="0" locked="0" layoutInCell="1" allowOverlap="1">
            <wp:simplePos x="0" y="0"/>
            <wp:positionH relativeFrom="column">
              <wp:posOffset>664210</wp:posOffset>
            </wp:positionH>
            <wp:positionV relativeFrom="paragraph">
              <wp:posOffset>12065</wp:posOffset>
            </wp:positionV>
            <wp:extent cx="3964940" cy="2259965"/>
            <wp:effectExtent l="0" t="0" r="12700" b="10795"/>
            <wp:wrapTopAndBottom/>
            <wp:docPr id="10" name="图片 10" descr="05-回收订单状态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5-回收订单状态机图"/>
                    <pic:cNvPicPr>
                      <a:picLocks noChangeAspect="1"/>
                    </pic:cNvPicPr>
                  </pic:nvPicPr>
                  <pic:blipFill>
                    <a:blip r:embed="rId12"/>
                    <a:stretch>
                      <a:fillRect/>
                    </a:stretch>
                  </pic:blipFill>
                  <pic:spPr>
                    <a:xfrm>
                      <a:off x="0" y="0"/>
                      <a:ext cx="3964940" cy="2259965"/>
                    </a:xfrm>
                    <a:prstGeom prst="rect">
                      <a:avLst/>
                    </a:prstGeom>
                  </pic:spPr>
                </pic:pic>
              </a:graphicData>
            </a:graphic>
          </wp:anchor>
        </w:drawing>
      </w:r>
      <w:r>
        <w:rPr>
          <w:rFonts w:hint="eastAsia" w:cstheme="minorBidi"/>
          <w:color w:val="000000"/>
          <w:sz w:val="24"/>
          <w:szCs w:val="24"/>
          <w:lang w:eastAsia="zh-CN"/>
        </w:rPr>
        <w:tab/>
      </w:r>
      <w:r>
        <w:rPr>
          <w:rFonts w:hint="eastAsia" w:ascii="Times New Roman" w:hAnsi="Times New Roman" w:eastAsia="宋体" w:cs="宋体"/>
          <w:b w:val="0"/>
          <w:bCs w:val="0"/>
          <w:color w:val="000000"/>
          <w:sz w:val="24"/>
          <w:szCs w:val="24"/>
          <w:lang w:val="en-US" w:eastAsia="zh-CN"/>
        </w:rPr>
        <w:t xml:space="preserve"> 图2-</w:t>
      </w:r>
      <w:r>
        <w:rPr>
          <w:rFonts w:hint="eastAsia" w:hAnsi="Times New Roman" w:cs="宋体"/>
          <w:b w:val="0"/>
          <w:bCs w:val="0"/>
          <w:color w:val="000000"/>
          <w:sz w:val="24"/>
          <w:szCs w:val="24"/>
          <w:lang w:val="en-US" w:eastAsia="zh-CN"/>
        </w:rPr>
        <w:t>5回收订单状态机图</w:t>
      </w:r>
    </w:p>
    <w:p w14:paraId="2F1D258A">
      <w:pPr>
        <w:pStyle w:val="4"/>
        <w:keepLines w:val="0"/>
        <w:kinsoku/>
        <w:wordWrap/>
        <w:overflowPunct/>
        <w:topLinePunct w:val="0"/>
        <w:autoSpaceDE/>
        <w:autoSpaceDN/>
        <w:bidi w:val="0"/>
        <w:adjustRightInd/>
        <w:snapToGrid/>
        <w:spacing w:before="240" w:after="100" w:line="440" w:lineRule="exact"/>
        <w:textAlignment w:val="auto"/>
      </w:pPr>
      <w:bookmarkStart w:id="82" w:name="_Toc10269"/>
      <w:bookmarkStart w:id="83" w:name="_Toc664"/>
      <w:bookmarkStart w:id="84" w:name="_Toc27281"/>
      <w:bookmarkStart w:id="85" w:name="_Toc7632"/>
      <w:r>
        <w:rPr>
          <w:rFonts w:ascii="Times New Roman" w:eastAsia="黑体"/>
          <w:b/>
          <w:bCs/>
          <w:color w:val="000000"/>
          <w:sz w:val="28"/>
          <w:szCs w:val="28"/>
        </w:rPr>
        <w:t>2.5.4 配价管理流程</w:t>
      </w:r>
      <w:bookmarkEnd w:id="82"/>
      <w:bookmarkEnd w:id="83"/>
      <w:bookmarkEnd w:id="84"/>
      <w:bookmarkEnd w:id="85"/>
    </w:p>
    <w:p w14:paraId="495DD91A">
      <w:pPr>
        <w:pStyle w:val="5"/>
        <w:keepLines w:val="0"/>
        <w:kinsoku/>
        <w:wordWrap/>
        <w:overflowPunct/>
        <w:topLinePunct w:val="0"/>
        <w:autoSpaceDE/>
        <w:autoSpaceDN/>
        <w:bidi w:val="0"/>
        <w:adjustRightInd/>
        <w:snapToGrid/>
        <w:spacing w:before="200" w:after="80" w:line="440" w:lineRule="exact"/>
        <w:textAlignment w:val="auto"/>
      </w:pPr>
      <w:bookmarkStart w:id="86" w:name="_Toc100023"/>
      <w:bookmarkStart w:id="87" w:name="_Toc16977"/>
      <w:r>
        <w:rPr>
          <w:rFonts w:ascii="Times New Roman" w:eastAsia="黑体"/>
          <w:b/>
          <w:bCs/>
          <w:color w:val="000000"/>
          <w:sz w:val="24"/>
          <w:szCs w:val="24"/>
        </w:rPr>
        <w:t>2.5.4.1 调价发起</w:t>
      </w:r>
      <w:bookmarkEnd w:id="86"/>
      <w:bookmarkEnd w:id="87"/>
    </w:p>
    <w:p w14:paraId="58366051">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配价调整由运营人员在设备配价库模块发起，支持单型号调价与多型号批量调价两种方式；单型号调价需录入新基准价与调价原因，批量调价支持按百分比浮动与统一固定值两种模式，并需填写批量调价原因。</w:t>
      </w:r>
    </w:p>
    <w:p w14:paraId="6F34A9F3">
      <w:pPr>
        <w:keepLines w:val="0"/>
        <w:tabs>
          <w:tab w:val="left" w:pos="3162"/>
        </w:tabs>
        <w:kinsoku/>
        <w:wordWrap/>
        <w:overflowPunct/>
        <w:topLinePunct w:val="0"/>
        <w:autoSpaceDE/>
        <w:autoSpaceDN/>
        <w:bidi w:val="0"/>
        <w:adjustRightInd/>
        <w:snapToGrid/>
        <w:spacing w:after="60" w:line="440" w:lineRule="exact"/>
        <w:ind w:firstLine="480"/>
        <w:jc w:val="both"/>
        <w:textAlignment w:val="auto"/>
        <w:rPr>
          <w:rFonts w:hint="default" w:ascii="Times New Roman" w:eastAsia="宋体"/>
          <w:b w:val="0"/>
          <w:bCs w:val="0"/>
          <w:color w:val="000000"/>
          <w:sz w:val="24"/>
          <w:szCs w:val="24"/>
          <w:lang w:val="en-US" w:eastAsia="zh-CN"/>
        </w:rPr>
      </w:pPr>
      <w:r>
        <w:rPr>
          <w:rFonts w:hint="eastAsia" w:ascii="Times New Roman" w:eastAsia="宋体"/>
          <w:b w:val="0"/>
          <w:bCs w:val="0"/>
          <w:color w:val="000000"/>
          <w:sz w:val="24"/>
          <w:szCs w:val="24"/>
          <w:lang w:eastAsia="zh-CN"/>
        </w:rPr>
        <w:drawing>
          <wp:anchor distT="0" distB="0" distL="114300" distR="114300" simplePos="0" relativeHeight="251664384" behindDoc="0" locked="0" layoutInCell="1" allowOverlap="1">
            <wp:simplePos x="0" y="0"/>
            <wp:positionH relativeFrom="column">
              <wp:posOffset>1236345</wp:posOffset>
            </wp:positionH>
            <wp:positionV relativeFrom="paragraph">
              <wp:posOffset>7620</wp:posOffset>
            </wp:positionV>
            <wp:extent cx="3143250" cy="4025265"/>
            <wp:effectExtent l="0" t="0" r="11430" b="13335"/>
            <wp:wrapTopAndBottom/>
            <wp:docPr id="11" name="图片 11" descr="06-配价调价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6-配价调价管理流程图"/>
                    <pic:cNvPicPr>
                      <a:picLocks noChangeAspect="1"/>
                    </pic:cNvPicPr>
                  </pic:nvPicPr>
                  <pic:blipFill>
                    <a:blip r:embed="rId13"/>
                    <a:stretch>
                      <a:fillRect/>
                    </a:stretch>
                  </pic:blipFill>
                  <pic:spPr>
                    <a:xfrm>
                      <a:off x="0" y="0"/>
                      <a:ext cx="3143250" cy="4025265"/>
                    </a:xfrm>
                    <a:prstGeom prst="rect">
                      <a:avLst/>
                    </a:prstGeom>
                  </pic:spPr>
                </pic:pic>
              </a:graphicData>
            </a:graphic>
          </wp:anchor>
        </w:drawing>
      </w:r>
      <w:r>
        <w:rPr>
          <w:rFonts w:hint="eastAsia"/>
          <w:b w:val="0"/>
          <w:bCs w:val="0"/>
          <w:color w:val="000000"/>
          <w:sz w:val="24"/>
          <w:szCs w:val="24"/>
          <w:lang w:eastAsia="zh-CN"/>
        </w:rPr>
        <w:tab/>
      </w:r>
      <w:r>
        <w:rPr>
          <w:rFonts w:hint="eastAsia" w:hAnsi="Times New Roman" w:cs="宋体"/>
          <w:b w:val="0"/>
          <w:bCs w:val="0"/>
          <w:color w:val="000000"/>
          <w:sz w:val="24"/>
          <w:szCs w:val="24"/>
          <w:lang w:val="en-US" w:eastAsia="zh-CN"/>
        </w:rPr>
        <w:t>图2-</w:t>
      </w:r>
      <w:r>
        <w:rPr>
          <w:rFonts w:hint="eastAsia" w:hAnsi="Times New Roman" w:cs="宋体"/>
          <w:b w:val="0"/>
          <w:bCs w:val="0"/>
          <w:color w:val="000000"/>
          <w:sz w:val="24"/>
          <w:szCs w:val="24"/>
          <w:lang w:val="en-US" w:eastAsia="zh-CN"/>
        </w:rPr>
        <w:t>6配价调价管理流程图</w:t>
      </w:r>
    </w:p>
    <w:p w14:paraId="48D33FB2">
      <w:pPr>
        <w:pStyle w:val="5"/>
        <w:keepLines w:val="0"/>
        <w:kinsoku/>
        <w:wordWrap/>
        <w:overflowPunct/>
        <w:topLinePunct w:val="0"/>
        <w:autoSpaceDE/>
        <w:autoSpaceDN/>
        <w:bidi w:val="0"/>
        <w:adjustRightInd/>
        <w:snapToGrid/>
        <w:spacing w:before="200" w:after="80" w:line="440" w:lineRule="exact"/>
        <w:textAlignment w:val="auto"/>
      </w:pPr>
      <w:bookmarkStart w:id="88" w:name="_Toc100024"/>
      <w:bookmarkStart w:id="89" w:name="_Toc31610"/>
      <w:r>
        <w:rPr>
          <w:rFonts w:ascii="Times New Roman" w:eastAsia="黑体"/>
          <w:b/>
          <w:bCs/>
          <w:color w:val="000000"/>
          <w:sz w:val="24"/>
          <w:szCs w:val="24"/>
        </w:rPr>
        <w:t>2.5.4.2 幅度校验</w:t>
      </w:r>
      <w:bookmarkEnd w:id="88"/>
      <w:bookmarkEnd w:id="89"/>
    </w:p>
    <w:p w14:paraId="017247E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单型号调价提交后，系统计算调价幅度百分比并与系统参数「单次调价幅度上限」（默认 20%）比较：超限时拒绝执行并返回二次确认提示，运营人员在确认弹窗中感知前后价格差异后可选择强制调价；批量调价按型号逐一计算新价格并向下取整至非负整数。</w:t>
      </w:r>
    </w:p>
    <w:p w14:paraId="4ABD7214">
      <w:pPr>
        <w:pStyle w:val="5"/>
        <w:keepLines w:val="0"/>
        <w:kinsoku/>
        <w:wordWrap/>
        <w:overflowPunct/>
        <w:topLinePunct w:val="0"/>
        <w:autoSpaceDE/>
        <w:autoSpaceDN/>
        <w:bidi w:val="0"/>
        <w:adjustRightInd/>
        <w:snapToGrid/>
        <w:spacing w:before="200" w:after="80" w:line="440" w:lineRule="exact"/>
        <w:textAlignment w:val="auto"/>
      </w:pPr>
      <w:bookmarkStart w:id="90" w:name="_Toc100025"/>
      <w:bookmarkStart w:id="91" w:name="_Toc2680"/>
      <w:r>
        <w:rPr>
          <w:rFonts w:ascii="Times New Roman" w:eastAsia="黑体"/>
          <w:b/>
          <w:bCs/>
          <w:color w:val="000000"/>
          <w:sz w:val="24"/>
          <w:szCs w:val="24"/>
        </w:rPr>
        <w:t>2.5.4.3 生效传播</w:t>
      </w:r>
      <w:bookmarkEnd w:id="90"/>
      <w:bookmarkEnd w:id="91"/>
    </w:p>
    <w:p w14:paraId="0364B4A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调价成功后，新价格即时写入型号配价表并同步记录一条调价审计日志（含前后价格、原因、操作人）；小程序端配价缓存过期后自动拉取新目录，估价链路随之采用新基准价，无需小程序发版。</w:t>
      </w:r>
    </w:p>
    <w:p w14:paraId="53B7E002">
      <w:pPr>
        <w:pStyle w:val="3"/>
        <w:keepLines w:val="0"/>
        <w:kinsoku/>
        <w:wordWrap/>
        <w:overflowPunct/>
        <w:topLinePunct w:val="0"/>
        <w:autoSpaceDE/>
        <w:autoSpaceDN/>
        <w:bidi w:val="0"/>
        <w:adjustRightInd/>
        <w:snapToGrid/>
        <w:spacing w:before="300" w:after="140" w:line="440" w:lineRule="exact"/>
        <w:textAlignment w:val="auto"/>
      </w:pPr>
      <w:bookmarkStart w:id="92" w:name="_Toc28044"/>
      <w:bookmarkStart w:id="93" w:name="_Toc30642"/>
      <w:bookmarkStart w:id="94" w:name="_Toc28572"/>
      <w:bookmarkStart w:id="95" w:name="_Toc960"/>
      <w:r>
        <w:rPr>
          <w:rFonts w:ascii="Times New Roman" w:eastAsia="黑体"/>
          <w:b/>
          <w:bCs/>
          <w:color w:val="000000"/>
          <w:sz w:val="30"/>
          <w:szCs w:val="30"/>
        </w:rPr>
        <w:t>2.6 关键技术设计与实现</w:t>
      </w:r>
      <w:bookmarkEnd w:id="92"/>
      <w:bookmarkEnd w:id="93"/>
      <w:bookmarkEnd w:id="94"/>
      <w:bookmarkEnd w:id="95"/>
    </w:p>
    <w:p w14:paraId="4E08E8E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本节从工程实现角度说明平台核心机制的技术方案，覆盖管理后台前端、管理后台服务端、小程序端与 AI 估价链路四个方面，与后续各章的功能设计互为印证。</w:t>
      </w:r>
    </w:p>
    <w:p w14:paraId="2D3E7BA2">
      <w:pPr>
        <w:pStyle w:val="4"/>
        <w:keepLines w:val="0"/>
        <w:kinsoku/>
        <w:wordWrap/>
        <w:overflowPunct/>
        <w:topLinePunct w:val="0"/>
        <w:autoSpaceDE/>
        <w:autoSpaceDN/>
        <w:bidi w:val="0"/>
        <w:adjustRightInd/>
        <w:snapToGrid/>
        <w:spacing w:before="240" w:after="100" w:line="440" w:lineRule="exact"/>
        <w:textAlignment w:val="auto"/>
      </w:pPr>
      <w:bookmarkStart w:id="96" w:name="_Toc29408"/>
      <w:bookmarkStart w:id="97" w:name="_Toc28176"/>
      <w:bookmarkStart w:id="98" w:name="_Toc5893"/>
      <w:bookmarkStart w:id="99" w:name="_Toc25615"/>
      <w:r>
        <w:rPr>
          <w:rFonts w:ascii="Times New Roman" w:eastAsia="黑体"/>
          <w:b/>
          <w:bCs/>
          <w:color w:val="000000"/>
          <w:sz w:val="28"/>
          <w:szCs w:val="28"/>
        </w:rPr>
        <w:t>2.6.1 管理后台前端实现</w:t>
      </w:r>
      <w:bookmarkEnd w:id="96"/>
      <w:bookmarkEnd w:id="97"/>
      <w:bookmarkEnd w:id="98"/>
      <w:bookmarkEnd w:id="99"/>
    </w:p>
    <w:p w14:paraId="6B176126">
      <w:pPr>
        <w:pStyle w:val="5"/>
        <w:keepLines w:val="0"/>
        <w:kinsoku/>
        <w:wordWrap/>
        <w:overflowPunct/>
        <w:topLinePunct w:val="0"/>
        <w:autoSpaceDE/>
        <w:autoSpaceDN/>
        <w:bidi w:val="0"/>
        <w:adjustRightInd/>
        <w:snapToGrid/>
        <w:spacing w:before="200" w:after="80" w:line="440" w:lineRule="exact"/>
        <w:textAlignment w:val="auto"/>
      </w:pPr>
      <w:bookmarkStart w:id="100" w:name="_Toc100028"/>
      <w:bookmarkStart w:id="101" w:name="_Toc25052"/>
      <w:r>
        <w:rPr>
          <w:rFonts w:ascii="Times New Roman" w:eastAsia="黑体"/>
          <w:b/>
          <w:bCs/>
          <w:color w:val="000000"/>
          <w:sz w:val="24"/>
          <w:szCs w:val="24"/>
        </w:rPr>
        <w:t>2.6.1.1 组件与路由架构</w:t>
      </w:r>
      <w:bookmarkEnd w:id="100"/>
      <w:bookmarkEnd w:id="101"/>
    </w:p>
    <w:p w14:paraId="7532D7D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前端采用 Vue3 组合式 API 与单文件组件组织代码，每个功能页面为独立视图组件，公共布局（侧边导航、面包屑、顶部工具栏、个人菜单、修改密码弹窗）由主布局组件统一承载。路由基于 history 模式创建，路由基座取构建时注入的 BASE_URL，使同一套代码既可根路径部署也可子路径部署。全局路由守卫在每次跳转前检查本地令牌：未登录时重定向登录页并携带原始目标路径，登录成功（含单点登录自动进入）后原路返回，避免用户登录后丢失目标页面；守卫同时按路由元信息动态设置浏览器标签标题。</w:t>
      </w:r>
    </w:p>
    <w:p w14:paraId="1F45A5C6">
      <w:pPr>
        <w:pStyle w:val="5"/>
        <w:keepLines w:val="0"/>
        <w:kinsoku/>
        <w:wordWrap/>
        <w:overflowPunct/>
        <w:topLinePunct w:val="0"/>
        <w:autoSpaceDE/>
        <w:autoSpaceDN/>
        <w:bidi w:val="0"/>
        <w:adjustRightInd/>
        <w:snapToGrid/>
        <w:spacing w:before="200" w:after="80" w:line="440" w:lineRule="exact"/>
        <w:textAlignment w:val="auto"/>
      </w:pPr>
      <w:bookmarkStart w:id="102" w:name="_Toc100029"/>
      <w:bookmarkStart w:id="103" w:name="_Toc17077"/>
      <w:r>
        <w:rPr>
          <w:rFonts w:ascii="Times New Roman" w:eastAsia="黑体"/>
          <w:b/>
          <w:bCs/>
          <w:color w:val="000000"/>
          <w:sz w:val="24"/>
          <w:szCs w:val="24"/>
        </w:rPr>
        <w:t>2.6.1.2 请求层封装</w:t>
      </w:r>
      <w:bookmarkEnd w:id="102"/>
      <w:bookmarkEnd w:id="103"/>
    </w:p>
    <w:p w14:paraId="51658B9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网络层基于 axios 封装统一请求模块：请求拦截器自动为每次调用注入 Authorization 头与本地令牌；响应拦截器统一解包 success、message、data 三段结构，业务失败时全局弹出错误提示；收到 401 未授权响应时清理本地凭证并跳转登录页。全部业务接口按认证、订单、配价、平台、链接、统计、设置等模块封装为独立函数文件，页面组件不直接接触底层请求细节，接口变更只需修改一处。</w:t>
      </w:r>
    </w:p>
    <w:p w14:paraId="6ED45E17">
      <w:pPr>
        <w:pStyle w:val="5"/>
        <w:keepLines w:val="0"/>
        <w:kinsoku/>
        <w:wordWrap/>
        <w:overflowPunct/>
        <w:topLinePunct w:val="0"/>
        <w:autoSpaceDE/>
        <w:autoSpaceDN/>
        <w:bidi w:val="0"/>
        <w:adjustRightInd/>
        <w:snapToGrid/>
        <w:spacing w:before="200" w:after="80" w:line="440" w:lineRule="exact"/>
        <w:textAlignment w:val="auto"/>
      </w:pPr>
      <w:bookmarkStart w:id="104" w:name="_Toc11804"/>
      <w:bookmarkStart w:id="105" w:name="_Toc100030"/>
      <w:r>
        <w:rPr>
          <w:rFonts w:ascii="Times New Roman" w:eastAsia="黑体"/>
          <w:b/>
          <w:bCs/>
          <w:color w:val="000000"/>
          <w:sz w:val="24"/>
          <w:szCs w:val="24"/>
        </w:rPr>
        <w:t>2.6.1.3 可视化与动效实现</w:t>
      </w:r>
      <w:bookmarkEnd w:id="104"/>
      <w:bookmarkEnd w:id="105"/>
    </w:p>
    <w:p w14:paraId="0DB2337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图表基于 ECharts 实现：组件挂载后初始化图表实例并绑定窗口尺寸变化事件自动重绘，组件卸载时销毁实例释放资源，避免内存泄漏。数字滚动动效为零依赖的组合式函数实现：以请求动画帧驱动，在约 1.2 秒内按缓动曲线从零滚动至目标值，支持指定小数位数与持续时间，看板环保指标与大屏 KPI 数字均复用该函数，保证两端动效表现一致。</w:t>
      </w:r>
    </w:p>
    <w:p w14:paraId="6721503B">
      <w:pPr>
        <w:pStyle w:val="5"/>
        <w:keepLines w:val="0"/>
        <w:kinsoku/>
        <w:wordWrap/>
        <w:overflowPunct/>
        <w:topLinePunct w:val="0"/>
        <w:autoSpaceDE/>
        <w:autoSpaceDN/>
        <w:bidi w:val="0"/>
        <w:adjustRightInd/>
        <w:snapToGrid/>
        <w:spacing w:before="200" w:after="80" w:line="440" w:lineRule="exact"/>
        <w:textAlignment w:val="auto"/>
      </w:pPr>
      <w:bookmarkStart w:id="106" w:name="_Toc100031"/>
      <w:bookmarkStart w:id="107" w:name="_Toc11266"/>
      <w:r>
        <w:rPr>
          <w:rFonts w:ascii="Times New Roman" w:eastAsia="黑体"/>
          <w:b/>
          <w:bCs/>
          <w:color w:val="000000"/>
          <w:sz w:val="24"/>
          <w:szCs w:val="24"/>
        </w:rPr>
        <w:t>2.6.1.4 主题切换实现</w:t>
      </w:r>
      <w:bookmarkEnd w:id="106"/>
      <w:bookmarkEnd w:id="107"/>
    </w:p>
    <w:p w14:paraId="78FF32F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日间/夜间主题通过为页面根元素切换样式类实现，样式类按主题变量组织，全部组件颜色取自主题变量而非硬编码；主题选择持久化于本地存储，变更时通过自定义窗口事件广播；回收后台与维修后台同域部署、共享同一存储键，任一系统切换主题后另一系统监听到事件即时同步，实现跨系统主题一致。</w:t>
      </w:r>
    </w:p>
    <w:p w14:paraId="13EEF1E6">
      <w:pPr>
        <w:pStyle w:val="4"/>
        <w:keepLines w:val="0"/>
        <w:kinsoku/>
        <w:wordWrap/>
        <w:overflowPunct/>
        <w:topLinePunct w:val="0"/>
        <w:autoSpaceDE/>
        <w:autoSpaceDN/>
        <w:bidi w:val="0"/>
        <w:adjustRightInd/>
        <w:snapToGrid/>
        <w:spacing w:before="240" w:after="100" w:line="440" w:lineRule="exact"/>
        <w:textAlignment w:val="auto"/>
      </w:pPr>
      <w:bookmarkStart w:id="108" w:name="_Toc4422"/>
      <w:bookmarkStart w:id="109" w:name="_Toc22154"/>
      <w:bookmarkStart w:id="110" w:name="_Toc29743"/>
      <w:bookmarkStart w:id="111" w:name="_Toc17179"/>
      <w:r>
        <w:rPr>
          <w:rFonts w:ascii="Times New Roman" w:eastAsia="黑体"/>
          <w:b/>
          <w:bCs/>
          <w:color w:val="000000"/>
          <w:sz w:val="28"/>
          <w:szCs w:val="28"/>
        </w:rPr>
        <w:t>2.6.2 管理后台服务端实现</w:t>
      </w:r>
      <w:bookmarkEnd w:id="108"/>
      <w:bookmarkEnd w:id="109"/>
      <w:bookmarkEnd w:id="110"/>
      <w:bookmarkEnd w:id="111"/>
    </w:p>
    <w:p w14:paraId="489B726B">
      <w:pPr>
        <w:pStyle w:val="5"/>
        <w:keepLines w:val="0"/>
        <w:kinsoku/>
        <w:wordWrap/>
        <w:overflowPunct/>
        <w:topLinePunct w:val="0"/>
        <w:autoSpaceDE/>
        <w:autoSpaceDN/>
        <w:bidi w:val="0"/>
        <w:adjustRightInd/>
        <w:snapToGrid/>
        <w:spacing w:before="200" w:after="80" w:line="440" w:lineRule="exact"/>
        <w:textAlignment w:val="auto"/>
      </w:pPr>
      <w:bookmarkStart w:id="112" w:name="_Toc100033"/>
      <w:bookmarkStart w:id="113" w:name="_Toc3962"/>
      <w:r>
        <w:rPr>
          <w:rFonts w:ascii="Times New Roman" w:eastAsia="黑体"/>
          <w:b/>
          <w:bCs/>
          <w:color w:val="000000"/>
          <w:sz w:val="24"/>
          <w:szCs w:val="24"/>
        </w:rPr>
        <w:t>2.6.2.1 服务分层结构</w:t>
      </w:r>
      <w:bookmarkEnd w:id="112"/>
      <w:bookmarkEnd w:id="113"/>
    </w:p>
    <w:p w14:paraId="49D8EF8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服务端按入口、路由、中间件、数据访问四层组织：入口文件负责中间件装配（跨域、JSON 解析、请求日志、统一错误处理）与业务路由挂载；路由层按认证、订单、配价、平台、链接、统计、设置、日志八个业务域拆分为独立文件，每条路由内部自行完成参数校验、业务查询与操作日志写入；中间件层提供认证与三级角色校验；数据层以单例连接池封装全部 SQL 访问。层次清晰使新增业务域时只需增加一个路由文件并在入口挂载。</w:t>
      </w:r>
    </w:p>
    <w:p w14:paraId="22FB4B84">
      <w:pPr>
        <w:pStyle w:val="5"/>
        <w:keepLines w:val="0"/>
        <w:kinsoku/>
        <w:wordWrap/>
        <w:overflowPunct/>
        <w:topLinePunct w:val="0"/>
        <w:autoSpaceDE/>
        <w:autoSpaceDN/>
        <w:bidi w:val="0"/>
        <w:adjustRightInd/>
        <w:snapToGrid/>
        <w:spacing w:before="200" w:after="80" w:line="440" w:lineRule="exact"/>
        <w:textAlignment w:val="auto"/>
      </w:pPr>
      <w:bookmarkStart w:id="114" w:name="_Toc100034"/>
      <w:bookmarkStart w:id="115" w:name="_Toc30164"/>
      <w:r>
        <w:rPr>
          <w:rFonts w:ascii="Times New Roman" w:eastAsia="黑体"/>
          <w:b/>
          <w:bCs/>
          <w:color w:val="000000"/>
          <w:sz w:val="24"/>
          <w:szCs w:val="24"/>
        </w:rPr>
        <w:t>2.6.2.2 连接池与启动自检</w:t>
      </w:r>
      <w:bookmarkEnd w:id="114"/>
      <w:bookmarkEnd w:id="115"/>
    </w:p>
    <w:p w14:paraId="1488916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数据库访问基于 mysql2 连接池：默认上限十个连接、请求排队等待、连接超时十秒，字符集 utf8mb4、时区东八区、日期时间以字符串返回避免时区偏移，连接池挂载错误监听防止异常导致进程退出。服务启动时依次执行连接探活、表结构初始化与种子数据灌入，任一环节失败即输出原因并终止进程，避免服务在数据库异常时带病运行。</w:t>
      </w:r>
    </w:p>
    <w:p w14:paraId="0242A333">
      <w:pPr>
        <w:pStyle w:val="5"/>
        <w:keepLines w:val="0"/>
        <w:kinsoku/>
        <w:wordWrap/>
        <w:overflowPunct/>
        <w:topLinePunct w:val="0"/>
        <w:autoSpaceDE/>
        <w:autoSpaceDN/>
        <w:bidi w:val="0"/>
        <w:adjustRightInd/>
        <w:snapToGrid/>
        <w:spacing w:before="200" w:after="80" w:line="440" w:lineRule="exact"/>
        <w:textAlignment w:val="auto"/>
      </w:pPr>
      <w:bookmarkStart w:id="116" w:name="_Toc100035"/>
      <w:bookmarkStart w:id="117" w:name="_Toc7937"/>
      <w:r>
        <w:rPr>
          <w:rFonts w:ascii="Times New Roman" w:eastAsia="黑体"/>
          <w:b/>
          <w:bCs/>
          <w:color w:val="000000"/>
          <w:sz w:val="24"/>
          <w:szCs w:val="24"/>
        </w:rPr>
        <w:t>2.6.2.3 动态列探测实现</w:t>
      </w:r>
      <w:bookmarkEnd w:id="116"/>
      <w:bookmarkEnd w:id="117"/>
    </w:p>
    <w:p w14:paraId="2EA4237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针对共享业务表结构随小程序服务端演进的问题，服务端在首次查询订单与地址前读取数据库元数据中的实际列集合并进程内缓存；查询组装时仅拼接实际存在的列，缺失列以空值别名占位，保证接口响应结构在不同部署环境间完全一致。该机制将表结构差异的适配收敛到一处，业务代码无需感知环境差异，这是回收后台与小程序服务端独立迭代仍能稳定协作的基础。</w:t>
      </w:r>
    </w:p>
    <w:p w14:paraId="35D3A758">
      <w:pPr>
        <w:pStyle w:val="5"/>
        <w:keepLines w:val="0"/>
        <w:kinsoku/>
        <w:wordWrap/>
        <w:overflowPunct/>
        <w:topLinePunct w:val="0"/>
        <w:autoSpaceDE/>
        <w:autoSpaceDN/>
        <w:bidi w:val="0"/>
        <w:adjustRightInd/>
        <w:snapToGrid/>
        <w:spacing w:before="200" w:after="80" w:line="440" w:lineRule="exact"/>
        <w:textAlignment w:val="auto"/>
      </w:pPr>
      <w:bookmarkStart w:id="118" w:name="_Toc100036"/>
      <w:bookmarkStart w:id="119" w:name="_Toc16378"/>
      <w:r>
        <w:rPr>
          <w:rFonts w:ascii="Times New Roman" w:eastAsia="黑体"/>
          <w:b/>
          <w:bCs/>
          <w:color w:val="000000"/>
          <w:sz w:val="24"/>
          <w:szCs w:val="24"/>
        </w:rPr>
        <w:t>2.6.2.4 静态托管与前端路由回退</w:t>
      </w:r>
      <w:bookmarkEnd w:id="118"/>
      <w:bookmarkEnd w:id="119"/>
    </w:p>
    <w:p w14:paraId="20B7150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生产模式下服务端以静态目录方式托管前端构建产物，并对排除接口与健康检查路径之外的任意路径回退返回前端入口页面，支撑前端 history 路由的深链刷新场景——用户直接访问或刷新任一功能路径（如订单管理）均能正确进入对应页面而非报 404。接口与页面同端口同域，前端请求自然同源，无需跨域配置。</w:t>
      </w:r>
    </w:p>
    <w:p w14:paraId="39F939C9">
      <w:pPr>
        <w:pStyle w:val="4"/>
        <w:keepLines w:val="0"/>
        <w:kinsoku/>
        <w:wordWrap/>
        <w:overflowPunct/>
        <w:topLinePunct w:val="0"/>
        <w:autoSpaceDE/>
        <w:autoSpaceDN/>
        <w:bidi w:val="0"/>
        <w:adjustRightInd/>
        <w:snapToGrid/>
        <w:spacing w:before="240" w:after="100" w:line="440" w:lineRule="exact"/>
        <w:textAlignment w:val="auto"/>
      </w:pPr>
      <w:bookmarkStart w:id="120" w:name="_Toc13310"/>
      <w:bookmarkStart w:id="121" w:name="_Toc10345"/>
      <w:bookmarkStart w:id="122" w:name="_Toc24413"/>
      <w:bookmarkStart w:id="123" w:name="_Toc3831"/>
      <w:r>
        <w:rPr>
          <w:rFonts w:ascii="Times New Roman" w:eastAsia="黑体"/>
          <w:b/>
          <w:bCs/>
          <w:color w:val="000000"/>
          <w:sz w:val="28"/>
          <w:szCs w:val="28"/>
        </w:rPr>
        <w:t>2.6.3 小程序端实现</w:t>
      </w:r>
      <w:bookmarkEnd w:id="120"/>
      <w:bookmarkEnd w:id="121"/>
      <w:bookmarkEnd w:id="122"/>
      <w:bookmarkEnd w:id="123"/>
    </w:p>
    <w:p w14:paraId="4D1D758F">
      <w:pPr>
        <w:pStyle w:val="5"/>
        <w:keepLines w:val="0"/>
        <w:kinsoku/>
        <w:wordWrap/>
        <w:overflowPunct/>
        <w:topLinePunct w:val="0"/>
        <w:autoSpaceDE/>
        <w:autoSpaceDN/>
        <w:bidi w:val="0"/>
        <w:adjustRightInd/>
        <w:snapToGrid/>
        <w:spacing w:before="200" w:after="80" w:line="440" w:lineRule="exact"/>
        <w:textAlignment w:val="auto"/>
      </w:pPr>
      <w:bookmarkStart w:id="124" w:name="_Toc3543"/>
      <w:bookmarkStart w:id="125" w:name="_Toc100038"/>
      <w:r>
        <w:rPr>
          <w:rFonts w:ascii="Times New Roman" w:eastAsia="黑体"/>
          <w:b/>
          <w:bCs/>
          <w:color w:val="000000"/>
          <w:sz w:val="24"/>
          <w:szCs w:val="24"/>
        </w:rPr>
        <w:t>2.6.3.1 分包加载与预下载</w:t>
      </w:r>
      <w:bookmarkEnd w:id="124"/>
      <w:bookmarkEnd w:id="125"/>
    </w:p>
    <w:p w14:paraId="59594A6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小程序采用主包加分包架构：四个标签页置于主包保证启动速度，回收、估价引导等四十余个功能页面按业务域拆入独立分包，并开启按需注入进一步降低首次注入耗时。通过预下载规则，用户浏览首页与维修页时即提前下载回收与估价引导分包，点击进入时分包已就绪，功能页近乎秒开；分包同时限制了单包体积，便于持续迭代。</w:t>
      </w:r>
    </w:p>
    <w:p w14:paraId="196B55D6">
      <w:pPr>
        <w:pStyle w:val="5"/>
        <w:keepLines w:val="0"/>
        <w:kinsoku/>
        <w:wordWrap/>
        <w:overflowPunct/>
        <w:topLinePunct w:val="0"/>
        <w:autoSpaceDE/>
        <w:autoSpaceDN/>
        <w:bidi w:val="0"/>
        <w:adjustRightInd/>
        <w:snapToGrid/>
        <w:spacing w:before="200" w:after="80" w:line="440" w:lineRule="exact"/>
        <w:textAlignment w:val="auto"/>
      </w:pPr>
      <w:bookmarkStart w:id="126" w:name="_Toc28305"/>
      <w:bookmarkStart w:id="127" w:name="_Toc100039"/>
      <w:r>
        <w:rPr>
          <w:rFonts w:ascii="Times New Roman" w:eastAsia="黑体"/>
          <w:b/>
          <w:bCs/>
          <w:color w:val="000000"/>
          <w:sz w:val="24"/>
          <w:szCs w:val="24"/>
        </w:rPr>
        <w:t>2.6.3.2 工具层模块化</w:t>
      </w:r>
      <w:bookmarkEnd w:id="126"/>
      <w:bookmarkEnd w:id="127"/>
    </w:p>
    <w:p w14:paraId="5C3BEE6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小程序端将可复用逻辑收敛到工具层：请求模块封装统一接口地址候选、鉴权头与静默降级策略；本地数据模块内置完整配价目录、评估题目与默认系数；云端加载器模块封装配价目录、平台列表、估价配置三类云端数据的拉取、缓存与回退；运行时配置模块管理多环境接口地址。页面层只关注交互与渲染，功能逻辑集中一处维护。</w:t>
      </w:r>
    </w:p>
    <w:p w14:paraId="08A31118">
      <w:pPr>
        <w:pStyle w:val="5"/>
        <w:keepLines w:val="0"/>
        <w:kinsoku/>
        <w:wordWrap/>
        <w:overflowPunct/>
        <w:topLinePunct w:val="0"/>
        <w:autoSpaceDE/>
        <w:autoSpaceDN/>
        <w:bidi w:val="0"/>
        <w:adjustRightInd/>
        <w:snapToGrid/>
        <w:spacing w:before="200" w:after="80" w:line="440" w:lineRule="exact"/>
        <w:textAlignment w:val="auto"/>
      </w:pPr>
      <w:bookmarkStart w:id="128" w:name="_Toc100040"/>
      <w:bookmarkStart w:id="129" w:name="_Toc4544"/>
      <w:r>
        <w:rPr>
          <w:rFonts w:ascii="Times New Roman" w:eastAsia="黑体"/>
          <w:b/>
          <w:bCs/>
          <w:color w:val="000000"/>
          <w:sz w:val="24"/>
          <w:szCs w:val="24"/>
        </w:rPr>
        <w:t>2.6.3.3 本地存储使用</w:t>
      </w:r>
      <w:bookmarkEnd w:id="128"/>
      <w:bookmarkEnd w:id="129"/>
    </w:p>
    <w:p w14:paraId="389B08B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小程序按数据类型分键使用本地存储：搜索历史、配价目录缓存、登录令牌与用户信息各占独立键位，配价缓存附带过期时间戳实现过期判断；全部存储读写均做异常容错，存储空间不足或读写失败不影响页面核心功能，最坏情况下回退内置数据。</w:t>
      </w:r>
    </w:p>
    <w:p w14:paraId="18CF4026">
      <w:pPr>
        <w:pStyle w:val="4"/>
        <w:keepLines w:val="0"/>
        <w:kinsoku/>
        <w:wordWrap/>
        <w:overflowPunct/>
        <w:topLinePunct w:val="0"/>
        <w:autoSpaceDE/>
        <w:autoSpaceDN/>
        <w:bidi w:val="0"/>
        <w:adjustRightInd/>
        <w:snapToGrid/>
        <w:spacing w:before="240" w:after="100" w:line="440" w:lineRule="exact"/>
        <w:textAlignment w:val="auto"/>
      </w:pPr>
      <w:bookmarkStart w:id="130" w:name="_Toc12315"/>
      <w:bookmarkStart w:id="131" w:name="_Toc7150"/>
      <w:bookmarkStart w:id="132" w:name="_Toc26508"/>
      <w:bookmarkStart w:id="133" w:name="_Toc11378"/>
      <w:r>
        <w:rPr>
          <w:rFonts w:ascii="Times New Roman" w:eastAsia="黑体"/>
          <w:b/>
          <w:bCs/>
          <w:color w:val="000000"/>
          <w:sz w:val="28"/>
          <w:szCs w:val="28"/>
        </w:rPr>
        <w:t>2.6.4 AI 估价链路实现</w:t>
      </w:r>
      <w:bookmarkEnd w:id="130"/>
      <w:bookmarkEnd w:id="131"/>
      <w:bookmarkEnd w:id="132"/>
      <w:bookmarkEnd w:id="133"/>
    </w:p>
    <w:p w14:paraId="5B832C9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AI 估价链路跨三端协作完成：小程序端在结算阶段携带用户令牌发起估价请求；小程序服务端接收后组装两段提示词——系统提示词设定回收估价专家角色、列明七类估价考量因素并强制仅以 JSON 返回，用户提示词嵌入完整产品信息（品类、品牌、型号、基准价、规格）与逐项作答摘要——随后调用大模型对话接口（采样温度 0.3、最大回复五百 token、超时十五秒）；响应返回后以正则截取 JSON 文本段、解析并校验价格字段为数字且取整，最终返回价格、估价说明与置信度三元组。链路上任一环节失败均向小程序端返回明确错误，由前端自动切换本地估价结果，整条链路对用户表现为永不中断的估价服务。</w:t>
      </w:r>
    </w:p>
    <w:p w14:paraId="7F2DF0A5">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134" w:name="_Toc14797"/>
      <w:bookmarkStart w:id="135" w:name="_Toc19832"/>
      <w:bookmarkStart w:id="136" w:name="_Toc29335"/>
      <w:bookmarkStart w:id="137" w:name="_Toc18860"/>
      <w:r>
        <w:rPr>
          <w:rFonts w:ascii="Times New Roman" w:eastAsia="黑体"/>
          <w:b/>
          <w:bCs/>
          <w:color w:val="000000"/>
          <w:sz w:val="32"/>
          <w:szCs w:val="32"/>
        </w:rPr>
        <w:t>第三章 数据库设计</w:t>
      </w:r>
      <w:bookmarkEnd w:id="134"/>
      <w:bookmarkEnd w:id="135"/>
      <w:bookmarkEnd w:id="136"/>
      <w:bookmarkEnd w:id="137"/>
    </w:p>
    <w:p w14:paraId="0773537E">
      <w:pPr>
        <w:pStyle w:val="3"/>
        <w:keepLines w:val="0"/>
        <w:kinsoku/>
        <w:wordWrap/>
        <w:overflowPunct/>
        <w:topLinePunct w:val="0"/>
        <w:autoSpaceDE/>
        <w:autoSpaceDN/>
        <w:bidi w:val="0"/>
        <w:adjustRightInd/>
        <w:snapToGrid/>
        <w:spacing w:before="300" w:after="140" w:line="440" w:lineRule="exact"/>
        <w:textAlignment w:val="auto"/>
      </w:pPr>
      <w:bookmarkStart w:id="138" w:name="_Toc1585"/>
      <w:bookmarkStart w:id="139" w:name="_Toc20048"/>
      <w:bookmarkStart w:id="140" w:name="_Toc21257"/>
      <w:bookmarkStart w:id="141" w:name="_Toc11231"/>
      <w:r>
        <w:rPr>
          <w:rFonts w:ascii="Times New Roman" w:eastAsia="黑体"/>
          <w:b/>
          <w:bCs/>
          <w:color w:val="000000"/>
          <w:sz w:val="30"/>
          <w:szCs w:val="30"/>
        </w:rPr>
        <w:t>3.1 设计概述</w:t>
      </w:r>
      <w:bookmarkEnd w:id="138"/>
      <w:bookmarkEnd w:id="139"/>
      <w:bookmarkEnd w:id="140"/>
      <w:bookmarkEnd w:id="141"/>
    </w:p>
    <w:p w14:paraId="1BA01C3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hint="eastAsia" w:ascii="Times New Roman" w:eastAsia="宋体"/>
          <w:b w:val="0"/>
          <w:bCs w:val="0"/>
          <w:color w:val="000000"/>
          <w:sz w:val="24"/>
          <w:szCs w:val="24"/>
          <w:lang w:eastAsia="zh-CN"/>
        </w:rPr>
        <w:drawing>
          <wp:anchor distT="0" distB="0" distL="114300" distR="114300" simplePos="0" relativeHeight="251666432" behindDoc="0" locked="0" layoutInCell="1" allowOverlap="1">
            <wp:simplePos x="0" y="0"/>
            <wp:positionH relativeFrom="column">
              <wp:posOffset>635000</wp:posOffset>
            </wp:positionH>
            <wp:positionV relativeFrom="paragraph">
              <wp:posOffset>1711325</wp:posOffset>
            </wp:positionV>
            <wp:extent cx="4559300" cy="3270885"/>
            <wp:effectExtent l="0" t="0" r="12700" b="5715"/>
            <wp:wrapTopAndBottom/>
            <wp:docPr id="15" name="图片 15" descr="07-数据库表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7-数据库表关系图"/>
                    <pic:cNvPicPr>
                      <a:picLocks noChangeAspect="1"/>
                    </pic:cNvPicPr>
                  </pic:nvPicPr>
                  <pic:blipFill>
                    <a:blip r:embed="rId14"/>
                    <a:stretch>
                      <a:fillRect/>
                    </a:stretch>
                  </pic:blipFill>
                  <pic:spPr>
                    <a:xfrm>
                      <a:off x="0" y="0"/>
                      <a:ext cx="4559300" cy="3270885"/>
                    </a:xfrm>
                    <a:prstGeom prst="rect">
                      <a:avLst/>
                    </a:prstGeom>
                  </pic:spPr>
                </pic:pic>
              </a:graphicData>
            </a:graphic>
          </wp:anchor>
        </w:drawing>
      </w:r>
      <w:r>
        <w:rPr>
          <w:rFonts w:ascii="Times New Roman" w:eastAsia="宋体"/>
          <w:b w:val="0"/>
          <w:bCs w:val="0"/>
          <w:color w:val="000000"/>
          <w:sz w:val="24"/>
          <w:szCs w:val="24"/>
        </w:rPr>
        <w:t>平台数据库采用 MySQL 8.0，字符集 utf8mb4，时区设置为东八区。数据表分为两类：一类是平台专属表，统一使用 recycle_ 前缀，由管理后台服务在首次启动时自动建表并灌入种子数据，覆盖管理员账号、配价库、平台档案、估价配置与操作审计；另一类是与小程序共享的业务表，包括订单表 orders（通过订单类型字段 order_type = recycle 标识回收订单）、用户表 users 与用户地址表 user_addresses，由小程序服务端负责建表与写入，管理后台只读访问。</w:t>
      </w:r>
    </w:p>
    <w:p w14:paraId="51E6DC51">
      <w:pPr>
        <w:keepLines w:val="0"/>
        <w:tabs>
          <w:tab w:val="left" w:pos="3512"/>
        </w:tabs>
        <w:kinsoku/>
        <w:wordWrap/>
        <w:overflowPunct/>
        <w:topLinePunct w:val="0"/>
        <w:autoSpaceDE/>
        <w:autoSpaceDN/>
        <w:bidi w:val="0"/>
        <w:adjustRightInd/>
        <w:snapToGrid/>
        <w:spacing w:after="60" w:line="440" w:lineRule="exact"/>
        <w:ind w:firstLine="480"/>
        <w:jc w:val="both"/>
        <w:textAlignment w:val="auto"/>
        <w:rPr>
          <w:rFonts w:hint="default" w:ascii="Times New Roman" w:eastAsia="宋体"/>
          <w:b w:val="0"/>
          <w:bCs w:val="0"/>
          <w:color w:val="000000"/>
          <w:sz w:val="24"/>
          <w:szCs w:val="24"/>
          <w:lang w:val="en-US" w:eastAsia="zh-CN"/>
        </w:rPr>
      </w:pPr>
      <w:r>
        <w:rPr>
          <w:rFonts w:hint="eastAsia"/>
          <w:b w:val="0"/>
          <w:bCs w:val="0"/>
          <w:color w:val="000000"/>
          <w:sz w:val="24"/>
          <w:szCs w:val="24"/>
          <w:lang w:eastAsia="zh-CN"/>
        </w:rPr>
        <w:tab/>
      </w:r>
      <w:r>
        <w:rPr>
          <w:rFonts w:hint="eastAsia" w:hAnsi="Times New Roman" w:cs="宋体"/>
          <w:b w:val="0"/>
          <w:bCs w:val="0"/>
          <w:color w:val="000000"/>
          <w:sz w:val="24"/>
          <w:szCs w:val="24"/>
          <w:lang w:val="en-US" w:eastAsia="zh-CN"/>
        </w:rPr>
        <w:t>图3-1数据库表关系图</w:t>
      </w:r>
    </w:p>
    <w:p w14:paraId="794716EB">
      <w:pPr>
        <w:pStyle w:val="3"/>
        <w:keepLines w:val="0"/>
        <w:kinsoku/>
        <w:wordWrap/>
        <w:overflowPunct/>
        <w:topLinePunct w:val="0"/>
        <w:autoSpaceDE/>
        <w:autoSpaceDN/>
        <w:bidi w:val="0"/>
        <w:adjustRightInd/>
        <w:snapToGrid/>
        <w:spacing w:before="300" w:after="140" w:line="440" w:lineRule="exact"/>
        <w:textAlignment w:val="auto"/>
      </w:pPr>
      <w:bookmarkStart w:id="142" w:name="_Toc11831"/>
      <w:bookmarkStart w:id="143" w:name="_Toc12299"/>
      <w:bookmarkStart w:id="144" w:name="_Toc5523"/>
      <w:bookmarkStart w:id="145" w:name="_Toc30349"/>
      <w:r>
        <w:rPr>
          <w:rFonts w:ascii="Times New Roman" w:eastAsia="黑体"/>
          <w:b/>
          <w:bCs/>
          <w:color w:val="000000"/>
          <w:sz w:val="30"/>
          <w:szCs w:val="30"/>
        </w:rPr>
        <w:t>3.2 数据表清单</w:t>
      </w:r>
      <w:bookmarkEnd w:id="142"/>
      <w:bookmarkEnd w:id="143"/>
      <w:bookmarkEnd w:id="144"/>
      <w:bookmarkEnd w:id="145"/>
    </w:p>
    <w:p w14:paraId="01722154">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3-1 平台数据表清单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636"/>
        <w:gridCol w:w="4042"/>
        <w:gridCol w:w="2110"/>
      </w:tblGrid>
      <w:tr w14:paraId="0AC3BAA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500" w:type="pct"/>
            <w:shd w:val="clear" w:color="auto" w:fill="F2F2F2"/>
            <w:tcMar>
              <w:top w:w="60" w:type="dxa"/>
              <w:left w:w="120" w:type="dxa"/>
              <w:bottom w:w="60" w:type="dxa"/>
              <w:right w:w="120" w:type="dxa"/>
            </w:tcMar>
          </w:tcPr>
          <w:p w14:paraId="6CDA2F4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表名</w:t>
            </w:r>
          </w:p>
        </w:tc>
        <w:tc>
          <w:tcPr>
            <w:tcW w:w="2300" w:type="pct"/>
            <w:shd w:val="clear" w:color="auto" w:fill="F2F2F2"/>
            <w:tcMar>
              <w:top w:w="60" w:type="dxa"/>
              <w:left w:w="120" w:type="dxa"/>
              <w:bottom w:w="60" w:type="dxa"/>
              <w:right w:w="120" w:type="dxa"/>
            </w:tcMar>
          </w:tcPr>
          <w:p w14:paraId="6BE921B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c>
          <w:tcPr>
            <w:tcW w:w="1200" w:type="pct"/>
            <w:shd w:val="clear" w:color="auto" w:fill="F2F2F2"/>
            <w:tcMar>
              <w:top w:w="60" w:type="dxa"/>
              <w:left w:w="120" w:type="dxa"/>
              <w:bottom w:w="60" w:type="dxa"/>
              <w:right w:w="120" w:type="dxa"/>
            </w:tcMar>
          </w:tcPr>
          <w:p w14:paraId="351825C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维护方</w:t>
            </w:r>
          </w:p>
        </w:tc>
      </w:tr>
      <w:tr w14:paraId="1D05B1E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5F5ECAB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recycle_admins</w:t>
            </w:r>
          </w:p>
        </w:tc>
        <w:tc>
          <w:tcPr>
            <w:tcW w:w="2300" w:type="pct"/>
            <w:tcMar>
              <w:top w:w="60" w:type="dxa"/>
              <w:left w:w="120" w:type="dxa"/>
              <w:bottom w:w="60" w:type="dxa"/>
              <w:right w:w="120" w:type="dxa"/>
            </w:tcMar>
          </w:tcPr>
          <w:p w14:paraId="2163002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回收后台管理员账号（含角色与状态）</w:t>
            </w:r>
          </w:p>
        </w:tc>
        <w:tc>
          <w:tcPr>
            <w:tcW w:w="1200" w:type="pct"/>
            <w:tcMar>
              <w:top w:w="60" w:type="dxa"/>
              <w:left w:w="120" w:type="dxa"/>
              <w:bottom w:w="60" w:type="dxa"/>
              <w:right w:w="120" w:type="dxa"/>
            </w:tcMar>
          </w:tcPr>
          <w:p w14:paraId="716166A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4D5232B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CD2265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recycle_categories</w:t>
            </w:r>
          </w:p>
        </w:tc>
        <w:tc>
          <w:tcPr>
            <w:tcW w:w="2300" w:type="pct"/>
            <w:tcMar>
              <w:top w:w="60" w:type="dxa"/>
              <w:left w:w="120" w:type="dxa"/>
              <w:bottom w:w="60" w:type="dxa"/>
              <w:right w:w="120" w:type="dxa"/>
            </w:tcMar>
          </w:tcPr>
          <w:p w14:paraId="4716C5C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回收设备分类</w:t>
            </w:r>
          </w:p>
        </w:tc>
        <w:tc>
          <w:tcPr>
            <w:tcW w:w="1200" w:type="pct"/>
            <w:tcMar>
              <w:top w:w="60" w:type="dxa"/>
              <w:left w:w="120" w:type="dxa"/>
              <w:bottom w:w="60" w:type="dxa"/>
              <w:right w:w="120" w:type="dxa"/>
            </w:tcMar>
          </w:tcPr>
          <w:p w14:paraId="0C8761B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7932F21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3D400AA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recycle_brands</w:t>
            </w:r>
          </w:p>
        </w:tc>
        <w:tc>
          <w:tcPr>
            <w:tcW w:w="2300" w:type="pct"/>
            <w:tcMar>
              <w:top w:w="60" w:type="dxa"/>
              <w:left w:w="120" w:type="dxa"/>
              <w:bottom w:w="60" w:type="dxa"/>
              <w:right w:w="120" w:type="dxa"/>
            </w:tcMar>
          </w:tcPr>
          <w:p w14:paraId="4D7AAAA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回收设备品牌（隶属分类）</w:t>
            </w:r>
          </w:p>
        </w:tc>
        <w:tc>
          <w:tcPr>
            <w:tcW w:w="1200" w:type="pct"/>
            <w:tcMar>
              <w:top w:w="60" w:type="dxa"/>
              <w:left w:w="120" w:type="dxa"/>
              <w:bottom w:w="60" w:type="dxa"/>
              <w:right w:w="120" w:type="dxa"/>
            </w:tcMar>
          </w:tcPr>
          <w:p w14:paraId="436F806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7756589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174C98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recycle_models</w:t>
            </w:r>
          </w:p>
        </w:tc>
        <w:tc>
          <w:tcPr>
            <w:tcW w:w="2300" w:type="pct"/>
            <w:tcMar>
              <w:top w:w="60" w:type="dxa"/>
              <w:left w:w="120" w:type="dxa"/>
              <w:bottom w:w="60" w:type="dxa"/>
              <w:right w:w="120" w:type="dxa"/>
            </w:tcMar>
          </w:tcPr>
          <w:p w14:paraId="0E1F7EF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回收设备型号配价（核心表）</w:t>
            </w:r>
          </w:p>
        </w:tc>
        <w:tc>
          <w:tcPr>
            <w:tcW w:w="1200" w:type="pct"/>
            <w:tcMar>
              <w:top w:w="60" w:type="dxa"/>
              <w:left w:w="120" w:type="dxa"/>
              <w:bottom w:w="60" w:type="dxa"/>
              <w:right w:w="120" w:type="dxa"/>
            </w:tcMar>
          </w:tcPr>
          <w:p w14:paraId="4B632C1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77487AF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6CF6D1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recycle_price_logs</w:t>
            </w:r>
          </w:p>
        </w:tc>
        <w:tc>
          <w:tcPr>
            <w:tcW w:w="2300" w:type="pct"/>
            <w:tcMar>
              <w:top w:w="60" w:type="dxa"/>
              <w:left w:w="120" w:type="dxa"/>
              <w:bottom w:w="60" w:type="dxa"/>
              <w:right w:w="120" w:type="dxa"/>
            </w:tcMar>
          </w:tcPr>
          <w:p w14:paraId="734A9A4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配价调整记录（调价审计）</w:t>
            </w:r>
          </w:p>
        </w:tc>
        <w:tc>
          <w:tcPr>
            <w:tcW w:w="1200" w:type="pct"/>
            <w:tcMar>
              <w:top w:w="60" w:type="dxa"/>
              <w:left w:w="120" w:type="dxa"/>
              <w:bottom w:w="60" w:type="dxa"/>
              <w:right w:w="120" w:type="dxa"/>
            </w:tcMar>
          </w:tcPr>
          <w:p w14:paraId="550257D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65CC938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56EEE9F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recycle_platforms</w:t>
            </w:r>
          </w:p>
        </w:tc>
        <w:tc>
          <w:tcPr>
            <w:tcW w:w="2300" w:type="pct"/>
            <w:tcMar>
              <w:top w:w="60" w:type="dxa"/>
              <w:left w:w="120" w:type="dxa"/>
              <w:bottom w:w="60" w:type="dxa"/>
              <w:right w:w="120" w:type="dxa"/>
            </w:tcMar>
          </w:tcPr>
          <w:p w14:paraId="3BEB0D1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回收/采购/比价平台档案</w:t>
            </w:r>
          </w:p>
        </w:tc>
        <w:tc>
          <w:tcPr>
            <w:tcW w:w="1200" w:type="pct"/>
            <w:tcMar>
              <w:top w:w="60" w:type="dxa"/>
              <w:left w:w="120" w:type="dxa"/>
              <w:bottom w:w="60" w:type="dxa"/>
              <w:right w:w="120" w:type="dxa"/>
            </w:tcMar>
          </w:tcPr>
          <w:p w14:paraId="10C9826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1074982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18D143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recycle_procurement_links</w:t>
            </w:r>
          </w:p>
        </w:tc>
        <w:tc>
          <w:tcPr>
            <w:tcW w:w="2300" w:type="pct"/>
            <w:tcMar>
              <w:top w:w="60" w:type="dxa"/>
              <w:left w:w="120" w:type="dxa"/>
              <w:bottom w:w="60" w:type="dxa"/>
              <w:right w:w="120" w:type="dxa"/>
            </w:tcMar>
          </w:tcPr>
          <w:p w14:paraId="265731E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采购网站平台链接</w:t>
            </w:r>
          </w:p>
        </w:tc>
        <w:tc>
          <w:tcPr>
            <w:tcW w:w="1200" w:type="pct"/>
            <w:tcMar>
              <w:top w:w="60" w:type="dxa"/>
              <w:left w:w="120" w:type="dxa"/>
              <w:bottom w:w="60" w:type="dxa"/>
              <w:right w:w="120" w:type="dxa"/>
            </w:tcMar>
          </w:tcPr>
          <w:p w14:paraId="7EBD040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12A77D6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ED0A8A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recycle_click_logs</w:t>
            </w:r>
          </w:p>
        </w:tc>
        <w:tc>
          <w:tcPr>
            <w:tcW w:w="2300" w:type="pct"/>
            <w:tcMar>
              <w:top w:w="60" w:type="dxa"/>
              <w:left w:w="120" w:type="dxa"/>
              <w:bottom w:w="60" w:type="dxa"/>
              <w:right w:w="120" w:type="dxa"/>
            </w:tcMar>
          </w:tcPr>
          <w:p w14:paraId="519B6BF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平台/链接跳转点击日志</w:t>
            </w:r>
          </w:p>
        </w:tc>
        <w:tc>
          <w:tcPr>
            <w:tcW w:w="1200" w:type="pct"/>
            <w:tcMar>
              <w:top w:w="60" w:type="dxa"/>
              <w:left w:w="120" w:type="dxa"/>
              <w:bottom w:w="60" w:type="dxa"/>
              <w:right w:w="120" w:type="dxa"/>
            </w:tcMar>
          </w:tcPr>
          <w:p w14:paraId="3FE2571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双端写入</w:t>
            </w:r>
          </w:p>
        </w:tc>
      </w:tr>
      <w:tr w14:paraId="021F715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2E9CF59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recycle_condition_rates</w:t>
            </w:r>
          </w:p>
        </w:tc>
        <w:tc>
          <w:tcPr>
            <w:tcW w:w="2300" w:type="pct"/>
            <w:tcMar>
              <w:top w:w="60" w:type="dxa"/>
              <w:left w:w="120" w:type="dxa"/>
              <w:bottom w:w="60" w:type="dxa"/>
              <w:right w:w="120" w:type="dxa"/>
            </w:tcMar>
          </w:tcPr>
          <w:p w14:paraId="1FC9AAB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估价因子系数配置</w:t>
            </w:r>
          </w:p>
        </w:tc>
        <w:tc>
          <w:tcPr>
            <w:tcW w:w="1200" w:type="pct"/>
            <w:tcMar>
              <w:top w:w="60" w:type="dxa"/>
              <w:left w:w="120" w:type="dxa"/>
              <w:bottom w:w="60" w:type="dxa"/>
              <w:right w:w="120" w:type="dxa"/>
            </w:tcMar>
          </w:tcPr>
          <w:p w14:paraId="1CCF777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47AD42D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498A4F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recycle_settings</w:t>
            </w:r>
          </w:p>
        </w:tc>
        <w:tc>
          <w:tcPr>
            <w:tcW w:w="2300" w:type="pct"/>
            <w:tcMar>
              <w:top w:w="60" w:type="dxa"/>
              <w:left w:w="120" w:type="dxa"/>
              <w:bottom w:w="60" w:type="dxa"/>
              <w:right w:w="120" w:type="dxa"/>
            </w:tcMar>
          </w:tcPr>
          <w:p w14:paraId="2BB3CF9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系统参数（键值对）</w:t>
            </w:r>
          </w:p>
        </w:tc>
        <w:tc>
          <w:tcPr>
            <w:tcW w:w="1200" w:type="pct"/>
            <w:tcMar>
              <w:top w:w="60" w:type="dxa"/>
              <w:left w:w="120" w:type="dxa"/>
              <w:bottom w:w="60" w:type="dxa"/>
              <w:right w:w="120" w:type="dxa"/>
            </w:tcMar>
          </w:tcPr>
          <w:p w14:paraId="2668C4C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1C68C42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5B88CB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recycle_operation_logs</w:t>
            </w:r>
          </w:p>
        </w:tc>
        <w:tc>
          <w:tcPr>
            <w:tcW w:w="2300" w:type="pct"/>
            <w:tcMar>
              <w:top w:w="60" w:type="dxa"/>
              <w:left w:w="120" w:type="dxa"/>
              <w:bottom w:w="60" w:type="dxa"/>
              <w:right w:w="120" w:type="dxa"/>
            </w:tcMar>
          </w:tcPr>
          <w:p w14:paraId="7149412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后台操作日志</w:t>
            </w:r>
          </w:p>
        </w:tc>
        <w:tc>
          <w:tcPr>
            <w:tcW w:w="1200" w:type="pct"/>
            <w:tcMar>
              <w:top w:w="60" w:type="dxa"/>
              <w:left w:w="120" w:type="dxa"/>
              <w:bottom w:w="60" w:type="dxa"/>
              <w:right w:w="120" w:type="dxa"/>
            </w:tcMar>
          </w:tcPr>
          <w:p w14:paraId="5A5AE4A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14D4644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204FE4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orders</w:t>
            </w:r>
          </w:p>
        </w:tc>
        <w:tc>
          <w:tcPr>
            <w:tcW w:w="2300" w:type="pct"/>
            <w:tcMar>
              <w:top w:w="60" w:type="dxa"/>
              <w:left w:w="120" w:type="dxa"/>
              <w:bottom w:w="60" w:type="dxa"/>
              <w:right w:w="120" w:type="dxa"/>
            </w:tcMar>
          </w:tcPr>
          <w:p w14:paraId="6D19D1F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业务订单表（order_type=recycle 为回收订单）</w:t>
            </w:r>
          </w:p>
        </w:tc>
        <w:tc>
          <w:tcPr>
            <w:tcW w:w="1200" w:type="pct"/>
            <w:tcMar>
              <w:top w:w="60" w:type="dxa"/>
              <w:left w:w="120" w:type="dxa"/>
              <w:bottom w:w="60" w:type="dxa"/>
              <w:right w:w="120" w:type="dxa"/>
            </w:tcMar>
          </w:tcPr>
          <w:p w14:paraId="5C728F9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小程序服务端</w:t>
            </w:r>
          </w:p>
        </w:tc>
      </w:tr>
      <w:tr w14:paraId="00FDB54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7C413C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users / user_addresses</w:t>
            </w:r>
          </w:p>
        </w:tc>
        <w:tc>
          <w:tcPr>
            <w:tcW w:w="2300" w:type="pct"/>
            <w:tcMar>
              <w:top w:w="60" w:type="dxa"/>
              <w:left w:w="120" w:type="dxa"/>
              <w:bottom w:w="60" w:type="dxa"/>
              <w:right w:w="120" w:type="dxa"/>
            </w:tcMar>
          </w:tcPr>
          <w:p w14:paraId="617CC1D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用户与收货地址</w:t>
            </w:r>
          </w:p>
        </w:tc>
        <w:tc>
          <w:tcPr>
            <w:tcW w:w="1200" w:type="pct"/>
            <w:tcMar>
              <w:top w:w="60" w:type="dxa"/>
              <w:left w:w="120" w:type="dxa"/>
              <w:bottom w:w="60" w:type="dxa"/>
              <w:right w:w="120" w:type="dxa"/>
            </w:tcMar>
          </w:tcPr>
          <w:p w14:paraId="621A497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小程序服务端</w:t>
            </w:r>
          </w:p>
        </w:tc>
      </w:tr>
    </w:tbl>
    <w:p w14:paraId="79A8DE4B">
      <w:pPr>
        <w:pStyle w:val="3"/>
        <w:keepLines w:val="0"/>
        <w:kinsoku/>
        <w:wordWrap/>
        <w:overflowPunct/>
        <w:topLinePunct w:val="0"/>
        <w:autoSpaceDE/>
        <w:autoSpaceDN/>
        <w:bidi w:val="0"/>
        <w:adjustRightInd/>
        <w:snapToGrid/>
        <w:spacing w:before="300" w:after="140" w:line="440" w:lineRule="exact"/>
        <w:textAlignment w:val="auto"/>
      </w:pPr>
      <w:bookmarkStart w:id="146" w:name="_Toc16060"/>
      <w:bookmarkStart w:id="147" w:name="_Toc25378"/>
      <w:bookmarkStart w:id="148" w:name="_Toc8399"/>
      <w:bookmarkStart w:id="149" w:name="_Toc11712"/>
      <w:r>
        <w:rPr>
          <w:rFonts w:ascii="Times New Roman" w:eastAsia="黑体"/>
          <w:b/>
          <w:bCs/>
          <w:color w:val="000000"/>
          <w:sz w:val="30"/>
          <w:szCs w:val="30"/>
        </w:rPr>
        <w:t>3.3 核心表结构说明</w:t>
      </w:r>
      <w:bookmarkEnd w:id="146"/>
      <w:bookmarkEnd w:id="147"/>
      <w:bookmarkEnd w:id="148"/>
      <w:bookmarkEnd w:id="149"/>
    </w:p>
    <w:p w14:paraId="0B4B65BD">
      <w:pPr>
        <w:pStyle w:val="4"/>
        <w:keepLines w:val="0"/>
        <w:kinsoku/>
        <w:wordWrap/>
        <w:overflowPunct/>
        <w:topLinePunct w:val="0"/>
        <w:autoSpaceDE/>
        <w:autoSpaceDN/>
        <w:bidi w:val="0"/>
        <w:adjustRightInd/>
        <w:snapToGrid/>
        <w:spacing w:before="240" w:after="100" w:line="440" w:lineRule="exact"/>
        <w:textAlignment w:val="auto"/>
      </w:pPr>
      <w:bookmarkStart w:id="150" w:name="_Toc25484"/>
      <w:bookmarkStart w:id="151" w:name="_Toc20341"/>
      <w:bookmarkStart w:id="152" w:name="_Toc29147"/>
      <w:bookmarkStart w:id="153" w:name="_Toc31822"/>
      <w:r>
        <w:rPr>
          <w:rFonts w:ascii="Times New Roman" w:eastAsia="黑体"/>
          <w:b/>
          <w:bCs/>
          <w:color w:val="000000"/>
          <w:sz w:val="28"/>
          <w:szCs w:val="28"/>
        </w:rPr>
        <w:t>3.3.1 管理员表 recycle_admins</w:t>
      </w:r>
      <w:bookmarkEnd w:id="150"/>
      <w:bookmarkEnd w:id="151"/>
      <w:bookmarkEnd w:id="152"/>
      <w:bookmarkEnd w:id="153"/>
    </w:p>
    <w:p w14:paraId="3E09ACE6">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存储回收后台的独立账号体系，与维修后台账号逻辑隔离。密码以 bcrypt 哈希存储；角色分为 super（超级管理员）、admin（管理员）、viewer（只读）三级；账号可禁用而保留历史日志关联。</w:t>
      </w:r>
    </w:p>
    <w:p w14:paraId="7DF2DFB4">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3-2 recycle_admins 主要字段</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094"/>
        <w:gridCol w:w="2666"/>
        <w:gridCol w:w="4028"/>
      </w:tblGrid>
      <w:tr w14:paraId="6AC31E2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200" w:type="pct"/>
            <w:shd w:val="clear" w:color="auto" w:fill="F2F2F2"/>
            <w:tcMar>
              <w:top w:w="60" w:type="dxa"/>
              <w:left w:w="120" w:type="dxa"/>
              <w:bottom w:w="60" w:type="dxa"/>
              <w:right w:w="120" w:type="dxa"/>
            </w:tcMar>
          </w:tcPr>
          <w:p w14:paraId="3FFD6C95">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字段</w:t>
            </w:r>
          </w:p>
        </w:tc>
        <w:tc>
          <w:tcPr>
            <w:tcW w:w="1500" w:type="pct"/>
            <w:shd w:val="clear" w:color="auto" w:fill="F2F2F2"/>
            <w:tcMar>
              <w:top w:w="60" w:type="dxa"/>
              <w:left w:w="120" w:type="dxa"/>
              <w:bottom w:w="60" w:type="dxa"/>
              <w:right w:w="120" w:type="dxa"/>
            </w:tcMar>
          </w:tcPr>
          <w:p w14:paraId="5639A6B9">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类型</w:t>
            </w:r>
          </w:p>
        </w:tc>
        <w:tc>
          <w:tcPr>
            <w:tcW w:w="2300" w:type="pct"/>
            <w:shd w:val="clear" w:color="auto" w:fill="F2F2F2"/>
            <w:tcMar>
              <w:top w:w="60" w:type="dxa"/>
              <w:left w:w="120" w:type="dxa"/>
              <w:bottom w:w="60" w:type="dxa"/>
              <w:right w:w="120" w:type="dxa"/>
            </w:tcMar>
          </w:tcPr>
          <w:p w14:paraId="7267FD6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561D1AF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3AAEA13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id</w:t>
            </w:r>
          </w:p>
        </w:tc>
        <w:tc>
          <w:tcPr>
            <w:tcW w:w="1500" w:type="pct"/>
            <w:tcMar>
              <w:top w:w="60" w:type="dxa"/>
              <w:left w:w="120" w:type="dxa"/>
              <w:bottom w:w="60" w:type="dxa"/>
              <w:right w:w="120" w:type="dxa"/>
            </w:tcMar>
          </w:tcPr>
          <w:p w14:paraId="06D58BC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 自增主键</w:t>
            </w:r>
          </w:p>
        </w:tc>
        <w:tc>
          <w:tcPr>
            <w:tcW w:w="2300" w:type="pct"/>
            <w:tcMar>
              <w:top w:w="60" w:type="dxa"/>
              <w:left w:w="120" w:type="dxa"/>
              <w:bottom w:w="60" w:type="dxa"/>
              <w:right w:w="120" w:type="dxa"/>
            </w:tcMar>
          </w:tcPr>
          <w:p w14:paraId="5034F6B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管理员标识</w:t>
            </w:r>
          </w:p>
        </w:tc>
      </w:tr>
      <w:tr w14:paraId="4846F0B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04DF95B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username</w:t>
            </w:r>
          </w:p>
        </w:tc>
        <w:tc>
          <w:tcPr>
            <w:tcW w:w="1500" w:type="pct"/>
            <w:tcMar>
              <w:top w:w="60" w:type="dxa"/>
              <w:left w:w="120" w:type="dxa"/>
              <w:bottom w:w="60" w:type="dxa"/>
              <w:right w:w="120" w:type="dxa"/>
            </w:tcMar>
          </w:tcPr>
          <w:p w14:paraId="19AD98B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VARCHAR(64) 唯一</w:t>
            </w:r>
          </w:p>
        </w:tc>
        <w:tc>
          <w:tcPr>
            <w:tcW w:w="2300" w:type="pct"/>
            <w:tcMar>
              <w:top w:w="60" w:type="dxa"/>
              <w:left w:w="120" w:type="dxa"/>
              <w:bottom w:w="60" w:type="dxa"/>
              <w:right w:w="120" w:type="dxa"/>
            </w:tcMar>
          </w:tcPr>
          <w:p w14:paraId="3834D0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登录账号</w:t>
            </w:r>
          </w:p>
        </w:tc>
      </w:tr>
      <w:tr w14:paraId="682A4D2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6AE481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password_hash</w:t>
            </w:r>
          </w:p>
        </w:tc>
        <w:tc>
          <w:tcPr>
            <w:tcW w:w="1500" w:type="pct"/>
            <w:tcMar>
              <w:top w:w="60" w:type="dxa"/>
              <w:left w:w="120" w:type="dxa"/>
              <w:bottom w:w="60" w:type="dxa"/>
              <w:right w:w="120" w:type="dxa"/>
            </w:tcMar>
          </w:tcPr>
          <w:p w14:paraId="2A2A696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VARCHAR(128)</w:t>
            </w:r>
          </w:p>
        </w:tc>
        <w:tc>
          <w:tcPr>
            <w:tcW w:w="2300" w:type="pct"/>
            <w:tcMar>
              <w:top w:w="60" w:type="dxa"/>
              <w:left w:w="120" w:type="dxa"/>
              <w:bottom w:w="60" w:type="dxa"/>
              <w:right w:w="120" w:type="dxa"/>
            </w:tcMar>
          </w:tcPr>
          <w:p w14:paraId="3B168C3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bcrypt 密码哈希</w:t>
            </w:r>
          </w:p>
        </w:tc>
      </w:tr>
      <w:tr w14:paraId="2072FD0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57E1256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name</w:t>
            </w:r>
          </w:p>
        </w:tc>
        <w:tc>
          <w:tcPr>
            <w:tcW w:w="1500" w:type="pct"/>
            <w:tcMar>
              <w:top w:w="60" w:type="dxa"/>
              <w:left w:w="120" w:type="dxa"/>
              <w:bottom w:w="60" w:type="dxa"/>
              <w:right w:w="120" w:type="dxa"/>
            </w:tcMar>
          </w:tcPr>
          <w:p w14:paraId="61AEC41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VARCHAR(64)</w:t>
            </w:r>
          </w:p>
        </w:tc>
        <w:tc>
          <w:tcPr>
            <w:tcW w:w="2300" w:type="pct"/>
            <w:tcMar>
              <w:top w:w="60" w:type="dxa"/>
              <w:left w:w="120" w:type="dxa"/>
              <w:bottom w:w="60" w:type="dxa"/>
              <w:right w:w="120" w:type="dxa"/>
            </w:tcMar>
          </w:tcPr>
          <w:p w14:paraId="51B8E8F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姓名</w:t>
            </w:r>
          </w:p>
        </w:tc>
      </w:tr>
      <w:tr w14:paraId="231B87B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4366AC5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role</w:t>
            </w:r>
          </w:p>
        </w:tc>
        <w:tc>
          <w:tcPr>
            <w:tcW w:w="1500" w:type="pct"/>
            <w:tcMar>
              <w:top w:w="60" w:type="dxa"/>
              <w:left w:w="120" w:type="dxa"/>
              <w:bottom w:w="60" w:type="dxa"/>
              <w:right w:w="120" w:type="dxa"/>
            </w:tcMar>
          </w:tcPr>
          <w:p w14:paraId="568FC14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ENUM(super/admin/viewer)</w:t>
            </w:r>
          </w:p>
        </w:tc>
        <w:tc>
          <w:tcPr>
            <w:tcW w:w="2300" w:type="pct"/>
            <w:tcMar>
              <w:top w:w="60" w:type="dxa"/>
              <w:left w:w="120" w:type="dxa"/>
              <w:bottom w:w="60" w:type="dxa"/>
              <w:right w:w="120" w:type="dxa"/>
            </w:tcMar>
          </w:tcPr>
          <w:p w14:paraId="7AEEDDE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角色，默认 admin</w:t>
            </w:r>
          </w:p>
        </w:tc>
      </w:tr>
      <w:tr w14:paraId="7AF16AE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07F1A45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status</w:t>
            </w:r>
          </w:p>
        </w:tc>
        <w:tc>
          <w:tcPr>
            <w:tcW w:w="1500" w:type="pct"/>
            <w:tcMar>
              <w:top w:w="60" w:type="dxa"/>
              <w:left w:w="120" w:type="dxa"/>
              <w:bottom w:w="60" w:type="dxa"/>
              <w:right w:w="120" w:type="dxa"/>
            </w:tcMar>
          </w:tcPr>
          <w:p w14:paraId="5CF9EB6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TINYINT(1)</w:t>
            </w:r>
          </w:p>
        </w:tc>
        <w:tc>
          <w:tcPr>
            <w:tcW w:w="2300" w:type="pct"/>
            <w:tcMar>
              <w:top w:w="60" w:type="dxa"/>
              <w:left w:w="120" w:type="dxa"/>
              <w:bottom w:w="60" w:type="dxa"/>
              <w:right w:w="120" w:type="dxa"/>
            </w:tcMar>
          </w:tcPr>
          <w:p w14:paraId="3051D41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 启用，0 禁用</w:t>
            </w:r>
          </w:p>
        </w:tc>
      </w:tr>
      <w:tr w14:paraId="5EB823E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2ECC53F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last_login_at</w:t>
            </w:r>
          </w:p>
        </w:tc>
        <w:tc>
          <w:tcPr>
            <w:tcW w:w="1500" w:type="pct"/>
            <w:tcMar>
              <w:top w:w="60" w:type="dxa"/>
              <w:left w:w="120" w:type="dxa"/>
              <w:bottom w:w="60" w:type="dxa"/>
              <w:right w:w="120" w:type="dxa"/>
            </w:tcMar>
          </w:tcPr>
          <w:p w14:paraId="347580E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DATETIME</w:t>
            </w:r>
          </w:p>
        </w:tc>
        <w:tc>
          <w:tcPr>
            <w:tcW w:w="2300" w:type="pct"/>
            <w:tcMar>
              <w:top w:w="60" w:type="dxa"/>
              <w:left w:w="120" w:type="dxa"/>
              <w:bottom w:w="60" w:type="dxa"/>
              <w:right w:w="120" w:type="dxa"/>
            </w:tcMar>
          </w:tcPr>
          <w:p w14:paraId="0D6CDBF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最近登录时间</w:t>
            </w:r>
          </w:p>
        </w:tc>
      </w:tr>
    </w:tbl>
    <w:p w14:paraId="2336E989">
      <w:pPr>
        <w:pStyle w:val="4"/>
        <w:keepLines w:val="0"/>
        <w:kinsoku/>
        <w:wordWrap/>
        <w:overflowPunct/>
        <w:topLinePunct w:val="0"/>
        <w:autoSpaceDE/>
        <w:autoSpaceDN/>
        <w:bidi w:val="0"/>
        <w:adjustRightInd/>
        <w:snapToGrid/>
        <w:spacing w:before="240" w:after="100" w:line="440" w:lineRule="exact"/>
        <w:textAlignment w:val="auto"/>
      </w:pPr>
      <w:bookmarkStart w:id="154" w:name="_Toc24549"/>
      <w:bookmarkStart w:id="155" w:name="_Toc3232"/>
      <w:bookmarkStart w:id="156" w:name="_Toc20723"/>
      <w:bookmarkStart w:id="157" w:name="_Toc7585"/>
      <w:r>
        <w:rPr>
          <w:rFonts w:ascii="Times New Roman" w:eastAsia="黑体"/>
          <w:b/>
          <w:bCs/>
          <w:color w:val="000000"/>
          <w:sz w:val="28"/>
          <w:szCs w:val="28"/>
        </w:rPr>
        <w:t>3.3.2 设备分类表 recycle_categories 与品牌表 recycle_brands</w:t>
      </w:r>
      <w:bookmarkEnd w:id="154"/>
      <w:bookmarkEnd w:id="155"/>
      <w:bookmarkEnd w:id="156"/>
      <w:bookmarkEnd w:id="157"/>
    </w:p>
    <w:p w14:paraId="7012B305">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分类表维护回收品类的基础信息，编码唯一，支持图标与主题色定制及上架/下架状态；品牌表通过分类外键隶属分类，支持品牌字标与品牌色。删除分类时校验其下是否仍有品牌，删除品牌时校验其下是否仍有型号，从应用层保证目录树完整性；数据库层同时设置级联删除外键作为兜底。</w:t>
      </w:r>
    </w:p>
    <w:p w14:paraId="1C22BDBE">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3-3 recycle_categories 主要字段</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285"/>
        <w:gridCol w:w="2461"/>
        <w:gridCol w:w="4042"/>
      </w:tblGrid>
      <w:tr w14:paraId="60E4FEC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300" w:type="pct"/>
            <w:shd w:val="clear" w:color="auto" w:fill="F2F2F2"/>
            <w:tcMar>
              <w:top w:w="60" w:type="dxa"/>
              <w:left w:w="120" w:type="dxa"/>
              <w:bottom w:w="60" w:type="dxa"/>
              <w:right w:w="120" w:type="dxa"/>
            </w:tcMar>
          </w:tcPr>
          <w:p w14:paraId="35B57DD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字段</w:t>
            </w:r>
          </w:p>
        </w:tc>
        <w:tc>
          <w:tcPr>
            <w:tcW w:w="1400" w:type="pct"/>
            <w:shd w:val="clear" w:color="auto" w:fill="F2F2F2"/>
            <w:tcMar>
              <w:top w:w="60" w:type="dxa"/>
              <w:left w:w="120" w:type="dxa"/>
              <w:bottom w:w="60" w:type="dxa"/>
              <w:right w:w="120" w:type="dxa"/>
            </w:tcMar>
          </w:tcPr>
          <w:p w14:paraId="2FC390E1">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类型</w:t>
            </w:r>
          </w:p>
        </w:tc>
        <w:tc>
          <w:tcPr>
            <w:tcW w:w="2300" w:type="pct"/>
            <w:shd w:val="clear" w:color="auto" w:fill="F2F2F2"/>
            <w:tcMar>
              <w:top w:w="60" w:type="dxa"/>
              <w:left w:w="120" w:type="dxa"/>
              <w:bottom w:w="60" w:type="dxa"/>
              <w:right w:w="120" w:type="dxa"/>
            </w:tcMar>
          </w:tcPr>
          <w:p w14:paraId="6450629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5384AB6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1AFF671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id</w:t>
            </w:r>
          </w:p>
        </w:tc>
        <w:tc>
          <w:tcPr>
            <w:tcW w:w="1400" w:type="pct"/>
            <w:tcMar>
              <w:top w:w="60" w:type="dxa"/>
              <w:left w:w="120" w:type="dxa"/>
              <w:bottom w:w="60" w:type="dxa"/>
              <w:right w:w="120" w:type="dxa"/>
            </w:tcMar>
          </w:tcPr>
          <w:p w14:paraId="249B26E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 自增主键</w:t>
            </w:r>
          </w:p>
        </w:tc>
        <w:tc>
          <w:tcPr>
            <w:tcW w:w="2300" w:type="pct"/>
            <w:tcMar>
              <w:top w:w="60" w:type="dxa"/>
              <w:left w:w="120" w:type="dxa"/>
              <w:bottom w:w="60" w:type="dxa"/>
              <w:right w:w="120" w:type="dxa"/>
            </w:tcMar>
          </w:tcPr>
          <w:p w14:paraId="27B0E25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分类标识</w:t>
            </w:r>
          </w:p>
        </w:tc>
      </w:tr>
      <w:tr w14:paraId="1E58E39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614B235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code</w:t>
            </w:r>
          </w:p>
        </w:tc>
        <w:tc>
          <w:tcPr>
            <w:tcW w:w="1400" w:type="pct"/>
            <w:tcMar>
              <w:top w:w="60" w:type="dxa"/>
              <w:left w:w="120" w:type="dxa"/>
              <w:bottom w:w="60" w:type="dxa"/>
              <w:right w:w="120" w:type="dxa"/>
            </w:tcMar>
          </w:tcPr>
          <w:p w14:paraId="23D183E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VARCHAR(32) 唯一</w:t>
            </w:r>
          </w:p>
        </w:tc>
        <w:tc>
          <w:tcPr>
            <w:tcW w:w="2300" w:type="pct"/>
            <w:tcMar>
              <w:top w:w="60" w:type="dxa"/>
              <w:left w:w="120" w:type="dxa"/>
              <w:bottom w:w="60" w:type="dxa"/>
              <w:right w:w="120" w:type="dxa"/>
            </w:tcMar>
          </w:tcPr>
          <w:p w14:paraId="6723BE7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分类编码（如 phone、computer）</w:t>
            </w:r>
          </w:p>
        </w:tc>
      </w:tr>
      <w:tr w14:paraId="786E2C9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6D7FC4B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name / icon / color</w:t>
            </w:r>
          </w:p>
        </w:tc>
        <w:tc>
          <w:tcPr>
            <w:tcW w:w="1400" w:type="pct"/>
            <w:tcMar>
              <w:top w:w="60" w:type="dxa"/>
              <w:left w:w="120" w:type="dxa"/>
              <w:bottom w:w="60" w:type="dxa"/>
              <w:right w:w="120" w:type="dxa"/>
            </w:tcMar>
          </w:tcPr>
          <w:p w14:paraId="4FE0CD0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w:t>
            </w:r>
          </w:p>
        </w:tc>
        <w:tc>
          <w:tcPr>
            <w:tcW w:w="2300" w:type="pct"/>
            <w:tcMar>
              <w:top w:w="60" w:type="dxa"/>
              <w:left w:w="120" w:type="dxa"/>
              <w:bottom w:w="60" w:type="dxa"/>
              <w:right w:w="120" w:type="dxa"/>
            </w:tcMar>
          </w:tcPr>
          <w:p w14:paraId="2CBDC29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分类名称、图标、主题色</w:t>
            </w:r>
          </w:p>
        </w:tc>
      </w:tr>
      <w:tr w14:paraId="050881A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304EC7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sort_order</w:t>
            </w:r>
          </w:p>
        </w:tc>
        <w:tc>
          <w:tcPr>
            <w:tcW w:w="1400" w:type="pct"/>
            <w:tcMar>
              <w:top w:w="60" w:type="dxa"/>
              <w:left w:w="120" w:type="dxa"/>
              <w:bottom w:w="60" w:type="dxa"/>
              <w:right w:w="120" w:type="dxa"/>
            </w:tcMar>
          </w:tcPr>
          <w:p w14:paraId="688AFF5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w:t>
            </w:r>
          </w:p>
        </w:tc>
        <w:tc>
          <w:tcPr>
            <w:tcW w:w="2300" w:type="pct"/>
            <w:tcMar>
              <w:top w:w="60" w:type="dxa"/>
              <w:left w:w="120" w:type="dxa"/>
              <w:bottom w:w="60" w:type="dxa"/>
              <w:right w:w="120" w:type="dxa"/>
            </w:tcMar>
          </w:tcPr>
          <w:p w14:paraId="19514BB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排序权重</w:t>
            </w:r>
          </w:p>
        </w:tc>
      </w:tr>
      <w:tr w14:paraId="60B37CD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34C788D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status</w:t>
            </w:r>
          </w:p>
        </w:tc>
        <w:tc>
          <w:tcPr>
            <w:tcW w:w="1400" w:type="pct"/>
            <w:tcMar>
              <w:top w:w="60" w:type="dxa"/>
              <w:left w:w="120" w:type="dxa"/>
              <w:bottom w:w="60" w:type="dxa"/>
              <w:right w:w="120" w:type="dxa"/>
            </w:tcMar>
          </w:tcPr>
          <w:p w14:paraId="29ACFB8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TINYINT(1)</w:t>
            </w:r>
          </w:p>
        </w:tc>
        <w:tc>
          <w:tcPr>
            <w:tcW w:w="2300" w:type="pct"/>
            <w:tcMar>
              <w:top w:w="60" w:type="dxa"/>
              <w:left w:w="120" w:type="dxa"/>
              <w:bottom w:w="60" w:type="dxa"/>
              <w:right w:w="120" w:type="dxa"/>
            </w:tcMar>
          </w:tcPr>
          <w:p w14:paraId="78432E5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 上架，0 下架</w:t>
            </w:r>
          </w:p>
        </w:tc>
      </w:tr>
    </w:tbl>
    <w:p w14:paraId="27298CED">
      <w:pPr>
        <w:pStyle w:val="4"/>
        <w:keepLines w:val="0"/>
        <w:kinsoku/>
        <w:wordWrap/>
        <w:overflowPunct/>
        <w:topLinePunct w:val="0"/>
        <w:autoSpaceDE/>
        <w:autoSpaceDN/>
        <w:bidi w:val="0"/>
        <w:adjustRightInd/>
        <w:snapToGrid/>
        <w:spacing w:before="240" w:after="100" w:line="440" w:lineRule="exact"/>
        <w:textAlignment w:val="auto"/>
      </w:pPr>
      <w:bookmarkStart w:id="158" w:name="_Toc7300"/>
      <w:bookmarkStart w:id="159" w:name="_Toc20635"/>
      <w:bookmarkStart w:id="160" w:name="_Toc31694"/>
      <w:bookmarkStart w:id="161" w:name="_Toc8619"/>
      <w:r>
        <w:rPr>
          <w:rFonts w:ascii="Times New Roman" w:eastAsia="黑体"/>
          <w:b/>
          <w:bCs/>
          <w:color w:val="000000"/>
          <w:sz w:val="28"/>
          <w:szCs w:val="28"/>
        </w:rPr>
        <w:t>3.3.3 型号配价表 recycle_models</w:t>
      </w:r>
      <w:bookmarkEnd w:id="158"/>
      <w:bookmarkEnd w:id="159"/>
      <w:bookmarkEnd w:id="160"/>
      <w:bookmarkEnd w:id="161"/>
    </w:p>
    <w:p w14:paraId="67327F95">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配价核心表，每个型号记录回收基准价（最高回收价）与二手市场参考价，支持热门机型标记、上架/下架与排序；updated_by 记录最后调价的管理员，配合调价记录表实现价格责任可追溯。</w:t>
      </w:r>
    </w:p>
    <w:p w14:paraId="5F0E264E">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3-4 recycle_models 主要字段</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285"/>
        <w:gridCol w:w="2461"/>
        <w:gridCol w:w="4042"/>
      </w:tblGrid>
      <w:tr w14:paraId="7E59C55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300" w:type="pct"/>
            <w:shd w:val="clear" w:color="auto" w:fill="F2F2F2"/>
            <w:tcMar>
              <w:top w:w="60" w:type="dxa"/>
              <w:left w:w="120" w:type="dxa"/>
              <w:bottom w:w="60" w:type="dxa"/>
              <w:right w:w="120" w:type="dxa"/>
            </w:tcMar>
          </w:tcPr>
          <w:p w14:paraId="3C1255B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字段</w:t>
            </w:r>
          </w:p>
        </w:tc>
        <w:tc>
          <w:tcPr>
            <w:tcW w:w="1400" w:type="pct"/>
            <w:shd w:val="clear" w:color="auto" w:fill="F2F2F2"/>
            <w:tcMar>
              <w:top w:w="60" w:type="dxa"/>
              <w:left w:w="120" w:type="dxa"/>
              <w:bottom w:w="60" w:type="dxa"/>
              <w:right w:w="120" w:type="dxa"/>
            </w:tcMar>
          </w:tcPr>
          <w:p w14:paraId="6424854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类型</w:t>
            </w:r>
          </w:p>
        </w:tc>
        <w:tc>
          <w:tcPr>
            <w:tcW w:w="2300" w:type="pct"/>
            <w:shd w:val="clear" w:color="auto" w:fill="F2F2F2"/>
            <w:tcMar>
              <w:top w:w="60" w:type="dxa"/>
              <w:left w:w="120" w:type="dxa"/>
              <w:bottom w:w="60" w:type="dxa"/>
              <w:right w:w="120" w:type="dxa"/>
            </w:tcMar>
          </w:tcPr>
          <w:p w14:paraId="5F04DB7D">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7EE1941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1188A6D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id</w:t>
            </w:r>
          </w:p>
        </w:tc>
        <w:tc>
          <w:tcPr>
            <w:tcW w:w="1400" w:type="pct"/>
            <w:tcMar>
              <w:top w:w="60" w:type="dxa"/>
              <w:left w:w="120" w:type="dxa"/>
              <w:bottom w:w="60" w:type="dxa"/>
              <w:right w:w="120" w:type="dxa"/>
            </w:tcMar>
          </w:tcPr>
          <w:p w14:paraId="4312E2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 自增主键</w:t>
            </w:r>
          </w:p>
        </w:tc>
        <w:tc>
          <w:tcPr>
            <w:tcW w:w="2300" w:type="pct"/>
            <w:tcMar>
              <w:top w:w="60" w:type="dxa"/>
              <w:left w:w="120" w:type="dxa"/>
              <w:bottom w:w="60" w:type="dxa"/>
              <w:right w:w="120" w:type="dxa"/>
            </w:tcMar>
          </w:tcPr>
          <w:p w14:paraId="167F590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型号标识</w:t>
            </w:r>
          </w:p>
        </w:tc>
      </w:tr>
      <w:tr w14:paraId="482063C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4CB0D1E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brand_id</w:t>
            </w:r>
          </w:p>
        </w:tc>
        <w:tc>
          <w:tcPr>
            <w:tcW w:w="1400" w:type="pct"/>
            <w:tcMar>
              <w:top w:w="60" w:type="dxa"/>
              <w:left w:w="120" w:type="dxa"/>
              <w:bottom w:w="60" w:type="dxa"/>
              <w:right w:w="120" w:type="dxa"/>
            </w:tcMar>
          </w:tcPr>
          <w:p w14:paraId="449B69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 外键</w:t>
            </w:r>
          </w:p>
        </w:tc>
        <w:tc>
          <w:tcPr>
            <w:tcW w:w="2300" w:type="pct"/>
            <w:tcMar>
              <w:top w:w="60" w:type="dxa"/>
              <w:left w:w="120" w:type="dxa"/>
              <w:bottom w:w="60" w:type="dxa"/>
              <w:right w:w="120" w:type="dxa"/>
            </w:tcMar>
          </w:tcPr>
          <w:p w14:paraId="355ECD9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所属品牌</w:t>
            </w:r>
          </w:p>
        </w:tc>
      </w:tr>
      <w:tr w14:paraId="0B7BAA0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2A931C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name / specs</w:t>
            </w:r>
          </w:p>
        </w:tc>
        <w:tc>
          <w:tcPr>
            <w:tcW w:w="1400" w:type="pct"/>
            <w:tcMar>
              <w:top w:w="60" w:type="dxa"/>
              <w:left w:w="120" w:type="dxa"/>
              <w:bottom w:w="60" w:type="dxa"/>
              <w:right w:w="120" w:type="dxa"/>
            </w:tcMar>
          </w:tcPr>
          <w:p w14:paraId="3C3177B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w:t>
            </w:r>
          </w:p>
        </w:tc>
        <w:tc>
          <w:tcPr>
            <w:tcW w:w="2300" w:type="pct"/>
            <w:tcMar>
              <w:top w:w="60" w:type="dxa"/>
              <w:left w:w="120" w:type="dxa"/>
              <w:bottom w:w="60" w:type="dxa"/>
              <w:right w:w="120" w:type="dxa"/>
            </w:tcMar>
          </w:tcPr>
          <w:p w14:paraId="7DD4768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型号名称、规格说明</w:t>
            </w:r>
          </w:p>
        </w:tc>
      </w:tr>
      <w:tr w14:paraId="718898B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209C569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base_price</w:t>
            </w:r>
          </w:p>
        </w:tc>
        <w:tc>
          <w:tcPr>
            <w:tcW w:w="1400" w:type="pct"/>
            <w:tcMar>
              <w:top w:w="60" w:type="dxa"/>
              <w:left w:w="120" w:type="dxa"/>
              <w:bottom w:w="60" w:type="dxa"/>
              <w:right w:w="120" w:type="dxa"/>
            </w:tcMar>
          </w:tcPr>
          <w:p w14:paraId="31A7447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DECIMAL(10,2)</w:t>
            </w:r>
          </w:p>
        </w:tc>
        <w:tc>
          <w:tcPr>
            <w:tcW w:w="2300" w:type="pct"/>
            <w:tcMar>
              <w:top w:w="60" w:type="dxa"/>
              <w:left w:w="120" w:type="dxa"/>
              <w:bottom w:w="60" w:type="dxa"/>
              <w:right w:w="120" w:type="dxa"/>
            </w:tcMar>
          </w:tcPr>
          <w:p w14:paraId="1981801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回收基准价</w:t>
            </w:r>
          </w:p>
        </w:tc>
      </w:tr>
      <w:tr w14:paraId="443B624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119536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market_price</w:t>
            </w:r>
          </w:p>
        </w:tc>
        <w:tc>
          <w:tcPr>
            <w:tcW w:w="1400" w:type="pct"/>
            <w:tcMar>
              <w:top w:w="60" w:type="dxa"/>
              <w:left w:w="120" w:type="dxa"/>
              <w:bottom w:w="60" w:type="dxa"/>
              <w:right w:w="120" w:type="dxa"/>
            </w:tcMar>
          </w:tcPr>
          <w:p w14:paraId="0BC395F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DECIMAL(10,2) 可空</w:t>
            </w:r>
          </w:p>
        </w:tc>
        <w:tc>
          <w:tcPr>
            <w:tcW w:w="2300" w:type="pct"/>
            <w:tcMar>
              <w:top w:w="60" w:type="dxa"/>
              <w:left w:w="120" w:type="dxa"/>
              <w:bottom w:w="60" w:type="dxa"/>
              <w:right w:w="120" w:type="dxa"/>
            </w:tcMar>
          </w:tcPr>
          <w:p w14:paraId="4359B4C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二手市场参考价</w:t>
            </w:r>
          </w:p>
        </w:tc>
      </w:tr>
      <w:tr w14:paraId="14B6560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585ADEC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hot</w:t>
            </w:r>
          </w:p>
        </w:tc>
        <w:tc>
          <w:tcPr>
            <w:tcW w:w="1400" w:type="pct"/>
            <w:tcMar>
              <w:top w:w="60" w:type="dxa"/>
              <w:left w:w="120" w:type="dxa"/>
              <w:bottom w:w="60" w:type="dxa"/>
              <w:right w:w="120" w:type="dxa"/>
            </w:tcMar>
          </w:tcPr>
          <w:p w14:paraId="6E23275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TINYINT(1)</w:t>
            </w:r>
          </w:p>
        </w:tc>
        <w:tc>
          <w:tcPr>
            <w:tcW w:w="2300" w:type="pct"/>
            <w:tcMar>
              <w:top w:w="60" w:type="dxa"/>
              <w:left w:w="120" w:type="dxa"/>
              <w:bottom w:w="60" w:type="dxa"/>
              <w:right w:w="120" w:type="dxa"/>
            </w:tcMar>
          </w:tcPr>
          <w:p w14:paraId="59E7EEA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是否热门机型</w:t>
            </w:r>
          </w:p>
        </w:tc>
      </w:tr>
      <w:tr w14:paraId="74D0589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5FB5A94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status</w:t>
            </w:r>
          </w:p>
        </w:tc>
        <w:tc>
          <w:tcPr>
            <w:tcW w:w="1400" w:type="pct"/>
            <w:tcMar>
              <w:top w:w="60" w:type="dxa"/>
              <w:left w:w="120" w:type="dxa"/>
              <w:bottom w:w="60" w:type="dxa"/>
              <w:right w:w="120" w:type="dxa"/>
            </w:tcMar>
          </w:tcPr>
          <w:p w14:paraId="71E25FC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TINYINT(1)</w:t>
            </w:r>
          </w:p>
        </w:tc>
        <w:tc>
          <w:tcPr>
            <w:tcW w:w="2300" w:type="pct"/>
            <w:tcMar>
              <w:top w:w="60" w:type="dxa"/>
              <w:left w:w="120" w:type="dxa"/>
              <w:bottom w:w="60" w:type="dxa"/>
              <w:right w:w="120" w:type="dxa"/>
            </w:tcMar>
          </w:tcPr>
          <w:p w14:paraId="290D24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 上架，0 下架</w:t>
            </w:r>
          </w:p>
        </w:tc>
      </w:tr>
      <w:tr w14:paraId="23037A1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0D27C6B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updated_by</w:t>
            </w:r>
          </w:p>
        </w:tc>
        <w:tc>
          <w:tcPr>
            <w:tcW w:w="1400" w:type="pct"/>
            <w:tcMar>
              <w:top w:w="60" w:type="dxa"/>
              <w:left w:w="120" w:type="dxa"/>
              <w:bottom w:w="60" w:type="dxa"/>
              <w:right w:w="120" w:type="dxa"/>
            </w:tcMar>
          </w:tcPr>
          <w:p w14:paraId="41C8E8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w:t>
            </w:r>
          </w:p>
        </w:tc>
        <w:tc>
          <w:tcPr>
            <w:tcW w:w="2300" w:type="pct"/>
            <w:tcMar>
              <w:top w:w="60" w:type="dxa"/>
              <w:left w:w="120" w:type="dxa"/>
              <w:bottom w:w="60" w:type="dxa"/>
              <w:right w:w="120" w:type="dxa"/>
            </w:tcMar>
          </w:tcPr>
          <w:p w14:paraId="49F8E5A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最后调价管理员</w:t>
            </w:r>
          </w:p>
        </w:tc>
      </w:tr>
    </w:tbl>
    <w:p w14:paraId="5D8097C3">
      <w:pPr>
        <w:pStyle w:val="4"/>
        <w:keepLines w:val="0"/>
        <w:kinsoku/>
        <w:wordWrap/>
        <w:overflowPunct/>
        <w:topLinePunct w:val="0"/>
        <w:autoSpaceDE/>
        <w:autoSpaceDN/>
        <w:bidi w:val="0"/>
        <w:adjustRightInd/>
        <w:snapToGrid/>
        <w:spacing w:before="240" w:after="100" w:line="440" w:lineRule="exact"/>
        <w:textAlignment w:val="auto"/>
      </w:pPr>
      <w:bookmarkStart w:id="162" w:name="_Toc25682"/>
      <w:bookmarkStart w:id="163" w:name="_Toc29098"/>
      <w:bookmarkStart w:id="164" w:name="_Toc8867"/>
      <w:bookmarkStart w:id="165" w:name="_Toc9804"/>
      <w:r>
        <w:rPr>
          <w:rFonts w:ascii="Times New Roman" w:eastAsia="黑体"/>
          <w:b/>
          <w:bCs/>
          <w:color w:val="000000"/>
          <w:sz w:val="28"/>
          <w:szCs w:val="28"/>
        </w:rPr>
        <w:t>3.3.4 调价记录表 recycle_price_logs</w:t>
      </w:r>
      <w:bookmarkEnd w:id="162"/>
      <w:bookmarkEnd w:id="163"/>
      <w:bookmarkEnd w:id="164"/>
      <w:bookmarkEnd w:id="165"/>
    </w:p>
    <w:p w14:paraId="557FB69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记录每一次配价变动，包括新增型号的初始定价与批量调价中的每个型号，字段涵盖调价前后价格、调价原因、操作管理员与时间，按型号与时间建立索引，支撑价格走势查询与审计。</w:t>
      </w:r>
    </w:p>
    <w:p w14:paraId="0EA60437">
      <w:pPr>
        <w:pStyle w:val="4"/>
        <w:keepLines w:val="0"/>
        <w:kinsoku/>
        <w:wordWrap/>
        <w:overflowPunct/>
        <w:topLinePunct w:val="0"/>
        <w:autoSpaceDE/>
        <w:autoSpaceDN/>
        <w:bidi w:val="0"/>
        <w:adjustRightInd/>
        <w:snapToGrid/>
        <w:spacing w:before="240" w:after="100" w:line="440" w:lineRule="exact"/>
        <w:textAlignment w:val="auto"/>
      </w:pPr>
      <w:bookmarkStart w:id="166" w:name="_Toc32116"/>
      <w:bookmarkStart w:id="167" w:name="_Toc2523"/>
      <w:bookmarkStart w:id="168" w:name="_Toc30033"/>
      <w:bookmarkStart w:id="169" w:name="_Toc19615"/>
      <w:r>
        <w:rPr>
          <w:rFonts w:ascii="Times New Roman" w:eastAsia="黑体"/>
          <w:b/>
          <w:bCs/>
          <w:color w:val="000000"/>
          <w:sz w:val="28"/>
          <w:szCs w:val="28"/>
        </w:rPr>
        <w:t>3.3.5 平台档案表 recycle_platforms 与采购链接表 recycle_procurement_links</w:t>
      </w:r>
      <w:bookmarkEnd w:id="166"/>
      <w:bookmarkEnd w:id="167"/>
      <w:bookmarkEnd w:id="168"/>
      <w:bookmarkEnd w:id="169"/>
    </w:p>
    <w:p w14:paraId="1A68765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档案表存储外部回收平台信息，类型分为回收平台、采购渠道、比价参考三类，字段覆盖平台网址、服务方式（上门/邮寄/到店）、结算方式、佣金说明与联系方式，并累计跳转点击量。采购链接表存储按设备分类或机型关键词归类的采购与比价链接，可关联平台档案，记录参考价格区间、备注与点击统计。两张表配合跳转日志表 recycle_click_logs（记录来源为后台或小程序）形成渠道引流数据闭环。</w:t>
      </w:r>
    </w:p>
    <w:p w14:paraId="5CA87EF1">
      <w:pPr>
        <w:pStyle w:val="4"/>
        <w:keepLines w:val="0"/>
        <w:kinsoku/>
        <w:wordWrap/>
        <w:overflowPunct/>
        <w:topLinePunct w:val="0"/>
        <w:autoSpaceDE/>
        <w:autoSpaceDN/>
        <w:bidi w:val="0"/>
        <w:adjustRightInd/>
        <w:snapToGrid/>
        <w:spacing w:before="240" w:after="100" w:line="440" w:lineRule="exact"/>
        <w:textAlignment w:val="auto"/>
      </w:pPr>
      <w:bookmarkStart w:id="170" w:name="_Toc28084"/>
      <w:bookmarkStart w:id="171" w:name="_Toc26269"/>
      <w:bookmarkStart w:id="172" w:name="_Toc4189"/>
      <w:bookmarkStart w:id="173" w:name="_Toc16497"/>
      <w:r>
        <w:rPr>
          <w:rFonts w:ascii="Times New Roman" w:eastAsia="黑体"/>
          <w:b/>
          <w:bCs/>
          <w:color w:val="000000"/>
          <w:sz w:val="28"/>
          <w:szCs w:val="28"/>
        </w:rPr>
        <w:t>3.3.6 估价系数表 recycle_condition_rates</w:t>
      </w:r>
      <w:bookmarkEnd w:id="170"/>
      <w:bookmarkEnd w:id="171"/>
      <w:bookmarkEnd w:id="172"/>
      <w:bookmarkEnd w:id="173"/>
    </w:p>
    <w:p w14:paraId="69EB600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按估价因子分组存储各选项的价格系数，每条记录包含因子键（condition/screen/function/version/accessories/repair-history）、选项文案、选项匹配值与系数值，同一因子下按排序字段决定小程序端展示顺序。管理后台对系数的增删改即时生效，小程序端估价前拉取最新配置。</w:t>
      </w:r>
    </w:p>
    <w:p w14:paraId="5C226162">
      <w:pPr>
        <w:pStyle w:val="4"/>
        <w:keepLines w:val="0"/>
        <w:kinsoku/>
        <w:wordWrap/>
        <w:overflowPunct/>
        <w:topLinePunct w:val="0"/>
        <w:autoSpaceDE/>
        <w:autoSpaceDN/>
        <w:bidi w:val="0"/>
        <w:adjustRightInd/>
        <w:snapToGrid/>
        <w:spacing w:before="240" w:after="100" w:line="440" w:lineRule="exact"/>
        <w:textAlignment w:val="auto"/>
      </w:pPr>
      <w:bookmarkStart w:id="174" w:name="_Toc8549"/>
      <w:bookmarkStart w:id="175" w:name="_Toc3081"/>
      <w:bookmarkStart w:id="176" w:name="_Toc26201"/>
      <w:bookmarkStart w:id="177" w:name="_Toc15083"/>
      <w:r>
        <w:rPr>
          <w:rFonts w:ascii="Times New Roman" w:eastAsia="黑体"/>
          <w:b/>
          <w:bCs/>
          <w:color w:val="000000"/>
          <w:sz w:val="28"/>
          <w:szCs w:val="28"/>
        </w:rPr>
        <w:t>3.3.7 系统参数表 recycle_settings</w:t>
      </w:r>
      <w:bookmarkEnd w:id="174"/>
      <w:bookmarkEnd w:id="175"/>
      <w:bookmarkEnd w:id="176"/>
      <w:bookmarkEnd w:id="177"/>
    </w:p>
    <w:p w14:paraId="5B2F33B4">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以键值对方式存储平台运行参数，键唯一。预置参数包括二手回收基准系数、AI 估价开关、配价有效期、回收服务电话、回收须知、单次调价幅度上限、环保换算系数等；品类估价系数亦以 cat_factor_ 前缀键存于本表。参数支持在线修改并记录更新人。</w:t>
      </w:r>
    </w:p>
    <w:p w14:paraId="681D3BC0">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3-5 预置系统参数</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636"/>
        <w:gridCol w:w="2285"/>
        <w:gridCol w:w="3867"/>
      </w:tblGrid>
      <w:tr w14:paraId="064B0FF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500" w:type="pct"/>
            <w:shd w:val="clear" w:color="auto" w:fill="F2F2F2"/>
            <w:tcMar>
              <w:top w:w="60" w:type="dxa"/>
              <w:left w:w="120" w:type="dxa"/>
              <w:bottom w:w="60" w:type="dxa"/>
              <w:right w:w="120" w:type="dxa"/>
            </w:tcMar>
          </w:tcPr>
          <w:p w14:paraId="69E5037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参数键</w:t>
            </w:r>
          </w:p>
        </w:tc>
        <w:tc>
          <w:tcPr>
            <w:tcW w:w="1300" w:type="pct"/>
            <w:shd w:val="clear" w:color="auto" w:fill="F2F2F2"/>
            <w:tcMar>
              <w:top w:w="60" w:type="dxa"/>
              <w:left w:w="120" w:type="dxa"/>
              <w:bottom w:w="60" w:type="dxa"/>
              <w:right w:w="120" w:type="dxa"/>
            </w:tcMar>
          </w:tcPr>
          <w:p w14:paraId="7F0859C1">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默认值</w:t>
            </w:r>
          </w:p>
        </w:tc>
        <w:tc>
          <w:tcPr>
            <w:tcW w:w="2200" w:type="pct"/>
            <w:shd w:val="clear" w:color="auto" w:fill="F2F2F2"/>
            <w:tcMar>
              <w:top w:w="60" w:type="dxa"/>
              <w:left w:w="120" w:type="dxa"/>
              <w:bottom w:w="60" w:type="dxa"/>
              <w:right w:w="120" w:type="dxa"/>
            </w:tcMar>
          </w:tcPr>
          <w:p w14:paraId="57C4B5D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138CC15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2E015A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base_factor</w:t>
            </w:r>
          </w:p>
        </w:tc>
        <w:tc>
          <w:tcPr>
            <w:tcW w:w="1300" w:type="pct"/>
            <w:tcMar>
              <w:top w:w="60" w:type="dxa"/>
              <w:left w:w="120" w:type="dxa"/>
              <w:bottom w:w="60" w:type="dxa"/>
              <w:right w:w="120" w:type="dxa"/>
            </w:tcMar>
          </w:tcPr>
          <w:p w14:paraId="6E1C798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0.9</w:t>
            </w:r>
          </w:p>
        </w:tc>
        <w:tc>
          <w:tcPr>
            <w:tcW w:w="2200" w:type="pct"/>
            <w:tcMar>
              <w:top w:w="60" w:type="dxa"/>
              <w:left w:w="120" w:type="dxa"/>
              <w:bottom w:w="60" w:type="dxa"/>
              <w:right w:w="120" w:type="dxa"/>
            </w:tcMar>
          </w:tcPr>
          <w:p w14:paraId="69D59A6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二手回收基准系数</w:t>
            </w:r>
          </w:p>
        </w:tc>
      </w:tr>
      <w:tr w14:paraId="294D24D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070C883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ai_evaluate_enabled</w:t>
            </w:r>
          </w:p>
        </w:tc>
        <w:tc>
          <w:tcPr>
            <w:tcW w:w="1300" w:type="pct"/>
            <w:tcMar>
              <w:top w:w="60" w:type="dxa"/>
              <w:left w:w="120" w:type="dxa"/>
              <w:bottom w:w="60" w:type="dxa"/>
              <w:right w:w="120" w:type="dxa"/>
            </w:tcMar>
          </w:tcPr>
          <w:p w14:paraId="6ADF94D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w:t>
            </w:r>
          </w:p>
        </w:tc>
        <w:tc>
          <w:tcPr>
            <w:tcW w:w="2200" w:type="pct"/>
            <w:tcMar>
              <w:top w:w="60" w:type="dxa"/>
              <w:left w:w="120" w:type="dxa"/>
              <w:bottom w:w="60" w:type="dxa"/>
              <w:right w:w="120" w:type="dxa"/>
            </w:tcMar>
          </w:tcPr>
          <w:p w14:paraId="74D18D7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 AI 估价开关（1 开 0 关）</w:t>
            </w:r>
          </w:p>
        </w:tc>
      </w:tr>
      <w:tr w14:paraId="01DB092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9369FE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price_valid_days</w:t>
            </w:r>
          </w:p>
        </w:tc>
        <w:tc>
          <w:tcPr>
            <w:tcW w:w="1300" w:type="pct"/>
            <w:tcMar>
              <w:top w:w="60" w:type="dxa"/>
              <w:left w:w="120" w:type="dxa"/>
              <w:bottom w:w="60" w:type="dxa"/>
              <w:right w:w="120" w:type="dxa"/>
            </w:tcMar>
          </w:tcPr>
          <w:p w14:paraId="19655A5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3</w:t>
            </w:r>
          </w:p>
        </w:tc>
        <w:tc>
          <w:tcPr>
            <w:tcW w:w="2200" w:type="pct"/>
            <w:tcMar>
              <w:top w:w="60" w:type="dxa"/>
              <w:left w:w="120" w:type="dxa"/>
              <w:bottom w:w="60" w:type="dxa"/>
              <w:right w:w="120" w:type="dxa"/>
            </w:tcMar>
          </w:tcPr>
          <w:p w14:paraId="44A16D3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配价有效期（天）</w:t>
            </w:r>
          </w:p>
        </w:tc>
      </w:tr>
      <w:tr w14:paraId="1BD8708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012B0B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service_phone</w:t>
            </w:r>
          </w:p>
        </w:tc>
        <w:tc>
          <w:tcPr>
            <w:tcW w:w="1300" w:type="pct"/>
            <w:tcMar>
              <w:top w:w="60" w:type="dxa"/>
              <w:left w:w="120" w:type="dxa"/>
              <w:bottom w:w="60" w:type="dxa"/>
              <w:right w:w="120" w:type="dxa"/>
            </w:tcMar>
          </w:tcPr>
          <w:p w14:paraId="0B03E8D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400-888-8888</w:t>
            </w:r>
          </w:p>
        </w:tc>
        <w:tc>
          <w:tcPr>
            <w:tcW w:w="2200" w:type="pct"/>
            <w:tcMar>
              <w:top w:w="60" w:type="dxa"/>
              <w:left w:w="120" w:type="dxa"/>
              <w:bottom w:w="60" w:type="dxa"/>
              <w:right w:w="120" w:type="dxa"/>
            </w:tcMar>
          </w:tcPr>
          <w:p w14:paraId="07D48CE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回收服务电话</w:t>
            </w:r>
          </w:p>
        </w:tc>
      </w:tr>
      <w:tr w14:paraId="6F0C00F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3E5646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recycle_notice</w:t>
            </w:r>
          </w:p>
        </w:tc>
        <w:tc>
          <w:tcPr>
            <w:tcW w:w="1300" w:type="pct"/>
            <w:tcMar>
              <w:top w:w="60" w:type="dxa"/>
              <w:left w:w="120" w:type="dxa"/>
              <w:bottom w:w="60" w:type="dxa"/>
              <w:right w:w="120" w:type="dxa"/>
            </w:tcMar>
          </w:tcPr>
          <w:p w14:paraId="76ED67D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回收前请备份数据并退出账号</w:t>
            </w:r>
          </w:p>
        </w:tc>
        <w:tc>
          <w:tcPr>
            <w:tcW w:w="2200" w:type="pct"/>
            <w:tcMar>
              <w:top w:w="60" w:type="dxa"/>
              <w:left w:w="120" w:type="dxa"/>
              <w:bottom w:w="60" w:type="dxa"/>
              <w:right w:w="120" w:type="dxa"/>
            </w:tcMar>
          </w:tcPr>
          <w:p w14:paraId="435C22A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回收须知文案</w:t>
            </w:r>
          </w:p>
        </w:tc>
      </w:tr>
      <w:tr w14:paraId="6353A1D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AA2B4F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max_price_adjust_percent</w:t>
            </w:r>
          </w:p>
        </w:tc>
        <w:tc>
          <w:tcPr>
            <w:tcW w:w="1300" w:type="pct"/>
            <w:tcMar>
              <w:top w:w="60" w:type="dxa"/>
              <w:left w:w="120" w:type="dxa"/>
              <w:bottom w:w="60" w:type="dxa"/>
              <w:right w:w="120" w:type="dxa"/>
            </w:tcMar>
          </w:tcPr>
          <w:p w14:paraId="1B17F53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20</w:t>
            </w:r>
          </w:p>
        </w:tc>
        <w:tc>
          <w:tcPr>
            <w:tcW w:w="2200" w:type="pct"/>
            <w:tcMar>
              <w:top w:w="60" w:type="dxa"/>
              <w:left w:w="120" w:type="dxa"/>
              <w:bottom w:w="60" w:type="dxa"/>
              <w:right w:w="120" w:type="dxa"/>
            </w:tcMar>
          </w:tcPr>
          <w:p w14:paraId="4538327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单次调价幅度上限（%）</w:t>
            </w:r>
          </w:p>
        </w:tc>
      </w:tr>
      <w:tr w14:paraId="47EB08D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574344C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eco_co2_per_device</w:t>
            </w:r>
          </w:p>
        </w:tc>
        <w:tc>
          <w:tcPr>
            <w:tcW w:w="1300" w:type="pct"/>
            <w:tcMar>
              <w:top w:w="60" w:type="dxa"/>
              <w:left w:w="120" w:type="dxa"/>
              <w:bottom w:w="60" w:type="dxa"/>
              <w:right w:w="120" w:type="dxa"/>
            </w:tcMar>
          </w:tcPr>
          <w:p w14:paraId="41AEF6F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25</w:t>
            </w:r>
          </w:p>
        </w:tc>
        <w:tc>
          <w:tcPr>
            <w:tcW w:w="2200" w:type="pct"/>
            <w:tcMar>
              <w:top w:w="60" w:type="dxa"/>
              <w:left w:w="120" w:type="dxa"/>
              <w:bottom w:w="60" w:type="dxa"/>
              <w:right w:w="120" w:type="dxa"/>
            </w:tcMar>
          </w:tcPr>
          <w:p w14:paraId="4C39950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每台设备回收减少碳排放（kg CO2e）</w:t>
            </w:r>
          </w:p>
        </w:tc>
      </w:tr>
      <w:tr w14:paraId="2C319DD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6A988E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eco_tree_co2_year</w:t>
            </w:r>
          </w:p>
        </w:tc>
        <w:tc>
          <w:tcPr>
            <w:tcW w:w="1300" w:type="pct"/>
            <w:tcMar>
              <w:top w:w="60" w:type="dxa"/>
              <w:left w:w="120" w:type="dxa"/>
              <w:bottom w:w="60" w:type="dxa"/>
              <w:right w:w="120" w:type="dxa"/>
            </w:tcMar>
          </w:tcPr>
          <w:p w14:paraId="0483996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18</w:t>
            </w:r>
          </w:p>
        </w:tc>
        <w:tc>
          <w:tcPr>
            <w:tcW w:w="2200" w:type="pct"/>
            <w:tcMar>
              <w:top w:w="60" w:type="dxa"/>
              <w:left w:w="120" w:type="dxa"/>
              <w:bottom w:w="60" w:type="dxa"/>
              <w:right w:w="120" w:type="dxa"/>
            </w:tcMar>
          </w:tcPr>
          <w:p w14:paraId="156FF44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一棵树年吸收二氧化碳（kg）</w:t>
            </w:r>
          </w:p>
        </w:tc>
      </w:tr>
      <w:tr w14:paraId="2A90235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3E941E8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eco_energy_per_device</w:t>
            </w:r>
          </w:p>
        </w:tc>
        <w:tc>
          <w:tcPr>
            <w:tcW w:w="1300" w:type="pct"/>
            <w:tcMar>
              <w:top w:w="60" w:type="dxa"/>
              <w:left w:w="120" w:type="dxa"/>
              <w:bottom w:w="60" w:type="dxa"/>
              <w:right w:w="120" w:type="dxa"/>
            </w:tcMar>
          </w:tcPr>
          <w:p w14:paraId="677E9DF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8.7</w:t>
            </w:r>
          </w:p>
        </w:tc>
        <w:tc>
          <w:tcPr>
            <w:tcW w:w="2200" w:type="pct"/>
            <w:tcMar>
              <w:top w:w="60" w:type="dxa"/>
              <w:left w:w="120" w:type="dxa"/>
              <w:bottom w:w="60" w:type="dxa"/>
              <w:right w:w="120" w:type="dxa"/>
            </w:tcMar>
          </w:tcPr>
          <w:p w14:paraId="3F31959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每台设备回收节省电能（kWh）</w:t>
            </w:r>
          </w:p>
        </w:tc>
      </w:tr>
    </w:tbl>
    <w:p w14:paraId="24833895">
      <w:pPr>
        <w:pStyle w:val="4"/>
        <w:keepLines w:val="0"/>
        <w:kinsoku/>
        <w:wordWrap/>
        <w:overflowPunct/>
        <w:topLinePunct w:val="0"/>
        <w:autoSpaceDE/>
        <w:autoSpaceDN/>
        <w:bidi w:val="0"/>
        <w:adjustRightInd/>
        <w:snapToGrid/>
        <w:spacing w:before="240" w:after="100" w:line="440" w:lineRule="exact"/>
        <w:textAlignment w:val="auto"/>
      </w:pPr>
      <w:bookmarkStart w:id="178" w:name="_Toc11381"/>
      <w:bookmarkStart w:id="179" w:name="_Toc2096"/>
      <w:bookmarkStart w:id="180" w:name="_Toc18001"/>
      <w:bookmarkStart w:id="181" w:name="_Toc13853"/>
      <w:r>
        <w:rPr>
          <w:rFonts w:ascii="Times New Roman" w:eastAsia="黑体"/>
          <w:b/>
          <w:bCs/>
          <w:color w:val="000000"/>
          <w:sz w:val="28"/>
          <w:szCs w:val="28"/>
        </w:rPr>
        <w:t>3.3.8 操作日志表 recycle_operation_logs</w:t>
      </w:r>
      <w:bookmarkEnd w:id="178"/>
      <w:bookmarkEnd w:id="179"/>
      <w:bookmarkEnd w:id="180"/>
      <w:bookmarkEnd w:id="181"/>
    </w:p>
    <w:p w14:paraId="1DAD4B5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记录后台全部写操作，字段包括操作管理员、模块（order/catalog/platform/link/setting/auth）、动作、明细、来源 IP 与时间，按模块与时间索引。日志写入与业务操作同事务提交，明细内容超长时自动截断至一千字符。</w:t>
      </w:r>
    </w:p>
    <w:p w14:paraId="1D49BCF7">
      <w:pPr>
        <w:pStyle w:val="4"/>
        <w:keepLines w:val="0"/>
        <w:kinsoku/>
        <w:wordWrap/>
        <w:overflowPunct/>
        <w:topLinePunct w:val="0"/>
        <w:autoSpaceDE/>
        <w:autoSpaceDN/>
        <w:bidi w:val="0"/>
        <w:adjustRightInd/>
        <w:snapToGrid/>
        <w:spacing w:before="240" w:after="100" w:line="440" w:lineRule="exact"/>
        <w:textAlignment w:val="auto"/>
      </w:pPr>
      <w:bookmarkStart w:id="182" w:name="_Toc9243"/>
      <w:bookmarkStart w:id="183" w:name="_Toc16522"/>
      <w:bookmarkStart w:id="184" w:name="_Toc16082"/>
      <w:bookmarkStart w:id="185" w:name="_Toc1255"/>
      <w:r>
        <w:rPr>
          <w:rFonts w:ascii="Times New Roman" w:eastAsia="黑体"/>
          <w:b/>
          <w:bCs/>
          <w:color w:val="000000"/>
          <w:sz w:val="28"/>
          <w:szCs w:val="28"/>
        </w:rPr>
        <w:t>3.3.9 业务订单表 orders（共享）</w:t>
      </w:r>
      <w:bookmarkEnd w:id="182"/>
      <w:bookmarkEnd w:id="183"/>
      <w:bookmarkEnd w:id="184"/>
      <w:bookmarkEnd w:id="185"/>
    </w:p>
    <w:p w14:paraId="6CEB436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回收订单复用业务订单表，以 order_type 字段区分业务类型。回收订单使用的主要字段包括：订单号 order_id、用户 user_id、设备型号 device_model、设备成色 device_condition、预估价 estimated_price、成交价 actual_price、报价说明 quote_description、订单状态 status、进度 progress、图片 images、取消原因 cancel_reason 以及支付状态 payment_status 等；内部回收申请另以设备来源 device_source 与免付款标记区分。管理后台查询时按订单类型过滤并联查用户昵称、真实姓名与手机号，订单详情额外联查收货地址。</w:t>
      </w:r>
    </w:p>
    <w:p w14:paraId="1C257570">
      <w:pPr>
        <w:pStyle w:val="3"/>
        <w:keepLines w:val="0"/>
        <w:kinsoku/>
        <w:wordWrap/>
        <w:overflowPunct/>
        <w:topLinePunct w:val="0"/>
        <w:autoSpaceDE/>
        <w:autoSpaceDN/>
        <w:bidi w:val="0"/>
        <w:adjustRightInd/>
        <w:snapToGrid/>
        <w:spacing w:before="300" w:after="140" w:line="440" w:lineRule="exact"/>
        <w:textAlignment w:val="auto"/>
      </w:pPr>
      <w:bookmarkStart w:id="186" w:name="_Toc29980"/>
      <w:bookmarkStart w:id="187" w:name="_Toc6000"/>
      <w:bookmarkStart w:id="188" w:name="_Toc32762"/>
      <w:bookmarkStart w:id="189" w:name="_Toc10102"/>
      <w:r>
        <w:rPr>
          <w:rFonts w:ascii="Times New Roman" w:eastAsia="黑体"/>
          <w:b/>
          <w:bCs/>
          <w:color w:val="000000"/>
          <w:sz w:val="30"/>
          <w:szCs w:val="30"/>
        </w:rPr>
        <w:t>3.4 数据一致性设计</w:t>
      </w:r>
      <w:bookmarkEnd w:id="186"/>
      <w:bookmarkEnd w:id="187"/>
      <w:bookmarkEnd w:id="188"/>
      <w:bookmarkEnd w:id="189"/>
    </w:p>
    <w:p w14:paraId="6E0F4B95">
      <w:pPr>
        <w:pStyle w:val="4"/>
        <w:keepLines w:val="0"/>
        <w:kinsoku/>
        <w:wordWrap/>
        <w:overflowPunct/>
        <w:topLinePunct w:val="0"/>
        <w:autoSpaceDE/>
        <w:autoSpaceDN/>
        <w:bidi w:val="0"/>
        <w:adjustRightInd/>
        <w:snapToGrid/>
        <w:spacing w:before="240" w:after="100" w:line="440" w:lineRule="exact"/>
        <w:textAlignment w:val="auto"/>
      </w:pPr>
      <w:bookmarkStart w:id="190" w:name="_Toc12797"/>
      <w:bookmarkStart w:id="191" w:name="_Toc30671"/>
      <w:bookmarkStart w:id="192" w:name="_Toc27925"/>
      <w:bookmarkStart w:id="193" w:name="_Toc16270"/>
      <w:r>
        <w:rPr>
          <w:rFonts w:ascii="Times New Roman" w:eastAsia="黑体"/>
          <w:b/>
          <w:bCs/>
          <w:color w:val="000000"/>
          <w:sz w:val="28"/>
          <w:szCs w:val="28"/>
        </w:rPr>
        <w:t>3.4.1 幂等初始化</w:t>
      </w:r>
      <w:bookmarkEnd w:id="190"/>
      <w:bookmarkEnd w:id="191"/>
      <w:bookmarkEnd w:id="192"/>
      <w:bookmarkEnd w:id="193"/>
    </w:p>
    <w:p w14:paraId="1438B2D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建表语句全部采用 CREATE TABLE IF NOT EXISTS 形式；种子数据写入前先判断目标表是否为空，系统参数采用 INSERT IGNORE 忽略重复键。服务可安全重复启动与升级重启，不会产生重复数据或覆盖已有业务配置。</w:t>
      </w:r>
    </w:p>
    <w:p w14:paraId="2D3588E2">
      <w:pPr>
        <w:pStyle w:val="4"/>
        <w:keepLines w:val="0"/>
        <w:kinsoku/>
        <w:wordWrap/>
        <w:overflowPunct/>
        <w:topLinePunct w:val="0"/>
        <w:autoSpaceDE/>
        <w:autoSpaceDN/>
        <w:bidi w:val="0"/>
        <w:adjustRightInd/>
        <w:snapToGrid/>
        <w:spacing w:before="240" w:after="100" w:line="440" w:lineRule="exact"/>
        <w:textAlignment w:val="auto"/>
      </w:pPr>
      <w:bookmarkStart w:id="194" w:name="_Toc30194"/>
      <w:bookmarkStart w:id="195" w:name="_Toc12897"/>
      <w:bookmarkStart w:id="196" w:name="_Toc26444"/>
      <w:bookmarkStart w:id="197" w:name="_Toc16973"/>
      <w:r>
        <w:rPr>
          <w:rFonts w:ascii="Times New Roman" w:eastAsia="黑体"/>
          <w:b/>
          <w:bCs/>
          <w:color w:val="000000"/>
          <w:sz w:val="28"/>
          <w:szCs w:val="28"/>
        </w:rPr>
        <w:t>3.4.2 引用完整性校验</w:t>
      </w:r>
      <w:bookmarkEnd w:id="194"/>
      <w:bookmarkEnd w:id="195"/>
      <w:bookmarkEnd w:id="196"/>
      <w:bookmarkEnd w:id="197"/>
    </w:p>
    <w:p w14:paraId="39C57A7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配价目录删除操作在应用层前置引用校验：分类下存在品牌时禁止删除分类，品牌下存在型号时禁止删除品牌；数据库层另设外键级联删除作为兜底约束。订单详情联查的用户与地址数据均使用左连接，用户数据异常时不影响订单主信息展示。</w:t>
      </w:r>
    </w:p>
    <w:p w14:paraId="0BD1E397">
      <w:pPr>
        <w:pStyle w:val="4"/>
        <w:keepLines w:val="0"/>
        <w:kinsoku/>
        <w:wordWrap/>
        <w:overflowPunct/>
        <w:topLinePunct w:val="0"/>
        <w:autoSpaceDE/>
        <w:autoSpaceDN/>
        <w:bidi w:val="0"/>
        <w:adjustRightInd/>
        <w:snapToGrid/>
        <w:spacing w:before="240" w:after="100" w:line="440" w:lineRule="exact"/>
        <w:textAlignment w:val="auto"/>
      </w:pPr>
      <w:bookmarkStart w:id="198" w:name="_Toc906"/>
      <w:bookmarkStart w:id="199" w:name="_Toc17411"/>
      <w:bookmarkStart w:id="200" w:name="_Toc20732"/>
      <w:bookmarkStart w:id="201" w:name="_Toc1577"/>
      <w:r>
        <w:rPr>
          <w:rFonts w:ascii="Times New Roman" w:eastAsia="黑体"/>
          <w:b/>
          <w:bCs/>
          <w:color w:val="000000"/>
          <w:sz w:val="28"/>
          <w:szCs w:val="28"/>
        </w:rPr>
        <w:t>3.4.3 业务保护规则</w:t>
      </w:r>
      <w:bookmarkEnd w:id="198"/>
      <w:bookmarkEnd w:id="199"/>
      <w:bookmarkEnd w:id="200"/>
      <w:bookmarkEnd w:id="201"/>
    </w:p>
    <w:p w14:paraId="27AF7D6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系统在多处实施数据保护：估价系数每个因子至少保留两个选项，删除时校验剩余数量；管理员删除时校验系统至少保留一个超级管理员，且不允许删除或禁用自己的账号；调价幅度超限需强制确认；订单完结后拒绝报价与状态变更。上述规则与操作日志配合，保证数据变化始终处于受控状态。</w:t>
      </w:r>
    </w:p>
    <w:p w14:paraId="195931AF">
      <w:pPr>
        <w:pStyle w:val="4"/>
        <w:keepLines w:val="0"/>
        <w:kinsoku/>
        <w:wordWrap/>
        <w:overflowPunct/>
        <w:topLinePunct w:val="0"/>
        <w:autoSpaceDE/>
        <w:autoSpaceDN/>
        <w:bidi w:val="0"/>
        <w:adjustRightInd/>
        <w:snapToGrid/>
        <w:spacing w:before="240" w:after="100" w:line="440" w:lineRule="exact"/>
        <w:textAlignment w:val="auto"/>
      </w:pPr>
      <w:bookmarkStart w:id="202" w:name="_Toc17448"/>
      <w:bookmarkStart w:id="203" w:name="_Toc3610"/>
      <w:bookmarkStart w:id="204" w:name="_Toc16985"/>
      <w:bookmarkStart w:id="205" w:name="_Toc11990"/>
      <w:r>
        <w:rPr>
          <w:rFonts w:ascii="Times New Roman" w:eastAsia="黑体"/>
          <w:b/>
          <w:bCs/>
          <w:color w:val="000000"/>
          <w:sz w:val="28"/>
          <w:szCs w:val="28"/>
        </w:rPr>
        <w:t>3.5 索引与查询性能设计</w:t>
      </w:r>
      <w:bookmarkEnd w:id="202"/>
      <w:bookmarkEnd w:id="203"/>
      <w:bookmarkEnd w:id="204"/>
      <w:bookmarkEnd w:id="205"/>
    </w:p>
    <w:p w14:paraId="33CCDF12">
      <w:pPr>
        <w:pStyle w:val="5"/>
        <w:keepLines w:val="0"/>
        <w:kinsoku/>
        <w:wordWrap/>
        <w:overflowPunct/>
        <w:topLinePunct w:val="0"/>
        <w:autoSpaceDE/>
        <w:autoSpaceDN/>
        <w:bidi w:val="0"/>
        <w:adjustRightInd/>
        <w:snapToGrid/>
        <w:spacing w:before="200" w:after="80" w:line="440" w:lineRule="exact"/>
        <w:textAlignment w:val="auto"/>
      </w:pPr>
      <w:bookmarkStart w:id="206" w:name="_Toc100060"/>
      <w:bookmarkStart w:id="207" w:name="_Toc30107"/>
      <w:r>
        <w:rPr>
          <w:rFonts w:ascii="Times New Roman" w:eastAsia="黑体"/>
          <w:b/>
          <w:bCs/>
          <w:color w:val="000000"/>
          <w:sz w:val="24"/>
          <w:szCs w:val="24"/>
        </w:rPr>
        <w:t>3.5.1 索引设计</w:t>
      </w:r>
      <w:bookmarkEnd w:id="206"/>
      <w:bookmarkEnd w:id="207"/>
    </w:p>
    <w:p w14:paraId="08B8C3F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按实际查询模式建立索引：分类表对分类编码建唯一索引，支撑编码查重与小程序端按编码合并视觉资源；品牌表按分类外键、型号表按品牌外键建索引，支撑目录树组装与联表查询；型号表另对状态与热门标记建复合索引，支撑上架热门机型的快速筛选；调价记录表按型号与时间、跳转日志表按目标与时间分别建索引，支撑价格走势与点击趋势统计；系统参数表按键唯一索引、操作日志表按模块与时间索引，加速点查与范围检索。全部索引随建表语句一并创建，无需人工维护。</w:t>
      </w:r>
    </w:p>
    <w:p w14:paraId="712B9848">
      <w:pPr>
        <w:pStyle w:val="5"/>
        <w:keepLines w:val="0"/>
        <w:kinsoku/>
        <w:wordWrap/>
        <w:overflowPunct/>
        <w:topLinePunct w:val="0"/>
        <w:autoSpaceDE/>
        <w:autoSpaceDN/>
        <w:bidi w:val="0"/>
        <w:adjustRightInd/>
        <w:snapToGrid/>
        <w:spacing w:before="200" w:after="80" w:line="440" w:lineRule="exact"/>
        <w:textAlignment w:val="auto"/>
      </w:pPr>
      <w:bookmarkStart w:id="208" w:name="_Toc11614"/>
      <w:bookmarkStart w:id="209" w:name="_Toc100061"/>
      <w:r>
        <w:rPr>
          <w:rFonts w:ascii="Times New Roman" w:eastAsia="黑体"/>
          <w:b/>
          <w:bCs/>
          <w:color w:val="000000"/>
          <w:sz w:val="24"/>
          <w:szCs w:val="24"/>
        </w:rPr>
        <w:t>3.5.2 查询优化策略</w:t>
      </w:r>
      <w:bookmarkEnd w:id="208"/>
      <w:bookmarkEnd w:id="209"/>
    </w:p>
    <w:p w14:paraId="03C815A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高频列表接口统一采用条件数组参数化拼装加并行查询：数据列表与计数统计两条 SQL 同时发出，一次往返同时拿到结果与汇总；配价目录树接口不做递归联表，而是将分类、品牌、型号三表全量取出后在内存中按主键映射组装树结构，避免深层级联查询的开销；统计接口以条件聚合将多指标合并进单条 SQL，减少往返次数。分页参数在服务端钳制、导出接口设置上限，防止大结果集拖垮服务。</w:t>
      </w:r>
    </w:p>
    <w:p w14:paraId="0D4FB9E5">
      <w:pPr>
        <w:pStyle w:val="5"/>
        <w:keepLines w:val="0"/>
        <w:kinsoku/>
        <w:wordWrap/>
        <w:overflowPunct/>
        <w:topLinePunct w:val="0"/>
        <w:autoSpaceDE/>
        <w:autoSpaceDN/>
        <w:bidi w:val="0"/>
        <w:adjustRightInd/>
        <w:snapToGrid/>
        <w:spacing w:before="200" w:after="80" w:line="440" w:lineRule="exact"/>
        <w:textAlignment w:val="auto"/>
      </w:pPr>
      <w:bookmarkStart w:id="210" w:name="_Toc100062"/>
      <w:bookmarkStart w:id="211" w:name="_Toc13934"/>
      <w:r>
        <w:rPr>
          <w:rFonts w:ascii="Times New Roman" w:eastAsia="黑体"/>
          <w:b/>
          <w:bCs/>
          <w:color w:val="000000"/>
          <w:sz w:val="24"/>
          <w:szCs w:val="24"/>
        </w:rPr>
        <w:t>3.5.3 数据量控制</w:t>
      </w:r>
      <w:bookmarkEnd w:id="210"/>
      <w:bookmarkEnd w:id="211"/>
    </w:p>
    <w:p w14:paraId="1EDF9E5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系统在各环节内置数据量控制：操作日志明细自动截断至一千字符、单次导出上限五千条、用户下拉检索最多返回三十条、小程序比价平台最多展示二十个、搜索结果最多展示五十条。控制策略既保证长期运行下的响应稳定，也约束了日志与缓存数据的存储增长。</w:t>
      </w:r>
    </w:p>
    <w:p w14:paraId="547C7067">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212" w:name="_Toc3109"/>
      <w:bookmarkStart w:id="213" w:name="_Toc7857"/>
      <w:bookmarkStart w:id="214" w:name="_Toc8574"/>
      <w:bookmarkStart w:id="215" w:name="_Toc9212"/>
      <w:r>
        <w:rPr>
          <w:rFonts w:ascii="Times New Roman" w:eastAsia="黑体"/>
          <w:b/>
          <w:bCs/>
          <w:color w:val="000000"/>
          <w:sz w:val="32"/>
          <w:szCs w:val="32"/>
        </w:rPr>
        <w:t>第四章 接口设计</w:t>
      </w:r>
      <w:bookmarkEnd w:id="212"/>
      <w:bookmarkEnd w:id="213"/>
      <w:bookmarkEnd w:id="214"/>
      <w:bookmarkEnd w:id="215"/>
    </w:p>
    <w:p w14:paraId="4FD3C212">
      <w:pPr>
        <w:pStyle w:val="3"/>
        <w:keepLines w:val="0"/>
        <w:kinsoku/>
        <w:wordWrap/>
        <w:overflowPunct/>
        <w:topLinePunct w:val="0"/>
        <w:autoSpaceDE/>
        <w:autoSpaceDN/>
        <w:bidi w:val="0"/>
        <w:adjustRightInd/>
        <w:snapToGrid/>
        <w:spacing w:before="300" w:after="140" w:line="440" w:lineRule="exact"/>
        <w:textAlignment w:val="auto"/>
      </w:pPr>
      <w:bookmarkStart w:id="216" w:name="_Toc23047"/>
      <w:bookmarkStart w:id="217" w:name="_Toc17817"/>
      <w:bookmarkStart w:id="218" w:name="_Toc19142"/>
      <w:bookmarkStart w:id="219" w:name="_Toc29302"/>
      <w:r>
        <w:rPr>
          <w:rFonts w:ascii="Times New Roman" w:eastAsia="黑体"/>
          <w:b/>
          <w:bCs/>
          <w:color w:val="000000"/>
          <w:sz w:val="30"/>
          <w:szCs w:val="30"/>
        </w:rPr>
        <w:t>4.1 接口规范</w:t>
      </w:r>
      <w:bookmarkEnd w:id="216"/>
      <w:bookmarkEnd w:id="217"/>
      <w:bookmarkEnd w:id="218"/>
      <w:bookmarkEnd w:id="219"/>
    </w:p>
    <w:p w14:paraId="5709C5E4">
      <w:pPr>
        <w:pStyle w:val="4"/>
        <w:keepLines w:val="0"/>
        <w:kinsoku/>
        <w:wordWrap/>
        <w:overflowPunct/>
        <w:topLinePunct w:val="0"/>
        <w:autoSpaceDE/>
        <w:autoSpaceDN/>
        <w:bidi w:val="0"/>
        <w:adjustRightInd/>
        <w:snapToGrid/>
        <w:spacing w:before="240" w:after="100" w:line="440" w:lineRule="exact"/>
        <w:textAlignment w:val="auto"/>
      </w:pPr>
      <w:bookmarkStart w:id="220" w:name="_Toc19431"/>
      <w:bookmarkStart w:id="221" w:name="_Toc29810"/>
      <w:bookmarkStart w:id="222" w:name="_Toc14272"/>
      <w:bookmarkStart w:id="223" w:name="_Toc6802"/>
      <w:r>
        <w:rPr>
          <w:rFonts w:ascii="Times New Roman" w:eastAsia="黑体"/>
          <w:b/>
          <w:bCs/>
          <w:color w:val="000000"/>
          <w:sz w:val="28"/>
          <w:szCs w:val="28"/>
        </w:rPr>
        <w:t>4.1.1 请求规范</w:t>
      </w:r>
      <w:bookmarkEnd w:id="220"/>
      <w:bookmarkEnd w:id="221"/>
      <w:bookmarkEnd w:id="222"/>
      <w:bookmarkEnd w:id="223"/>
    </w:p>
    <w:p w14:paraId="36247B0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管理后台接口统一以 /api 为前缀，采用 JSON 报文，请求体上限 5MB。列表类接口统一接受 page 与 pageSize 分页参数，pageSize 在服务端强制收敛（订单、日志类上限 100 条），防止大结果集拖垮服务。查询类接口通过查询参数传递筛选条件，写操作通过 JSON 请求体传递业务字段。</w:t>
      </w:r>
    </w:p>
    <w:p w14:paraId="7C208D82">
      <w:pPr>
        <w:pStyle w:val="4"/>
        <w:keepLines w:val="0"/>
        <w:kinsoku/>
        <w:wordWrap/>
        <w:overflowPunct/>
        <w:topLinePunct w:val="0"/>
        <w:autoSpaceDE/>
        <w:autoSpaceDN/>
        <w:bidi w:val="0"/>
        <w:adjustRightInd/>
        <w:snapToGrid/>
        <w:spacing w:before="240" w:after="100" w:line="440" w:lineRule="exact"/>
        <w:textAlignment w:val="auto"/>
      </w:pPr>
      <w:bookmarkStart w:id="224" w:name="_Toc7064"/>
      <w:bookmarkStart w:id="225" w:name="_Toc18255"/>
      <w:bookmarkStart w:id="226" w:name="_Toc7362"/>
      <w:bookmarkStart w:id="227" w:name="_Toc3524"/>
      <w:r>
        <w:rPr>
          <w:rFonts w:ascii="Times New Roman" w:eastAsia="黑体"/>
          <w:b/>
          <w:bCs/>
          <w:color w:val="000000"/>
          <w:sz w:val="28"/>
          <w:szCs w:val="28"/>
        </w:rPr>
        <w:t>4.1.2 响应规范</w:t>
      </w:r>
      <w:bookmarkEnd w:id="224"/>
      <w:bookmarkEnd w:id="225"/>
      <w:bookmarkEnd w:id="226"/>
      <w:bookmarkEnd w:id="227"/>
    </w:p>
    <w:p w14:paraId="5F4B6FA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响应统一为 success（布尔，标识业务成败）、message（人类可读提示）与 data（业务数据）三段结构；列表类接口的 data 内含 list、total、page、pageSize 分页结构。错误响应携带对应 HTTP 状态码（400 参数错误、401 未登录或登录过期、403 无权限或账号禁用、404 资源不存在、500 服务器错误），前端据此统一弹提示与跳转登录。</w:t>
      </w:r>
    </w:p>
    <w:p w14:paraId="4E1E6006">
      <w:pPr>
        <w:pStyle w:val="4"/>
        <w:keepLines w:val="0"/>
        <w:kinsoku/>
        <w:wordWrap/>
        <w:overflowPunct/>
        <w:topLinePunct w:val="0"/>
        <w:autoSpaceDE/>
        <w:autoSpaceDN/>
        <w:bidi w:val="0"/>
        <w:adjustRightInd/>
        <w:snapToGrid/>
        <w:spacing w:before="240" w:after="100" w:line="440" w:lineRule="exact"/>
        <w:textAlignment w:val="auto"/>
      </w:pPr>
      <w:bookmarkStart w:id="228" w:name="_Toc24013"/>
      <w:bookmarkStart w:id="229" w:name="_Toc12803"/>
      <w:bookmarkStart w:id="230" w:name="_Toc17306"/>
      <w:bookmarkStart w:id="231" w:name="_Toc18876"/>
      <w:r>
        <w:rPr>
          <w:rFonts w:ascii="Times New Roman" w:eastAsia="黑体"/>
          <w:b/>
          <w:bCs/>
          <w:color w:val="000000"/>
          <w:sz w:val="28"/>
          <w:szCs w:val="28"/>
        </w:rPr>
        <w:t>4.1.3 鉴权机制</w:t>
      </w:r>
      <w:bookmarkEnd w:id="228"/>
      <w:bookmarkEnd w:id="229"/>
      <w:bookmarkEnd w:id="230"/>
      <w:bookmarkEnd w:id="231"/>
    </w:p>
    <w:p w14:paraId="741BE9A2">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hint="eastAsia" w:ascii="Times New Roman" w:eastAsia="宋体"/>
          <w:b w:val="0"/>
          <w:bCs w:val="0"/>
          <w:color w:val="000000"/>
          <w:sz w:val="24"/>
          <w:szCs w:val="24"/>
          <w:lang w:eastAsia="zh-CN"/>
        </w:rPr>
        <w:drawing>
          <wp:anchor distT="0" distB="0" distL="114300" distR="114300" simplePos="0" relativeHeight="251665408" behindDoc="0" locked="0" layoutInCell="1" allowOverlap="1">
            <wp:simplePos x="0" y="0"/>
            <wp:positionH relativeFrom="column">
              <wp:posOffset>730885</wp:posOffset>
            </wp:positionH>
            <wp:positionV relativeFrom="paragraph">
              <wp:posOffset>1231900</wp:posOffset>
            </wp:positionV>
            <wp:extent cx="4132580" cy="2845435"/>
            <wp:effectExtent l="0" t="0" r="12700" b="4445"/>
            <wp:wrapTopAndBottom/>
            <wp:docPr id="14" name="图片 14" descr="08-接口鉴权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8-接口鉴权链路图"/>
                    <pic:cNvPicPr>
                      <a:picLocks noChangeAspect="1"/>
                    </pic:cNvPicPr>
                  </pic:nvPicPr>
                  <pic:blipFill>
                    <a:blip r:embed="rId15"/>
                    <a:stretch>
                      <a:fillRect/>
                    </a:stretch>
                  </pic:blipFill>
                  <pic:spPr>
                    <a:xfrm>
                      <a:off x="0" y="0"/>
                      <a:ext cx="4132580" cy="2845435"/>
                    </a:xfrm>
                    <a:prstGeom prst="rect">
                      <a:avLst/>
                    </a:prstGeom>
                  </pic:spPr>
                </pic:pic>
              </a:graphicData>
            </a:graphic>
          </wp:anchor>
        </w:drawing>
      </w:r>
      <w:r>
        <w:rPr>
          <w:rFonts w:ascii="Times New Roman" w:eastAsia="宋体"/>
          <w:b w:val="0"/>
          <w:bCs w:val="0"/>
          <w:color w:val="000000"/>
          <w:sz w:val="24"/>
          <w:szCs w:val="24"/>
        </w:rPr>
        <w:t>除登录、单点登录与健康检查外，全部接口要求携带 Authorization: Bearer 令牌；令牌经服务端校验签名、有效期并回查账号状态与角色。文件下载类接口（订单导出、配价导出）另支持以查询参数 token 传递令牌，适配浏览器新窗口直接下载场景。写操作接口在认证之外叠加角色校验：只读账号被拒绝执行，管理员管理接口仅超级管理员可调用。</w:t>
      </w:r>
    </w:p>
    <w:p w14:paraId="03650465">
      <w:pPr>
        <w:keepLines w:val="0"/>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p>
    <w:p w14:paraId="587CC3ED">
      <w:pPr>
        <w:pStyle w:val="4"/>
        <w:keepLines w:val="0"/>
        <w:kinsoku/>
        <w:wordWrap/>
        <w:overflowPunct/>
        <w:topLinePunct w:val="0"/>
        <w:autoSpaceDE/>
        <w:autoSpaceDN/>
        <w:bidi w:val="0"/>
        <w:adjustRightInd/>
        <w:snapToGrid/>
        <w:spacing w:before="240" w:after="100" w:line="440" w:lineRule="exact"/>
        <w:textAlignment w:val="auto"/>
      </w:pPr>
      <w:bookmarkStart w:id="232" w:name="_Toc19653"/>
      <w:bookmarkStart w:id="233" w:name="_Toc12297"/>
      <w:bookmarkStart w:id="234" w:name="_Toc3925"/>
      <w:bookmarkStart w:id="235" w:name="_Toc25690"/>
      <w:r>
        <w:rPr>
          <w:rFonts w:ascii="Times New Roman" w:eastAsia="黑体"/>
          <w:b/>
          <w:bCs/>
          <w:color w:val="000000"/>
          <w:sz w:val="28"/>
          <w:szCs w:val="28"/>
        </w:rPr>
        <w:t>4.1.4 通用错误响应</w:t>
      </w:r>
      <w:bookmarkEnd w:id="232"/>
      <w:bookmarkEnd w:id="233"/>
      <w:bookmarkEnd w:id="234"/>
      <w:bookmarkEnd w:id="235"/>
    </w:p>
    <w:p w14:paraId="7D093C46">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接口错误以标准 HTTP 状态码标识类别、响应体携业务提示信息，两类信号的组合覆盖平台的全部错误场景。</w:t>
      </w:r>
    </w:p>
    <w:p w14:paraId="03218C7D">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4-1 HTTP 状态码与业务含义</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055"/>
        <w:gridCol w:w="1406"/>
        <w:gridCol w:w="6327"/>
      </w:tblGrid>
      <w:tr w14:paraId="4F18DA5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600" w:type="pct"/>
            <w:shd w:val="clear" w:color="auto" w:fill="F2F2F2"/>
            <w:tcMar>
              <w:top w:w="60" w:type="dxa"/>
              <w:left w:w="120" w:type="dxa"/>
              <w:bottom w:w="60" w:type="dxa"/>
              <w:right w:w="120" w:type="dxa"/>
            </w:tcMar>
          </w:tcPr>
          <w:p w14:paraId="50F7FFA9">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状态码</w:t>
            </w:r>
          </w:p>
        </w:tc>
        <w:tc>
          <w:tcPr>
            <w:tcW w:w="800" w:type="pct"/>
            <w:shd w:val="clear" w:color="auto" w:fill="F2F2F2"/>
            <w:tcMar>
              <w:top w:w="60" w:type="dxa"/>
              <w:left w:w="120" w:type="dxa"/>
              <w:bottom w:w="60" w:type="dxa"/>
              <w:right w:w="120" w:type="dxa"/>
            </w:tcMar>
          </w:tcPr>
          <w:p w14:paraId="32D7398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含义</w:t>
            </w:r>
          </w:p>
        </w:tc>
        <w:tc>
          <w:tcPr>
            <w:tcW w:w="3600" w:type="pct"/>
            <w:shd w:val="clear" w:color="auto" w:fill="F2F2F2"/>
            <w:tcMar>
              <w:top w:w="60" w:type="dxa"/>
              <w:left w:w="120" w:type="dxa"/>
              <w:bottom w:w="60" w:type="dxa"/>
              <w:right w:w="120" w:type="dxa"/>
            </w:tcMar>
          </w:tcPr>
          <w:p w14:paraId="4ACE208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典型场景</w:t>
            </w:r>
          </w:p>
        </w:tc>
      </w:tr>
      <w:tr w14:paraId="059C984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351487B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200</w:t>
            </w:r>
          </w:p>
        </w:tc>
        <w:tc>
          <w:tcPr>
            <w:tcW w:w="800" w:type="pct"/>
            <w:tcMar>
              <w:top w:w="60" w:type="dxa"/>
              <w:left w:w="120" w:type="dxa"/>
              <w:bottom w:w="60" w:type="dxa"/>
              <w:right w:w="120" w:type="dxa"/>
            </w:tcMar>
          </w:tcPr>
          <w:p w14:paraId="5D2AFC5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请求成功</w:t>
            </w:r>
          </w:p>
        </w:tc>
        <w:tc>
          <w:tcPr>
            <w:tcW w:w="3600" w:type="pct"/>
            <w:tcMar>
              <w:top w:w="60" w:type="dxa"/>
              <w:left w:w="120" w:type="dxa"/>
              <w:bottom w:w="60" w:type="dxa"/>
              <w:right w:w="120" w:type="dxa"/>
            </w:tcMar>
          </w:tcPr>
          <w:p w14:paraId="697CBF0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正常返回数据；业务性失败时仍返回 200，由 success=false 与 message 表达</w:t>
            </w:r>
          </w:p>
        </w:tc>
      </w:tr>
      <w:tr w14:paraId="3BFC6CF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3C79365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400</w:t>
            </w:r>
          </w:p>
        </w:tc>
        <w:tc>
          <w:tcPr>
            <w:tcW w:w="800" w:type="pct"/>
            <w:tcMar>
              <w:top w:w="60" w:type="dxa"/>
              <w:left w:w="120" w:type="dxa"/>
              <w:bottom w:w="60" w:type="dxa"/>
              <w:right w:w="120" w:type="dxa"/>
            </w:tcMar>
          </w:tcPr>
          <w:p w14:paraId="1B4659D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参数错误</w:t>
            </w:r>
          </w:p>
        </w:tc>
        <w:tc>
          <w:tcPr>
            <w:tcW w:w="3600" w:type="pct"/>
            <w:tcMar>
              <w:top w:w="60" w:type="dxa"/>
              <w:left w:w="120" w:type="dxa"/>
              <w:bottom w:w="60" w:type="dxa"/>
              <w:right w:w="120" w:type="dxa"/>
            </w:tcMar>
          </w:tcPr>
          <w:p w14:paraId="05EFD59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缺少必填字段、金额无效、目标状态非法、编码重复等</w:t>
            </w:r>
          </w:p>
        </w:tc>
      </w:tr>
      <w:tr w14:paraId="37A20B1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0E67C2C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401</w:t>
            </w:r>
          </w:p>
        </w:tc>
        <w:tc>
          <w:tcPr>
            <w:tcW w:w="800" w:type="pct"/>
            <w:tcMar>
              <w:top w:w="60" w:type="dxa"/>
              <w:left w:w="120" w:type="dxa"/>
              <w:bottom w:w="60" w:type="dxa"/>
              <w:right w:w="120" w:type="dxa"/>
            </w:tcMar>
          </w:tcPr>
          <w:p w14:paraId="4BEA77F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未认证</w:t>
            </w:r>
          </w:p>
        </w:tc>
        <w:tc>
          <w:tcPr>
            <w:tcW w:w="3600" w:type="pct"/>
            <w:tcMar>
              <w:top w:w="60" w:type="dxa"/>
              <w:left w:w="120" w:type="dxa"/>
              <w:bottom w:w="60" w:type="dxa"/>
              <w:right w:w="120" w:type="dxa"/>
            </w:tcMar>
          </w:tcPr>
          <w:p w14:paraId="7EE80FF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未携带令牌、令牌过期、账号不存在</w:t>
            </w:r>
          </w:p>
        </w:tc>
      </w:tr>
      <w:tr w14:paraId="4B07841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02DE545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403</w:t>
            </w:r>
          </w:p>
        </w:tc>
        <w:tc>
          <w:tcPr>
            <w:tcW w:w="800" w:type="pct"/>
            <w:tcMar>
              <w:top w:w="60" w:type="dxa"/>
              <w:left w:w="120" w:type="dxa"/>
              <w:bottom w:w="60" w:type="dxa"/>
              <w:right w:w="120" w:type="dxa"/>
            </w:tcMar>
          </w:tcPr>
          <w:p w14:paraId="79E548E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无权限</w:t>
            </w:r>
          </w:p>
        </w:tc>
        <w:tc>
          <w:tcPr>
            <w:tcW w:w="3600" w:type="pct"/>
            <w:tcMar>
              <w:top w:w="60" w:type="dxa"/>
              <w:left w:w="120" w:type="dxa"/>
              <w:bottom w:w="60" w:type="dxa"/>
              <w:right w:w="120" w:type="dxa"/>
            </w:tcMar>
          </w:tcPr>
          <w:p w14:paraId="315B90C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账号已禁用、只读账号执行写操作、非超管访问管理员接口</w:t>
            </w:r>
          </w:p>
        </w:tc>
      </w:tr>
      <w:tr w14:paraId="08724D4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325573A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404</w:t>
            </w:r>
          </w:p>
        </w:tc>
        <w:tc>
          <w:tcPr>
            <w:tcW w:w="800" w:type="pct"/>
            <w:tcMar>
              <w:top w:w="60" w:type="dxa"/>
              <w:left w:w="120" w:type="dxa"/>
              <w:bottom w:w="60" w:type="dxa"/>
              <w:right w:w="120" w:type="dxa"/>
            </w:tcMar>
          </w:tcPr>
          <w:p w14:paraId="35F28E2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资源不存在</w:t>
            </w:r>
          </w:p>
        </w:tc>
        <w:tc>
          <w:tcPr>
            <w:tcW w:w="3600" w:type="pct"/>
            <w:tcMar>
              <w:top w:w="60" w:type="dxa"/>
              <w:left w:w="120" w:type="dxa"/>
              <w:bottom w:w="60" w:type="dxa"/>
              <w:right w:w="120" w:type="dxa"/>
            </w:tcMar>
          </w:tcPr>
          <w:p w14:paraId="7C7DC2B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订单、型号、平台等目标不存在</w:t>
            </w:r>
          </w:p>
        </w:tc>
      </w:tr>
      <w:tr w14:paraId="4B9E360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192479B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500</w:t>
            </w:r>
          </w:p>
        </w:tc>
        <w:tc>
          <w:tcPr>
            <w:tcW w:w="800" w:type="pct"/>
            <w:tcMar>
              <w:top w:w="60" w:type="dxa"/>
              <w:left w:w="120" w:type="dxa"/>
              <w:bottom w:w="60" w:type="dxa"/>
              <w:right w:w="120" w:type="dxa"/>
            </w:tcMar>
          </w:tcPr>
          <w:p w14:paraId="4B75B9C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服务器错误</w:t>
            </w:r>
          </w:p>
        </w:tc>
        <w:tc>
          <w:tcPr>
            <w:tcW w:w="3600" w:type="pct"/>
            <w:tcMar>
              <w:top w:w="60" w:type="dxa"/>
              <w:left w:w="120" w:type="dxa"/>
              <w:bottom w:w="60" w:type="dxa"/>
              <w:right w:w="120" w:type="dxa"/>
            </w:tcMar>
          </w:tcPr>
          <w:p w14:paraId="27216BB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内部异常，统一提示，不向客户端暴露堆栈细节</w:t>
            </w:r>
          </w:p>
        </w:tc>
      </w:tr>
    </w:tbl>
    <w:p w14:paraId="26EBA24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前端按状态码统一分流处理：401 时清理本地凭证并跳转登录页；400、403、404 时弹出服务端返回的提示信息；500 时提示服务器错误。服务端统一错误处理中间件捕获全部未处理异常，生产环境仅返回通用提示。</w:t>
      </w:r>
    </w:p>
    <w:p w14:paraId="38C892B4">
      <w:pPr>
        <w:pStyle w:val="3"/>
        <w:keepLines w:val="0"/>
        <w:kinsoku/>
        <w:wordWrap/>
        <w:overflowPunct/>
        <w:topLinePunct w:val="0"/>
        <w:autoSpaceDE/>
        <w:autoSpaceDN/>
        <w:bidi w:val="0"/>
        <w:adjustRightInd/>
        <w:snapToGrid/>
        <w:spacing w:before="300" w:after="140" w:line="440" w:lineRule="exact"/>
        <w:textAlignment w:val="auto"/>
      </w:pPr>
      <w:bookmarkStart w:id="236" w:name="_Toc28498"/>
      <w:bookmarkStart w:id="237" w:name="_Toc2420"/>
      <w:bookmarkStart w:id="238" w:name="_Toc8796"/>
      <w:bookmarkStart w:id="239" w:name="_Toc19528"/>
      <w:r>
        <w:rPr>
          <w:rFonts w:ascii="Times New Roman" w:eastAsia="黑体"/>
          <w:b/>
          <w:bCs/>
          <w:color w:val="000000"/>
          <w:sz w:val="30"/>
          <w:szCs w:val="30"/>
        </w:rPr>
        <w:t>4.2 认证与账号接口</w:t>
      </w:r>
      <w:bookmarkEnd w:id="236"/>
      <w:bookmarkEnd w:id="237"/>
      <w:bookmarkEnd w:id="238"/>
      <w:bookmarkEnd w:id="239"/>
    </w:p>
    <w:p w14:paraId="14B7330E">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4-2 认证接口清单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339"/>
        <w:gridCol w:w="5449"/>
      </w:tblGrid>
      <w:tr w14:paraId="2C9F97A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900" w:type="pct"/>
            <w:shd w:val="clear" w:color="auto" w:fill="F2F2F2"/>
            <w:tcMar>
              <w:top w:w="60" w:type="dxa"/>
              <w:left w:w="120" w:type="dxa"/>
              <w:bottom w:w="60" w:type="dxa"/>
              <w:right w:w="120" w:type="dxa"/>
            </w:tcMar>
          </w:tcPr>
          <w:p w14:paraId="5508A74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3100" w:type="pct"/>
            <w:shd w:val="clear" w:color="auto" w:fill="F2F2F2"/>
            <w:tcMar>
              <w:top w:w="60" w:type="dxa"/>
              <w:left w:w="120" w:type="dxa"/>
              <w:bottom w:w="60" w:type="dxa"/>
              <w:right w:w="120" w:type="dxa"/>
            </w:tcMar>
          </w:tcPr>
          <w:p w14:paraId="3FD11305">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61B5FFB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6B79BCE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/api/auth/login</w:t>
            </w:r>
          </w:p>
        </w:tc>
        <w:tc>
          <w:tcPr>
            <w:tcW w:w="3100" w:type="pct"/>
            <w:tcMar>
              <w:top w:w="60" w:type="dxa"/>
              <w:left w:w="120" w:type="dxa"/>
              <w:bottom w:w="60" w:type="dxa"/>
              <w:right w:w="120" w:type="dxa"/>
            </w:tcMar>
          </w:tcPr>
          <w:p w14:paraId="1D9F420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账号密码登录，校验 bcrypt 哈希与账号状态，签发 12 小时 JWT</w:t>
            </w:r>
          </w:p>
        </w:tc>
      </w:tr>
      <w:tr w14:paraId="39C8369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1CAD4A0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/api/auth/sso</w:t>
            </w:r>
          </w:p>
        </w:tc>
        <w:tc>
          <w:tcPr>
            <w:tcW w:w="3100" w:type="pct"/>
            <w:tcMar>
              <w:top w:w="60" w:type="dxa"/>
              <w:left w:w="120" w:type="dxa"/>
              <w:bottom w:w="60" w:type="dxa"/>
              <w:right w:w="120" w:type="dxa"/>
            </w:tcMar>
          </w:tcPr>
          <w:p w14:paraId="70AEBBF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以维修后台令牌置换回收后台会话，无账号时自动开通</w:t>
            </w:r>
          </w:p>
        </w:tc>
      </w:tr>
      <w:tr w14:paraId="0F5C8EA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DC7924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/api/auth/me</w:t>
            </w:r>
          </w:p>
        </w:tc>
        <w:tc>
          <w:tcPr>
            <w:tcW w:w="3100" w:type="pct"/>
            <w:tcMar>
              <w:top w:w="60" w:type="dxa"/>
              <w:left w:w="120" w:type="dxa"/>
              <w:bottom w:w="60" w:type="dxa"/>
              <w:right w:w="120" w:type="dxa"/>
            </w:tcMar>
          </w:tcPr>
          <w:p w14:paraId="3F53BC3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获取当前登录管理员信息</w:t>
            </w:r>
          </w:p>
        </w:tc>
      </w:tr>
      <w:tr w14:paraId="6FF02AD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0FC9ABE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/api/auth/change-password</w:t>
            </w:r>
          </w:p>
        </w:tc>
        <w:tc>
          <w:tcPr>
            <w:tcW w:w="3100" w:type="pct"/>
            <w:tcMar>
              <w:top w:w="60" w:type="dxa"/>
              <w:left w:w="120" w:type="dxa"/>
              <w:bottom w:w="60" w:type="dxa"/>
              <w:right w:w="120" w:type="dxa"/>
            </w:tcMar>
          </w:tcPr>
          <w:p w14:paraId="0168A21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修改自身密码，新密码不少于 6 位</w:t>
            </w:r>
          </w:p>
        </w:tc>
      </w:tr>
    </w:tbl>
    <w:p w14:paraId="60869496">
      <w:pPr>
        <w:pStyle w:val="3"/>
        <w:keepLines w:val="0"/>
        <w:kinsoku/>
        <w:wordWrap/>
        <w:overflowPunct/>
        <w:topLinePunct w:val="0"/>
        <w:autoSpaceDE/>
        <w:autoSpaceDN/>
        <w:bidi w:val="0"/>
        <w:adjustRightInd/>
        <w:snapToGrid/>
        <w:spacing w:before="300" w:after="140" w:line="440" w:lineRule="exact"/>
        <w:textAlignment w:val="auto"/>
      </w:pPr>
      <w:bookmarkStart w:id="240" w:name="_Toc5078"/>
      <w:bookmarkStart w:id="241" w:name="_Toc3261"/>
      <w:bookmarkStart w:id="242" w:name="_Toc1428"/>
      <w:bookmarkStart w:id="243" w:name="_Toc8225"/>
      <w:r>
        <w:rPr>
          <w:rFonts w:ascii="Times New Roman" w:eastAsia="黑体"/>
          <w:b/>
          <w:bCs/>
          <w:color w:val="000000"/>
          <w:sz w:val="30"/>
          <w:szCs w:val="30"/>
        </w:rPr>
        <w:t>4.3 回收订单接口</w:t>
      </w:r>
      <w:bookmarkEnd w:id="240"/>
      <w:bookmarkEnd w:id="241"/>
      <w:bookmarkEnd w:id="242"/>
      <w:bookmarkEnd w:id="243"/>
    </w:p>
    <w:p w14:paraId="4A65FC4B">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4-3 回收订单接口清单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339"/>
        <w:gridCol w:w="5449"/>
      </w:tblGrid>
      <w:tr w14:paraId="56A0704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900" w:type="pct"/>
            <w:shd w:val="clear" w:color="auto" w:fill="F2F2F2"/>
            <w:tcMar>
              <w:top w:w="60" w:type="dxa"/>
              <w:left w:w="120" w:type="dxa"/>
              <w:bottom w:w="60" w:type="dxa"/>
              <w:right w:w="120" w:type="dxa"/>
            </w:tcMar>
          </w:tcPr>
          <w:p w14:paraId="73C793D2">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3100" w:type="pct"/>
            <w:shd w:val="clear" w:color="auto" w:fill="F2F2F2"/>
            <w:tcMar>
              <w:top w:w="60" w:type="dxa"/>
              <w:left w:w="120" w:type="dxa"/>
              <w:bottom w:w="60" w:type="dxa"/>
              <w:right w:w="120" w:type="dxa"/>
            </w:tcMar>
          </w:tcPr>
          <w:p w14:paraId="524A87B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4D944E9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752356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/api/orders</w:t>
            </w:r>
          </w:p>
        </w:tc>
        <w:tc>
          <w:tcPr>
            <w:tcW w:w="3100" w:type="pct"/>
            <w:tcMar>
              <w:top w:w="60" w:type="dxa"/>
              <w:left w:w="120" w:type="dxa"/>
              <w:bottom w:w="60" w:type="dxa"/>
              <w:right w:w="120" w:type="dxa"/>
            </w:tcMar>
          </w:tcPr>
          <w:p w14:paraId="388B434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分页查询回收订单，支持关键词、状态、成色、日期区间筛选，返回列表与成交额汇总</w:t>
            </w:r>
          </w:p>
        </w:tc>
      </w:tr>
      <w:tr w14:paraId="5F21428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2911034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/api/orders/:id</w:t>
            </w:r>
          </w:p>
        </w:tc>
        <w:tc>
          <w:tcPr>
            <w:tcW w:w="3100" w:type="pct"/>
            <w:tcMar>
              <w:top w:w="60" w:type="dxa"/>
              <w:left w:w="120" w:type="dxa"/>
              <w:bottom w:w="60" w:type="dxa"/>
              <w:right w:w="120" w:type="dxa"/>
            </w:tcMar>
          </w:tcPr>
          <w:p w14:paraId="2C39EE6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订单详情，含用户联系信息与收货地址拼接</w:t>
            </w:r>
          </w:p>
        </w:tc>
      </w:tr>
      <w:tr w14:paraId="4990ADE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7283835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/api/orders/:id/quote</w:t>
            </w:r>
          </w:p>
        </w:tc>
        <w:tc>
          <w:tcPr>
            <w:tcW w:w="3100" w:type="pct"/>
            <w:tcMar>
              <w:top w:w="60" w:type="dxa"/>
              <w:left w:w="120" w:type="dxa"/>
              <w:bottom w:w="60" w:type="dxa"/>
              <w:right w:w="120" w:type="dxa"/>
            </w:tcMar>
          </w:tcPr>
          <w:p w14:paraId="6C554C3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提交回收报价，校验金额有效性并写操作日志</w:t>
            </w:r>
          </w:p>
        </w:tc>
      </w:tr>
      <w:tr w14:paraId="364C73C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1634E89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/api/orders/:id/status</w:t>
            </w:r>
          </w:p>
        </w:tc>
        <w:tc>
          <w:tcPr>
            <w:tcW w:w="3100" w:type="pct"/>
            <w:tcMar>
              <w:top w:w="60" w:type="dxa"/>
              <w:left w:w="120" w:type="dxa"/>
              <w:bottom w:w="60" w:type="dxa"/>
              <w:right w:w="120" w:type="dxa"/>
            </w:tcMar>
          </w:tcPr>
          <w:p w14:paraId="74655C1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订单状态流转，完结态校验与取消原因记录</w:t>
            </w:r>
          </w:p>
        </w:tc>
      </w:tr>
      <w:tr w14:paraId="6035973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42CF20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/api/orders</w:t>
            </w:r>
          </w:p>
        </w:tc>
        <w:tc>
          <w:tcPr>
            <w:tcW w:w="3100" w:type="pct"/>
            <w:tcMar>
              <w:top w:w="60" w:type="dxa"/>
              <w:left w:w="120" w:type="dxa"/>
              <w:bottom w:w="60" w:type="dxa"/>
              <w:right w:w="120" w:type="dxa"/>
            </w:tcMar>
          </w:tcPr>
          <w:p w14:paraId="30ED26E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手动创建线下回收订单，生成 REC 前缀订单号</w:t>
            </w:r>
          </w:p>
        </w:tc>
      </w:tr>
      <w:tr w14:paraId="4CECCBD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6556EF3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/api/orders/export/list</w:t>
            </w:r>
          </w:p>
        </w:tc>
        <w:tc>
          <w:tcPr>
            <w:tcW w:w="3100" w:type="pct"/>
            <w:tcMar>
              <w:top w:w="60" w:type="dxa"/>
              <w:left w:w="120" w:type="dxa"/>
              <w:bottom w:w="60" w:type="dxa"/>
              <w:right w:w="120" w:type="dxa"/>
            </w:tcMar>
          </w:tcPr>
          <w:p w14:paraId="246BD4F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按当前筛选条件导出 CSV（带 BOM，Excel 直接打开）</w:t>
            </w:r>
          </w:p>
        </w:tc>
      </w:tr>
      <w:tr w14:paraId="227A3EB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118743E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/api/orders/meta/options</w:t>
            </w:r>
          </w:p>
        </w:tc>
        <w:tc>
          <w:tcPr>
            <w:tcW w:w="3100" w:type="pct"/>
            <w:tcMar>
              <w:top w:w="60" w:type="dxa"/>
              <w:left w:w="120" w:type="dxa"/>
              <w:bottom w:w="60" w:type="dxa"/>
              <w:right w:w="120" w:type="dxa"/>
            </w:tcMar>
          </w:tcPr>
          <w:p w14:paraId="0CA43E1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用户搜索下拉（按昵称/姓名/手机号检索）</w:t>
            </w:r>
          </w:p>
        </w:tc>
      </w:tr>
    </w:tbl>
    <w:p w14:paraId="269EEDB0">
      <w:pPr>
        <w:pStyle w:val="3"/>
        <w:keepLines w:val="0"/>
        <w:kinsoku/>
        <w:wordWrap/>
        <w:overflowPunct/>
        <w:topLinePunct w:val="0"/>
        <w:autoSpaceDE/>
        <w:autoSpaceDN/>
        <w:bidi w:val="0"/>
        <w:adjustRightInd/>
        <w:snapToGrid/>
        <w:spacing w:before="300" w:after="140" w:line="440" w:lineRule="exact"/>
        <w:textAlignment w:val="auto"/>
      </w:pPr>
      <w:bookmarkStart w:id="244" w:name="_Toc23507"/>
      <w:bookmarkStart w:id="245" w:name="_Toc22405"/>
      <w:bookmarkStart w:id="246" w:name="_Toc13803"/>
      <w:bookmarkStart w:id="247" w:name="_Toc12799"/>
      <w:r>
        <w:rPr>
          <w:rFonts w:ascii="Times New Roman" w:eastAsia="黑体"/>
          <w:b/>
          <w:bCs/>
          <w:color w:val="000000"/>
          <w:sz w:val="30"/>
          <w:szCs w:val="30"/>
        </w:rPr>
        <w:t>4.4 配价库接口</w:t>
      </w:r>
      <w:bookmarkEnd w:id="244"/>
      <w:bookmarkEnd w:id="245"/>
      <w:bookmarkEnd w:id="246"/>
      <w:bookmarkEnd w:id="247"/>
    </w:p>
    <w:p w14:paraId="2C577C24">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4-4 配价库接口清单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691"/>
        <w:gridCol w:w="5097"/>
      </w:tblGrid>
      <w:tr w14:paraId="5C7878C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2100" w:type="pct"/>
            <w:shd w:val="clear" w:color="auto" w:fill="F2F2F2"/>
            <w:tcMar>
              <w:top w:w="60" w:type="dxa"/>
              <w:left w:w="120" w:type="dxa"/>
              <w:bottom w:w="60" w:type="dxa"/>
              <w:right w:w="120" w:type="dxa"/>
            </w:tcMar>
          </w:tcPr>
          <w:p w14:paraId="49B3729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2900" w:type="pct"/>
            <w:shd w:val="clear" w:color="auto" w:fill="F2F2F2"/>
            <w:tcMar>
              <w:top w:w="60" w:type="dxa"/>
              <w:left w:w="120" w:type="dxa"/>
              <w:bottom w:w="60" w:type="dxa"/>
              <w:right w:w="120" w:type="dxa"/>
            </w:tcMar>
          </w:tcPr>
          <w:p w14:paraId="1D66FFD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1D46BF7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1BDC230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/api/catalog/tree</w:t>
            </w:r>
          </w:p>
        </w:tc>
        <w:tc>
          <w:tcPr>
            <w:tcW w:w="2900" w:type="pct"/>
            <w:tcMar>
              <w:top w:w="60" w:type="dxa"/>
              <w:left w:w="120" w:type="dxa"/>
              <w:bottom w:w="60" w:type="dxa"/>
              <w:right w:w="120" w:type="dxa"/>
            </w:tcMar>
          </w:tcPr>
          <w:p w14:paraId="5173348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完整目录树（分类—品牌—型号，含配价）</w:t>
            </w:r>
          </w:p>
        </w:tc>
      </w:tr>
      <w:tr w14:paraId="2A614F1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5B91075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/api/catalog/models</w:t>
            </w:r>
          </w:p>
        </w:tc>
        <w:tc>
          <w:tcPr>
            <w:tcW w:w="2900" w:type="pct"/>
            <w:tcMar>
              <w:top w:w="60" w:type="dxa"/>
              <w:left w:w="120" w:type="dxa"/>
              <w:bottom w:w="60" w:type="dxa"/>
              <w:right w:w="120" w:type="dxa"/>
            </w:tcMar>
          </w:tcPr>
          <w:p w14:paraId="570B513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型号分页查询，支持分类/品牌/关键词/状态/热门筛选</w:t>
            </w:r>
          </w:p>
        </w:tc>
      </w:tr>
      <w:tr w14:paraId="1BFD3DC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703A7F6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/api/catalog/export/models</w:t>
            </w:r>
          </w:p>
        </w:tc>
        <w:tc>
          <w:tcPr>
            <w:tcW w:w="2900" w:type="pct"/>
            <w:tcMar>
              <w:top w:w="60" w:type="dxa"/>
              <w:left w:w="120" w:type="dxa"/>
              <w:bottom w:w="60" w:type="dxa"/>
              <w:right w:w="120" w:type="dxa"/>
            </w:tcMar>
          </w:tcPr>
          <w:p w14:paraId="2D43CB7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配价库全量 CSV 导出</w:t>
            </w:r>
          </w:p>
        </w:tc>
      </w:tr>
      <w:tr w14:paraId="4BB606C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7CDCB67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POST/PUT/DELETE /api/catalog/categories</w:t>
            </w:r>
          </w:p>
        </w:tc>
        <w:tc>
          <w:tcPr>
            <w:tcW w:w="2900" w:type="pct"/>
            <w:tcMar>
              <w:top w:w="60" w:type="dxa"/>
              <w:left w:w="120" w:type="dxa"/>
              <w:bottom w:w="60" w:type="dxa"/>
              <w:right w:w="120" w:type="dxa"/>
            </w:tcMar>
          </w:tcPr>
          <w:p w14:paraId="7099697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分类增删改（删除前置品牌引用校验）</w:t>
            </w:r>
          </w:p>
        </w:tc>
      </w:tr>
      <w:tr w14:paraId="1FEBF45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48F8092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POST/PUT/DELETE /api/catalog/brands</w:t>
            </w:r>
          </w:p>
        </w:tc>
        <w:tc>
          <w:tcPr>
            <w:tcW w:w="2900" w:type="pct"/>
            <w:tcMar>
              <w:top w:w="60" w:type="dxa"/>
              <w:left w:w="120" w:type="dxa"/>
              <w:bottom w:w="60" w:type="dxa"/>
              <w:right w:w="120" w:type="dxa"/>
            </w:tcMar>
          </w:tcPr>
          <w:p w14:paraId="48A8AEF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品牌增删改（删除前置型号引用校验）</w:t>
            </w:r>
          </w:p>
        </w:tc>
      </w:tr>
      <w:tr w14:paraId="710E710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143E478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POST/PUT/DELETE /api/catalog/models</w:t>
            </w:r>
          </w:p>
        </w:tc>
        <w:tc>
          <w:tcPr>
            <w:tcW w:w="2900" w:type="pct"/>
            <w:tcMar>
              <w:top w:w="60" w:type="dxa"/>
              <w:left w:w="120" w:type="dxa"/>
              <w:bottom w:w="60" w:type="dxa"/>
              <w:right w:w="120" w:type="dxa"/>
            </w:tcMar>
          </w:tcPr>
          <w:p w14:paraId="7FDF396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型号增删改，新增即记初始定价</w:t>
            </w:r>
          </w:p>
        </w:tc>
      </w:tr>
      <w:tr w14:paraId="4E7C299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15C0277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PUT /api/catalog/models/:id/price</w:t>
            </w:r>
          </w:p>
        </w:tc>
        <w:tc>
          <w:tcPr>
            <w:tcW w:w="2900" w:type="pct"/>
            <w:tcMar>
              <w:top w:w="60" w:type="dxa"/>
              <w:left w:w="120" w:type="dxa"/>
              <w:bottom w:w="60" w:type="dxa"/>
              <w:right w:w="120" w:type="dxa"/>
            </w:tcMar>
          </w:tcPr>
          <w:p w14:paraId="075CE5C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单型号调价，幅度超限需 force 二次确认</w:t>
            </w:r>
          </w:p>
        </w:tc>
      </w:tr>
      <w:tr w14:paraId="4720B2D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71AD2C0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/api/catalog/models/batch-price</w:t>
            </w:r>
          </w:p>
        </w:tc>
        <w:tc>
          <w:tcPr>
            <w:tcW w:w="2900" w:type="pct"/>
            <w:tcMar>
              <w:top w:w="60" w:type="dxa"/>
              <w:left w:w="120" w:type="dxa"/>
              <w:bottom w:w="60" w:type="dxa"/>
              <w:right w:w="120" w:type="dxa"/>
            </w:tcMar>
          </w:tcPr>
          <w:p w14:paraId="7DCCBA0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批量调价（百分比/固定值两种模式）</w:t>
            </w:r>
          </w:p>
        </w:tc>
      </w:tr>
      <w:tr w14:paraId="78B0737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6BD528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GET/PUT /api/catalog/category-factors</w:t>
            </w:r>
          </w:p>
        </w:tc>
        <w:tc>
          <w:tcPr>
            <w:tcW w:w="2900" w:type="pct"/>
            <w:tcMar>
              <w:top w:w="60" w:type="dxa"/>
              <w:left w:w="120" w:type="dxa"/>
              <w:bottom w:w="60" w:type="dxa"/>
              <w:right w:w="120" w:type="dxa"/>
            </w:tcMar>
          </w:tcPr>
          <w:p w14:paraId="3E2AE61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品类估价系数查询与修改（0.1~2）</w:t>
            </w:r>
          </w:p>
        </w:tc>
      </w:tr>
      <w:tr w14:paraId="779BE04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465D222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/api/catalog/price-logs</w:t>
            </w:r>
          </w:p>
        </w:tc>
        <w:tc>
          <w:tcPr>
            <w:tcW w:w="2900" w:type="pct"/>
            <w:tcMar>
              <w:top w:w="60" w:type="dxa"/>
              <w:left w:w="120" w:type="dxa"/>
              <w:bottom w:w="60" w:type="dxa"/>
              <w:right w:w="120" w:type="dxa"/>
            </w:tcMar>
          </w:tcPr>
          <w:p w14:paraId="5F6B06D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调价记录分页查询，支持按型号过滤查看走势</w:t>
            </w:r>
          </w:p>
        </w:tc>
      </w:tr>
    </w:tbl>
    <w:p w14:paraId="7FB96895">
      <w:pPr>
        <w:pStyle w:val="3"/>
        <w:keepLines w:val="0"/>
        <w:kinsoku/>
        <w:wordWrap/>
        <w:overflowPunct/>
        <w:topLinePunct w:val="0"/>
        <w:autoSpaceDE/>
        <w:autoSpaceDN/>
        <w:bidi w:val="0"/>
        <w:adjustRightInd/>
        <w:snapToGrid/>
        <w:spacing w:before="300" w:after="140" w:line="440" w:lineRule="exact"/>
        <w:textAlignment w:val="auto"/>
      </w:pPr>
      <w:bookmarkStart w:id="248" w:name="_Toc824"/>
      <w:bookmarkStart w:id="249" w:name="_Toc5414"/>
      <w:bookmarkStart w:id="250" w:name="_Toc12390"/>
      <w:bookmarkStart w:id="251" w:name="_Toc18781"/>
      <w:r>
        <w:rPr>
          <w:rFonts w:ascii="Times New Roman" w:eastAsia="黑体"/>
          <w:b/>
          <w:bCs/>
          <w:color w:val="000000"/>
          <w:sz w:val="30"/>
          <w:szCs w:val="30"/>
        </w:rPr>
        <w:t>4.5 平台与链接接口</w:t>
      </w:r>
      <w:bookmarkEnd w:id="248"/>
      <w:bookmarkEnd w:id="249"/>
      <w:bookmarkEnd w:id="250"/>
      <w:bookmarkEnd w:id="251"/>
    </w:p>
    <w:p w14:paraId="45B9AE08">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4-5 平台与链接接口清单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691"/>
        <w:gridCol w:w="5097"/>
      </w:tblGrid>
      <w:tr w14:paraId="6A3E21B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2100" w:type="pct"/>
            <w:shd w:val="clear" w:color="auto" w:fill="F2F2F2"/>
            <w:tcMar>
              <w:top w:w="60" w:type="dxa"/>
              <w:left w:w="120" w:type="dxa"/>
              <w:bottom w:w="60" w:type="dxa"/>
              <w:right w:w="120" w:type="dxa"/>
            </w:tcMar>
          </w:tcPr>
          <w:p w14:paraId="5489F05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2900" w:type="pct"/>
            <w:shd w:val="clear" w:color="auto" w:fill="F2F2F2"/>
            <w:tcMar>
              <w:top w:w="60" w:type="dxa"/>
              <w:left w:w="120" w:type="dxa"/>
              <w:bottom w:w="60" w:type="dxa"/>
              <w:right w:w="120" w:type="dxa"/>
            </w:tcMar>
          </w:tcPr>
          <w:p w14:paraId="61F764D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1A866F0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5B2174A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GET/POST/PUT/DELETE /api/platforms</w:t>
            </w:r>
          </w:p>
        </w:tc>
        <w:tc>
          <w:tcPr>
            <w:tcW w:w="2900" w:type="pct"/>
            <w:tcMar>
              <w:top w:w="60" w:type="dxa"/>
              <w:left w:w="120" w:type="dxa"/>
              <w:bottom w:w="60" w:type="dxa"/>
              <w:right w:w="120" w:type="dxa"/>
            </w:tcMar>
          </w:tcPr>
          <w:p w14:paraId="668AD77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回收平台档案增删改查，网址格式校验</w:t>
            </w:r>
          </w:p>
        </w:tc>
      </w:tr>
      <w:tr w14:paraId="42CDEA4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4441327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/api/platforms/:id/click</w:t>
            </w:r>
          </w:p>
        </w:tc>
        <w:tc>
          <w:tcPr>
            <w:tcW w:w="2900" w:type="pct"/>
            <w:tcMar>
              <w:top w:w="60" w:type="dxa"/>
              <w:left w:w="120" w:type="dxa"/>
              <w:bottom w:w="60" w:type="dxa"/>
              <w:right w:w="120" w:type="dxa"/>
            </w:tcMar>
          </w:tcPr>
          <w:p w14:paraId="6E97188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记录平台跳转点击并返回目标地址</w:t>
            </w:r>
          </w:p>
        </w:tc>
      </w:tr>
      <w:tr w14:paraId="19AA010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2BD4C85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GET/POST/PUT/DELETE /api/links</w:t>
            </w:r>
          </w:p>
        </w:tc>
        <w:tc>
          <w:tcPr>
            <w:tcW w:w="2900" w:type="pct"/>
            <w:tcMar>
              <w:top w:w="60" w:type="dxa"/>
              <w:left w:w="120" w:type="dxa"/>
              <w:bottom w:w="60" w:type="dxa"/>
              <w:right w:w="120" w:type="dxa"/>
            </w:tcMar>
          </w:tcPr>
          <w:p w14:paraId="2B4144A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采购链接增删改查，支持分类/关键词/状态筛选</w:t>
            </w:r>
          </w:p>
        </w:tc>
      </w:tr>
      <w:tr w14:paraId="3F2E88D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1ABBB5A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/api/links/:id/click</w:t>
            </w:r>
          </w:p>
        </w:tc>
        <w:tc>
          <w:tcPr>
            <w:tcW w:w="2900" w:type="pct"/>
            <w:tcMar>
              <w:top w:w="60" w:type="dxa"/>
              <w:left w:w="120" w:type="dxa"/>
              <w:bottom w:w="60" w:type="dxa"/>
              <w:right w:w="120" w:type="dxa"/>
            </w:tcMar>
          </w:tcPr>
          <w:p w14:paraId="47ABE79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记录链接跳转点击并返回目标地址</w:t>
            </w:r>
          </w:p>
        </w:tc>
      </w:tr>
      <w:tr w14:paraId="0891B33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6F946EE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/api/links/click-stats</w:t>
            </w:r>
          </w:p>
        </w:tc>
        <w:tc>
          <w:tcPr>
            <w:tcW w:w="2900" w:type="pct"/>
            <w:tcMar>
              <w:top w:w="60" w:type="dxa"/>
              <w:left w:w="120" w:type="dxa"/>
              <w:bottom w:w="60" w:type="dxa"/>
              <w:right w:w="120" w:type="dxa"/>
            </w:tcMar>
          </w:tcPr>
          <w:p w14:paraId="6820AD6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近 30 天跳转趋势与点击 TOP10 统计</w:t>
            </w:r>
          </w:p>
        </w:tc>
      </w:tr>
    </w:tbl>
    <w:p w14:paraId="41F70067">
      <w:pPr>
        <w:pStyle w:val="3"/>
        <w:keepLines w:val="0"/>
        <w:kinsoku/>
        <w:wordWrap/>
        <w:overflowPunct/>
        <w:topLinePunct w:val="0"/>
        <w:autoSpaceDE/>
        <w:autoSpaceDN/>
        <w:bidi w:val="0"/>
        <w:adjustRightInd/>
        <w:snapToGrid/>
        <w:spacing w:before="300" w:after="140" w:line="440" w:lineRule="exact"/>
        <w:textAlignment w:val="auto"/>
      </w:pPr>
      <w:bookmarkStart w:id="252" w:name="_Toc24574"/>
      <w:bookmarkStart w:id="253" w:name="_Toc8509"/>
      <w:bookmarkStart w:id="254" w:name="_Toc19010"/>
      <w:bookmarkStart w:id="255" w:name="_Toc8472"/>
      <w:r>
        <w:rPr>
          <w:rFonts w:ascii="Times New Roman" w:eastAsia="黑体"/>
          <w:b/>
          <w:bCs/>
          <w:color w:val="000000"/>
          <w:sz w:val="30"/>
          <w:szCs w:val="30"/>
        </w:rPr>
        <w:t>4.6 统计接口</w:t>
      </w:r>
      <w:bookmarkEnd w:id="252"/>
      <w:bookmarkEnd w:id="253"/>
      <w:bookmarkEnd w:id="254"/>
      <w:bookmarkEnd w:id="255"/>
    </w:p>
    <w:p w14:paraId="010F1221">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4-6 统计接口清单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339"/>
        <w:gridCol w:w="5449"/>
      </w:tblGrid>
      <w:tr w14:paraId="66B2F8D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PrEx>
        <w:trPr>
          <w:cantSplit/>
          <w:tblHeader/>
        </w:trPr>
        <w:tc>
          <w:tcPr>
            <w:tcW w:w="1900" w:type="pct"/>
            <w:shd w:val="clear" w:color="auto" w:fill="F2F2F2"/>
            <w:tcMar>
              <w:top w:w="60" w:type="dxa"/>
              <w:left w:w="120" w:type="dxa"/>
              <w:bottom w:w="60" w:type="dxa"/>
              <w:right w:w="120" w:type="dxa"/>
            </w:tcMar>
          </w:tcPr>
          <w:p w14:paraId="6114C6DE">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3100" w:type="pct"/>
            <w:shd w:val="clear" w:color="auto" w:fill="F2F2F2"/>
            <w:tcMar>
              <w:top w:w="60" w:type="dxa"/>
              <w:left w:w="120" w:type="dxa"/>
              <w:bottom w:w="60" w:type="dxa"/>
              <w:right w:w="120" w:type="dxa"/>
            </w:tcMar>
          </w:tcPr>
          <w:p w14:paraId="2D9CFF1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0044723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64F611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/api/stats/dashboard</w:t>
            </w:r>
          </w:p>
        </w:tc>
        <w:tc>
          <w:tcPr>
            <w:tcW w:w="3100" w:type="pct"/>
            <w:tcMar>
              <w:top w:w="60" w:type="dxa"/>
              <w:left w:w="120" w:type="dxa"/>
              <w:bottom w:w="60" w:type="dxa"/>
              <w:right w:w="120" w:type="dxa"/>
            </w:tcMar>
          </w:tcPr>
          <w:p w14:paraId="5DA4BB3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看板概览：订单与成交额汇总、30 天趋势、机型排行、类型分布、最新订单、配价与跳转概况、环保贡献折算</w:t>
            </w:r>
          </w:p>
        </w:tc>
      </w:tr>
      <w:tr w14:paraId="3E2BE7B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0AA3626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/api/stats/orders</w:t>
            </w:r>
          </w:p>
        </w:tc>
        <w:tc>
          <w:tcPr>
            <w:tcW w:w="3100" w:type="pct"/>
            <w:tcMar>
              <w:top w:w="60" w:type="dxa"/>
              <w:left w:w="120" w:type="dxa"/>
              <w:bottom w:w="60" w:type="dxa"/>
              <w:right w:w="120" w:type="dxa"/>
            </w:tcMar>
          </w:tcPr>
          <w:p w14:paraId="7F8CCB5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自定义区间统计：按日/月粒度趋势、状态分布、成色分布、价格段分布、机型 TOP15</w:t>
            </w:r>
          </w:p>
        </w:tc>
      </w:tr>
    </w:tbl>
    <w:p w14:paraId="540D5F2F">
      <w:pPr>
        <w:pStyle w:val="3"/>
        <w:keepLines w:val="0"/>
        <w:kinsoku/>
        <w:wordWrap/>
        <w:overflowPunct/>
        <w:topLinePunct w:val="0"/>
        <w:autoSpaceDE/>
        <w:autoSpaceDN/>
        <w:bidi w:val="0"/>
        <w:adjustRightInd/>
        <w:snapToGrid/>
        <w:spacing w:before="300" w:after="140" w:line="440" w:lineRule="exact"/>
        <w:textAlignment w:val="auto"/>
      </w:pPr>
      <w:bookmarkStart w:id="256" w:name="_Toc27013"/>
      <w:bookmarkStart w:id="257" w:name="_Toc7506"/>
      <w:bookmarkStart w:id="258" w:name="_Toc20724"/>
      <w:bookmarkStart w:id="259" w:name="_Toc26287"/>
      <w:r>
        <w:rPr>
          <w:rFonts w:ascii="Times New Roman" w:eastAsia="黑体"/>
          <w:b/>
          <w:bCs/>
          <w:color w:val="000000"/>
          <w:sz w:val="30"/>
          <w:szCs w:val="30"/>
        </w:rPr>
        <w:t>4.7 系统设置与日志接口</w:t>
      </w:r>
      <w:bookmarkEnd w:id="256"/>
      <w:bookmarkEnd w:id="257"/>
      <w:bookmarkEnd w:id="258"/>
      <w:bookmarkEnd w:id="259"/>
    </w:p>
    <w:p w14:paraId="4C2570D0">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4-7 系统设置与日志接口清单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4042"/>
        <w:gridCol w:w="4746"/>
      </w:tblGrid>
      <w:tr w14:paraId="18E06F6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2300" w:type="pct"/>
            <w:shd w:val="clear" w:color="auto" w:fill="F2F2F2"/>
            <w:tcMar>
              <w:top w:w="60" w:type="dxa"/>
              <w:left w:w="120" w:type="dxa"/>
              <w:bottom w:w="60" w:type="dxa"/>
              <w:right w:w="120" w:type="dxa"/>
            </w:tcMar>
          </w:tcPr>
          <w:p w14:paraId="1E7487E2">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2700" w:type="pct"/>
            <w:shd w:val="clear" w:color="auto" w:fill="F2F2F2"/>
            <w:tcMar>
              <w:top w:w="60" w:type="dxa"/>
              <w:left w:w="120" w:type="dxa"/>
              <w:bottom w:w="60" w:type="dxa"/>
              <w:right w:w="120" w:type="dxa"/>
            </w:tcMar>
          </w:tcPr>
          <w:p w14:paraId="31F17E8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1F4E5A4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2A7E947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GET/PUT /api/system/settings</w:t>
            </w:r>
          </w:p>
        </w:tc>
        <w:tc>
          <w:tcPr>
            <w:tcW w:w="2700" w:type="pct"/>
            <w:tcMar>
              <w:top w:w="60" w:type="dxa"/>
              <w:left w:w="120" w:type="dxa"/>
              <w:bottom w:w="60" w:type="dxa"/>
              <w:right w:w="120" w:type="dxa"/>
            </w:tcMar>
          </w:tcPr>
          <w:p w14:paraId="1F845F0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系统参数查询与批量保存</w:t>
            </w:r>
          </w:p>
        </w:tc>
      </w:tr>
      <w:tr w14:paraId="527C58D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1A5FC4F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GET/POST/PUT/DELETE /api/system/condition-rates</w:t>
            </w:r>
          </w:p>
        </w:tc>
        <w:tc>
          <w:tcPr>
            <w:tcW w:w="2700" w:type="pct"/>
            <w:tcMar>
              <w:top w:w="60" w:type="dxa"/>
              <w:left w:w="120" w:type="dxa"/>
              <w:bottom w:w="60" w:type="dxa"/>
              <w:right w:w="120" w:type="dxa"/>
            </w:tcMar>
          </w:tcPr>
          <w:p w14:paraId="19F801C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估价因子系数的分组查询、修改、增删（每因子至少保留两项）</w:t>
            </w:r>
          </w:p>
        </w:tc>
      </w:tr>
      <w:tr w14:paraId="0285A99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06EF5D6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GET/POST/PUT/DELETE /api/system/admins</w:t>
            </w:r>
          </w:p>
        </w:tc>
        <w:tc>
          <w:tcPr>
            <w:tcW w:w="2700" w:type="pct"/>
            <w:tcMar>
              <w:top w:w="60" w:type="dxa"/>
              <w:left w:w="120" w:type="dxa"/>
              <w:bottom w:w="60" w:type="dxa"/>
              <w:right w:w="120" w:type="dxa"/>
            </w:tcMar>
          </w:tcPr>
          <w:p w14:paraId="1B7C67E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管理员管理，仅超级管理员可操作</w:t>
            </w:r>
          </w:p>
        </w:tc>
      </w:tr>
      <w:tr w14:paraId="4D7F86A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4B20C4E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/api/system/operation-logs</w:t>
            </w:r>
          </w:p>
        </w:tc>
        <w:tc>
          <w:tcPr>
            <w:tcW w:w="2700" w:type="pct"/>
            <w:tcMar>
              <w:top w:w="60" w:type="dxa"/>
              <w:left w:w="120" w:type="dxa"/>
              <w:bottom w:w="60" w:type="dxa"/>
              <w:right w:w="120" w:type="dxa"/>
            </w:tcMar>
          </w:tcPr>
          <w:p w14:paraId="50965AD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操作日志分页查询（按模块过滤）</w:t>
            </w:r>
          </w:p>
        </w:tc>
      </w:tr>
      <w:tr w14:paraId="3570249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4AC6468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/api/logs</w:t>
            </w:r>
          </w:p>
        </w:tc>
        <w:tc>
          <w:tcPr>
            <w:tcW w:w="2700" w:type="pct"/>
            <w:tcMar>
              <w:top w:w="60" w:type="dxa"/>
              <w:left w:w="120" w:type="dxa"/>
              <w:bottom w:w="60" w:type="dxa"/>
              <w:right w:w="120" w:type="dxa"/>
            </w:tcMar>
          </w:tcPr>
          <w:p w14:paraId="5A75DF2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操作日志多条件检索（模块/关键词/日期）</w:t>
            </w:r>
          </w:p>
        </w:tc>
      </w:tr>
    </w:tbl>
    <w:p w14:paraId="22E0473B">
      <w:pPr>
        <w:pStyle w:val="3"/>
        <w:keepLines w:val="0"/>
        <w:kinsoku/>
        <w:wordWrap/>
        <w:overflowPunct/>
        <w:topLinePunct w:val="0"/>
        <w:autoSpaceDE/>
        <w:autoSpaceDN/>
        <w:bidi w:val="0"/>
        <w:adjustRightInd/>
        <w:snapToGrid/>
        <w:spacing w:before="300" w:after="140" w:line="440" w:lineRule="exact"/>
        <w:textAlignment w:val="auto"/>
      </w:pPr>
      <w:bookmarkStart w:id="260" w:name="_Toc31193"/>
      <w:bookmarkStart w:id="261" w:name="_Toc4428"/>
      <w:bookmarkStart w:id="262" w:name="_Toc19608"/>
      <w:bookmarkStart w:id="263" w:name="_Toc29142"/>
      <w:r>
        <w:rPr>
          <w:rFonts w:ascii="Times New Roman" w:eastAsia="黑体"/>
          <w:b/>
          <w:bCs/>
          <w:color w:val="000000"/>
          <w:sz w:val="30"/>
          <w:szCs w:val="30"/>
        </w:rPr>
        <w:t>4.8 小程序端公开接口</w:t>
      </w:r>
      <w:bookmarkEnd w:id="260"/>
      <w:bookmarkEnd w:id="261"/>
      <w:bookmarkEnd w:id="262"/>
      <w:bookmarkEnd w:id="263"/>
    </w:p>
    <w:p w14:paraId="442A1DD4">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以下接口由小程序服务端提供，不要求管理后台令牌，供小程序回收模块拉取后台维护的公共数据。当配价表尚未初始化时返回 managed=false 标记，小程序端自动回退本地内置数据，保证离线与冷启动可用。</w:t>
      </w:r>
    </w:p>
    <w:p w14:paraId="0D5C02C0">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4-8 小程序回收公开接口清单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339"/>
        <w:gridCol w:w="5449"/>
      </w:tblGrid>
      <w:tr w14:paraId="426D3C2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900" w:type="pct"/>
            <w:shd w:val="clear" w:color="auto" w:fill="F2F2F2"/>
            <w:tcMar>
              <w:top w:w="60" w:type="dxa"/>
              <w:left w:w="120" w:type="dxa"/>
              <w:bottom w:w="60" w:type="dxa"/>
              <w:right w:w="120" w:type="dxa"/>
            </w:tcMar>
          </w:tcPr>
          <w:p w14:paraId="1C92DD7C">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3100" w:type="pct"/>
            <w:shd w:val="clear" w:color="auto" w:fill="F2F2F2"/>
            <w:tcMar>
              <w:top w:w="60" w:type="dxa"/>
              <w:left w:w="120" w:type="dxa"/>
              <w:bottom w:w="60" w:type="dxa"/>
              <w:right w:w="120" w:type="dxa"/>
            </w:tcMar>
          </w:tcPr>
          <w:p w14:paraId="70DCB07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428C9F5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6D71C3B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/api/recycle/catalog</w:t>
            </w:r>
          </w:p>
        </w:tc>
        <w:tc>
          <w:tcPr>
            <w:tcW w:w="3100" w:type="pct"/>
            <w:tcMar>
              <w:top w:w="60" w:type="dxa"/>
              <w:left w:w="120" w:type="dxa"/>
              <w:bottom w:w="60" w:type="dxa"/>
              <w:right w:w="120" w:type="dxa"/>
            </w:tcMar>
          </w:tcPr>
          <w:p w14:paraId="3EC9B8B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上架配价目录（分类—品牌—型号），结构与小程序本地数据一致</w:t>
            </w:r>
          </w:p>
        </w:tc>
      </w:tr>
      <w:tr w14:paraId="64684A5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1A528E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/api/recycle/platforms</w:t>
            </w:r>
          </w:p>
        </w:tc>
        <w:tc>
          <w:tcPr>
            <w:tcW w:w="3100" w:type="pct"/>
            <w:tcMar>
              <w:top w:w="60" w:type="dxa"/>
              <w:left w:w="120" w:type="dxa"/>
              <w:bottom w:w="60" w:type="dxa"/>
              <w:right w:w="120" w:type="dxa"/>
            </w:tcMar>
          </w:tcPr>
          <w:p w14:paraId="61B056C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启用中的回收平台列表（比价区数据源）</w:t>
            </w:r>
          </w:p>
        </w:tc>
      </w:tr>
      <w:tr w14:paraId="28C4ABB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702DFB0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/api/recycle/click</w:t>
            </w:r>
          </w:p>
        </w:tc>
        <w:tc>
          <w:tcPr>
            <w:tcW w:w="3100" w:type="pct"/>
            <w:tcMar>
              <w:top w:w="60" w:type="dxa"/>
              <w:left w:w="120" w:type="dxa"/>
              <w:bottom w:w="60" w:type="dxa"/>
              <w:right w:w="120" w:type="dxa"/>
            </w:tcMar>
          </w:tcPr>
          <w:p w14:paraId="7CB5E72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上报平台/链接跳转点击（来源标记 mini）</w:t>
            </w:r>
          </w:p>
        </w:tc>
      </w:tr>
      <w:tr w14:paraId="7E5CF3D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E3E92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/api/recycle/config</w:t>
            </w:r>
          </w:p>
        </w:tc>
        <w:tc>
          <w:tcPr>
            <w:tcW w:w="3100" w:type="pct"/>
            <w:tcMar>
              <w:top w:w="60" w:type="dxa"/>
              <w:left w:w="120" w:type="dxa"/>
              <w:bottom w:w="60" w:type="dxa"/>
              <w:right w:w="120" w:type="dxa"/>
            </w:tcMar>
          </w:tcPr>
          <w:p w14:paraId="7B3982D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估价配置（系统参数与因子系数），供小程序热更新</w:t>
            </w:r>
          </w:p>
        </w:tc>
      </w:tr>
      <w:tr w14:paraId="7747998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27CC912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/api/recycle/evaluate</w:t>
            </w:r>
          </w:p>
        </w:tc>
        <w:tc>
          <w:tcPr>
            <w:tcW w:w="3100" w:type="pct"/>
            <w:tcMar>
              <w:top w:w="60" w:type="dxa"/>
              <w:left w:w="120" w:type="dxa"/>
              <w:bottom w:w="60" w:type="dxa"/>
              <w:right w:w="120" w:type="dxa"/>
            </w:tcMar>
          </w:tcPr>
          <w:p w14:paraId="3ECF38C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AI 回收估价（DeepSeek），失败返回降级提示</w:t>
            </w:r>
          </w:p>
        </w:tc>
      </w:tr>
    </w:tbl>
    <w:p w14:paraId="380DDD75">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264" w:name="_Toc23768"/>
      <w:bookmarkStart w:id="265" w:name="_Toc16256"/>
      <w:bookmarkStart w:id="266" w:name="_Toc2137"/>
      <w:bookmarkStart w:id="267" w:name="_Toc5069"/>
      <w:r>
        <w:rPr>
          <w:rFonts w:ascii="Times New Roman" w:eastAsia="黑体"/>
          <w:b/>
          <w:bCs/>
          <w:color w:val="000000"/>
          <w:sz w:val="32"/>
          <w:szCs w:val="32"/>
        </w:rPr>
        <w:t>第五章 小程序端功能设计与说明</w:t>
      </w:r>
      <w:bookmarkEnd w:id="264"/>
      <w:bookmarkEnd w:id="265"/>
      <w:bookmarkEnd w:id="266"/>
      <w:bookmarkEnd w:id="267"/>
    </w:p>
    <w:p w14:paraId="4E19E96B">
      <w:pPr>
        <w:pStyle w:val="3"/>
        <w:keepLines w:val="0"/>
        <w:kinsoku/>
        <w:wordWrap/>
        <w:overflowPunct/>
        <w:topLinePunct w:val="0"/>
        <w:autoSpaceDE/>
        <w:autoSpaceDN/>
        <w:bidi w:val="0"/>
        <w:adjustRightInd/>
        <w:snapToGrid/>
        <w:spacing w:before="300" w:after="140" w:line="440" w:lineRule="exact"/>
        <w:textAlignment w:val="auto"/>
      </w:pPr>
      <w:bookmarkStart w:id="268" w:name="_Toc3613"/>
      <w:bookmarkStart w:id="269" w:name="_Toc28554"/>
      <w:bookmarkStart w:id="270" w:name="_Toc26584"/>
      <w:bookmarkStart w:id="271" w:name="_Toc7699"/>
      <w:r>
        <w:rPr>
          <w:rFonts w:ascii="Times New Roman" w:eastAsia="黑体"/>
          <w:b/>
          <w:bCs/>
          <w:color w:val="000000"/>
          <w:sz w:val="30"/>
          <w:szCs w:val="30"/>
        </w:rPr>
        <w:t>5.1 回收主页</w:t>
      </w:r>
      <w:bookmarkEnd w:id="268"/>
      <w:bookmarkEnd w:id="269"/>
      <w:bookmarkEnd w:id="270"/>
      <w:bookmarkEnd w:id="271"/>
    </w:p>
    <w:p w14:paraId="2DF61DC3">
      <w:pPr>
        <w:pStyle w:val="4"/>
        <w:keepLines w:val="0"/>
        <w:kinsoku/>
        <w:wordWrap/>
        <w:overflowPunct/>
        <w:topLinePunct w:val="0"/>
        <w:autoSpaceDE/>
        <w:autoSpaceDN/>
        <w:bidi w:val="0"/>
        <w:adjustRightInd/>
        <w:snapToGrid/>
        <w:spacing w:before="240" w:after="100" w:line="440" w:lineRule="exact"/>
        <w:textAlignment w:val="auto"/>
      </w:pPr>
      <w:bookmarkStart w:id="272" w:name="_Toc17675"/>
      <w:bookmarkStart w:id="273" w:name="_Toc6925"/>
      <w:bookmarkStart w:id="274" w:name="_Toc16236"/>
      <w:bookmarkStart w:id="275" w:name="_Toc25035"/>
      <w:r>
        <w:rPr>
          <w:rFonts w:ascii="Times New Roman" w:eastAsia="黑体"/>
          <w:b/>
          <w:bCs/>
          <w:color w:val="000000"/>
          <w:sz w:val="28"/>
          <w:szCs w:val="28"/>
        </w:rPr>
        <w:t>5.1.1 页面布局与视觉设计</w:t>
      </w:r>
      <w:bookmarkEnd w:id="272"/>
      <w:bookmarkEnd w:id="273"/>
      <w:bookmarkEnd w:id="274"/>
      <w:bookmarkEnd w:id="275"/>
    </w:p>
    <w:p w14:paraId="328D07EF">
      <w:pPr>
        <w:pStyle w:val="5"/>
        <w:keepLines w:val="0"/>
        <w:kinsoku/>
        <w:wordWrap/>
        <w:overflowPunct/>
        <w:topLinePunct w:val="0"/>
        <w:autoSpaceDE/>
        <w:autoSpaceDN/>
        <w:bidi w:val="0"/>
        <w:adjustRightInd/>
        <w:snapToGrid/>
        <w:spacing w:before="200" w:after="80" w:line="440" w:lineRule="exact"/>
        <w:textAlignment w:val="auto"/>
      </w:pPr>
      <w:bookmarkStart w:id="276" w:name="_Toc10451"/>
      <w:bookmarkStart w:id="277" w:name="_Toc100079"/>
      <w:r>
        <w:rPr>
          <w:rFonts w:ascii="Times New Roman" w:eastAsia="黑体"/>
          <w:b/>
          <w:bCs/>
          <w:color w:val="000000"/>
          <w:sz w:val="24"/>
          <w:szCs w:val="24"/>
        </w:rPr>
        <w:t>5.1.1.1 页面信息架构</w:t>
      </w:r>
      <w:bookmarkEnd w:id="276"/>
      <w:bookmarkEnd w:id="277"/>
    </w:p>
    <w:p w14:paraId="79E9EBA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回收主页自上而下分为四个功能区域：顶部搜索区（常驻搜索栏，点击唤起全屏搜索面板）、分类导航区（横滑分类条，每项含图标与分类名）、品牌型号区（按品牌分组的型号卡片瀑布，为主体区域）与平台比价区（页面底部的回收平台卡片列表）。页面首次进入即以本地数据完成首屏渲染，随后静默更新云端配价，用户无感知。小程序整体开启深色模式适配，页面配色跟随系统外观自动切换，夜间环境下浏览体验一致。</w:t>
      </w:r>
    </w:p>
    <w:p w14:paraId="17E5C1D7">
      <w:pPr>
        <w:pStyle w:val="5"/>
        <w:keepLines w:val="0"/>
        <w:kinsoku/>
        <w:wordWrap/>
        <w:overflowPunct/>
        <w:topLinePunct w:val="0"/>
        <w:autoSpaceDE/>
        <w:autoSpaceDN/>
        <w:bidi w:val="0"/>
        <w:adjustRightInd/>
        <w:snapToGrid/>
        <w:spacing w:before="200" w:after="80" w:line="440" w:lineRule="exact"/>
        <w:textAlignment w:val="auto"/>
      </w:pPr>
      <w:bookmarkStart w:id="278" w:name="_Toc100080"/>
      <w:bookmarkStart w:id="279" w:name="_Toc6781"/>
      <w:r>
        <w:rPr>
          <w:rFonts w:ascii="Times New Roman" w:eastAsia="黑体"/>
          <w:b/>
          <w:bCs/>
          <w:color w:val="000000"/>
          <w:sz w:val="24"/>
          <w:szCs w:val="24"/>
        </w:rPr>
        <w:t>5.1.1.2 分类视觉体系</w:t>
      </w:r>
      <w:bookmarkEnd w:id="278"/>
      <w:bookmarkEnd w:id="279"/>
    </w:p>
    <w:p w14:paraId="01D7EB3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平台为十二个回收分类建立统一视觉档案，每个分类绑定图标、场景化文案与身份徽标三要素：例如手机分类对应图标 📱、场景文案「双摄旗舰」、徽标「手机」；显卡分类对应场景文案「图形算力」等。场景文案概括该品类最具回收价值的特征，在分类主图上叠加展示，强化用户对品类价值的感知。</w:t>
      </w:r>
    </w:p>
    <w:p w14:paraId="764B6796">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5-1 回收分类视觉体系</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317"/>
        <w:gridCol w:w="1670"/>
        <w:gridCol w:w="1055"/>
        <w:gridCol w:w="1582"/>
        <w:gridCol w:w="1758"/>
        <w:gridCol w:w="1406"/>
      </w:tblGrid>
      <w:tr w14:paraId="061FBD9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750" w:type="pct"/>
            <w:shd w:val="clear" w:color="auto" w:fill="F2F2F2"/>
            <w:tcMar>
              <w:top w:w="60" w:type="dxa"/>
              <w:left w:w="120" w:type="dxa"/>
              <w:bottom w:w="60" w:type="dxa"/>
              <w:right w:w="120" w:type="dxa"/>
            </w:tcMar>
          </w:tcPr>
          <w:p w14:paraId="4206118B">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分类</w:t>
            </w:r>
          </w:p>
        </w:tc>
        <w:tc>
          <w:tcPr>
            <w:tcW w:w="950" w:type="pct"/>
            <w:shd w:val="clear" w:color="auto" w:fill="F2F2F2"/>
            <w:tcMar>
              <w:top w:w="60" w:type="dxa"/>
              <w:left w:w="120" w:type="dxa"/>
              <w:bottom w:w="60" w:type="dxa"/>
              <w:right w:w="120" w:type="dxa"/>
            </w:tcMar>
          </w:tcPr>
          <w:p w14:paraId="3FFD76B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场景文案</w:t>
            </w:r>
          </w:p>
        </w:tc>
        <w:tc>
          <w:tcPr>
            <w:tcW w:w="600" w:type="pct"/>
            <w:shd w:val="clear" w:color="auto" w:fill="F2F2F2"/>
            <w:tcMar>
              <w:top w:w="60" w:type="dxa"/>
              <w:left w:w="120" w:type="dxa"/>
              <w:bottom w:w="60" w:type="dxa"/>
              <w:right w:w="120" w:type="dxa"/>
            </w:tcMar>
          </w:tcPr>
          <w:p w14:paraId="0BFAE55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徽标</w:t>
            </w:r>
          </w:p>
        </w:tc>
        <w:tc>
          <w:tcPr>
            <w:tcW w:w="900" w:type="pct"/>
            <w:shd w:val="clear" w:color="auto" w:fill="F2F2F2"/>
            <w:tcMar>
              <w:top w:w="60" w:type="dxa"/>
              <w:left w:w="120" w:type="dxa"/>
              <w:bottom w:w="60" w:type="dxa"/>
              <w:right w:w="120" w:type="dxa"/>
            </w:tcMar>
          </w:tcPr>
          <w:p w14:paraId="7297BEA3">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分类</w:t>
            </w:r>
          </w:p>
        </w:tc>
        <w:tc>
          <w:tcPr>
            <w:tcW w:w="1000" w:type="pct"/>
            <w:shd w:val="clear" w:color="auto" w:fill="F2F2F2"/>
            <w:tcMar>
              <w:top w:w="60" w:type="dxa"/>
              <w:left w:w="120" w:type="dxa"/>
              <w:bottom w:w="60" w:type="dxa"/>
              <w:right w:w="120" w:type="dxa"/>
            </w:tcMar>
          </w:tcPr>
          <w:p w14:paraId="081E0D7E">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场景文案</w:t>
            </w:r>
          </w:p>
        </w:tc>
        <w:tc>
          <w:tcPr>
            <w:tcW w:w="800" w:type="pct"/>
            <w:shd w:val="clear" w:color="auto" w:fill="F2F2F2"/>
            <w:tcMar>
              <w:top w:w="60" w:type="dxa"/>
              <w:left w:w="120" w:type="dxa"/>
              <w:bottom w:w="60" w:type="dxa"/>
              <w:right w:w="120" w:type="dxa"/>
            </w:tcMar>
          </w:tcPr>
          <w:p w14:paraId="04B1EC5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徽标</w:t>
            </w:r>
          </w:p>
        </w:tc>
      </w:tr>
      <w:tr w14:paraId="54D6C90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5A0A20C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手机</w:t>
            </w:r>
          </w:p>
        </w:tc>
        <w:tc>
          <w:tcPr>
            <w:tcW w:w="950" w:type="pct"/>
            <w:tcMar>
              <w:top w:w="60" w:type="dxa"/>
              <w:left w:w="120" w:type="dxa"/>
              <w:bottom w:w="60" w:type="dxa"/>
              <w:right w:w="120" w:type="dxa"/>
            </w:tcMar>
          </w:tcPr>
          <w:p w14:paraId="3DDA194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双摄旗舰</w:t>
            </w:r>
          </w:p>
        </w:tc>
        <w:tc>
          <w:tcPr>
            <w:tcW w:w="600" w:type="pct"/>
            <w:tcMar>
              <w:top w:w="60" w:type="dxa"/>
              <w:left w:w="120" w:type="dxa"/>
              <w:bottom w:w="60" w:type="dxa"/>
              <w:right w:w="120" w:type="dxa"/>
            </w:tcMar>
          </w:tcPr>
          <w:p w14:paraId="293FEF8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手机</w:t>
            </w:r>
          </w:p>
        </w:tc>
        <w:tc>
          <w:tcPr>
            <w:tcW w:w="900" w:type="pct"/>
            <w:tcMar>
              <w:top w:w="60" w:type="dxa"/>
              <w:left w:w="120" w:type="dxa"/>
              <w:bottom w:w="60" w:type="dxa"/>
              <w:right w:w="120" w:type="dxa"/>
            </w:tcMar>
          </w:tcPr>
          <w:p w14:paraId="335899F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相机</w:t>
            </w:r>
          </w:p>
        </w:tc>
        <w:tc>
          <w:tcPr>
            <w:tcW w:w="1000" w:type="pct"/>
            <w:tcMar>
              <w:top w:w="60" w:type="dxa"/>
              <w:left w:w="120" w:type="dxa"/>
              <w:bottom w:w="60" w:type="dxa"/>
              <w:right w:w="120" w:type="dxa"/>
            </w:tcMar>
          </w:tcPr>
          <w:p w14:paraId="3C028FB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影像器材</w:t>
            </w:r>
          </w:p>
        </w:tc>
        <w:tc>
          <w:tcPr>
            <w:tcW w:w="800" w:type="pct"/>
            <w:tcMar>
              <w:top w:w="60" w:type="dxa"/>
              <w:left w:w="120" w:type="dxa"/>
              <w:bottom w:w="60" w:type="dxa"/>
              <w:right w:w="120" w:type="dxa"/>
            </w:tcMar>
          </w:tcPr>
          <w:p w14:paraId="59D2E02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相机</w:t>
            </w:r>
          </w:p>
        </w:tc>
      </w:tr>
      <w:tr w14:paraId="111AB1A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3758338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电脑</w:t>
            </w:r>
          </w:p>
        </w:tc>
        <w:tc>
          <w:tcPr>
            <w:tcW w:w="950" w:type="pct"/>
            <w:tcMar>
              <w:top w:w="60" w:type="dxa"/>
              <w:left w:w="120" w:type="dxa"/>
              <w:bottom w:w="60" w:type="dxa"/>
              <w:right w:w="120" w:type="dxa"/>
            </w:tcMar>
          </w:tcPr>
          <w:p w14:paraId="6E97671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轻薄性能</w:t>
            </w:r>
          </w:p>
        </w:tc>
        <w:tc>
          <w:tcPr>
            <w:tcW w:w="600" w:type="pct"/>
            <w:tcMar>
              <w:top w:w="60" w:type="dxa"/>
              <w:left w:w="120" w:type="dxa"/>
              <w:bottom w:w="60" w:type="dxa"/>
              <w:right w:w="120" w:type="dxa"/>
            </w:tcMar>
          </w:tcPr>
          <w:p w14:paraId="2ABD618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电脑</w:t>
            </w:r>
          </w:p>
        </w:tc>
        <w:tc>
          <w:tcPr>
            <w:tcW w:w="900" w:type="pct"/>
            <w:tcMar>
              <w:top w:w="60" w:type="dxa"/>
              <w:left w:w="120" w:type="dxa"/>
              <w:bottom w:w="60" w:type="dxa"/>
              <w:right w:w="120" w:type="dxa"/>
            </w:tcMar>
          </w:tcPr>
          <w:p w14:paraId="06ACBC1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游戏机</w:t>
            </w:r>
          </w:p>
        </w:tc>
        <w:tc>
          <w:tcPr>
            <w:tcW w:w="1000" w:type="pct"/>
            <w:tcMar>
              <w:top w:w="60" w:type="dxa"/>
              <w:left w:w="120" w:type="dxa"/>
              <w:bottom w:w="60" w:type="dxa"/>
              <w:right w:w="120" w:type="dxa"/>
            </w:tcMar>
          </w:tcPr>
          <w:p w14:paraId="366ACB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娱乐主机</w:t>
            </w:r>
          </w:p>
        </w:tc>
        <w:tc>
          <w:tcPr>
            <w:tcW w:w="800" w:type="pct"/>
            <w:tcMar>
              <w:top w:w="60" w:type="dxa"/>
              <w:left w:w="120" w:type="dxa"/>
              <w:bottom w:w="60" w:type="dxa"/>
              <w:right w:w="120" w:type="dxa"/>
            </w:tcMar>
          </w:tcPr>
          <w:p w14:paraId="40CD68B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游戏</w:t>
            </w:r>
          </w:p>
        </w:tc>
      </w:tr>
      <w:tr w14:paraId="19380B2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19AA44A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平板</w:t>
            </w:r>
          </w:p>
        </w:tc>
        <w:tc>
          <w:tcPr>
            <w:tcW w:w="950" w:type="pct"/>
            <w:tcMar>
              <w:top w:w="60" w:type="dxa"/>
              <w:left w:w="120" w:type="dxa"/>
              <w:bottom w:w="60" w:type="dxa"/>
              <w:right w:w="120" w:type="dxa"/>
            </w:tcMar>
          </w:tcPr>
          <w:p w14:paraId="47A815B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大屏便携</w:t>
            </w:r>
          </w:p>
        </w:tc>
        <w:tc>
          <w:tcPr>
            <w:tcW w:w="600" w:type="pct"/>
            <w:tcMar>
              <w:top w:w="60" w:type="dxa"/>
              <w:left w:w="120" w:type="dxa"/>
              <w:bottom w:w="60" w:type="dxa"/>
              <w:right w:w="120" w:type="dxa"/>
            </w:tcMar>
          </w:tcPr>
          <w:p w14:paraId="75CCC6F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平板</w:t>
            </w:r>
          </w:p>
        </w:tc>
        <w:tc>
          <w:tcPr>
            <w:tcW w:w="900" w:type="pct"/>
            <w:tcMar>
              <w:top w:w="60" w:type="dxa"/>
              <w:left w:w="120" w:type="dxa"/>
              <w:bottom w:w="60" w:type="dxa"/>
              <w:right w:w="120" w:type="dxa"/>
            </w:tcMar>
          </w:tcPr>
          <w:p w14:paraId="1FE1C4A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无人机</w:t>
            </w:r>
          </w:p>
        </w:tc>
        <w:tc>
          <w:tcPr>
            <w:tcW w:w="1000" w:type="pct"/>
            <w:tcMar>
              <w:top w:w="60" w:type="dxa"/>
              <w:left w:w="120" w:type="dxa"/>
              <w:bottom w:w="60" w:type="dxa"/>
              <w:right w:w="120" w:type="dxa"/>
            </w:tcMar>
          </w:tcPr>
          <w:p w14:paraId="37CE773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航拍飞行</w:t>
            </w:r>
          </w:p>
        </w:tc>
        <w:tc>
          <w:tcPr>
            <w:tcW w:w="800" w:type="pct"/>
            <w:tcMar>
              <w:top w:w="60" w:type="dxa"/>
              <w:left w:w="120" w:type="dxa"/>
              <w:bottom w:w="60" w:type="dxa"/>
              <w:right w:w="120" w:type="dxa"/>
            </w:tcMar>
          </w:tcPr>
          <w:p w14:paraId="76F4DD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无人机</w:t>
            </w:r>
          </w:p>
        </w:tc>
      </w:tr>
      <w:tr w14:paraId="54DDD7A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620E35C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智能穿戴</w:t>
            </w:r>
          </w:p>
        </w:tc>
        <w:tc>
          <w:tcPr>
            <w:tcW w:w="950" w:type="pct"/>
            <w:tcMar>
              <w:top w:w="60" w:type="dxa"/>
              <w:left w:w="120" w:type="dxa"/>
              <w:bottom w:w="60" w:type="dxa"/>
              <w:right w:w="120" w:type="dxa"/>
            </w:tcMar>
          </w:tcPr>
          <w:p w14:paraId="0E9565C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腕上智能</w:t>
            </w:r>
          </w:p>
        </w:tc>
        <w:tc>
          <w:tcPr>
            <w:tcW w:w="600" w:type="pct"/>
            <w:tcMar>
              <w:top w:w="60" w:type="dxa"/>
              <w:left w:w="120" w:type="dxa"/>
              <w:bottom w:w="60" w:type="dxa"/>
              <w:right w:w="120" w:type="dxa"/>
            </w:tcMar>
          </w:tcPr>
          <w:p w14:paraId="7CAA0D9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穿戴</w:t>
            </w:r>
          </w:p>
        </w:tc>
        <w:tc>
          <w:tcPr>
            <w:tcW w:w="900" w:type="pct"/>
            <w:tcMar>
              <w:top w:w="60" w:type="dxa"/>
              <w:left w:w="120" w:type="dxa"/>
              <w:bottom w:w="60" w:type="dxa"/>
              <w:right w:w="120" w:type="dxa"/>
            </w:tcMar>
          </w:tcPr>
          <w:p w14:paraId="2247D4F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服务器</w:t>
            </w:r>
          </w:p>
        </w:tc>
        <w:tc>
          <w:tcPr>
            <w:tcW w:w="1000" w:type="pct"/>
            <w:tcMar>
              <w:top w:w="60" w:type="dxa"/>
              <w:left w:w="120" w:type="dxa"/>
              <w:bottom w:w="60" w:type="dxa"/>
              <w:right w:w="120" w:type="dxa"/>
            </w:tcMar>
          </w:tcPr>
          <w:p w14:paraId="47638D6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企业算力</w:t>
            </w:r>
          </w:p>
        </w:tc>
        <w:tc>
          <w:tcPr>
            <w:tcW w:w="800" w:type="pct"/>
            <w:tcMar>
              <w:top w:w="60" w:type="dxa"/>
              <w:left w:w="120" w:type="dxa"/>
              <w:bottom w:w="60" w:type="dxa"/>
              <w:right w:w="120" w:type="dxa"/>
            </w:tcMar>
          </w:tcPr>
          <w:p w14:paraId="61B10C0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服务器</w:t>
            </w:r>
          </w:p>
        </w:tc>
      </w:tr>
      <w:tr w14:paraId="39700B0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175AC2F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显示器</w:t>
            </w:r>
          </w:p>
        </w:tc>
        <w:tc>
          <w:tcPr>
            <w:tcW w:w="950" w:type="pct"/>
            <w:tcMar>
              <w:top w:w="60" w:type="dxa"/>
              <w:left w:w="120" w:type="dxa"/>
              <w:bottom w:w="60" w:type="dxa"/>
              <w:right w:w="120" w:type="dxa"/>
            </w:tcMar>
          </w:tcPr>
          <w:p w14:paraId="5E93C35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高清大屏</w:t>
            </w:r>
          </w:p>
        </w:tc>
        <w:tc>
          <w:tcPr>
            <w:tcW w:w="600" w:type="pct"/>
            <w:tcMar>
              <w:top w:w="60" w:type="dxa"/>
              <w:left w:w="120" w:type="dxa"/>
              <w:bottom w:w="60" w:type="dxa"/>
              <w:right w:w="120" w:type="dxa"/>
            </w:tcMar>
          </w:tcPr>
          <w:p w14:paraId="72F56AB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显示器</w:t>
            </w:r>
          </w:p>
        </w:tc>
        <w:tc>
          <w:tcPr>
            <w:tcW w:w="900" w:type="pct"/>
            <w:tcMar>
              <w:top w:w="60" w:type="dxa"/>
              <w:left w:w="120" w:type="dxa"/>
              <w:bottom w:w="60" w:type="dxa"/>
              <w:right w:w="120" w:type="dxa"/>
            </w:tcMar>
          </w:tcPr>
          <w:p w14:paraId="288C279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网络设备</w:t>
            </w:r>
          </w:p>
        </w:tc>
        <w:tc>
          <w:tcPr>
            <w:tcW w:w="1000" w:type="pct"/>
            <w:tcMar>
              <w:top w:w="60" w:type="dxa"/>
              <w:left w:w="120" w:type="dxa"/>
              <w:bottom w:w="60" w:type="dxa"/>
              <w:right w:w="120" w:type="dxa"/>
            </w:tcMar>
          </w:tcPr>
          <w:p w14:paraId="1023C54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网络互联</w:t>
            </w:r>
          </w:p>
        </w:tc>
        <w:tc>
          <w:tcPr>
            <w:tcW w:w="800" w:type="pct"/>
            <w:tcMar>
              <w:top w:w="60" w:type="dxa"/>
              <w:left w:w="120" w:type="dxa"/>
              <w:bottom w:w="60" w:type="dxa"/>
              <w:right w:w="120" w:type="dxa"/>
            </w:tcMar>
          </w:tcPr>
          <w:p w14:paraId="751C959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网络设备</w:t>
            </w:r>
          </w:p>
        </w:tc>
      </w:tr>
      <w:tr w14:paraId="09CE76C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2CBFBEF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生活数码</w:t>
            </w:r>
          </w:p>
        </w:tc>
        <w:tc>
          <w:tcPr>
            <w:tcW w:w="950" w:type="pct"/>
            <w:tcMar>
              <w:top w:w="60" w:type="dxa"/>
              <w:left w:w="120" w:type="dxa"/>
              <w:bottom w:w="60" w:type="dxa"/>
              <w:right w:w="120" w:type="dxa"/>
            </w:tcMar>
          </w:tcPr>
          <w:p w14:paraId="5D049FD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生活设备</w:t>
            </w:r>
          </w:p>
        </w:tc>
        <w:tc>
          <w:tcPr>
            <w:tcW w:w="600" w:type="pct"/>
            <w:tcMar>
              <w:top w:w="60" w:type="dxa"/>
              <w:left w:w="120" w:type="dxa"/>
              <w:bottom w:w="60" w:type="dxa"/>
              <w:right w:w="120" w:type="dxa"/>
            </w:tcMar>
          </w:tcPr>
          <w:p w14:paraId="13E6245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数码</w:t>
            </w:r>
          </w:p>
        </w:tc>
        <w:tc>
          <w:tcPr>
            <w:tcW w:w="900" w:type="pct"/>
            <w:tcMar>
              <w:top w:w="60" w:type="dxa"/>
              <w:left w:w="120" w:type="dxa"/>
              <w:bottom w:w="60" w:type="dxa"/>
              <w:right w:w="120" w:type="dxa"/>
            </w:tcMar>
          </w:tcPr>
          <w:p w14:paraId="215A817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显卡</w:t>
            </w:r>
          </w:p>
        </w:tc>
        <w:tc>
          <w:tcPr>
            <w:tcW w:w="1000" w:type="pct"/>
            <w:tcMar>
              <w:top w:w="60" w:type="dxa"/>
              <w:left w:w="120" w:type="dxa"/>
              <w:bottom w:w="60" w:type="dxa"/>
              <w:right w:w="120" w:type="dxa"/>
            </w:tcMar>
          </w:tcPr>
          <w:p w14:paraId="02F8A64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图形算力</w:t>
            </w:r>
          </w:p>
        </w:tc>
        <w:tc>
          <w:tcPr>
            <w:tcW w:w="800" w:type="pct"/>
            <w:tcMar>
              <w:top w:w="60" w:type="dxa"/>
              <w:left w:w="120" w:type="dxa"/>
              <w:bottom w:w="60" w:type="dxa"/>
              <w:right w:w="120" w:type="dxa"/>
            </w:tcMar>
          </w:tcPr>
          <w:p w14:paraId="4B53CB2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显卡</w:t>
            </w:r>
          </w:p>
        </w:tc>
      </w:tr>
    </w:tbl>
    <w:p w14:paraId="19D379CC">
      <w:pPr>
        <w:pStyle w:val="5"/>
        <w:keepLines w:val="0"/>
        <w:kinsoku/>
        <w:wordWrap/>
        <w:overflowPunct/>
        <w:topLinePunct w:val="0"/>
        <w:autoSpaceDE/>
        <w:autoSpaceDN/>
        <w:bidi w:val="0"/>
        <w:adjustRightInd/>
        <w:snapToGrid/>
        <w:spacing w:before="200" w:after="80" w:line="440" w:lineRule="exact"/>
        <w:textAlignment w:val="auto"/>
      </w:pPr>
      <w:bookmarkStart w:id="280" w:name="_Toc100081"/>
      <w:bookmarkStart w:id="281" w:name="_Toc18725"/>
      <w:r>
        <w:rPr>
          <w:rFonts w:ascii="Times New Roman" w:eastAsia="黑体"/>
          <w:b/>
          <w:bCs/>
          <w:color w:val="000000"/>
          <w:sz w:val="24"/>
          <w:szCs w:val="24"/>
        </w:rPr>
        <w:t>5.1.1.3 色彩继承与降级</w:t>
      </w:r>
      <w:bookmarkEnd w:id="280"/>
      <w:bookmarkEnd w:id="281"/>
    </w:p>
    <w:p w14:paraId="3E8EE6A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型号卡片主题色优先取云端型号自带颜色；云端未携带颜色时，自动沿用同品牌本地目录第一个型号的颜色，保证同品牌卡片观感一致；品牌整体无色时回退分类主题色。分类主图加载失败时清空图片地址并以图标兜底显示，避免出现破图。</w:t>
      </w:r>
    </w:p>
    <w:p w14:paraId="0DE40DE0">
      <w:pPr>
        <w:pStyle w:val="4"/>
        <w:keepLines w:val="0"/>
        <w:kinsoku/>
        <w:wordWrap/>
        <w:overflowPunct/>
        <w:topLinePunct w:val="0"/>
        <w:autoSpaceDE/>
        <w:autoSpaceDN/>
        <w:bidi w:val="0"/>
        <w:adjustRightInd/>
        <w:snapToGrid/>
        <w:spacing w:before="240" w:after="100" w:line="440" w:lineRule="exact"/>
        <w:textAlignment w:val="auto"/>
      </w:pPr>
      <w:bookmarkStart w:id="282" w:name="_Toc1699"/>
      <w:bookmarkStart w:id="283" w:name="_Toc30922"/>
      <w:bookmarkStart w:id="284" w:name="_Toc21498"/>
      <w:bookmarkStart w:id="285" w:name="_Toc29758"/>
      <w:r>
        <w:rPr>
          <w:rFonts w:ascii="Times New Roman" w:eastAsia="黑体"/>
          <w:b/>
          <w:bCs/>
          <w:color w:val="000000"/>
          <w:sz w:val="28"/>
          <w:szCs w:val="28"/>
        </w:rPr>
        <w:t>5.1.2 分类浏览</w:t>
      </w:r>
      <w:bookmarkEnd w:id="282"/>
      <w:bookmarkEnd w:id="283"/>
      <w:bookmarkEnd w:id="284"/>
      <w:bookmarkEnd w:id="285"/>
    </w:p>
    <w:p w14:paraId="2D246C0E">
      <w:pPr>
        <w:pStyle w:val="5"/>
        <w:keepLines w:val="0"/>
        <w:kinsoku/>
        <w:wordWrap/>
        <w:overflowPunct/>
        <w:topLinePunct w:val="0"/>
        <w:autoSpaceDE/>
        <w:autoSpaceDN/>
        <w:bidi w:val="0"/>
        <w:adjustRightInd/>
        <w:snapToGrid/>
        <w:spacing w:before="200" w:after="80" w:line="440" w:lineRule="exact"/>
        <w:textAlignment w:val="auto"/>
      </w:pPr>
      <w:bookmarkStart w:id="286" w:name="_Toc11672"/>
      <w:bookmarkStart w:id="287" w:name="_Toc100083"/>
      <w:r>
        <w:rPr>
          <w:rFonts w:ascii="Times New Roman" w:eastAsia="黑体"/>
          <w:b/>
          <w:bCs/>
          <w:color w:val="000000"/>
          <w:sz w:val="24"/>
          <w:szCs w:val="24"/>
        </w:rPr>
        <w:t>5.1.2.1 分类导航交互</w:t>
      </w:r>
      <w:bookmarkEnd w:id="286"/>
      <w:bookmarkEnd w:id="287"/>
    </w:p>
    <w:p w14:paraId="2DF6571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分类导航条支持横向滑动，点击任一分类后，主体区域立即切换为该分类的品牌型号列表，同时重置品牌选中态与滚动锚点。当前分类高亮显示，切换过程无网络等待（数据已在本地/缓存就绪）。</w:t>
      </w:r>
    </w:p>
    <w:p w14:paraId="27DFB132">
      <w:pPr>
        <w:pStyle w:val="5"/>
        <w:keepLines w:val="0"/>
        <w:kinsoku/>
        <w:wordWrap/>
        <w:overflowPunct/>
        <w:topLinePunct w:val="0"/>
        <w:autoSpaceDE/>
        <w:autoSpaceDN/>
        <w:bidi w:val="0"/>
        <w:adjustRightInd/>
        <w:snapToGrid/>
        <w:spacing w:before="200" w:after="80" w:line="440" w:lineRule="exact"/>
        <w:textAlignment w:val="auto"/>
      </w:pPr>
      <w:bookmarkStart w:id="288" w:name="_Toc100084"/>
      <w:bookmarkStart w:id="289" w:name="_Toc3052"/>
      <w:r>
        <w:rPr>
          <w:rFonts w:ascii="Times New Roman" w:eastAsia="黑体"/>
          <w:b/>
          <w:bCs/>
          <w:color w:val="000000"/>
          <w:sz w:val="24"/>
          <w:szCs w:val="24"/>
        </w:rPr>
        <w:t>5.1.2.2 品牌分区定位</w:t>
      </w:r>
      <w:bookmarkEnd w:id="288"/>
      <w:bookmarkEnd w:id="289"/>
    </w:p>
    <w:p w14:paraId="43E2494B">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每个分类下按品牌分区展示，分区头部含品牌字标、品牌名与该品牌型号数量；点击分区头部时，页面平滑滚动定位至对应品牌区块（锚点滚动后三百毫秒自动复位锚点状态，保证重复点击仍可定位），方便在型号较多的分类中快速跳转。</w:t>
      </w:r>
    </w:p>
    <w:p w14:paraId="6588870E">
      <w:pPr>
        <w:pStyle w:val="4"/>
        <w:keepLines w:val="0"/>
        <w:kinsoku/>
        <w:wordWrap/>
        <w:overflowPunct/>
        <w:topLinePunct w:val="0"/>
        <w:autoSpaceDE/>
        <w:autoSpaceDN/>
        <w:bidi w:val="0"/>
        <w:adjustRightInd/>
        <w:snapToGrid/>
        <w:spacing w:before="240" w:after="100" w:line="440" w:lineRule="exact"/>
        <w:textAlignment w:val="auto"/>
      </w:pPr>
      <w:bookmarkStart w:id="290" w:name="_Toc9926"/>
      <w:bookmarkStart w:id="291" w:name="_Toc11945"/>
      <w:bookmarkStart w:id="292" w:name="_Toc23847"/>
      <w:bookmarkStart w:id="293" w:name="_Toc490"/>
      <w:r>
        <w:rPr>
          <w:rFonts w:ascii="Times New Roman" w:eastAsia="黑体"/>
          <w:b/>
          <w:bCs/>
          <w:color w:val="000000"/>
          <w:sz w:val="28"/>
          <w:szCs w:val="28"/>
        </w:rPr>
        <w:t>5.1.3 型号选择与估价入口</w:t>
      </w:r>
      <w:bookmarkEnd w:id="290"/>
      <w:bookmarkEnd w:id="291"/>
      <w:bookmarkEnd w:id="292"/>
      <w:bookmarkEnd w:id="293"/>
    </w:p>
    <w:p w14:paraId="44A3CBDE">
      <w:pPr>
        <w:pStyle w:val="5"/>
        <w:keepLines w:val="0"/>
        <w:kinsoku/>
        <w:wordWrap/>
        <w:overflowPunct/>
        <w:topLinePunct w:val="0"/>
        <w:autoSpaceDE/>
        <w:autoSpaceDN/>
        <w:bidi w:val="0"/>
        <w:adjustRightInd/>
        <w:snapToGrid/>
        <w:spacing w:before="200" w:after="80" w:line="440" w:lineRule="exact"/>
        <w:textAlignment w:val="auto"/>
      </w:pPr>
      <w:bookmarkStart w:id="294" w:name="_Toc12656"/>
      <w:bookmarkStart w:id="295" w:name="_Toc100086"/>
      <w:r>
        <w:rPr>
          <w:rFonts w:ascii="Times New Roman" w:eastAsia="黑体"/>
          <w:b/>
          <w:bCs/>
          <w:color w:val="000000"/>
          <w:sz w:val="24"/>
          <w:szCs w:val="24"/>
        </w:rPr>
        <w:t>5.1.3.1 型号卡片信息结构</w:t>
      </w:r>
      <w:bookmarkEnd w:id="294"/>
      <w:bookmarkEnd w:id="295"/>
    </w:p>
    <w:p w14:paraId="690AD8C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型号卡片展示四类信息：型号名称（截取前两个语义词作为家族标签，如「iPhone 17」）、规格要点（按分隔符拆分为标签数组，如「A19 Pro芯片」「6.9英寸」）、回收基准价（醒目大字）与品类视觉元素（图标/主图/场景文案）。基准价即该型号最佳成色的最高回收价，为用户建立价格锚点。</w:t>
      </w:r>
    </w:p>
    <w:p w14:paraId="72493C5C">
      <w:pPr>
        <w:pStyle w:val="5"/>
        <w:keepLines w:val="0"/>
        <w:kinsoku/>
        <w:wordWrap/>
        <w:overflowPunct/>
        <w:topLinePunct w:val="0"/>
        <w:autoSpaceDE/>
        <w:autoSpaceDN/>
        <w:bidi w:val="0"/>
        <w:adjustRightInd/>
        <w:snapToGrid/>
        <w:spacing w:before="200" w:after="80" w:line="440" w:lineRule="exact"/>
        <w:textAlignment w:val="auto"/>
      </w:pPr>
      <w:bookmarkStart w:id="296" w:name="_Toc100087"/>
      <w:bookmarkStart w:id="297" w:name="_Toc15249"/>
      <w:r>
        <w:rPr>
          <w:rFonts w:ascii="Times New Roman" w:eastAsia="黑体"/>
          <w:b/>
          <w:bCs/>
          <w:color w:val="000000"/>
          <w:sz w:val="24"/>
          <w:szCs w:val="24"/>
        </w:rPr>
        <w:t>5.1.3.2 跳转参数传递</w:t>
      </w:r>
      <w:bookmarkEnd w:id="296"/>
      <w:bookmarkEnd w:id="297"/>
    </w:p>
    <w:p w14:paraId="669D647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点击型号卡片跳转估价引导页时，以查询参数完整传递估价所需上下文：分类标识与名称、品牌标识/名称/字标/品牌色、型号标识/名称/基准价/规格/主题色、品类视觉元素及内部人员标记，全部参数经 URI 编码，估价页解码后即可独立运行，支持从搜索结果等多种入口进入。</w:t>
      </w:r>
    </w:p>
    <w:p w14:paraId="58D49E87">
      <w:pPr>
        <w:pStyle w:val="4"/>
        <w:keepLines w:val="0"/>
        <w:kinsoku/>
        <w:wordWrap/>
        <w:overflowPunct/>
        <w:topLinePunct w:val="0"/>
        <w:autoSpaceDE/>
        <w:autoSpaceDN/>
        <w:bidi w:val="0"/>
        <w:adjustRightInd/>
        <w:snapToGrid/>
        <w:spacing w:before="240" w:after="100" w:line="440" w:lineRule="exact"/>
        <w:textAlignment w:val="auto"/>
      </w:pPr>
      <w:bookmarkStart w:id="298" w:name="_Toc23656"/>
      <w:bookmarkStart w:id="299" w:name="_Toc30750"/>
      <w:bookmarkStart w:id="300" w:name="_Toc26058"/>
      <w:bookmarkStart w:id="301" w:name="_Toc11133"/>
      <w:r>
        <w:rPr>
          <w:rFonts w:ascii="Times New Roman" w:eastAsia="黑体"/>
          <w:b/>
          <w:bCs/>
          <w:color w:val="000000"/>
          <w:sz w:val="28"/>
          <w:szCs w:val="28"/>
        </w:rPr>
        <w:t>5.1.4 全局型号搜索</w:t>
      </w:r>
      <w:bookmarkEnd w:id="298"/>
      <w:bookmarkEnd w:id="299"/>
      <w:bookmarkEnd w:id="300"/>
      <w:bookmarkEnd w:id="301"/>
    </w:p>
    <w:p w14:paraId="5B82A9CE">
      <w:pPr>
        <w:pStyle w:val="5"/>
        <w:keepLines w:val="0"/>
        <w:kinsoku/>
        <w:wordWrap/>
        <w:overflowPunct/>
        <w:topLinePunct w:val="0"/>
        <w:autoSpaceDE/>
        <w:autoSpaceDN/>
        <w:bidi w:val="0"/>
        <w:adjustRightInd/>
        <w:snapToGrid/>
        <w:spacing w:before="200" w:after="80" w:line="440" w:lineRule="exact"/>
        <w:textAlignment w:val="auto"/>
      </w:pPr>
      <w:bookmarkStart w:id="302" w:name="_Toc100089"/>
      <w:bookmarkStart w:id="303" w:name="_Toc8124"/>
      <w:r>
        <w:rPr>
          <w:rFonts w:ascii="Times New Roman" w:eastAsia="黑体"/>
          <w:b/>
          <w:bCs/>
          <w:color w:val="000000"/>
          <w:sz w:val="24"/>
          <w:szCs w:val="24"/>
        </w:rPr>
        <w:t>5.1.4.1 搜索入口与面板</w:t>
      </w:r>
      <w:bookmarkEnd w:id="302"/>
      <w:bookmarkEnd w:id="303"/>
    </w:p>
    <w:p w14:paraId="362E335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点击主页顶部搜索栏唤起全屏搜索面板，面板自上而下包含输入框（带清空按钮）、搜索结果列表与搜索历史三区。输入过程按三百毫秒防抖触发检索，避免高频计算；软键盘确认搜索时保存搜索词；点击面板空白区或取消按钮关闭面板并清空输入。</w:t>
      </w:r>
    </w:p>
    <w:p w14:paraId="7306DF36">
      <w:pPr>
        <w:pStyle w:val="5"/>
        <w:keepLines w:val="0"/>
        <w:kinsoku/>
        <w:wordWrap/>
        <w:overflowPunct/>
        <w:topLinePunct w:val="0"/>
        <w:autoSpaceDE/>
        <w:autoSpaceDN/>
        <w:bidi w:val="0"/>
        <w:adjustRightInd/>
        <w:snapToGrid/>
        <w:spacing w:before="200" w:after="80" w:line="440" w:lineRule="exact"/>
        <w:textAlignment w:val="auto"/>
      </w:pPr>
      <w:bookmarkStart w:id="304" w:name="_Toc100090"/>
      <w:bookmarkStart w:id="305" w:name="_Toc27175"/>
      <w:r>
        <w:rPr>
          <w:rFonts w:ascii="Times New Roman" w:eastAsia="黑体"/>
          <w:b/>
          <w:bCs/>
          <w:color w:val="000000"/>
          <w:sz w:val="24"/>
          <w:szCs w:val="24"/>
        </w:rPr>
        <w:t>5.1.4.2 全局搜索索引</w:t>
      </w:r>
      <w:bookmarkEnd w:id="304"/>
      <w:bookmarkEnd w:id="305"/>
    </w:p>
    <w:p w14:paraId="773A145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目录数据加载完成后，页面将全部型号扁平化为全局搜索索引，每条索引记录型号标识、型号名、规格、基准价、主题色、品牌信息、分类信息与品类视觉元素。索引构建一次、内存复用，检索时不产生额外网络请求，搜索结果可直接携带完整上下文跳转估价页。</w:t>
      </w:r>
    </w:p>
    <w:p w14:paraId="5EDA1521">
      <w:pPr>
        <w:pStyle w:val="5"/>
        <w:keepLines w:val="0"/>
        <w:kinsoku/>
        <w:wordWrap/>
        <w:overflowPunct/>
        <w:topLinePunct w:val="0"/>
        <w:autoSpaceDE/>
        <w:autoSpaceDN/>
        <w:bidi w:val="0"/>
        <w:adjustRightInd/>
        <w:snapToGrid/>
        <w:spacing w:before="200" w:after="80" w:line="440" w:lineRule="exact"/>
        <w:textAlignment w:val="auto"/>
      </w:pPr>
      <w:bookmarkStart w:id="306" w:name="_Toc31713"/>
      <w:bookmarkStart w:id="307" w:name="_Toc100091"/>
      <w:r>
        <w:rPr>
          <w:rFonts w:ascii="Times New Roman" w:eastAsia="黑体"/>
          <w:b/>
          <w:bCs/>
          <w:color w:val="000000"/>
          <w:sz w:val="24"/>
          <w:szCs w:val="24"/>
        </w:rPr>
        <w:t>5.1.4.3 多关键词模糊匹配</w:t>
      </w:r>
      <w:bookmarkEnd w:id="306"/>
      <w:bookmarkEnd w:id="307"/>
    </w:p>
    <w:p w14:paraId="4FF8C94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检索策略第一通道为多关键词 AND 匹配：将输入按空格拆分为多个搜索词，要求每个搜索词都出现在由型号名、品牌名、规格、分类名拼接的组合文本中。例如输入「苹果 15」可同时命中品牌「苹果」与型号包含「15」的机型，多条件组合逐步收敛结果。匹配全程忽略大小写。</w:t>
      </w:r>
    </w:p>
    <w:p w14:paraId="518D17AC">
      <w:pPr>
        <w:pStyle w:val="5"/>
        <w:keepLines w:val="0"/>
        <w:kinsoku/>
        <w:wordWrap/>
        <w:overflowPunct/>
        <w:topLinePunct w:val="0"/>
        <w:autoSpaceDE/>
        <w:autoSpaceDN/>
        <w:bidi w:val="0"/>
        <w:adjustRightInd/>
        <w:snapToGrid/>
        <w:spacing w:before="200" w:after="80" w:line="440" w:lineRule="exact"/>
        <w:textAlignment w:val="auto"/>
      </w:pPr>
      <w:bookmarkStart w:id="308" w:name="_Toc114"/>
      <w:bookmarkStart w:id="309" w:name="_Toc100092"/>
      <w:r>
        <w:rPr>
          <w:rFonts w:ascii="Times New Roman" w:eastAsia="黑体"/>
          <w:b/>
          <w:bCs/>
          <w:color w:val="000000"/>
          <w:sz w:val="24"/>
          <w:szCs w:val="24"/>
        </w:rPr>
        <w:t>5.1.4.4 无空格模糊匹配</w:t>
      </w:r>
      <w:bookmarkEnd w:id="308"/>
      <w:bookmarkEnd w:id="309"/>
    </w:p>
    <w:p w14:paraId="672E909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第二通道为无空格模糊匹配：将输入与组合文本分别去除全部空格后整体包含匹配，弥补用户连拼输入的习惯差异——输入「iphone17」即可命中「iPhone 17」。两通道任一命中即保留，合并结果最多展示五十条，兼顾召回率与页面性能。</w:t>
      </w:r>
    </w:p>
    <w:p w14:paraId="59CD040F">
      <w:pPr>
        <w:pStyle w:val="5"/>
        <w:keepLines w:val="0"/>
        <w:kinsoku/>
        <w:wordWrap/>
        <w:overflowPunct/>
        <w:topLinePunct w:val="0"/>
        <w:autoSpaceDE/>
        <w:autoSpaceDN/>
        <w:bidi w:val="0"/>
        <w:adjustRightInd/>
        <w:snapToGrid/>
        <w:spacing w:before="200" w:after="80" w:line="440" w:lineRule="exact"/>
        <w:textAlignment w:val="auto"/>
      </w:pPr>
      <w:bookmarkStart w:id="310" w:name="_Toc100093"/>
      <w:bookmarkStart w:id="311" w:name="_Toc24437"/>
      <w:r>
        <w:rPr>
          <w:rFonts w:ascii="Times New Roman" w:eastAsia="黑体"/>
          <w:b/>
          <w:bCs/>
          <w:color w:val="000000"/>
          <w:sz w:val="24"/>
          <w:szCs w:val="24"/>
        </w:rPr>
        <w:t>5.1.4.5 搜索历史管理</w:t>
      </w:r>
      <w:bookmarkEnd w:id="310"/>
      <w:bookmarkEnd w:id="311"/>
    </w:p>
    <w:p w14:paraId="70D09B2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搜索词经确认或点击结果后保存至本地存储：按最近使用排序、自动去重、最多保留十条。点击历史词立即以该词执行检索；长按或点击清空按钮（带确认弹窗）可整体清除。历史数据存于设备本地，不上传服务器。</w:t>
      </w:r>
    </w:p>
    <w:p w14:paraId="7CB8F9E6">
      <w:pPr>
        <w:keepLines w:val="0"/>
        <w:pBdr>
          <w:top w:val="dashed" w:color="999999" w:sz="4" w:space="10"/>
          <w:left w:val="dashed" w:color="999999" w:sz="4" w:space="30"/>
          <w:bottom w:val="dashed" w:color="999999" w:sz="4" w:space="10"/>
          <w:right w:val="dashed" w:color="999999" w:sz="4" w:space="30"/>
        </w:pBdr>
        <w:kinsoku/>
        <w:wordWrap/>
        <w:overflowPunct/>
        <w:topLinePunct w:val="0"/>
        <w:autoSpaceDE/>
        <w:autoSpaceDN/>
        <w:bidi w:val="0"/>
        <w:adjustRightInd/>
        <w:snapToGrid/>
        <w:spacing w:before="160" w:after="0" w:line="440" w:lineRule="exact"/>
        <w:jc w:val="center"/>
        <w:textAlignment w:val="auto"/>
      </w:pPr>
      <w:r>
        <w:rPr>
          <w:rFonts w:ascii="Times New Roman" w:eastAsia="宋体"/>
          <w:i/>
          <w:iCs/>
          <w:color w:val="8A8A8A"/>
          <w:sz w:val="21"/>
          <w:szCs w:val="21"/>
        </w:rPr>
        <w:t>（此处插入界面截图，图片宽度建议 14~15cm）</w:t>
      </w:r>
    </w:p>
    <w:p w14:paraId="2BFF4987">
      <w:pPr>
        <w:keepLines w:val="0"/>
        <w:kinsoku/>
        <w:wordWrap/>
        <w:overflowPunct/>
        <w:topLinePunct w:val="0"/>
        <w:autoSpaceDE/>
        <w:autoSpaceDN/>
        <w:bidi w:val="0"/>
        <w:adjustRightInd/>
        <w:snapToGrid/>
        <w:spacing w:before="80" w:after="160" w:line="440" w:lineRule="exact"/>
        <w:jc w:val="center"/>
        <w:textAlignment w:val="auto"/>
      </w:pPr>
      <w:r>
        <w:rPr>
          <w:rFonts w:ascii="Times New Roman" w:eastAsia="宋体"/>
          <w:b/>
          <w:bCs/>
          <w:color w:val="000000"/>
          <w:sz w:val="21"/>
          <w:szCs w:val="21"/>
        </w:rPr>
        <w:t>图 5-1 型号搜索面板（可插入截图）</w:t>
      </w:r>
    </w:p>
    <w:p w14:paraId="47E85D0B">
      <w:pPr>
        <w:pStyle w:val="4"/>
        <w:keepLines w:val="0"/>
        <w:kinsoku/>
        <w:wordWrap/>
        <w:overflowPunct/>
        <w:topLinePunct w:val="0"/>
        <w:autoSpaceDE/>
        <w:autoSpaceDN/>
        <w:bidi w:val="0"/>
        <w:adjustRightInd/>
        <w:snapToGrid/>
        <w:spacing w:before="240" w:after="100" w:line="440" w:lineRule="exact"/>
        <w:textAlignment w:val="auto"/>
      </w:pPr>
      <w:bookmarkStart w:id="312" w:name="_Toc8302"/>
      <w:bookmarkStart w:id="313" w:name="_Toc8180"/>
      <w:bookmarkStart w:id="314" w:name="_Toc28280"/>
      <w:bookmarkStart w:id="315" w:name="_Toc14096"/>
      <w:r>
        <w:rPr>
          <w:rFonts w:ascii="Times New Roman" w:eastAsia="黑体"/>
          <w:b/>
          <w:bCs/>
          <w:color w:val="000000"/>
          <w:sz w:val="28"/>
          <w:szCs w:val="28"/>
        </w:rPr>
        <w:t>5.1.5 平台比价</w:t>
      </w:r>
      <w:bookmarkEnd w:id="312"/>
      <w:bookmarkEnd w:id="313"/>
      <w:bookmarkEnd w:id="314"/>
      <w:bookmarkEnd w:id="315"/>
    </w:p>
    <w:p w14:paraId="64916F2A">
      <w:pPr>
        <w:pStyle w:val="5"/>
        <w:keepLines w:val="0"/>
        <w:kinsoku/>
        <w:wordWrap/>
        <w:overflowPunct/>
        <w:topLinePunct w:val="0"/>
        <w:autoSpaceDE/>
        <w:autoSpaceDN/>
        <w:bidi w:val="0"/>
        <w:adjustRightInd/>
        <w:snapToGrid/>
        <w:spacing w:before="200" w:after="80" w:line="440" w:lineRule="exact"/>
        <w:textAlignment w:val="auto"/>
      </w:pPr>
      <w:bookmarkStart w:id="316" w:name="_Toc9917"/>
      <w:bookmarkStart w:id="317" w:name="_Toc100095"/>
      <w:r>
        <w:rPr>
          <w:rFonts w:ascii="Times New Roman" w:eastAsia="黑体"/>
          <w:b/>
          <w:bCs/>
          <w:color w:val="000000"/>
          <w:sz w:val="24"/>
          <w:szCs w:val="24"/>
        </w:rPr>
        <w:t>5.1.5.1 比价区数据来源</w:t>
      </w:r>
      <w:bookmarkEnd w:id="316"/>
      <w:bookmarkEnd w:id="317"/>
    </w:p>
    <w:p w14:paraId="560199D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主页底部比价区展示后台「回收平台管理」中处于启用状态的平台档案，每张卡片呈现平台字标（品牌色圆形底）、平台名称、类型标签（回收平台/采购渠道/比价参考）、平台说明、服务方式与结算方式，帮助用户横向了解各平台回收条件。数据加载失败时比价区整体隐藏，不占页面空间。</w:t>
      </w:r>
    </w:p>
    <w:p w14:paraId="00F1442D">
      <w:pPr>
        <w:pStyle w:val="5"/>
        <w:keepLines w:val="0"/>
        <w:kinsoku/>
        <w:wordWrap/>
        <w:overflowPunct/>
        <w:topLinePunct w:val="0"/>
        <w:autoSpaceDE/>
        <w:autoSpaceDN/>
        <w:bidi w:val="0"/>
        <w:adjustRightInd/>
        <w:snapToGrid/>
        <w:spacing w:before="200" w:after="80" w:line="440" w:lineRule="exact"/>
        <w:textAlignment w:val="auto"/>
      </w:pPr>
      <w:bookmarkStart w:id="318" w:name="_Toc100096"/>
      <w:bookmarkStart w:id="319" w:name="_Toc20918"/>
      <w:r>
        <w:rPr>
          <w:rFonts w:ascii="Times New Roman" w:eastAsia="黑体"/>
          <w:b/>
          <w:bCs/>
          <w:color w:val="000000"/>
          <w:sz w:val="24"/>
          <w:szCs w:val="24"/>
        </w:rPr>
        <w:t>5.1.5.2 跳转与剪贴板交互</w:t>
      </w:r>
      <w:bookmarkEnd w:id="318"/>
      <w:bookmarkEnd w:id="319"/>
    </w:p>
    <w:p w14:paraId="260B032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受小程序运行环境限制，无法直接跳转外部网址。点击平台卡片时弹出说明弹窗，展示平台名称与完整网址，用户点击「复制链接」后网址写入剪贴板并可粘贴到浏览器打开，弹窗文案明确引导操作路径，降低使用门槛。</w:t>
      </w:r>
    </w:p>
    <w:p w14:paraId="04F61E08">
      <w:pPr>
        <w:pStyle w:val="5"/>
        <w:keepLines w:val="0"/>
        <w:kinsoku/>
        <w:wordWrap/>
        <w:overflowPunct/>
        <w:topLinePunct w:val="0"/>
        <w:autoSpaceDE/>
        <w:autoSpaceDN/>
        <w:bidi w:val="0"/>
        <w:adjustRightInd/>
        <w:snapToGrid/>
        <w:spacing w:before="200" w:after="80" w:line="440" w:lineRule="exact"/>
        <w:textAlignment w:val="auto"/>
      </w:pPr>
      <w:bookmarkStart w:id="320" w:name="_Toc100097"/>
      <w:bookmarkStart w:id="321" w:name="_Toc2656"/>
      <w:r>
        <w:rPr>
          <w:rFonts w:ascii="Times New Roman" w:eastAsia="黑体"/>
          <w:b/>
          <w:bCs/>
          <w:color w:val="000000"/>
          <w:sz w:val="24"/>
          <w:szCs w:val="24"/>
        </w:rPr>
        <w:t>5.1.5.3 点击上报</w:t>
      </w:r>
      <w:bookmarkEnd w:id="320"/>
      <w:bookmarkEnd w:id="321"/>
    </w:p>
    <w:p w14:paraId="31684F0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平台卡片被点击时，无论用户最终是否复制链接，小程序均异步上报一次跳转点击（来源标记为小程序端）。点击数据汇入后台跳转统计，与后台发起的跳转点击共同构成平台引流效果分析的数据基础。</w:t>
      </w:r>
    </w:p>
    <w:p w14:paraId="4127562F">
      <w:pPr>
        <w:pStyle w:val="4"/>
        <w:keepLines w:val="0"/>
        <w:kinsoku/>
        <w:wordWrap/>
        <w:overflowPunct/>
        <w:topLinePunct w:val="0"/>
        <w:autoSpaceDE/>
        <w:autoSpaceDN/>
        <w:bidi w:val="0"/>
        <w:adjustRightInd/>
        <w:snapToGrid/>
        <w:spacing w:before="240" w:after="100" w:line="440" w:lineRule="exact"/>
        <w:textAlignment w:val="auto"/>
      </w:pPr>
      <w:bookmarkStart w:id="322" w:name="_Toc29572"/>
      <w:bookmarkStart w:id="323" w:name="_Toc28784"/>
      <w:bookmarkStart w:id="324" w:name="_Toc22528"/>
      <w:bookmarkStart w:id="325" w:name="_Toc21710"/>
      <w:r>
        <w:rPr>
          <w:rFonts w:ascii="Times New Roman" w:eastAsia="黑体"/>
          <w:b/>
          <w:bCs/>
          <w:color w:val="000000"/>
          <w:sz w:val="28"/>
          <w:szCs w:val="28"/>
        </w:rPr>
        <w:t>5.1.6 云端配价加载机制</w:t>
      </w:r>
      <w:bookmarkEnd w:id="322"/>
      <w:bookmarkEnd w:id="323"/>
      <w:bookmarkEnd w:id="324"/>
      <w:bookmarkEnd w:id="325"/>
    </w:p>
    <w:p w14:paraId="289E823A">
      <w:pPr>
        <w:pStyle w:val="5"/>
        <w:keepLines w:val="0"/>
        <w:kinsoku/>
        <w:wordWrap/>
        <w:overflowPunct/>
        <w:topLinePunct w:val="0"/>
        <w:autoSpaceDE/>
        <w:autoSpaceDN/>
        <w:bidi w:val="0"/>
        <w:adjustRightInd/>
        <w:snapToGrid/>
        <w:spacing w:before="200" w:after="80" w:line="440" w:lineRule="exact"/>
        <w:textAlignment w:val="auto"/>
      </w:pPr>
      <w:bookmarkStart w:id="326" w:name="_Toc100099"/>
      <w:bookmarkStart w:id="327" w:name="_Toc29871"/>
      <w:r>
        <w:rPr>
          <w:rFonts w:ascii="Times New Roman" w:eastAsia="黑体"/>
          <w:b/>
          <w:bCs/>
          <w:color w:val="000000"/>
          <w:sz w:val="24"/>
          <w:szCs w:val="24"/>
        </w:rPr>
        <w:t>5.1.6.1 三步加载时序</w:t>
      </w:r>
      <w:bookmarkEnd w:id="326"/>
      <w:bookmarkEnd w:id="327"/>
    </w:p>
    <w:p w14:paraId="35F657C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主页启动按固定时序执行三步加载：第一步，同步应用本地内置配价目录渲染页面，保证冷启动秒开与完全离线可用；第二步，异步请求云端配价接口，云端返回有效目录时重新渲染并标记为后台托管状态；第三步，异步加载平台比价数据。三步之间互不阻塞，任何一步失败均不影响已渲染内容。</w:t>
      </w:r>
    </w:p>
    <w:p w14:paraId="4BBEC088">
      <w:pPr>
        <w:pStyle w:val="5"/>
        <w:keepLines w:val="0"/>
        <w:kinsoku/>
        <w:wordWrap/>
        <w:overflowPunct/>
        <w:topLinePunct w:val="0"/>
        <w:autoSpaceDE/>
        <w:autoSpaceDN/>
        <w:bidi w:val="0"/>
        <w:adjustRightInd/>
        <w:snapToGrid/>
        <w:spacing w:before="200" w:after="80" w:line="440" w:lineRule="exact"/>
        <w:textAlignment w:val="auto"/>
      </w:pPr>
      <w:bookmarkStart w:id="328" w:name="_Toc100100"/>
      <w:bookmarkStart w:id="329" w:name="_Toc16956"/>
      <w:r>
        <w:rPr>
          <w:rFonts w:ascii="Times New Roman" w:eastAsia="黑体"/>
          <w:b/>
          <w:bCs/>
          <w:color w:val="000000"/>
          <w:sz w:val="24"/>
          <w:szCs w:val="24"/>
        </w:rPr>
        <w:t>5.1.6.2 本地缓存策略</w:t>
      </w:r>
      <w:bookmarkEnd w:id="328"/>
      <w:bookmarkEnd w:id="329"/>
    </w:p>
    <w:p w14:paraId="340E65F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云端目录拉取成功后连同过期时间戳写入本地缓存，缓存有效期十分钟。有效期内再次进入主页直接使用缓存目录，不发网络请求；缓存过期或不存在时才重新拉取。该策略在配价时效性与接口压力之间取得平衡——后台调价后最迟十分钟内在用户端生效。</w:t>
      </w:r>
    </w:p>
    <w:p w14:paraId="0A7FCA8F">
      <w:pPr>
        <w:pStyle w:val="5"/>
        <w:keepLines w:val="0"/>
        <w:kinsoku/>
        <w:wordWrap/>
        <w:overflowPunct/>
        <w:topLinePunct w:val="0"/>
        <w:autoSpaceDE/>
        <w:autoSpaceDN/>
        <w:bidi w:val="0"/>
        <w:adjustRightInd/>
        <w:snapToGrid/>
        <w:spacing w:before="200" w:after="80" w:line="440" w:lineRule="exact"/>
        <w:textAlignment w:val="auto"/>
      </w:pPr>
      <w:bookmarkStart w:id="330" w:name="_Toc100101"/>
      <w:bookmarkStart w:id="331" w:name="_Toc4599"/>
      <w:r>
        <w:rPr>
          <w:rFonts w:ascii="Times New Roman" w:eastAsia="黑体"/>
          <w:b/>
          <w:bCs/>
          <w:color w:val="000000"/>
          <w:sz w:val="24"/>
          <w:szCs w:val="24"/>
        </w:rPr>
        <w:t>5.1.6.3 视觉资源合并</w:t>
      </w:r>
      <w:bookmarkEnd w:id="330"/>
      <w:bookmarkEnd w:id="331"/>
    </w:p>
    <w:p w14:paraId="5F9CE25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云端目录仅承载业务数据（分类、品牌、型号、价格），不含图片等视觉资源。拉取成功后，页面按分类编码将本地视觉档案（场景主图、图标、场景文案、徽标）与云端目录合并：分类层合并场景图与图标，品牌层合并品牌字标，型号层在云端未带颜色时回填本地同品牌颜色，保证云端数据驱动的界面与本地渲染观感完全一致。</w:t>
      </w:r>
    </w:p>
    <w:p w14:paraId="7E181AF2">
      <w:pPr>
        <w:pStyle w:val="5"/>
        <w:keepLines w:val="0"/>
        <w:kinsoku/>
        <w:wordWrap/>
        <w:overflowPunct/>
        <w:topLinePunct w:val="0"/>
        <w:autoSpaceDE/>
        <w:autoSpaceDN/>
        <w:bidi w:val="0"/>
        <w:adjustRightInd/>
        <w:snapToGrid/>
        <w:spacing w:before="200" w:after="80" w:line="440" w:lineRule="exact"/>
        <w:textAlignment w:val="auto"/>
      </w:pPr>
      <w:bookmarkStart w:id="332" w:name="_Toc31184"/>
      <w:bookmarkStart w:id="333" w:name="_Toc100102"/>
      <w:r>
        <w:rPr>
          <w:rFonts w:ascii="Times New Roman" w:eastAsia="黑体"/>
          <w:b/>
          <w:bCs/>
          <w:color w:val="000000"/>
          <w:sz w:val="24"/>
          <w:szCs w:val="24"/>
        </w:rPr>
        <w:t>5.1.6.4 请求去重</w:t>
      </w:r>
      <w:bookmarkEnd w:id="332"/>
      <w:bookmarkEnd w:id="333"/>
    </w:p>
    <w:p w14:paraId="7E601CB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目录加载采用进行中请求去重：同一时刻若已有未完成的目录请求，后续调用直接复用该请求的结果，避免并发进入页面时重复拉取与重复渲染。请求结束后（无论成败）自动清去重标记，下次进入重新发起。</w:t>
      </w:r>
    </w:p>
    <w:p w14:paraId="1E159964">
      <w:pPr>
        <w:pStyle w:val="3"/>
        <w:keepLines w:val="0"/>
        <w:kinsoku/>
        <w:wordWrap/>
        <w:overflowPunct/>
        <w:topLinePunct w:val="0"/>
        <w:autoSpaceDE/>
        <w:autoSpaceDN/>
        <w:bidi w:val="0"/>
        <w:adjustRightInd/>
        <w:snapToGrid/>
        <w:spacing w:before="300" w:after="140" w:line="440" w:lineRule="exact"/>
        <w:textAlignment w:val="auto"/>
      </w:pPr>
      <w:bookmarkStart w:id="334" w:name="_Toc31897"/>
      <w:bookmarkStart w:id="335" w:name="_Toc21644"/>
      <w:bookmarkStart w:id="336" w:name="_Toc18400"/>
      <w:bookmarkStart w:id="337" w:name="_Toc31643"/>
      <w:r>
        <w:rPr>
          <w:rFonts w:ascii="Times New Roman" w:eastAsia="黑体"/>
          <w:b/>
          <w:bCs/>
          <w:color w:val="000000"/>
          <w:sz w:val="30"/>
          <w:szCs w:val="30"/>
        </w:rPr>
        <w:t>5.2 估价引导</w:t>
      </w:r>
      <w:bookmarkEnd w:id="334"/>
      <w:bookmarkEnd w:id="335"/>
      <w:bookmarkEnd w:id="336"/>
      <w:bookmarkEnd w:id="337"/>
    </w:p>
    <w:p w14:paraId="306D60D7">
      <w:pPr>
        <w:pStyle w:val="4"/>
        <w:keepLines w:val="0"/>
        <w:kinsoku/>
        <w:wordWrap/>
        <w:overflowPunct/>
        <w:topLinePunct w:val="0"/>
        <w:autoSpaceDE/>
        <w:autoSpaceDN/>
        <w:bidi w:val="0"/>
        <w:adjustRightInd/>
        <w:snapToGrid/>
        <w:spacing w:before="240" w:after="100" w:line="440" w:lineRule="exact"/>
        <w:textAlignment w:val="auto"/>
      </w:pPr>
      <w:bookmarkStart w:id="338" w:name="_Toc47"/>
      <w:bookmarkStart w:id="339" w:name="_Toc18161"/>
      <w:bookmarkStart w:id="340" w:name="_Toc5826"/>
      <w:bookmarkStart w:id="341" w:name="_Toc22556"/>
      <w:r>
        <w:rPr>
          <w:rFonts w:ascii="Times New Roman" w:eastAsia="黑体"/>
          <w:b/>
          <w:bCs/>
          <w:color w:val="000000"/>
          <w:sz w:val="28"/>
          <w:szCs w:val="28"/>
        </w:rPr>
        <w:t>5.2.1 评估流程设计</w:t>
      </w:r>
      <w:bookmarkEnd w:id="338"/>
      <w:bookmarkEnd w:id="339"/>
      <w:bookmarkEnd w:id="340"/>
      <w:bookmarkEnd w:id="341"/>
    </w:p>
    <w:p w14:paraId="1C7D7D73">
      <w:pPr>
        <w:pStyle w:val="5"/>
        <w:keepLines w:val="0"/>
        <w:kinsoku/>
        <w:wordWrap/>
        <w:overflowPunct/>
        <w:topLinePunct w:val="0"/>
        <w:autoSpaceDE/>
        <w:autoSpaceDN/>
        <w:bidi w:val="0"/>
        <w:adjustRightInd/>
        <w:snapToGrid/>
        <w:spacing w:before="200" w:after="80" w:line="440" w:lineRule="exact"/>
        <w:textAlignment w:val="auto"/>
      </w:pPr>
      <w:bookmarkStart w:id="342" w:name="_Toc100105"/>
      <w:bookmarkStart w:id="343" w:name="_Toc10947"/>
      <w:r>
        <w:rPr>
          <w:rFonts w:ascii="Times New Roman" w:eastAsia="黑体"/>
          <w:b/>
          <w:bCs/>
          <w:color w:val="000000"/>
          <w:sz w:val="24"/>
          <w:szCs w:val="24"/>
        </w:rPr>
        <w:t>5.2.1.1 题目结构</w:t>
      </w:r>
      <w:bookmarkEnd w:id="342"/>
      <w:bookmarkEnd w:id="343"/>
    </w:p>
    <w:p w14:paraId="40C098B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估价引导共七题：前六题为设备状况单选题（成色、屏幕、功能、版本、配件、维修史），每题选项附系数与说明文案；第七题为可选文本补充题（如进水、摔过、电池鼓包等特殊情况），支持填写说明或跳过，不参与系数计算。每屏一题，顶部显示步骤进度，整体流程通常一分钟内完成。</w:t>
      </w:r>
    </w:p>
    <w:p w14:paraId="11917BF6">
      <w:pPr>
        <w:pStyle w:val="5"/>
        <w:keepLines w:val="0"/>
        <w:kinsoku/>
        <w:wordWrap/>
        <w:overflowPunct/>
        <w:topLinePunct w:val="0"/>
        <w:autoSpaceDE/>
        <w:autoSpaceDN/>
        <w:bidi w:val="0"/>
        <w:adjustRightInd/>
        <w:snapToGrid/>
        <w:spacing w:before="200" w:after="80" w:line="440" w:lineRule="exact"/>
        <w:textAlignment w:val="auto"/>
      </w:pPr>
      <w:bookmarkStart w:id="344" w:name="_Toc17902"/>
      <w:bookmarkStart w:id="345" w:name="_Toc100106"/>
      <w:r>
        <w:rPr>
          <w:rFonts w:ascii="Times New Roman" w:eastAsia="黑体"/>
          <w:b/>
          <w:bCs/>
          <w:color w:val="000000"/>
          <w:sz w:val="24"/>
          <w:szCs w:val="24"/>
        </w:rPr>
        <w:t>5.2.1.2 动画与状态管理</w:t>
      </w:r>
      <w:bookmarkEnd w:id="344"/>
      <w:bookmarkEnd w:id="345"/>
    </w:p>
    <w:p w14:paraId="34A3DE3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题目切换采用三态动画（进入/可见/离场）：用户点选选项后当前题目卡片执行离场动画，三百五十毫秒后切入下一题并播放进入动画；动画期间锁定交互（防连点），避免快速点击导致的漏答或跳题。估价进行中与提交中同样设置状态锁。</w:t>
      </w:r>
    </w:p>
    <w:p w14:paraId="2F0D0FF6">
      <w:pPr>
        <w:pStyle w:val="5"/>
        <w:keepLines w:val="0"/>
        <w:kinsoku/>
        <w:wordWrap/>
        <w:overflowPunct/>
        <w:topLinePunct w:val="0"/>
        <w:autoSpaceDE/>
        <w:autoSpaceDN/>
        <w:bidi w:val="0"/>
        <w:adjustRightInd/>
        <w:snapToGrid/>
        <w:spacing w:before="200" w:after="80" w:line="440" w:lineRule="exact"/>
        <w:textAlignment w:val="auto"/>
      </w:pPr>
      <w:bookmarkStart w:id="346" w:name="_Toc100107"/>
      <w:bookmarkStart w:id="347" w:name="_Toc13047"/>
      <w:r>
        <w:rPr>
          <w:rFonts w:ascii="Times New Roman" w:eastAsia="黑体"/>
          <w:b/>
          <w:bCs/>
          <w:color w:val="000000"/>
          <w:sz w:val="24"/>
          <w:szCs w:val="24"/>
        </w:rPr>
        <w:t>5.2.1.3 中途退出保护</w:t>
      </w:r>
      <w:bookmarkEnd w:id="346"/>
      <w:bookmarkEnd w:id="347"/>
    </w:p>
    <w:p w14:paraId="4CDF455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用户在作答中途点击返回时弹出确认弹窗，提示已填写信息将丢失；仅在估价已完成或尚未作答时允许直接返回，防止误触退出导致重复作答。</w:t>
      </w:r>
    </w:p>
    <w:p w14:paraId="0FED5199">
      <w:pPr>
        <w:keepLines w:val="0"/>
        <w:pBdr>
          <w:top w:val="dashed" w:color="999999" w:sz="4" w:space="10"/>
          <w:left w:val="dashed" w:color="999999" w:sz="4" w:space="30"/>
          <w:bottom w:val="dashed" w:color="999999" w:sz="4" w:space="10"/>
          <w:right w:val="dashed" w:color="999999" w:sz="4" w:space="30"/>
        </w:pBdr>
        <w:kinsoku/>
        <w:wordWrap/>
        <w:overflowPunct/>
        <w:topLinePunct w:val="0"/>
        <w:autoSpaceDE/>
        <w:autoSpaceDN/>
        <w:bidi w:val="0"/>
        <w:adjustRightInd/>
        <w:snapToGrid/>
        <w:spacing w:before="160" w:after="0" w:line="440" w:lineRule="exact"/>
        <w:jc w:val="center"/>
        <w:textAlignment w:val="auto"/>
      </w:pPr>
      <w:r>
        <w:rPr>
          <w:rFonts w:ascii="Times New Roman" w:eastAsia="宋体"/>
          <w:i/>
          <w:iCs/>
          <w:color w:val="8A8A8A"/>
          <w:sz w:val="21"/>
          <w:szCs w:val="21"/>
        </w:rPr>
        <w:t>（此处插入界面截图，图片宽度建议 14~15cm）</w:t>
      </w:r>
    </w:p>
    <w:p w14:paraId="3F609CCD">
      <w:pPr>
        <w:keepLines w:val="0"/>
        <w:kinsoku/>
        <w:wordWrap/>
        <w:overflowPunct/>
        <w:topLinePunct w:val="0"/>
        <w:autoSpaceDE/>
        <w:autoSpaceDN/>
        <w:bidi w:val="0"/>
        <w:adjustRightInd/>
        <w:snapToGrid/>
        <w:spacing w:before="80" w:after="160" w:line="440" w:lineRule="exact"/>
        <w:jc w:val="center"/>
        <w:textAlignment w:val="auto"/>
      </w:pPr>
      <w:r>
        <w:rPr>
          <w:rFonts w:ascii="Times New Roman" w:eastAsia="宋体"/>
          <w:b/>
          <w:bCs/>
          <w:color w:val="000000"/>
          <w:sz w:val="21"/>
          <w:szCs w:val="21"/>
        </w:rPr>
        <w:t>图 5-2 估价问答界面（可插入截图）</w:t>
      </w:r>
    </w:p>
    <w:p w14:paraId="6904E082">
      <w:pPr>
        <w:pStyle w:val="4"/>
        <w:keepLines w:val="0"/>
        <w:kinsoku/>
        <w:wordWrap/>
        <w:overflowPunct/>
        <w:topLinePunct w:val="0"/>
        <w:autoSpaceDE/>
        <w:autoSpaceDN/>
        <w:bidi w:val="0"/>
        <w:adjustRightInd/>
        <w:snapToGrid/>
        <w:spacing w:before="240" w:after="100" w:line="440" w:lineRule="exact"/>
        <w:textAlignment w:val="auto"/>
      </w:pPr>
      <w:bookmarkStart w:id="348" w:name="_Toc27736"/>
      <w:bookmarkStart w:id="349" w:name="_Toc26305"/>
      <w:bookmarkStart w:id="350" w:name="_Toc23795"/>
      <w:bookmarkStart w:id="351" w:name="_Toc14575"/>
      <w:r>
        <w:rPr>
          <w:rFonts w:ascii="Times New Roman" w:eastAsia="黑体"/>
          <w:b/>
          <w:bCs/>
          <w:color w:val="000000"/>
          <w:sz w:val="28"/>
          <w:szCs w:val="28"/>
        </w:rPr>
        <w:t>5.2.2 评估因子设计</w:t>
      </w:r>
      <w:bookmarkEnd w:id="348"/>
      <w:bookmarkEnd w:id="349"/>
      <w:bookmarkEnd w:id="350"/>
      <w:bookmarkEnd w:id="351"/>
    </w:p>
    <w:p w14:paraId="0B4191D2">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六项选择题因子及其选项系数如下表所示（系数可由后台在线调整，下表为默认值）。因子设计覆盖二手设备价值评估的完整维度：成色与屏幕决定外观折价，功能决定可用性折价，版本影响流通价，配件与维修史影响收货后的整备成本。</w:t>
      </w:r>
    </w:p>
    <w:p w14:paraId="5C46DC69">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5-2 估价评估因子与默认系数</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230"/>
        <w:gridCol w:w="1933"/>
        <w:gridCol w:w="5625"/>
      </w:tblGrid>
      <w:tr w14:paraId="3FCE59A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700" w:type="pct"/>
            <w:shd w:val="clear" w:color="auto" w:fill="F2F2F2"/>
            <w:tcMar>
              <w:top w:w="60" w:type="dxa"/>
              <w:left w:w="120" w:type="dxa"/>
              <w:bottom w:w="60" w:type="dxa"/>
              <w:right w:w="120" w:type="dxa"/>
            </w:tcMar>
          </w:tcPr>
          <w:p w14:paraId="40A1237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因子</w:t>
            </w:r>
          </w:p>
        </w:tc>
        <w:tc>
          <w:tcPr>
            <w:tcW w:w="1100" w:type="pct"/>
            <w:shd w:val="clear" w:color="auto" w:fill="F2F2F2"/>
            <w:tcMar>
              <w:top w:w="60" w:type="dxa"/>
              <w:left w:w="120" w:type="dxa"/>
              <w:bottom w:w="60" w:type="dxa"/>
              <w:right w:w="120" w:type="dxa"/>
            </w:tcMar>
          </w:tcPr>
          <w:p w14:paraId="50E89683">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问题</w:t>
            </w:r>
          </w:p>
        </w:tc>
        <w:tc>
          <w:tcPr>
            <w:tcW w:w="3200" w:type="pct"/>
            <w:shd w:val="clear" w:color="auto" w:fill="F2F2F2"/>
            <w:tcMar>
              <w:top w:w="60" w:type="dxa"/>
              <w:left w:w="120" w:type="dxa"/>
              <w:bottom w:w="60" w:type="dxa"/>
              <w:right w:w="120" w:type="dxa"/>
            </w:tcMar>
          </w:tcPr>
          <w:p w14:paraId="484E783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选项与默认系数</w:t>
            </w:r>
          </w:p>
        </w:tc>
      </w:tr>
      <w:tr w14:paraId="3683B70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BD47F4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设备成色</w:t>
            </w:r>
          </w:p>
        </w:tc>
        <w:tc>
          <w:tcPr>
            <w:tcW w:w="1100" w:type="pct"/>
            <w:tcMar>
              <w:top w:w="60" w:type="dxa"/>
              <w:left w:w="120" w:type="dxa"/>
              <w:bottom w:w="60" w:type="dxa"/>
              <w:right w:w="120" w:type="dxa"/>
            </w:tcMar>
          </w:tcPr>
          <w:p w14:paraId="275CE38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您的设备成色如何</w:t>
            </w:r>
          </w:p>
        </w:tc>
        <w:tc>
          <w:tcPr>
            <w:tcW w:w="3200" w:type="pct"/>
            <w:tcMar>
              <w:top w:w="60" w:type="dxa"/>
              <w:left w:w="120" w:type="dxa"/>
              <w:bottom w:w="60" w:type="dxa"/>
              <w:right w:w="120" w:type="dxa"/>
            </w:tcMar>
          </w:tcPr>
          <w:p w14:paraId="24D6EE8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全新未使用 1.0；九成新 0.9；八成新 0.8；七成新 0.7；六成新及以下 0.55</w:t>
            </w:r>
          </w:p>
        </w:tc>
      </w:tr>
      <w:tr w14:paraId="5573A47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A6FA03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屏幕状况</w:t>
            </w:r>
          </w:p>
        </w:tc>
        <w:tc>
          <w:tcPr>
            <w:tcW w:w="1100" w:type="pct"/>
            <w:tcMar>
              <w:top w:w="60" w:type="dxa"/>
              <w:left w:w="120" w:type="dxa"/>
              <w:bottom w:w="60" w:type="dxa"/>
              <w:right w:w="120" w:type="dxa"/>
            </w:tcMar>
          </w:tcPr>
          <w:p w14:paraId="139721F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屏幕状况如何</w:t>
            </w:r>
          </w:p>
        </w:tc>
        <w:tc>
          <w:tcPr>
            <w:tcW w:w="3200" w:type="pct"/>
            <w:tcMar>
              <w:top w:w="60" w:type="dxa"/>
              <w:left w:w="120" w:type="dxa"/>
              <w:bottom w:w="60" w:type="dxa"/>
              <w:right w:w="120" w:type="dxa"/>
            </w:tcMar>
          </w:tcPr>
          <w:p w14:paraId="4BDEEF3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完好无损 1.0；轻微划痕 0.9；明显划痕 0.75；碎裂/坏点 0.4；完全损坏 0.15</w:t>
            </w:r>
          </w:p>
        </w:tc>
      </w:tr>
      <w:tr w14:paraId="4ED404A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C6D92B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功能状况</w:t>
            </w:r>
          </w:p>
        </w:tc>
        <w:tc>
          <w:tcPr>
            <w:tcW w:w="1100" w:type="pct"/>
            <w:tcMar>
              <w:top w:w="60" w:type="dxa"/>
              <w:left w:w="120" w:type="dxa"/>
              <w:bottom w:w="60" w:type="dxa"/>
              <w:right w:w="120" w:type="dxa"/>
            </w:tcMar>
          </w:tcPr>
          <w:p w14:paraId="4AEB79F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设备功能是否正常</w:t>
            </w:r>
          </w:p>
        </w:tc>
        <w:tc>
          <w:tcPr>
            <w:tcW w:w="3200" w:type="pct"/>
            <w:tcMar>
              <w:top w:w="60" w:type="dxa"/>
              <w:left w:w="120" w:type="dxa"/>
              <w:bottom w:w="60" w:type="dxa"/>
              <w:right w:w="120" w:type="dxa"/>
            </w:tcMar>
          </w:tcPr>
          <w:p w14:paraId="7C5E547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全部正常 1.0；部分小问题 0.7；较大故障 0.4；无法使用 0.15</w:t>
            </w:r>
          </w:p>
        </w:tc>
      </w:tr>
      <w:tr w14:paraId="4B73BB0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F8464D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设备版本</w:t>
            </w:r>
          </w:p>
        </w:tc>
        <w:tc>
          <w:tcPr>
            <w:tcW w:w="1100" w:type="pct"/>
            <w:tcMar>
              <w:top w:w="60" w:type="dxa"/>
              <w:left w:w="120" w:type="dxa"/>
              <w:bottom w:w="60" w:type="dxa"/>
              <w:right w:w="120" w:type="dxa"/>
            </w:tcMar>
          </w:tcPr>
          <w:p w14:paraId="5CC83FA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设备是什么版本</w:t>
            </w:r>
          </w:p>
        </w:tc>
        <w:tc>
          <w:tcPr>
            <w:tcW w:w="3200" w:type="pct"/>
            <w:tcMar>
              <w:top w:w="60" w:type="dxa"/>
              <w:left w:w="120" w:type="dxa"/>
              <w:bottom w:w="60" w:type="dxa"/>
              <w:right w:w="120" w:type="dxa"/>
            </w:tcMar>
          </w:tcPr>
          <w:p w14:paraId="7293943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国行 1.0；港版/澳版 0.95；国际版 0.85；不确定 0.9</w:t>
            </w:r>
          </w:p>
        </w:tc>
      </w:tr>
      <w:tr w14:paraId="51EC2E1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E8064F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配件状况</w:t>
            </w:r>
          </w:p>
        </w:tc>
        <w:tc>
          <w:tcPr>
            <w:tcW w:w="1100" w:type="pct"/>
            <w:tcMar>
              <w:top w:w="60" w:type="dxa"/>
              <w:left w:w="120" w:type="dxa"/>
              <w:bottom w:w="60" w:type="dxa"/>
              <w:right w:w="120" w:type="dxa"/>
            </w:tcMar>
          </w:tcPr>
          <w:p w14:paraId="7FCA11A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配件是否齐全</w:t>
            </w:r>
          </w:p>
        </w:tc>
        <w:tc>
          <w:tcPr>
            <w:tcW w:w="3200" w:type="pct"/>
            <w:tcMar>
              <w:top w:w="60" w:type="dxa"/>
              <w:left w:w="120" w:type="dxa"/>
              <w:bottom w:w="60" w:type="dxa"/>
              <w:right w:w="120" w:type="dxa"/>
            </w:tcMar>
          </w:tcPr>
          <w:p w14:paraId="2E17F7B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原装全配 1.0；有充电器数据线 0.98；仅裸机 0.93</w:t>
            </w:r>
          </w:p>
        </w:tc>
      </w:tr>
      <w:tr w14:paraId="5440DCA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378EC2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维修史</w:t>
            </w:r>
          </w:p>
        </w:tc>
        <w:tc>
          <w:tcPr>
            <w:tcW w:w="1100" w:type="pct"/>
            <w:tcMar>
              <w:top w:w="60" w:type="dxa"/>
              <w:left w:w="120" w:type="dxa"/>
              <w:bottom w:w="60" w:type="dxa"/>
              <w:right w:w="120" w:type="dxa"/>
            </w:tcMar>
          </w:tcPr>
          <w:p w14:paraId="55DDDB2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设备是否有维修史</w:t>
            </w:r>
          </w:p>
        </w:tc>
        <w:tc>
          <w:tcPr>
            <w:tcW w:w="3200" w:type="pct"/>
            <w:tcMar>
              <w:top w:w="60" w:type="dxa"/>
              <w:left w:w="120" w:type="dxa"/>
              <w:bottom w:w="60" w:type="dxa"/>
              <w:right w:w="120" w:type="dxa"/>
            </w:tcMar>
          </w:tcPr>
          <w:p w14:paraId="1A95411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从未维修 1.0；官方维修 0.92；第三方维修 0.75；不确定 0.85</w:t>
            </w:r>
          </w:p>
        </w:tc>
      </w:tr>
      <w:tr w14:paraId="7AA0AC6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A4CF03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补充说明</w:t>
            </w:r>
          </w:p>
        </w:tc>
        <w:tc>
          <w:tcPr>
            <w:tcW w:w="1100" w:type="pct"/>
            <w:tcMar>
              <w:top w:w="60" w:type="dxa"/>
              <w:left w:w="120" w:type="dxa"/>
              <w:bottom w:w="60" w:type="dxa"/>
              <w:right w:w="120" w:type="dxa"/>
            </w:tcMar>
          </w:tcPr>
          <w:p w14:paraId="73A6A91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其他需要说明的问题</w:t>
            </w:r>
          </w:p>
        </w:tc>
        <w:tc>
          <w:tcPr>
            <w:tcW w:w="3200" w:type="pct"/>
            <w:tcMar>
              <w:top w:w="60" w:type="dxa"/>
              <w:left w:w="120" w:type="dxa"/>
              <w:bottom w:w="60" w:type="dxa"/>
              <w:right w:w="120" w:type="dxa"/>
            </w:tcMar>
          </w:tcPr>
          <w:p w14:paraId="7AC2226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文本输入，可选，不参与系数计算</w:t>
            </w:r>
          </w:p>
        </w:tc>
      </w:tr>
    </w:tbl>
    <w:p w14:paraId="5E9EE4CE">
      <w:pPr>
        <w:pStyle w:val="4"/>
        <w:keepLines w:val="0"/>
        <w:kinsoku/>
        <w:wordWrap/>
        <w:overflowPunct/>
        <w:topLinePunct w:val="0"/>
        <w:autoSpaceDE/>
        <w:autoSpaceDN/>
        <w:bidi w:val="0"/>
        <w:adjustRightInd/>
        <w:snapToGrid/>
        <w:spacing w:before="240" w:after="100" w:line="440" w:lineRule="exact"/>
        <w:textAlignment w:val="auto"/>
      </w:pPr>
      <w:bookmarkStart w:id="352" w:name="_Toc14413"/>
      <w:bookmarkStart w:id="353" w:name="_Toc575"/>
      <w:bookmarkStart w:id="354" w:name="_Toc2272"/>
      <w:bookmarkStart w:id="355" w:name="_Toc26052"/>
      <w:r>
        <w:rPr>
          <w:rFonts w:ascii="Times New Roman" w:eastAsia="黑体"/>
          <w:b/>
          <w:bCs/>
          <w:color w:val="000000"/>
          <w:sz w:val="28"/>
          <w:szCs w:val="28"/>
        </w:rPr>
        <w:t>5.2.3 本地估价算法</w:t>
      </w:r>
      <w:bookmarkEnd w:id="352"/>
      <w:bookmarkEnd w:id="353"/>
      <w:bookmarkEnd w:id="354"/>
      <w:bookmarkEnd w:id="355"/>
    </w:p>
    <w:p w14:paraId="2494E86C">
      <w:pPr>
        <w:pStyle w:val="5"/>
        <w:keepLines w:val="0"/>
        <w:kinsoku/>
        <w:wordWrap/>
        <w:overflowPunct/>
        <w:topLinePunct w:val="0"/>
        <w:autoSpaceDE/>
        <w:autoSpaceDN/>
        <w:bidi w:val="0"/>
        <w:adjustRightInd/>
        <w:snapToGrid/>
        <w:spacing w:before="200" w:after="80" w:line="440" w:lineRule="exact"/>
        <w:textAlignment w:val="auto"/>
      </w:pPr>
      <w:bookmarkStart w:id="356" w:name="_Toc28986"/>
      <w:bookmarkStart w:id="357" w:name="_Toc100110"/>
      <w:r>
        <w:rPr>
          <w:rFonts w:ascii="Times New Roman" w:eastAsia="黑体"/>
          <w:b/>
          <w:bCs/>
          <w:color w:val="000000"/>
          <w:sz w:val="24"/>
          <w:szCs w:val="24"/>
        </w:rPr>
        <w:t>5.2.3.1 实时估价</w:t>
      </w:r>
      <w:bookmarkEnd w:id="356"/>
      <w:bookmarkEnd w:id="357"/>
    </w:p>
    <w:p w14:paraId="47DC90E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用户每作答一题，页面即时重算当前预估价：以型号基准价为基础，将已作答因子的系数依次连乘，再乘以二手基准系数（默认 0.9，后台可调），结果四舍五入显示。实时估价让用户在作答过程中即可感知各项状况对价格的影响，形成合理预期。</w:t>
      </w:r>
    </w:p>
    <w:p w14:paraId="25D9BEEE">
      <w:pPr>
        <w:pStyle w:val="5"/>
        <w:keepLines w:val="0"/>
        <w:kinsoku/>
        <w:wordWrap/>
        <w:overflowPunct/>
        <w:topLinePunct w:val="0"/>
        <w:autoSpaceDE/>
        <w:autoSpaceDN/>
        <w:bidi w:val="0"/>
        <w:adjustRightInd/>
        <w:snapToGrid/>
        <w:spacing w:before="200" w:after="80" w:line="440" w:lineRule="exact"/>
        <w:textAlignment w:val="auto"/>
      </w:pPr>
      <w:bookmarkStart w:id="358" w:name="_Toc100111"/>
      <w:bookmarkStart w:id="359" w:name="_Toc28260"/>
      <w:r>
        <w:rPr>
          <w:rFonts w:ascii="Times New Roman" w:eastAsia="黑体"/>
          <w:b/>
          <w:bCs/>
          <w:color w:val="000000"/>
          <w:sz w:val="24"/>
          <w:szCs w:val="24"/>
        </w:rPr>
        <w:t>5.2.3.2 结算估价与价格区间</w:t>
      </w:r>
      <w:bookmarkEnd w:id="358"/>
      <w:bookmarkEnd w:id="359"/>
    </w:p>
    <w:p w14:paraId="35A8516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全部问题作答完成后执行结算计算，算法与实时估价一致，逐项乘以成色、屏幕、功能、版本、配件、维修史六因子系数后叠加二手基准系数。在点估价基础上生成价格区间：下限为点估价的 90%，上限为 105%。区间围绕点估价小幅浮动而非放宽下限，避免低区间误导用户，符合回收报价「验机后按实际状况定价」的业务惯例。</w:t>
      </w:r>
    </w:p>
    <w:p w14:paraId="6F23421F">
      <w:pPr>
        <w:pStyle w:val="5"/>
        <w:keepLines w:val="0"/>
        <w:kinsoku/>
        <w:wordWrap/>
        <w:overflowPunct/>
        <w:topLinePunct w:val="0"/>
        <w:autoSpaceDE/>
        <w:autoSpaceDN/>
        <w:bidi w:val="0"/>
        <w:adjustRightInd/>
        <w:snapToGrid/>
        <w:spacing w:before="200" w:after="80" w:line="440" w:lineRule="exact"/>
        <w:textAlignment w:val="auto"/>
      </w:pPr>
      <w:bookmarkStart w:id="360" w:name="_Toc100112"/>
      <w:bookmarkStart w:id="361" w:name="_Toc22515"/>
      <w:r>
        <w:rPr>
          <w:rFonts w:ascii="Times New Roman" w:eastAsia="黑体"/>
          <w:b/>
          <w:bCs/>
          <w:color w:val="000000"/>
          <w:sz w:val="24"/>
          <w:szCs w:val="24"/>
        </w:rPr>
        <w:t>5.2.3.3 估价说明生成</w:t>
      </w:r>
      <w:bookmarkEnd w:id="360"/>
      <w:bookmarkEnd w:id="361"/>
    </w:p>
    <w:p w14:paraId="6DE4102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系统自动生成结构化估价说明文字，概述品牌型号与成色、屏幕、功能、版本四项关键状况，并给出估价金额与区间。该说明在 AI 估价不可用时直接展示，保证任何情况下用户都能获得有依据的报价解释。</w:t>
      </w:r>
    </w:p>
    <w:p w14:paraId="40C2148F">
      <w:pPr>
        <w:pStyle w:val="4"/>
        <w:keepLines w:val="0"/>
        <w:kinsoku/>
        <w:wordWrap/>
        <w:overflowPunct/>
        <w:topLinePunct w:val="0"/>
        <w:autoSpaceDE/>
        <w:autoSpaceDN/>
        <w:bidi w:val="0"/>
        <w:adjustRightInd/>
        <w:snapToGrid/>
        <w:spacing w:before="240" w:after="100" w:line="440" w:lineRule="exact"/>
        <w:textAlignment w:val="auto"/>
      </w:pPr>
      <w:bookmarkStart w:id="362" w:name="_Toc11967"/>
      <w:bookmarkStart w:id="363" w:name="_Toc14744"/>
      <w:bookmarkStart w:id="364" w:name="_Toc25645"/>
      <w:bookmarkStart w:id="365" w:name="_Toc30995"/>
      <w:r>
        <w:rPr>
          <w:rFonts w:ascii="Times New Roman" w:eastAsia="黑体"/>
          <w:b/>
          <w:bCs/>
          <w:color w:val="000000"/>
          <w:sz w:val="28"/>
          <w:szCs w:val="28"/>
        </w:rPr>
        <w:t>5.2.4 AI 大模型辅助估价</w:t>
      </w:r>
      <w:bookmarkEnd w:id="362"/>
      <w:bookmarkEnd w:id="363"/>
      <w:bookmarkEnd w:id="364"/>
      <w:bookmarkEnd w:id="365"/>
    </w:p>
    <w:p w14:paraId="7A64474E">
      <w:pPr>
        <w:pStyle w:val="5"/>
        <w:keepLines w:val="0"/>
        <w:kinsoku/>
        <w:wordWrap/>
        <w:overflowPunct/>
        <w:topLinePunct w:val="0"/>
        <w:autoSpaceDE/>
        <w:autoSpaceDN/>
        <w:bidi w:val="0"/>
        <w:adjustRightInd/>
        <w:snapToGrid/>
        <w:spacing w:before="200" w:after="80" w:line="440" w:lineRule="exact"/>
        <w:textAlignment w:val="auto"/>
      </w:pPr>
      <w:bookmarkStart w:id="366" w:name="_Toc100114"/>
      <w:bookmarkStart w:id="367" w:name="_Toc14714"/>
      <w:r>
        <w:rPr>
          <w:rFonts w:ascii="Times New Roman" w:eastAsia="黑体"/>
          <w:b/>
          <w:bCs/>
          <w:color w:val="000000"/>
          <w:sz w:val="24"/>
          <w:szCs w:val="24"/>
        </w:rPr>
        <w:t>5.2.4.1 请求设计</w:t>
      </w:r>
      <w:bookmarkEnd w:id="366"/>
      <w:bookmarkEnd w:id="367"/>
    </w:p>
    <w:p w14:paraId="1EE555A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结算时页面将产品信息（分类、品牌、型号、基准价、规格）与全部作答摘要（因子名+选项文案）提交至小程序服务端的 AI 估价接口，请求携带用户登录令牌，超时时间与网络异常均有兜底处理，不会阻塞估价流程。</w:t>
      </w:r>
    </w:p>
    <w:p w14:paraId="759E7C64">
      <w:pPr>
        <w:pStyle w:val="5"/>
        <w:keepLines w:val="0"/>
        <w:kinsoku/>
        <w:wordWrap/>
        <w:overflowPunct/>
        <w:topLinePunct w:val="0"/>
        <w:autoSpaceDE/>
        <w:autoSpaceDN/>
        <w:bidi w:val="0"/>
        <w:adjustRightInd/>
        <w:snapToGrid/>
        <w:spacing w:before="200" w:after="80" w:line="440" w:lineRule="exact"/>
        <w:textAlignment w:val="auto"/>
      </w:pPr>
      <w:bookmarkStart w:id="368" w:name="_Toc100115"/>
      <w:bookmarkStart w:id="369" w:name="_Toc5472"/>
      <w:r>
        <w:rPr>
          <w:rFonts w:ascii="Times New Roman" w:eastAsia="黑体"/>
          <w:b/>
          <w:bCs/>
          <w:color w:val="000000"/>
          <w:sz w:val="24"/>
          <w:szCs w:val="24"/>
        </w:rPr>
        <w:t>5.2.4.2 提示词设计</w:t>
      </w:r>
      <w:bookmarkEnd w:id="368"/>
      <w:bookmarkEnd w:id="369"/>
    </w:p>
    <w:p w14:paraId="4EA0184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服务端以系统提示词约束大模型扮演电子产品回收估价专家，要求综合型号市场二手行情、成色使用痕迹、屏幕状况、功能完好度、配件齐全度、维修史与设备版本七类因素估价；采样温度设为 0.3 以稳定输出；用户提示词中嵌入完整产品信息与逐项设备状况，并强制要求仅返回 JSON。</w:t>
      </w:r>
    </w:p>
    <w:p w14:paraId="6DE3EE1F">
      <w:pPr>
        <w:pStyle w:val="5"/>
        <w:keepLines w:val="0"/>
        <w:kinsoku/>
        <w:wordWrap/>
        <w:overflowPunct/>
        <w:topLinePunct w:val="0"/>
        <w:autoSpaceDE/>
        <w:autoSpaceDN/>
        <w:bidi w:val="0"/>
        <w:adjustRightInd/>
        <w:snapToGrid/>
        <w:spacing w:before="200" w:after="80" w:line="440" w:lineRule="exact"/>
        <w:textAlignment w:val="auto"/>
      </w:pPr>
      <w:bookmarkStart w:id="370" w:name="_Toc100116"/>
      <w:bookmarkStart w:id="371" w:name="_Toc20753"/>
      <w:r>
        <w:rPr>
          <w:rFonts w:ascii="Times New Roman" w:eastAsia="黑体"/>
          <w:b/>
          <w:bCs/>
          <w:color w:val="000000"/>
          <w:sz w:val="24"/>
          <w:szCs w:val="24"/>
        </w:rPr>
        <w:t>5.2.4.3 结果解析</w:t>
      </w:r>
      <w:bookmarkEnd w:id="370"/>
      <w:bookmarkEnd w:id="371"/>
    </w:p>
    <w:p w14:paraId="08BB0C7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大模型返回文本经正则提取 JSON 对象后解析为三个字段：price（预估回收价，整数元，校验必须为数字后取整）、reason（估价说明，两百字以内，缺省时自动补默认文案）与 confidence（置信度 high/medium/low）。解析失败或价格无效即视为本次 AI 估价失败。</w:t>
      </w:r>
    </w:p>
    <w:p w14:paraId="40ECC30D">
      <w:pPr>
        <w:pStyle w:val="5"/>
        <w:keepLines w:val="0"/>
        <w:kinsoku/>
        <w:wordWrap/>
        <w:overflowPunct/>
        <w:topLinePunct w:val="0"/>
        <w:autoSpaceDE/>
        <w:autoSpaceDN/>
        <w:bidi w:val="0"/>
        <w:adjustRightInd/>
        <w:snapToGrid/>
        <w:spacing w:before="200" w:after="80" w:line="440" w:lineRule="exact"/>
        <w:textAlignment w:val="auto"/>
      </w:pPr>
      <w:bookmarkStart w:id="372" w:name="_Toc100117"/>
      <w:bookmarkStart w:id="373" w:name="_Toc31686"/>
      <w:r>
        <w:rPr>
          <w:rFonts w:ascii="Times New Roman" w:eastAsia="黑体"/>
          <w:b/>
          <w:bCs/>
          <w:color w:val="000000"/>
          <w:sz w:val="24"/>
          <w:szCs w:val="24"/>
        </w:rPr>
        <w:t>5.2.4.4 降级策略</w:t>
      </w:r>
      <w:bookmarkEnd w:id="372"/>
      <w:bookmarkEnd w:id="373"/>
    </w:p>
    <w:p w14:paraId="3FD54AE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降级按三层设计：接口未配置 AI 密钥时直接抛出异常；调用失败、返回异常或超时（十五秒）时返回错误；前端收到任一失败信号即自动改用本地多因子模型估价结果与本地估价说明，估价流程不中断。后台另提供 AI 估价总开关，关闭后小程序端跳过 AI 调用直接本地估价。</w:t>
      </w:r>
    </w:p>
    <w:p w14:paraId="0AA5F028">
      <w:pPr>
        <w:keepLines w:val="0"/>
        <w:pBdr>
          <w:top w:val="dashed" w:color="999999" w:sz="4" w:space="10"/>
          <w:left w:val="dashed" w:color="999999" w:sz="4" w:space="30"/>
          <w:bottom w:val="dashed" w:color="999999" w:sz="4" w:space="10"/>
          <w:right w:val="dashed" w:color="999999" w:sz="4" w:space="30"/>
        </w:pBdr>
        <w:kinsoku/>
        <w:wordWrap/>
        <w:overflowPunct/>
        <w:topLinePunct w:val="0"/>
        <w:autoSpaceDE/>
        <w:autoSpaceDN/>
        <w:bidi w:val="0"/>
        <w:adjustRightInd/>
        <w:snapToGrid/>
        <w:spacing w:before="160" w:after="0" w:line="440" w:lineRule="exact"/>
        <w:jc w:val="center"/>
        <w:textAlignment w:val="auto"/>
      </w:pPr>
      <w:r>
        <w:rPr>
          <w:rFonts w:ascii="Times New Roman" w:eastAsia="宋体"/>
          <w:i/>
          <w:iCs/>
          <w:color w:val="8A8A8A"/>
          <w:sz w:val="21"/>
          <w:szCs w:val="21"/>
        </w:rPr>
        <w:t>（此处插入界面截图，图片宽度建议 14~15cm）</w:t>
      </w:r>
    </w:p>
    <w:p w14:paraId="746578B1">
      <w:pPr>
        <w:keepLines w:val="0"/>
        <w:kinsoku/>
        <w:wordWrap/>
        <w:overflowPunct/>
        <w:topLinePunct w:val="0"/>
        <w:autoSpaceDE/>
        <w:autoSpaceDN/>
        <w:bidi w:val="0"/>
        <w:adjustRightInd/>
        <w:snapToGrid/>
        <w:spacing w:before="80" w:after="160" w:line="440" w:lineRule="exact"/>
        <w:jc w:val="center"/>
        <w:textAlignment w:val="auto"/>
      </w:pPr>
      <w:r>
        <w:rPr>
          <w:rFonts w:ascii="Times New Roman" w:eastAsia="宋体"/>
          <w:b/>
          <w:bCs/>
          <w:color w:val="000000"/>
          <w:sz w:val="21"/>
          <w:szCs w:val="21"/>
        </w:rPr>
        <w:t>图 5-3 估价结果展示（可插入截图）</w:t>
      </w:r>
    </w:p>
    <w:p w14:paraId="237AAA88">
      <w:pPr>
        <w:pStyle w:val="4"/>
        <w:keepLines w:val="0"/>
        <w:kinsoku/>
        <w:wordWrap/>
        <w:overflowPunct/>
        <w:topLinePunct w:val="0"/>
        <w:autoSpaceDE/>
        <w:autoSpaceDN/>
        <w:bidi w:val="0"/>
        <w:adjustRightInd/>
        <w:snapToGrid/>
        <w:spacing w:before="240" w:after="100" w:line="440" w:lineRule="exact"/>
        <w:textAlignment w:val="auto"/>
      </w:pPr>
      <w:bookmarkStart w:id="374" w:name="_Toc972"/>
      <w:bookmarkStart w:id="375" w:name="_Toc15995"/>
      <w:bookmarkStart w:id="376" w:name="_Toc5571"/>
      <w:bookmarkStart w:id="377" w:name="_Toc15123"/>
      <w:r>
        <w:rPr>
          <w:rFonts w:ascii="Times New Roman" w:eastAsia="黑体"/>
          <w:b/>
          <w:bCs/>
          <w:color w:val="000000"/>
          <w:sz w:val="28"/>
          <w:szCs w:val="28"/>
        </w:rPr>
        <w:t>5.2.5 估价配置热更新</w:t>
      </w:r>
      <w:bookmarkEnd w:id="374"/>
      <w:bookmarkEnd w:id="375"/>
      <w:bookmarkEnd w:id="376"/>
      <w:bookmarkEnd w:id="377"/>
    </w:p>
    <w:p w14:paraId="44C41EA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估价引导页启动时异步拉取后台估价配置接口：后台已初始化时，以返回的二手基准系数覆盖本地默认值，并按选项匹配值将后台维护的因子系数逐项覆盖本地题目选项（后台新增的选项档位同步生效）；未初始化或拉取失败时保持本地默认。该机制使后台调参后小程序端无需发版即可生效，估价口径始终与后台一致。</w:t>
      </w:r>
    </w:p>
    <w:p w14:paraId="31BDC3DE">
      <w:pPr>
        <w:pStyle w:val="4"/>
        <w:keepLines w:val="0"/>
        <w:kinsoku/>
        <w:wordWrap/>
        <w:overflowPunct/>
        <w:topLinePunct w:val="0"/>
        <w:autoSpaceDE/>
        <w:autoSpaceDN/>
        <w:bidi w:val="0"/>
        <w:adjustRightInd/>
        <w:snapToGrid/>
        <w:spacing w:before="240" w:after="100" w:line="440" w:lineRule="exact"/>
        <w:textAlignment w:val="auto"/>
      </w:pPr>
      <w:bookmarkStart w:id="378" w:name="_Toc29771"/>
      <w:bookmarkStart w:id="379" w:name="_Toc21193"/>
      <w:bookmarkStart w:id="380" w:name="_Toc973"/>
      <w:bookmarkStart w:id="381" w:name="_Toc22864"/>
      <w:r>
        <w:rPr>
          <w:rFonts w:ascii="Times New Roman" w:eastAsia="黑体"/>
          <w:b/>
          <w:bCs/>
          <w:color w:val="000000"/>
          <w:sz w:val="28"/>
          <w:szCs w:val="28"/>
        </w:rPr>
        <w:t>5.2.6 回收地址选择</w:t>
      </w:r>
      <w:bookmarkEnd w:id="378"/>
      <w:bookmarkEnd w:id="379"/>
      <w:bookmarkEnd w:id="380"/>
      <w:bookmarkEnd w:id="381"/>
    </w:p>
    <w:p w14:paraId="79202C73">
      <w:pPr>
        <w:pStyle w:val="5"/>
        <w:keepLines w:val="0"/>
        <w:kinsoku/>
        <w:wordWrap/>
        <w:overflowPunct/>
        <w:topLinePunct w:val="0"/>
        <w:autoSpaceDE/>
        <w:autoSpaceDN/>
        <w:bidi w:val="0"/>
        <w:adjustRightInd/>
        <w:snapToGrid/>
        <w:spacing w:before="200" w:after="80" w:line="440" w:lineRule="exact"/>
        <w:textAlignment w:val="auto"/>
      </w:pPr>
      <w:bookmarkStart w:id="382" w:name="_Toc7590"/>
      <w:bookmarkStart w:id="383" w:name="_Toc100120"/>
      <w:r>
        <w:rPr>
          <w:rFonts w:ascii="Times New Roman" w:eastAsia="黑体"/>
          <w:b/>
          <w:bCs/>
          <w:color w:val="000000"/>
          <w:sz w:val="24"/>
          <w:szCs w:val="24"/>
        </w:rPr>
        <w:t>5.2.6.1 地址加载与格式化</w:t>
      </w:r>
      <w:bookmarkEnd w:id="382"/>
      <w:bookmarkEnd w:id="383"/>
    </w:p>
    <w:p w14:paraId="4A152B2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页面展示时自动拉取当前登录用户的地址簿并做字段归一化格式化（兼容多端字段命名差异），默认选中标记为默认的地址；无默认地址时选中第一条；地址为空时引导用户新增。地址加载失败时清空选择并提示，不阻塞估价流程。</w:t>
      </w:r>
    </w:p>
    <w:p w14:paraId="446AAFE1">
      <w:pPr>
        <w:pStyle w:val="5"/>
        <w:keepLines w:val="0"/>
        <w:kinsoku/>
        <w:wordWrap/>
        <w:overflowPunct/>
        <w:topLinePunct w:val="0"/>
        <w:autoSpaceDE/>
        <w:autoSpaceDN/>
        <w:bidi w:val="0"/>
        <w:adjustRightInd/>
        <w:snapToGrid/>
        <w:spacing w:before="200" w:after="80" w:line="440" w:lineRule="exact"/>
        <w:textAlignment w:val="auto"/>
      </w:pPr>
      <w:bookmarkStart w:id="384" w:name="_Toc6420"/>
      <w:bookmarkStart w:id="385" w:name="_Toc100121"/>
      <w:r>
        <w:rPr>
          <w:rFonts w:ascii="Times New Roman" w:eastAsia="黑体"/>
          <w:b/>
          <w:bCs/>
          <w:color w:val="000000"/>
          <w:sz w:val="24"/>
          <w:szCs w:val="24"/>
        </w:rPr>
        <w:t>5.2.6.2 地址选择与新增</w:t>
      </w:r>
      <w:bookmarkEnd w:id="384"/>
      <w:bookmarkEnd w:id="385"/>
    </w:p>
    <w:p w14:paraId="0E90ACA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点击地址区打开地址选择弹层，列表展示联系人、电话与省市区详址，点选即切换；弹层内提供「新增地址」入口跳转地址编辑页，新增完成返回后自动刷新地址列表并保持弹层状态。提交订单前未选择地址时给予明确提示。</w:t>
      </w:r>
    </w:p>
    <w:p w14:paraId="73C925D4">
      <w:pPr>
        <w:pStyle w:val="5"/>
        <w:keepLines w:val="0"/>
        <w:kinsoku/>
        <w:wordWrap/>
        <w:overflowPunct/>
        <w:topLinePunct w:val="0"/>
        <w:autoSpaceDE/>
        <w:autoSpaceDN/>
        <w:bidi w:val="0"/>
        <w:adjustRightInd/>
        <w:snapToGrid/>
        <w:spacing w:before="200" w:after="80" w:line="440" w:lineRule="exact"/>
        <w:textAlignment w:val="auto"/>
      </w:pPr>
      <w:bookmarkStart w:id="386" w:name="_Toc100122"/>
      <w:bookmarkStart w:id="387" w:name="_Toc30888"/>
      <w:r>
        <w:rPr>
          <w:rFonts w:ascii="Times New Roman" w:eastAsia="黑体"/>
          <w:b/>
          <w:bCs/>
          <w:color w:val="000000"/>
          <w:sz w:val="24"/>
          <w:szCs w:val="24"/>
        </w:rPr>
        <w:t>5.2.6.3 联系客服入口</w:t>
      </w:r>
      <w:bookmarkEnd w:id="386"/>
      <w:bookmarkEnd w:id="387"/>
    </w:p>
    <w:p w14:paraId="21A3BECB">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估价与提交环节设有联系客服入口：用户对估价结果有疑问或需人工确认特殊机型时，点击后跳转客服页继续沟通。实现上注意小程序标签页必须以切换标签接口打开——普通页面跳转接口对标签页会静默失败，该平台特性已在实现中显式处理，保证入口在任何状态下均可正常到达客服会话。</w:t>
      </w:r>
    </w:p>
    <w:p w14:paraId="279066E8">
      <w:pPr>
        <w:pStyle w:val="4"/>
        <w:keepLines w:val="0"/>
        <w:kinsoku/>
        <w:wordWrap/>
        <w:overflowPunct/>
        <w:topLinePunct w:val="0"/>
        <w:autoSpaceDE/>
        <w:autoSpaceDN/>
        <w:bidi w:val="0"/>
        <w:adjustRightInd/>
        <w:snapToGrid/>
        <w:spacing w:before="240" w:after="100" w:line="440" w:lineRule="exact"/>
        <w:textAlignment w:val="auto"/>
      </w:pPr>
      <w:bookmarkStart w:id="388" w:name="_Toc19681"/>
      <w:bookmarkStart w:id="389" w:name="_Toc24211"/>
      <w:bookmarkStart w:id="390" w:name="_Toc26234"/>
      <w:bookmarkStart w:id="391" w:name="_Toc8902"/>
      <w:r>
        <w:rPr>
          <w:rFonts w:ascii="Times New Roman" w:eastAsia="黑体"/>
          <w:b/>
          <w:bCs/>
          <w:color w:val="000000"/>
          <w:sz w:val="28"/>
          <w:szCs w:val="28"/>
        </w:rPr>
        <w:t>5.2.7 订单提交与确认</w:t>
      </w:r>
      <w:bookmarkEnd w:id="388"/>
      <w:bookmarkEnd w:id="389"/>
      <w:bookmarkEnd w:id="390"/>
      <w:bookmarkEnd w:id="391"/>
    </w:p>
    <w:p w14:paraId="2561CB68">
      <w:pPr>
        <w:pStyle w:val="5"/>
        <w:keepLines w:val="0"/>
        <w:kinsoku/>
        <w:wordWrap/>
        <w:overflowPunct/>
        <w:topLinePunct w:val="0"/>
        <w:autoSpaceDE/>
        <w:autoSpaceDN/>
        <w:bidi w:val="0"/>
        <w:adjustRightInd/>
        <w:snapToGrid/>
        <w:spacing w:before="200" w:after="80" w:line="440" w:lineRule="exact"/>
        <w:textAlignment w:val="auto"/>
      </w:pPr>
      <w:bookmarkStart w:id="392" w:name="_Toc100124"/>
      <w:bookmarkStart w:id="393" w:name="_Toc20111"/>
      <w:r>
        <w:rPr>
          <w:rFonts w:ascii="Times New Roman" w:eastAsia="黑体"/>
          <w:b/>
          <w:bCs/>
          <w:color w:val="000000"/>
          <w:sz w:val="24"/>
          <w:szCs w:val="24"/>
        </w:rPr>
        <w:t>5.2.7.1 订单数据组装</w:t>
      </w:r>
      <w:bookmarkEnd w:id="392"/>
      <w:bookmarkEnd w:id="393"/>
    </w:p>
    <w:p w14:paraId="426E671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提交时系统组装完整回收订单：订单类型 recycle、型号与分类标识、设备成色、估价金额、逐题评估明细（拼装为结构化描述文本）、回收服务方式、收货地址（联系人+电话+省市区+详址）、支付状态与内部标记。评估明细同时以人读格式写入订单描述，便于后台运营直接阅读用户作答内容。</w:t>
      </w:r>
    </w:p>
    <w:p w14:paraId="71B42F59">
      <w:pPr>
        <w:pStyle w:val="5"/>
        <w:keepLines w:val="0"/>
        <w:kinsoku/>
        <w:wordWrap/>
        <w:overflowPunct/>
        <w:topLinePunct w:val="0"/>
        <w:autoSpaceDE/>
        <w:autoSpaceDN/>
        <w:bidi w:val="0"/>
        <w:adjustRightInd/>
        <w:snapToGrid/>
        <w:spacing w:before="200" w:after="80" w:line="440" w:lineRule="exact"/>
        <w:textAlignment w:val="auto"/>
      </w:pPr>
      <w:bookmarkStart w:id="394" w:name="_Toc100125"/>
      <w:bookmarkStart w:id="395" w:name="_Toc32442"/>
      <w:r>
        <w:rPr>
          <w:rFonts w:ascii="Times New Roman" w:eastAsia="黑体"/>
          <w:b/>
          <w:bCs/>
          <w:color w:val="000000"/>
          <w:sz w:val="24"/>
          <w:szCs w:val="24"/>
        </w:rPr>
        <w:t>5.2.7.2 普通用户金额确认</w:t>
      </w:r>
      <w:bookmarkEnd w:id="394"/>
      <w:bookmarkEnd w:id="395"/>
    </w:p>
    <w:p w14:paraId="26383D5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普通用户点击提交后弹出金额确认弹窗，逐项展示市场基准价（全新）、设备成色、本次回收估价，以及估价相对基准价的百分比并注明属合理区间，帮助用户在提交前复核报价逻辑；确认后订单提交，成功提示并自动返回，失败给出具体原因。</w:t>
      </w:r>
    </w:p>
    <w:p w14:paraId="2859AA4C">
      <w:pPr>
        <w:keepLines w:val="0"/>
        <w:pBdr>
          <w:top w:val="dashed" w:color="999999" w:sz="4" w:space="10"/>
          <w:left w:val="dashed" w:color="999999" w:sz="4" w:space="30"/>
          <w:bottom w:val="dashed" w:color="999999" w:sz="4" w:space="10"/>
          <w:right w:val="dashed" w:color="999999" w:sz="4" w:space="30"/>
        </w:pBdr>
        <w:kinsoku/>
        <w:wordWrap/>
        <w:overflowPunct/>
        <w:topLinePunct w:val="0"/>
        <w:autoSpaceDE/>
        <w:autoSpaceDN/>
        <w:bidi w:val="0"/>
        <w:adjustRightInd/>
        <w:snapToGrid/>
        <w:spacing w:before="160" w:after="0" w:line="440" w:lineRule="exact"/>
        <w:jc w:val="center"/>
        <w:textAlignment w:val="auto"/>
      </w:pPr>
      <w:r>
        <w:rPr>
          <w:rFonts w:ascii="Times New Roman" w:eastAsia="宋体"/>
          <w:i/>
          <w:iCs/>
          <w:color w:val="8A8A8A"/>
          <w:sz w:val="21"/>
          <w:szCs w:val="21"/>
        </w:rPr>
        <w:t>（此处插入界面截图，图片宽度建议 14~15cm）</w:t>
      </w:r>
    </w:p>
    <w:p w14:paraId="59647EE2">
      <w:pPr>
        <w:keepLines w:val="0"/>
        <w:kinsoku/>
        <w:wordWrap/>
        <w:overflowPunct/>
        <w:topLinePunct w:val="0"/>
        <w:autoSpaceDE/>
        <w:autoSpaceDN/>
        <w:bidi w:val="0"/>
        <w:adjustRightInd/>
        <w:snapToGrid/>
        <w:spacing w:before="80" w:after="160" w:line="440" w:lineRule="exact"/>
        <w:jc w:val="center"/>
        <w:textAlignment w:val="auto"/>
      </w:pPr>
      <w:r>
        <w:rPr>
          <w:rFonts w:ascii="Times New Roman" w:eastAsia="宋体"/>
          <w:b/>
          <w:bCs/>
          <w:color w:val="000000"/>
          <w:sz w:val="21"/>
          <w:szCs w:val="21"/>
        </w:rPr>
        <w:t>图 5-4 回收金额确认弹窗（可插入截图）</w:t>
      </w:r>
    </w:p>
    <w:p w14:paraId="02A6890D">
      <w:pPr>
        <w:pStyle w:val="5"/>
        <w:keepLines w:val="0"/>
        <w:kinsoku/>
        <w:wordWrap/>
        <w:overflowPunct/>
        <w:topLinePunct w:val="0"/>
        <w:autoSpaceDE/>
        <w:autoSpaceDN/>
        <w:bidi w:val="0"/>
        <w:adjustRightInd/>
        <w:snapToGrid/>
        <w:spacing w:before="200" w:after="80" w:line="440" w:lineRule="exact"/>
        <w:textAlignment w:val="auto"/>
      </w:pPr>
      <w:bookmarkStart w:id="396" w:name="_Toc32218"/>
      <w:bookmarkStart w:id="397" w:name="_Toc100126"/>
      <w:r>
        <w:rPr>
          <w:rFonts w:ascii="Times New Roman" w:eastAsia="黑体"/>
          <w:b/>
          <w:bCs/>
          <w:color w:val="000000"/>
          <w:sz w:val="24"/>
          <w:szCs w:val="24"/>
        </w:rPr>
        <w:t>5.2.7.3 内部人员免付款回收</w:t>
      </w:r>
      <w:bookmarkEnd w:id="396"/>
      <w:bookmarkEnd w:id="397"/>
    </w:p>
    <w:p w14:paraId="63C21B8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登录用户为公司内部人员（角色标记 internal）时，估价流程自动切换为内部回收模式：提交前必须选择设备来源（项目返修/仓库/固定资产），确认弹窗改为内部回收申请说明，订单以免付款状态提交，由管理员确认后安排回收。内部申请与普通订单共用同一订单表，通过免付款标记与设备来源字段区分，后台统一处理。</w:t>
      </w:r>
    </w:p>
    <w:p w14:paraId="60FB1F8E">
      <w:pPr>
        <w:pStyle w:val="5"/>
        <w:keepLines w:val="0"/>
        <w:kinsoku/>
        <w:wordWrap/>
        <w:overflowPunct/>
        <w:topLinePunct w:val="0"/>
        <w:autoSpaceDE/>
        <w:autoSpaceDN/>
        <w:bidi w:val="0"/>
        <w:adjustRightInd/>
        <w:snapToGrid/>
        <w:spacing w:before="200" w:after="80" w:line="440" w:lineRule="exact"/>
        <w:textAlignment w:val="auto"/>
      </w:pPr>
      <w:bookmarkStart w:id="398" w:name="_Toc4867"/>
      <w:bookmarkStart w:id="399" w:name="_Toc100127"/>
      <w:r>
        <w:rPr>
          <w:rFonts w:ascii="Times New Roman" w:eastAsia="黑体"/>
          <w:b/>
          <w:bCs/>
          <w:color w:val="000000"/>
          <w:sz w:val="24"/>
          <w:szCs w:val="24"/>
        </w:rPr>
        <w:t>5.2.7.4 防重复提交</w:t>
      </w:r>
      <w:bookmarkEnd w:id="398"/>
      <w:bookmarkEnd w:id="399"/>
    </w:p>
    <w:p w14:paraId="0FD99A2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提交全程设置提交中状态锁：锁定期内按钮点击、重复请求均被拦截；订单提交完成（成功或失败）后释放锁。配合按钮加载态提示，杜绝网络延迟导致的重复建单。</w:t>
      </w:r>
    </w:p>
    <w:p w14:paraId="04E92E68">
      <w:pPr>
        <w:pStyle w:val="3"/>
        <w:keepLines w:val="0"/>
        <w:kinsoku/>
        <w:wordWrap/>
        <w:overflowPunct/>
        <w:topLinePunct w:val="0"/>
        <w:autoSpaceDE/>
        <w:autoSpaceDN/>
        <w:bidi w:val="0"/>
        <w:adjustRightInd/>
        <w:snapToGrid/>
        <w:spacing w:before="300" w:after="140" w:line="440" w:lineRule="exact"/>
        <w:textAlignment w:val="auto"/>
      </w:pPr>
      <w:bookmarkStart w:id="400" w:name="_Toc19740"/>
      <w:bookmarkStart w:id="401" w:name="_Toc3158"/>
      <w:bookmarkStart w:id="402" w:name="_Toc9552"/>
      <w:bookmarkStart w:id="403" w:name="_Toc6040"/>
      <w:r>
        <w:rPr>
          <w:rFonts w:ascii="Times New Roman" w:eastAsia="黑体"/>
          <w:b/>
          <w:bCs/>
          <w:color w:val="000000"/>
          <w:sz w:val="30"/>
          <w:szCs w:val="30"/>
        </w:rPr>
        <w:t>5.3 小程序端关键实现机制</w:t>
      </w:r>
      <w:bookmarkEnd w:id="400"/>
      <w:bookmarkEnd w:id="401"/>
      <w:bookmarkEnd w:id="402"/>
      <w:bookmarkEnd w:id="403"/>
    </w:p>
    <w:p w14:paraId="5F7D103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本节进一步说明回收主页与估价引导两个模块背后的核心实现机制，包括目录渲染管线、搜索匹配算法、估价引擎、云端加载与订单提交链路五个部分。</w:t>
      </w:r>
    </w:p>
    <w:p w14:paraId="6256FA31">
      <w:pPr>
        <w:pStyle w:val="4"/>
        <w:keepLines w:val="0"/>
        <w:kinsoku/>
        <w:wordWrap/>
        <w:overflowPunct/>
        <w:topLinePunct w:val="0"/>
        <w:autoSpaceDE/>
        <w:autoSpaceDN/>
        <w:bidi w:val="0"/>
        <w:adjustRightInd/>
        <w:snapToGrid/>
        <w:spacing w:before="240" w:after="100" w:line="440" w:lineRule="exact"/>
        <w:textAlignment w:val="auto"/>
      </w:pPr>
      <w:bookmarkStart w:id="404" w:name="_Toc23962"/>
      <w:bookmarkStart w:id="405" w:name="_Toc2716"/>
      <w:bookmarkStart w:id="406" w:name="_Toc667"/>
      <w:bookmarkStart w:id="407" w:name="_Toc5169"/>
      <w:r>
        <w:rPr>
          <w:rFonts w:ascii="Times New Roman" w:eastAsia="黑体"/>
          <w:b/>
          <w:bCs/>
          <w:color w:val="000000"/>
          <w:sz w:val="28"/>
          <w:szCs w:val="28"/>
        </w:rPr>
        <w:t>5.3.1 目录渲染管线实现</w:t>
      </w:r>
      <w:bookmarkEnd w:id="404"/>
      <w:bookmarkEnd w:id="405"/>
      <w:bookmarkEnd w:id="406"/>
      <w:bookmarkEnd w:id="407"/>
    </w:p>
    <w:p w14:paraId="505346F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目录数据无论来自本地内置还是云端，均经同一条渲染管线加工：单次遍历将配价数据构建为两份结构——渲染结构按分类、品牌、型号三级组织，逐层合并视觉资源（分类场景图与图标、品牌字标、型号颜色回退），并将规格文本按分隔符拆分为标签数组、截取型号名前两个语义词生成家族标签；搜索索引则将全部型号扁平化，每条记录附带品牌信息、分类信息与视觉上下文，供检索结果直接跳转使用。两份结构构建完成后一次性提交渲染框架，避免逐条更新带来的多次通信开销——这是回收主页在数百型号规模下仍能首屏秒开的关键。</w:t>
      </w:r>
    </w:p>
    <w:p w14:paraId="60D5FCF3">
      <w:pPr>
        <w:pStyle w:val="4"/>
        <w:keepLines w:val="0"/>
        <w:kinsoku/>
        <w:wordWrap/>
        <w:overflowPunct/>
        <w:topLinePunct w:val="0"/>
        <w:autoSpaceDE/>
        <w:autoSpaceDN/>
        <w:bidi w:val="0"/>
        <w:adjustRightInd/>
        <w:snapToGrid/>
        <w:spacing w:before="240" w:after="100" w:line="440" w:lineRule="exact"/>
        <w:textAlignment w:val="auto"/>
      </w:pPr>
      <w:bookmarkStart w:id="408" w:name="_Toc2162"/>
      <w:bookmarkStart w:id="409" w:name="_Toc25968"/>
      <w:bookmarkStart w:id="410" w:name="_Toc11040"/>
      <w:bookmarkStart w:id="411" w:name="_Toc2124"/>
      <w:r>
        <w:rPr>
          <w:rFonts w:ascii="Times New Roman" w:eastAsia="黑体"/>
          <w:b/>
          <w:bCs/>
          <w:color w:val="000000"/>
          <w:sz w:val="28"/>
          <w:szCs w:val="28"/>
        </w:rPr>
        <w:t>5.3.2 搜索匹配算法实现</w:t>
      </w:r>
      <w:bookmarkEnd w:id="408"/>
      <w:bookmarkEnd w:id="409"/>
      <w:bookmarkEnd w:id="410"/>
      <w:bookmarkEnd w:id="411"/>
    </w:p>
    <w:p w14:paraId="2FC8F8C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检索函数首先将输入统一转为小写并按空白拆分为词数组，同时生成去除全部空格的紧凑串；对每条索引以型号名、品牌名、规格、分类名四字段拼接组合文本，并生成对应的紧凑版本。命中条件为双通道之一：其一，全部搜索词都在组合文本中出现（多关键词 AND 匹配）；其二，紧凑串被紧凑组合文本包含（无空格整体匹配，使连拼输入命中带空格词）。命中结果截取前五十条渲染。输入侧以三百毫秒定时器防抖，仅最后一次输入触发检索；索引构建一次后内存复用，整个搜索过程零网络请求、计算量可控。</w:t>
      </w:r>
    </w:p>
    <w:p w14:paraId="4F9B9BB8">
      <w:pPr>
        <w:pStyle w:val="4"/>
        <w:keepLines w:val="0"/>
        <w:kinsoku/>
        <w:wordWrap/>
        <w:overflowPunct/>
        <w:topLinePunct w:val="0"/>
        <w:autoSpaceDE/>
        <w:autoSpaceDN/>
        <w:bidi w:val="0"/>
        <w:adjustRightInd/>
        <w:snapToGrid/>
        <w:spacing w:before="240" w:after="100" w:line="440" w:lineRule="exact"/>
        <w:textAlignment w:val="auto"/>
      </w:pPr>
      <w:bookmarkStart w:id="412" w:name="_Toc8446"/>
      <w:bookmarkStart w:id="413" w:name="_Toc18474"/>
      <w:bookmarkStart w:id="414" w:name="_Toc17593"/>
      <w:bookmarkStart w:id="415" w:name="_Toc16058"/>
      <w:r>
        <w:rPr>
          <w:rFonts w:ascii="Times New Roman" w:eastAsia="黑体"/>
          <w:b/>
          <w:bCs/>
          <w:color w:val="000000"/>
          <w:sz w:val="28"/>
          <w:szCs w:val="28"/>
        </w:rPr>
        <w:t>5.3.3 估价引擎实现</w:t>
      </w:r>
      <w:bookmarkEnd w:id="412"/>
      <w:bookmarkEnd w:id="413"/>
      <w:bookmarkEnd w:id="414"/>
      <w:bookmarkEnd w:id="415"/>
    </w:p>
    <w:p w14:paraId="6BACDFD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估价引擎以作答表为核心数据结构：用户每答一题，即以题目标识为键写入选项值、选项文案与系数三元组。实时估价在每次作答后遍历作答表，将已答因子系数连乘后叠加二手基准系数刷新显示；结算计算按成色、屏幕、功能、版本、配件、维修史六因子显式连乘，保证任一因子缺答时不参与折算；价格区间以点估价分别乘以 0.9 与 1.05 后取整生成。后台估价配置到达后，引擎按选项匹配值逐项覆盖本地系数——题目文案不变、仅系数热替换，实现估价口径的在线更新而无需小程序发版。</w:t>
      </w:r>
    </w:p>
    <w:p w14:paraId="3C639863">
      <w:pPr>
        <w:pStyle w:val="4"/>
        <w:keepLines w:val="0"/>
        <w:kinsoku/>
        <w:wordWrap/>
        <w:overflowPunct/>
        <w:topLinePunct w:val="0"/>
        <w:autoSpaceDE/>
        <w:autoSpaceDN/>
        <w:bidi w:val="0"/>
        <w:adjustRightInd/>
        <w:snapToGrid/>
        <w:spacing w:before="240" w:after="100" w:line="440" w:lineRule="exact"/>
        <w:textAlignment w:val="auto"/>
      </w:pPr>
      <w:bookmarkStart w:id="416" w:name="_Toc13935"/>
      <w:bookmarkStart w:id="417" w:name="_Toc26559"/>
      <w:bookmarkStart w:id="418" w:name="_Toc20931"/>
      <w:bookmarkStart w:id="419" w:name="_Toc12087"/>
      <w:r>
        <w:rPr>
          <w:rFonts w:ascii="Times New Roman" w:eastAsia="黑体"/>
          <w:b/>
          <w:bCs/>
          <w:color w:val="000000"/>
          <w:sz w:val="28"/>
          <w:szCs w:val="28"/>
        </w:rPr>
        <w:t>5.3.4 云端目录加载实现</w:t>
      </w:r>
      <w:bookmarkEnd w:id="416"/>
      <w:bookmarkEnd w:id="417"/>
      <w:bookmarkEnd w:id="418"/>
      <w:bookmarkEnd w:id="419"/>
    </w:p>
    <w:p w14:paraId="6F07AEB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加载器以模块级进行中请求变量实现并发去重：请求发起期间后续调用直接复用同一承诺对象，结束后自动清空；请求成功且云端目录非空时，先按分类编码与品牌名两级映射将本地视觉档案合并进云端目录（场景图、图标、字标、颜色回退），再连同十分钟过期时间戳写入本地缓存；有效期内读取缓存直接返回，过期或云端未初始化时返回本地目录并标记非托管状态。加载器同时封装平台列表、估价配置与点击上报三类接口，失败一律静默降级，不向用户抛出错误提示。</w:t>
      </w:r>
    </w:p>
    <w:p w14:paraId="4CAE713F">
      <w:pPr>
        <w:pStyle w:val="4"/>
        <w:keepLines w:val="0"/>
        <w:kinsoku/>
        <w:wordWrap/>
        <w:overflowPunct/>
        <w:topLinePunct w:val="0"/>
        <w:autoSpaceDE/>
        <w:autoSpaceDN/>
        <w:bidi w:val="0"/>
        <w:adjustRightInd/>
        <w:snapToGrid/>
        <w:spacing w:before="240" w:after="100" w:line="440" w:lineRule="exact"/>
        <w:textAlignment w:val="auto"/>
      </w:pPr>
      <w:bookmarkStart w:id="420" w:name="_Toc16373"/>
      <w:bookmarkStart w:id="421" w:name="_Toc20032"/>
      <w:bookmarkStart w:id="422" w:name="_Toc31664"/>
      <w:bookmarkStart w:id="423" w:name="_Toc16194"/>
      <w:r>
        <w:rPr>
          <w:rFonts w:ascii="Times New Roman" w:eastAsia="黑体"/>
          <w:b/>
          <w:bCs/>
          <w:color w:val="000000"/>
          <w:sz w:val="28"/>
          <w:szCs w:val="28"/>
        </w:rPr>
        <w:t>5.3.5 订单提交链路实现</w:t>
      </w:r>
      <w:bookmarkEnd w:id="420"/>
      <w:bookmarkEnd w:id="421"/>
      <w:bookmarkEnd w:id="422"/>
      <w:bookmarkEnd w:id="423"/>
    </w:p>
    <w:p w14:paraId="521ACBB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提交链路依次完成五步：先做前置校验（未选地址、内部人员未选设备来源时中断并提示）；随后将逐题作答拼装为结构化评估描述（题面加作答文案以分号连接），组装完整订单数据（订单类型、设备标识、成色、估价金额、地址、支付状态与内部标记）；再以确认弹窗的承诺化封装等待用户确认——普通用户展示市场基准价对比与成色折算百分比，内部人员展示设备来源确认；确认后调用建单接口并按返回结果分别提示成功或具体失败原因；异常路径统一释放提交锁。全程以提交状态锁拦截重复点击，杜绝延迟重试造成的重复建单。</w:t>
      </w:r>
    </w:p>
    <w:p w14:paraId="3303E5EE">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424" w:name="_Toc4749"/>
      <w:bookmarkStart w:id="425" w:name="_Toc19607"/>
      <w:bookmarkStart w:id="426" w:name="_Toc29862"/>
      <w:bookmarkStart w:id="427" w:name="_Toc13682"/>
      <w:r>
        <w:rPr>
          <w:rFonts w:ascii="Times New Roman" w:eastAsia="黑体"/>
          <w:b/>
          <w:bCs/>
          <w:color w:val="000000"/>
          <w:sz w:val="32"/>
          <w:szCs w:val="32"/>
        </w:rPr>
        <w:t>第六章 管理后台功能设计与说明</w:t>
      </w:r>
      <w:bookmarkEnd w:id="424"/>
      <w:bookmarkEnd w:id="425"/>
      <w:bookmarkEnd w:id="426"/>
      <w:bookmarkEnd w:id="427"/>
    </w:p>
    <w:p w14:paraId="4ACB7341">
      <w:pPr>
        <w:pStyle w:val="3"/>
        <w:keepLines w:val="0"/>
        <w:kinsoku/>
        <w:wordWrap/>
        <w:overflowPunct/>
        <w:topLinePunct w:val="0"/>
        <w:autoSpaceDE/>
        <w:autoSpaceDN/>
        <w:bidi w:val="0"/>
        <w:adjustRightInd/>
        <w:snapToGrid/>
        <w:spacing w:before="300" w:after="140" w:line="440" w:lineRule="exact"/>
        <w:textAlignment w:val="auto"/>
      </w:pPr>
      <w:bookmarkStart w:id="428" w:name="_Toc21356"/>
      <w:bookmarkStart w:id="429" w:name="_Toc1559"/>
      <w:bookmarkStart w:id="430" w:name="_Toc30851"/>
      <w:bookmarkStart w:id="431" w:name="_Toc13250"/>
      <w:r>
        <w:rPr>
          <w:rFonts w:ascii="Times New Roman" w:eastAsia="黑体"/>
          <w:b/>
          <w:bCs/>
          <w:color w:val="000000"/>
          <w:sz w:val="30"/>
          <w:szCs w:val="30"/>
        </w:rPr>
        <w:t>6.1 登录与认证</w:t>
      </w:r>
      <w:bookmarkEnd w:id="428"/>
      <w:bookmarkEnd w:id="429"/>
      <w:bookmarkEnd w:id="430"/>
      <w:bookmarkEnd w:id="431"/>
    </w:p>
    <w:p w14:paraId="4052F199">
      <w:pPr>
        <w:pStyle w:val="4"/>
        <w:keepLines w:val="0"/>
        <w:kinsoku/>
        <w:wordWrap/>
        <w:overflowPunct/>
        <w:topLinePunct w:val="0"/>
        <w:autoSpaceDE/>
        <w:autoSpaceDN/>
        <w:bidi w:val="0"/>
        <w:adjustRightInd/>
        <w:snapToGrid/>
        <w:spacing w:before="240" w:after="100" w:line="440" w:lineRule="exact"/>
        <w:textAlignment w:val="auto"/>
      </w:pPr>
      <w:bookmarkStart w:id="432" w:name="_Toc29589"/>
      <w:bookmarkStart w:id="433" w:name="_Toc22265"/>
      <w:bookmarkStart w:id="434" w:name="_Toc21438"/>
      <w:bookmarkStart w:id="435" w:name="_Toc22139"/>
      <w:r>
        <w:rPr>
          <w:rFonts w:ascii="Times New Roman" w:eastAsia="黑体"/>
          <w:b/>
          <w:bCs/>
          <w:color w:val="000000"/>
          <w:sz w:val="28"/>
          <w:szCs w:val="28"/>
        </w:rPr>
        <w:t>6.1.1 账号密码登录</w:t>
      </w:r>
      <w:bookmarkEnd w:id="432"/>
      <w:bookmarkEnd w:id="433"/>
      <w:bookmarkEnd w:id="434"/>
      <w:bookmarkEnd w:id="435"/>
    </w:p>
    <w:p w14:paraId="3C5B54D3">
      <w:pPr>
        <w:pStyle w:val="5"/>
        <w:keepLines w:val="0"/>
        <w:kinsoku/>
        <w:wordWrap/>
        <w:overflowPunct/>
        <w:topLinePunct w:val="0"/>
        <w:autoSpaceDE/>
        <w:autoSpaceDN/>
        <w:bidi w:val="0"/>
        <w:adjustRightInd/>
        <w:snapToGrid/>
        <w:spacing w:before="200" w:after="80" w:line="440" w:lineRule="exact"/>
        <w:textAlignment w:val="auto"/>
      </w:pPr>
      <w:bookmarkStart w:id="436" w:name="_Toc100137"/>
      <w:bookmarkStart w:id="437" w:name="_Toc10776"/>
      <w:r>
        <w:rPr>
          <w:rFonts w:ascii="Times New Roman" w:eastAsia="黑体"/>
          <w:b/>
          <w:bCs/>
          <w:color w:val="000000"/>
          <w:sz w:val="24"/>
          <w:szCs w:val="24"/>
        </w:rPr>
        <w:t>6.1.1.1 校验流程</w:t>
      </w:r>
      <w:bookmarkEnd w:id="436"/>
      <w:bookmarkEnd w:id="437"/>
    </w:p>
    <w:p w14:paraId="1C944A0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管理员在登录页输入账号与密码提交后，服务端依次校验：账号存在性（不存在时统一返回账号或密码错误）、账号状态（禁用账号返回禁用提示）、bcrypt 哈希匹配（不匹配同样返回账号或密码错误）。校验通过后更新最近登录时间、记录登录操作日志并签发令牌，前端保存令牌与账号信息后按登录前目标路径跳转。</w:t>
      </w:r>
    </w:p>
    <w:p w14:paraId="4ABCF2D1">
      <w:pPr>
        <w:pStyle w:val="5"/>
        <w:keepLines w:val="0"/>
        <w:kinsoku/>
        <w:wordWrap/>
        <w:overflowPunct/>
        <w:topLinePunct w:val="0"/>
        <w:autoSpaceDE/>
        <w:autoSpaceDN/>
        <w:bidi w:val="0"/>
        <w:adjustRightInd/>
        <w:snapToGrid/>
        <w:spacing w:before="200" w:after="80" w:line="440" w:lineRule="exact"/>
        <w:textAlignment w:val="auto"/>
      </w:pPr>
      <w:bookmarkStart w:id="438" w:name="_Toc100138"/>
      <w:bookmarkStart w:id="439" w:name="_Toc10264"/>
      <w:r>
        <w:rPr>
          <w:rFonts w:ascii="Times New Roman" w:eastAsia="黑体"/>
          <w:b/>
          <w:bCs/>
          <w:color w:val="000000"/>
          <w:sz w:val="24"/>
          <w:szCs w:val="24"/>
        </w:rPr>
        <w:t>6.1.1.2 登录安全设计</w:t>
      </w:r>
      <w:bookmarkEnd w:id="438"/>
      <w:bookmarkEnd w:id="439"/>
    </w:p>
    <w:p w14:paraId="5C3DC151">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67456" behindDoc="0" locked="0" layoutInCell="1" allowOverlap="1">
            <wp:simplePos x="0" y="0"/>
            <wp:positionH relativeFrom="column">
              <wp:posOffset>62230</wp:posOffset>
            </wp:positionH>
            <wp:positionV relativeFrom="paragraph">
              <wp:posOffset>858520</wp:posOffset>
            </wp:positionV>
            <wp:extent cx="5782945" cy="4109085"/>
            <wp:effectExtent l="0" t="0" r="8255" b="5715"/>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6"/>
                    <a:stretch>
                      <a:fillRect/>
                    </a:stretch>
                  </pic:blipFill>
                  <pic:spPr>
                    <a:xfrm>
                      <a:off x="0" y="0"/>
                      <a:ext cx="5782945" cy="4109085"/>
                    </a:xfrm>
                    <a:prstGeom prst="rect">
                      <a:avLst/>
                    </a:prstGeom>
                    <a:noFill/>
                    <a:ln>
                      <a:noFill/>
                    </a:ln>
                  </pic:spPr>
                </pic:pic>
              </a:graphicData>
            </a:graphic>
          </wp:anchor>
        </w:drawing>
      </w:r>
      <w:r>
        <w:rPr>
          <w:rFonts w:ascii="Times New Roman" w:eastAsia="宋体"/>
          <w:b w:val="0"/>
          <w:bCs w:val="0"/>
          <w:color w:val="000000"/>
          <w:sz w:val="24"/>
          <w:szCs w:val="24"/>
        </w:rPr>
        <w:t>登录失败不区分具体原因，防止账号枚举探测；密码全程仅以哈希比对，日志中不落密码字段；令牌有效期为十二小时，到期后前端统一提示重新登录并携当前路径回跳，避免登录后丢失操作上下文。</w:t>
      </w:r>
    </w:p>
    <w:p w14:paraId="4C9A1CEB">
      <w:pPr>
        <w:keepLines w:val="0"/>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 管理后台登录页</w:t>
      </w:r>
    </w:p>
    <w:p w14:paraId="763D9C27">
      <w:pPr>
        <w:keepLines w:val="0"/>
        <w:kinsoku/>
        <w:wordWrap/>
        <w:overflowPunct/>
        <w:topLinePunct w:val="0"/>
        <w:autoSpaceDE/>
        <w:autoSpaceDN/>
        <w:bidi w:val="0"/>
        <w:adjustRightInd/>
        <w:snapToGrid/>
        <w:spacing w:before="80" w:after="160" w:line="440" w:lineRule="exact"/>
        <w:jc w:val="center"/>
        <w:textAlignment w:val="auto"/>
        <w:rPr>
          <w:rFonts w:hint="eastAsia" w:ascii="Times New Roman" w:hAnsi="Times New Roman" w:eastAsia="宋体" w:cs="宋体"/>
          <w:b/>
          <w:bCs/>
          <w:color w:val="000000"/>
          <w:sz w:val="21"/>
          <w:szCs w:val="21"/>
        </w:rPr>
      </w:pPr>
    </w:p>
    <w:p w14:paraId="7902EA0D">
      <w:pPr>
        <w:pStyle w:val="4"/>
        <w:keepLines w:val="0"/>
        <w:kinsoku/>
        <w:wordWrap/>
        <w:overflowPunct/>
        <w:topLinePunct w:val="0"/>
        <w:autoSpaceDE/>
        <w:autoSpaceDN/>
        <w:bidi w:val="0"/>
        <w:adjustRightInd/>
        <w:snapToGrid/>
        <w:spacing w:before="240" w:after="100" w:line="440" w:lineRule="exact"/>
        <w:textAlignment w:val="auto"/>
      </w:pPr>
      <w:bookmarkStart w:id="440" w:name="_Toc11197"/>
      <w:bookmarkStart w:id="441" w:name="_Toc19931"/>
      <w:bookmarkStart w:id="442" w:name="_Toc1340"/>
      <w:bookmarkStart w:id="443" w:name="_Toc11776"/>
      <w:r>
        <w:rPr>
          <w:rFonts w:ascii="Times New Roman" w:eastAsia="黑体"/>
          <w:b/>
          <w:bCs/>
          <w:color w:val="000000"/>
          <w:sz w:val="28"/>
          <w:szCs w:val="28"/>
        </w:rPr>
        <w:t>6.1.2 单点登录</w:t>
      </w:r>
      <w:bookmarkEnd w:id="440"/>
      <w:bookmarkEnd w:id="441"/>
      <w:bookmarkEnd w:id="442"/>
      <w:bookmarkEnd w:id="443"/>
    </w:p>
    <w:p w14:paraId="02378748">
      <w:pPr>
        <w:pStyle w:val="5"/>
        <w:keepLines w:val="0"/>
        <w:kinsoku/>
        <w:wordWrap/>
        <w:overflowPunct/>
        <w:topLinePunct w:val="0"/>
        <w:autoSpaceDE/>
        <w:autoSpaceDN/>
        <w:bidi w:val="0"/>
        <w:adjustRightInd/>
        <w:snapToGrid/>
        <w:spacing w:before="200" w:after="80" w:line="440" w:lineRule="exact"/>
        <w:textAlignment w:val="auto"/>
      </w:pPr>
      <w:bookmarkStart w:id="444" w:name="_Toc100140"/>
      <w:bookmarkStart w:id="445" w:name="_Toc7487"/>
      <w:r>
        <w:rPr>
          <w:rFonts w:ascii="Times New Roman" w:eastAsia="黑体"/>
          <w:b/>
          <w:bCs/>
          <w:color w:val="000000"/>
          <w:sz w:val="24"/>
          <w:szCs w:val="24"/>
        </w:rPr>
        <w:t>6.1.2.1 令牌置换流程</w:t>
      </w:r>
      <w:bookmarkEnd w:id="444"/>
      <w:bookmarkEnd w:id="445"/>
    </w:p>
    <w:p w14:paraId="3FCB699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与维修后台管理系统同域部署。用户已在维修后台登录时，回收后台前端读取维修后台令牌并调用单点登录接口：服务端携带该令牌向维修后台用户信息接口发起服务端对服务端校验（不走前端、不可伪造），主系统校验通过后才认可该凭证，随后为对应用户签发回收后台自己的会话令牌。</w:t>
      </w:r>
    </w:p>
    <w:p w14:paraId="3409ACCE">
      <w:pPr>
        <w:pStyle w:val="5"/>
        <w:keepLines w:val="0"/>
        <w:kinsoku/>
        <w:wordWrap/>
        <w:overflowPunct/>
        <w:topLinePunct w:val="0"/>
        <w:autoSpaceDE/>
        <w:autoSpaceDN/>
        <w:bidi w:val="0"/>
        <w:adjustRightInd/>
        <w:snapToGrid/>
        <w:spacing w:before="200" w:after="80" w:line="440" w:lineRule="exact"/>
        <w:textAlignment w:val="auto"/>
      </w:pPr>
      <w:bookmarkStart w:id="446" w:name="_Toc100141"/>
      <w:bookmarkStart w:id="447" w:name="_Toc2702"/>
      <w:r>
        <w:rPr>
          <w:rFonts w:ascii="Times New Roman" w:eastAsia="黑体"/>
          <w:b/>
          <w:bCs/>
          <w:color w:val="000000"/>
          <w:sz w:val="24"/>
          <w:szCs w:val="24"/>
        </w:rPr>
        <w:t>6.1.2.2 自动开户</w:t>
      </w:r>
      <w:bookmarkEnd w:id="446"/>
      <w:bookmarkEnd w:id="447"/>
    </w:p>
    <w:p w14:paraId="5753295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以维修后台用户名匹配回收账号：账号已存在且启用时直接发放会话；账号不存在时自动开通（默认管理员角色、随机高强度密码，仅可经单点登录进入，无需知晓密码），实现维修后台用户首次进入即用；账号被禁用时拒绝并提示联系超级管理员。单点登录成功同样记录操作日志。</w:t>
      </w:r>
    </w:p>
    <w:p w14:paraId="603CEF54">
      <w:pPr>
        <w:pStyle w:val="4"/>
        <w:keepLines w:val="0"/>
        <w:kinsoku/>
        <w:wordWrap/>
        <w:overflowPunct/>
        <w:topLinePunct w:val="0"/>
        <w:autoSpaceDE/>
        <w:autoSpaceDN/>
        <w:bidi w:val="0"/>
        <w:adjustRightInd/>
        <w:snapToGrid/>
        <w:spacing w:before="240" w:after="100" w:line="440" w:lineRule="exact"/>
        <w:textAlignment w:val="auto"/>
      </w:pPr>
      <w:bookmarkStart w:id="448" w:name="_Toc6061"/>
      <w:bookmarkStart w:id="449" w:name="_Toc21972"/>
      <w:bookmarkStart w:id="450" w:name="_Toc13971"/>
      <w:bookmarkStart w:id="451" w:name="_Toc18329"/>
      <w:r>
        <w:rPr>
          <w:rFonts w:ascii="Times New Roman" w:eastAsia="黑体"/>
          <w:b/>
          <w:bCs/>
          <w:color w:val="000000"/>
          <w:sz w:val="28"/>
          <w:szCs w:val="28"/>
        </w:rPr>
        <w:t>6.1.3 角色权限体系</w:t>
      </w:r>
      <w:bookmarkEnd w:id="448"/>
      <w:bookmarkEnd w:id="449"/>
      <w:bookmarkEnd w:id="450"/>
      <w:bookmarkEnd w:id="451"/>
    </w:p>
    <w:p w14:paraId="06E4CAAB">
      <w:pPr>
        <w:pStyle w:val="5"/>
        <w:keepLines w:val="0"/>
        <w:kinsoku/>
        <w:wordWrap/>
        <w:overflowPunct/>
        <w:topLinePunct w:val="0"/>
        <w:autoSpaceDE/>
        <w:autoSpaceDN/>
        <w:bidi w:val="0"/>
        <w:adjustRightInd/>
        <w:snapToGrid/>
        <w:spacing w:before="200" w:after="80" w:line="440" w:lineRule="exact"/>
        <w:textAlignment w:val="auto"/>
      </w:pPr>
      <w:bookmarkStart w:id="452" w:name="_Toc100143"/>
      <w:bookmarkStart w:id="453" w:name="_Toc7835"/>
      <w:r>
        <w:rPr>
          <w:rFonts w:ascii="Times New Roman" w:eastAsia="黑体"/>
          <w:b/>
          <w:bCs/>
          <w:color w:val="000000"/>
          <w:sz w:val="24"/>
          <w:szCs w:val="24"/>
        </w:rPr>
        <w:t>6.1.3.1 角色定义</w:t>
      </w:r>
      <w:bookmarkEnd w:id="452"/>
      <w:bookmarkEnd w:id="453"/>
    </w:p>
    <w:p w14:paraId="1FF44668">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6-1 后台角色权限矩阵</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109"/>
        <w:gridCol w:w="1582"/>
        <w:gridCol w:w="1582"/>
        <w:gridCol w:w="1406"/>
        <w:gridCol w:w="2109"/>
      </w:tblGrid>
      <w:tr w14:paraId="5379728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200" w:type="pct"/>
            <w:shd w:val="clear" w:color="auto" w:fill="F2F2F2"/>
            <w:tcMar>
              <w:top w:w="60" w:type="dxa"/>
              <w:left w:w="120" w:type="dxa"/>
              <w:bottom w:w="60" w:type="dxa"/>
              <w:right w:w="120" w:type="dxa"/>
            </w:tcMar>
          </w:tcPr>
          <w:p w14:paraId="4290207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角色</w:t>
            </w:r>
          </w:p>
        </w:tc>
        <w:tc>
          <w:tcPr>
            <w:tcW w:w="900" w:type="pct"/>
            <w:shd w:val="clear" w:color="auto" w:fill="F2F2F2"/>
            <w:tcMar>
              <w:top w:w="60" w:type="dxa"/>
              <w:left w:w="120" w:type="dxa"/>
              <w:bottom w:w="60" w:type="dxa"/>
              <w:right w:w="120" w:type="dxa"/>
            </w:tcMar>
          </w:tcPr>
          <w:p w14:paraId="633F6592">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查询与导出</w:t>
            </w:r>
          </w:p>
        </w:tc>
        <w:tc>
          <w:tcPr>
            <w:tcW w:w="900" w:type="pct"/>
            <w:shd w:val="clear" w:color="auto" w:fill="F2F2F2"/>
            <w:tcMar>
              <w:top w:w="60" w:type="dxa"/>
              <w:left w:w="120" w:type="dxa"/>
              <w:bottom w:w="60" w:type="dxa"/>
              <w:right w:w="120" w:type="dxa"/>
            </w:tcMar>
          </w:tcPr>
          <w:p w14:paraId="68A4D58D">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业务写操作</w:t>
            </w:r>
          </w:p>
        </w:tc>
        <w:tc>
          <w:tcPr>
            <w:tcW w:w="800" w:type="pct"/>
            <w:shd w:val="clear" w:color="auto" w:fill="F2F2F2"/>
            <w:tcMar>
              <w:top w:w="60" w:type="dxa"/>
              <w:left w:w="120" w:type="dxa"/>
              <w:bottom w:w="60" w:type="dxa"/>
              <w:right w:w="120" w:type="dxa"/>
            </w:tcMar>
          </w:tcPr>
          <w:p w14:paraId="58F008F1">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管理员管理</w:t>
            </w:r>
          </w:p>
        </w:tc>
        <w:tc>
          <w:tcPr>
            <w:tcW w:w="1200" w:type="pct"/>
            <w:shd w:val="clear" w:color="auto" w:fill="F2F2F2"/>
            <w:tcMar>
              <w:top w:w="60" w:type="dxa"/>
              <w:left w:w="120" w:type="dxa"/>
              <w:bottom w:w="60" w:type="dxa"/>
              <w:right w:w="120" w:type="dxa"/>
            </w:tcMar>
          </w:tcPr>
          <w:p w14:paraId="74938DE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29336CF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166698D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super 超级管理员</w:t>
            </w:r>
          </w:p>
        </w:tc>
        <w:tc>
          <w:tcPr>
            <w:tcW w:w="900" w:type="pct"/>
            <w:tcMar>
              <w:top w:w="60" w:type="dxa"/>
              <w:left w:w="120" w:type="dxa"/>
              <w:bottom w:w="60" w:type="dxa"/>
              <w:right w:w="120" w:type="dxa"/>
            </w:tcMar>
          </w:tcPr>
          <w:p w14:paraId="403CA91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900" w:type="pct"/>
            <w:tcMar>
              <w:top w:w="60" w:type="dxa"/>
              <w:left w:w="120" w:type="dxa"/>
              <w:bottom w:w="60" w:type="dxa"/>
              <w:right w:w="120" w:type="dxa"/>
            </w:tcMar>
          </w:tcPr>
          <w:p w14:paraId="485BFEC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800" w:type="pct"/>
            <w:tcMar>
              <w:top w:w="60" w:type="dxa"/>
              <w:left w:w="120" w:type="dxa"/>
              <w:bottom w:w="60" w:type="dxa"/>
              <w:right w:w="120" w:type="dxa"/>
            </w:tcMar>
          </w:tcPr>
          <w:p w14:paraId="2B56457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1200" w:type="pct"/>
            <w:tcMar>
              <w:top w:w="60" w:type="dxa"/>
              <w:left w:w="120" w:type="dxa"/>
              <w:bottom w:w="60" w:type="dxa"/>
              <w:right w:w="120" w:type="dxa"/>
            </w:tcMar>
          </w:tcPr>
          <w:p w14:paraId="1A57DC9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系统全部权限，含账号管理</w:t>
            </w:r>
          </w:p>
        </w:tc>
      </w:tr>
      <w:tr w14:paraId="0877D81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56BB97C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admin 管理员</w:t>
            </w:r>
          </w:p>
        </w:tc>
        <w:tc>
          <w:tcPr>
            <w:tcW w:w="900" w:type="pct"/>
            <w:tcMar>
              <w:top w:w="60" w:type="dxa"/>
              <w:left w:w="120" w:type="dxa"/>
              <w:bottom w:w="60" w:type="dxa"/>
              <w:right w:w="120" w:type="dxa"/>
            </w:tcMar>
          </w:tcPr>
          <w:p w14:paraId="4E27496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900" w:type="pct"/>
            <w:tcMar>
              <w:top w:w="60" w:type="dxa"/>
              <w:left w:w="120" w:type="dxa"/>
              <w:bottom w:w="60" w:type="dxa"/>
              <w:right w:w="120" w:type="dxa"/>
            </w:tcMar>
          </w:tcPr>
          <w:p w14:paraId="623C257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800" w:type="pct"/>
            <w:tcMar>
              <w:top w:w="60" w:type="dxa"/>
              <w:left w:w="120" w:type="dxa"/>
              <w:bottom w:w="60" w:type="dxa"/>
              <w:right w:w="120" w:type="dxa"/>
            </w:tcMar>
          </w:tcPr>
          <w:p w14:paraId="2184A8D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拒绝</w:t>
            </w:r>
          </w:p>
        </w:tc>
        <w:tc>
          <w:tcPr>
            <w:tcW w:w="1200" w:type="pct"/>
            <w:tcMar>
              <w:top w:w="60" w:type="dxa"/>
              <w:left w:w="120" w:type="dxa"/>
              <w:bottom w:w="60" w:type="dxa"/>
              <w:right w:w="120" w:type="dxa"/>
            </w:tcMar>
          </w:tcPr>
          <w:p w14:paraId="57A0096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全部业务操作权限</w:t>
            </w:r>
          </w:p>
        </w:tc>
      </w:tr>
      <w:tr w14:paraId="4D01D4A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3AA4884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viewer 只读账号</w:t>
            </w:r>
          </w:p>
        </w:tc>
        <w:tc>
          <w:tcPr>
            <w:tcW w:w="900" w:type="pct"/>
            <w:tcMar>
              <w:top w:w="60" w:type="dxa"/>
              <w:left w:w="120" w:type="dxa"/>
              <w:bottom w:w="60" w:type="dxa"/>
              <w:right w:w="120" w:type="dxa"/>
            </w:tcMar>
          </w:tcPr>
          <w:p w14:paraId="4D41118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900" w:type="pct"/>
            <w:tcMar>
              <w:top w:w="60" w:type="dxa"/>
              <w:left w:w="120" w:type="dxa"/>
              <w:bottom w:w="60" w:type="dxa"/>
              <w:right w:w="120" w:type="dxa"/>
            </w:tcMar>
          </w:tcPr>
          <w:p w14:paraId="22D2C4B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拒绝</w:t>
            </w:r>
          </w:p>
        </w:tc>
        <w:tc>
          <w:tcPr>
            <w:tcW w:w="800" w:type="pct"/>
            <w:tcMar>
              <w:top w:w="60" w:type="dxa"/>
              <w:left w:w="120" w:type="dxa"/>
              <w:bottom w:w="60" w:type="dxa"/>
              <w:right w:w="120" w:type="dxa"/>
            </w:tcMar>
          </w:tcPr>
          <w:p w14:paraId="0FCBE0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拒绝</w:t>
            </w:r>
          </w:p>
        </w:tc>
        <w:tc>
          <w:tcPr>
            <w:tcW w:w="1200" w:type="pct"/>
            <w:tcMar>
              <w:top w:w="60" w:type="dxa"/>
              <w:left w:w="120" w:type="dxa"/>
              <w:bottom w:w="60" w:type="dxa"/>
              <w:right w:w="120" w:type="dxa"/>
            </w:tcMar>
          </w:tcPr>
          <w:p w14:paraId="72CF88A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仅查询、查看与导出</w:t>
            </w:r>
          </w:p>
        </w:tc>
      </w:tr>
    </w:tbl>
    <w:p w14:paraId="14032F4D">
      <w:pPr>
        <w:pStyle w:val="5"/>
        <w:keepLines w:val="0"/>
        <w:kinsoku/>
        <w:wordWrap/>
        <w:overflowPunct/>
        <w:topLinePunct w:val="0"/>
        <w:autoSpaceDE/>
        <w:autoSpaceDN/>
        <w:bidi w:val="0"/>
        <w:adjustRightInd/>
        <w:snapToGrid/>
        <w:spacing w:before="200" w:after="80" w:line="440" w:lineRule="exact"/>
        <w:textAlignment w:val="auto"/>
      </w:pPr>
      <w:bookmarkStart w:id="454" w:name="_Toc13987"/>
      <w:bookmarkStart w:id="455" w:name="_Toc100144"/>
      <w:r>
        <w:rPr>
          <w:rFonts w:ascii="Times New Roman" w:eastAsia="黑体"/>
          <w:b/>
          <w:bCs/>
          <w:color w:val="000000"/>
          <w:sz w:val="24"/>
          <w:szCs w:val="24"/>
        </w:rPr>
        <w:t>6.1.3.2 服务端实施</w:t>
      </w:r>
      <w:bookmarkEnd w:id="454"/>
      <w:bookmarkEnd w:id="455"/>
    </w:p>
    <w:p w14:paraId="5DD4D19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权限在服务端三级中间件实施：认证中间件校验令牌并实时回查账号最新状态与角色（账号禁用即刻生效）；写操作中间件拦截 viewer 角色的一切写请求；超管中间件保护管理员管理接口。即使绕过前端直接调用接口，越权请求也会被服务端拒绝并返回明确错误。</w:t>
      </w:r>
    </w:p>
    <w:p w14:paraId="0848B37B">
      <w:pPr>
        <w:pStyle w:val="5"/>
        <w:keepLines w:val="0"/>
        <w:kinsoku/>
        <w:wordWrap/>
        <w:overflowPunct/>
        <w:topLinePunct w:val="0"/>
        <w:autoSpaceDE/>
        <w:autoSpaceDN/>
        <w:bidi w:val="0"/>
        <w:adjustRightInd/>
        <w:snapToGrid/>
        <w:spacing w:before="200" w:after="80" w:line="440" w:lineRule="exact"/>
        <w:textAlignment w:val="auto"/>
      </w:pPr>
      <w:bookmarkStart w:id="456" w:name="_Toc261"/>
      <w:bookmarkStart w:id="457" w:name="_Toc100145"/>
      <w:r>
        <w:rPr>
          <w:rFonts w:ascii="Times New Roman" w:eastAsia="黑体"/>
          <w:b/>
          <w:bCs/>
          <w:color w:val="000000"/>
          <w:sz w:val="24"/>
          <w:szCs w:val="24"/>
        </w:rPr>
        <w:t>6.1.3.3 前端配合</w:t>
      </w:r>
      <w:bookmarkEnd w:id="456"/>
      <w:bookmarkEnd w:id="457"/>
    </w:p>
    <w:p w14:paraId="6808520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前端按角色控制界面呈现：只读账号隐藏或禁用写操作按钮，普通管理员不显示管理员管理入口；个人菜单展示当前角色标签。前端控制仅作为体验优化，安全边界始终在服务端。</w:t>
      </w:r>
    </w:p>
    <w:p w14:paraId="4FA282E9">
      <w:pPr>
        <w:pStyle w:val="4"/>
        <w:keepLines w:val="0"/>
        <w:kinsoku/>
        <w:wordWrap/>
        <w:overflowPunct/>
        <w:topLinePunct w:val="0"/>
        <w:autoSpaceDE/>
        <w:autoSpaceDN/>
        <w:bidi w:val="0"/>
        <w:adjustRightInd/>
        <w:snapToGrid/>
        <w:spacing w:before="240" w:after="100" w:line="440" w:lineRule="exact"/>
        <w:textAlignment w:val="auto"/>
      </w:pPr>
      <w:bookmarkStart w:id="458" w:name="_Toc28056"/>
      <w:bookmarkStart w:id="459" w:name="_Toc16286"/>
      <w:bookmarkStart w:id="460" w:name="_Toc32644"/>
      <w:bookmarkStart w:id="461" w:name="_Toc24476"/>
      <w:r>
        <w:rPr>
          <w:rFonts w:ascii="Times New Roman" w:eastAsia="黑体"/>
          <w:b/>
          <w:bCs/>
          <w:color w:val="000000"/>
          <w:sz w:val="28"/>
          <w:szCs w:val="28"/>
        </w:rPr>
        <w:t>6.1.4 修改密码</w:t>
      </w:r>
      <w:bookmarkEnd w:id="458"/>
      <w:bookmarkEnd w:id="459"/>
      <w:bookmarkEnd w:id="460"/>
      <w:bookmarkEnd w:id="461"/>
    </w:p>
    <w:p w14:paraId="793809F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任意管理员可在右上角个人菜单发起密码修改：需验证原密码，新密码不少于六位且需二次确认输入，修改成功后记录操作日志。密码修改即时生效，下次登录使用新密码。</w:t>
      </w:r>
    </w:p>
    <w:p w14:paraId="50508B5B">
      <w:pPr>
        <w:pStyle w:val="3"/>
        <w:keepLines w:val="0"/>
        <w:kinsoku/>
        <w:wordWrap/>
        <w:overflowPunct/>
        <w:topLinePunct w:val="0"/>
        <w:autoSpaceDE/>
        <w:autoSpaceDN/>
        <w:bidi w:val="0"/>
        <w:adjustRightInd/>
        <w:snapToGrid/>
        <w:spacing w:before="300" w:after="140" w:line="440" w:lineRule="exact"/>
        <w:textAlignment w:val="auto"/>
      </w:pPr>
      <w:bookmarkStart w:id="462" w:name="_Toc26241"/>
      <w:bookmarkStart w:id="463" w:name="_Toc27408"/>
      <w:bookmarkStart w:id="464" w:name="_Toc4093"/>
      <w:bookmarkStart w:id="465" w:name="_Toc11683"/>
      <w:r>
        <w:rPr>
          <w:rFonts w:ascii="Times New Roman" w:eastAsia="黑体"/>
          <w:b/>
          <w:bCs/>
          <w:color w:val="000000"/>
          <w:sz w:val="30"/>
          <w:szCs w:val="30"/>
        </w:rPr>
        <w:t>6.2 数据看板</w:t>
      </w:r>
      <w:bookmarkEnd w:id="462"/>
      <w:bookmarkEnd w:id="463"/>
      <w:bookmarkEnd w:id="464"/>
      <w:bookmarkEnd w:id="465"/>
    </w:p>
    <w:p w14:paraId="07F0A85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数据看板为后台默认首页，面向运营人员的日常经营监控场景，自上而下分为环保贡献区、经营指标卡区、图表区与最新订单区四个部分，全部数据由统计概览接口一次返回，页面加载时整页loading、加载完成后各区块同时呈现。</w:t>
      </w:r>
    </w:p>
    <w:p w14:paraId="486975E5">
      <w:pPr>
        <w:pStyle w:val="4"/>
        <w:keepLines w:val="0"/>
        <w:kinsoku/>
        <w:wordWrap/>
        <w:overflowPunct/>
        <w:topLinePunct w:val="0"/>
        <w:autoSpaceDE/>
        <w:autoSpaceDN/>
        <w:bidi w:val="0"/>
        <w:adjustRightInd/>
        <w:snapToGrid/>
        <w:spacing w:before="240" w:after="100" w:line="440" w:lineRule="exact"/>
        <w:textAlignment w:val="auto"/>
      </w:pPr>
      <w:bookmarkStart w:id="466" w:name="_Toc15138"/>
      <w:bookmarkStart w:id="467" w:name="_Toc18677"/>
      <w:bookmarkStart w:id="468" w:name="_Toc22051"/>
      <w:bookmarkStart w:id="469" w:name="_Toc29117"/>
      <w:r>
        <w:rPr>
          <w:rFonts w:ascii="Times New Roman" w:eastAsia="黑体"/>
          <w:b/>
          <w:bCs/>
          <w:color w:val="000000"/>
          <w:sz w:val="28"/>
          <w:szCs w:val="28"/>
        </w:rPr>
        <w:t>6.2.1 环保贡献区</w:t>
      </w:r>
      <w:bookmarkEnd w:id="466"/>
      <w:bookmarkEnd w:id="467"/>
      <w:bookmarkEnd w:id="468"/>
      <w:bookmarkEnd w:id="469"/>
    </w:p>
    <w:p w14:paraId="02B98899">
      <w:pPr>
        <w:pStyle w:val="5"/>
        <w:keepLines w:val="0"/>
        <w:kinsoku/>
        <w:wordWrap/>
        <w:overflowPunct/>
        <w:topLinePunct w:val="0"/>
        <w:autoSpaceDE/>
        <w:autoSpaceDN/>
        <w:bidi w:val="0"/>
        <w:adjustRightInd/>
        <w:snapToGrid/>
        <w:spacing w:before="200" w:after="80" w:line="440" w:lineRule="exact"/>
        <w:textAlignment w:val="auto"/>
      </w:pPr>
      <w:bookmarkStart w:id="470" w:name="_Toc100149"/>
      <w:bookmarkStart w:id="471" w:name="_Toc18061"/>
      <w:r>
        <w:rPr>
          <w:rFonts w:ascii="Times New Roman" w:eastAsia="黑体"/>
          <w:b/>
          <w:bCs/>
          <w:color w:val="000000"/>
          <w:sz w:val="24"/>
          <w:szCs w:val="24"/>
        </w:rPr>
        <w:t>6.2.1.1 指标定义</w:t>
      </w:r>
      <w:bookmarkEnd w:id="470"/>
      <w:bookmarkEnd w:id="471"/>
    </w:p>
    <w:p w14:paraId="6ABC9CA4">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环保贡献区以四张主题卡片横排展示绿色回收成效：累计回收设备（台）、减少碳排放（kg CO2e）、等效一年植树量（棵）与节省电能（kWh）。每张卡片含主题图标、大数字与辅助说明文案（如减碳卡片附「相当于少开车绕城 N 公里」的生活化换算），将抽象环保数据转译为可感知的表达。</w:t>
      </w:r>
    </w:p>
    <w:p w14:paraId="5D076D0B">
      <w:pPr>
        <w:keepLines w:val="0"/>
        <w:kinsoku/>
        <w:wordWrap/>
        <w:overflowPunct/>
        <w:topLinePunct w:val="0"/>
        <w:autoSpaceDE/>
        <w:autoSpaceDN/>
        <w:bidi w:val="0"/>
        <w:adjustRightInd/>
        <w:snapToGrid/>
        <w:spacing w:before="80" w:after="160" w:line="440" w:lineRule="exact"/>
        <w:jc w:val="center"/>
        <w:textAlignment w:val="auto"/>
        <w:rPr>
          <w:rFonts w:hint="eastAsia" w:ascii="Times New Roman" w:hAnsi="Times New Roman" w:eastAsia="宋体" w:cs="宋体"/>
          <w:b/>
          <w:bCs/>
          <w:color w:val="000000"/>
          <w:sz w:val="21"/>
          <w:szCs w:val="21"/>
        </w:rPr>
      </w:pPr>
      <w:r>
        <w:drawing>
          <wp:anchor distT="0" distB="0" distL="114300" distR="114300" simplePos="0" relativeHeight="251668480" behindDoc="0" locked="0" layoutInCell="1" allowOverlap="1">
            <wp:simplePos x="0" y="0"/>
            <wp:positionH relativeFrom="column">
              <wp:posOffset>107950</wp:posOffset>
            </wp:positionH>
            <wp:positionV relativeFrom="paragraph">
              <wp:posOffset>78740</wp:posOffset>
            </wp:positionV>
            <wp:extent cx="5573395" cy="783590"/>
            <wp:effectExtent l="0" t="0" r="4445" b="8890"/>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7"/>
                    <a:stretch>
                      <a:fillRect/>
                    </a:stretch>
                  </pic:blipFill>
                  <pic:spPr>
                    <a:xfrm>
                      <a:off x="0" y="0"/>
                      <a:ext cx="5573395" cy="783590"/>
                    </a:xfrm>
                    <a:prstGeom prst="rect">
                      <a:avLst/>
                    </a:prstGeom>
                    <a:noFill/>
                    <a:ln>
                      <a:noFill/>
                    </a:ln>
                  </pic:spPr>
                </pic:pic>
              </a:graphicData>
            </a:graphic>
          </wp:anchor>
        </w:drawing>
      </w:r>
      <w:r>
        <w:rPr>
          <w:rFonts w:hint="eastAsia"/>
          <w:b w:val="0"/>
          <w:bCs w:val="0"/>
          <w:color w:val="000000"/>
          <w:sz w:val="24"/>
          <w:szCs w:val="24"/>
          <w:lang w:eastAsia="zh-CN"/>
        </w:rPr>
        <w:tab/>
      </w:r>
      <w:r>
        <w:rPr>
          <w:rFonts w:hint="eastAsia" w:hAnsi="Times New Roman" w:cs="宋体"/>
          <w:b w:val="0"/>
          <w:bCs w:val="0"/>
          <w:color w:val="000000"/>
          <w:sz w:val="24"/>
          <w:szCs w:val="24"/>
          <w:lang w:val="en-US" w:eastAsia="zh-CN"/>
        </w:rPr>
        <w:t>图 6-2 环保贡献指标图</w:t>
      </w:r>
    </w:p>
    <w:p w14:paraId="2B877F38">
      <w:pPr>
        <w:keepLines w:val="0"/>
        <w:tabs>
          <w:tab w:val="left" w:pos="3652"/>
        </w:tabs>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7DD2A993">
      <w:pPr>
        <w:pStyle w:val="5"/>
        <w:keepLines w:val="0"/>
        <w:kinsoku/>
        <w:wordWrap/>
        <w:overflowPunct/>
        <w:topLinePunct w:val="0"/>
        <w:autoSpaceDE/>
        <w:autoSpaceDN/>
        <w:bidi w:val="0"/>
        <w:adjustRightInd/>
        <w:snapToGrid/>
        <w:spacing w:before="200" w:after="80" w:line="440" w:lineRule="exact"/>
        <w:textAlignment w:val="auto"/>
      </w:pPr>
      <w:bookmarkStart w:id="472" w:name="_Toc100150"/>
      <w:bookmarkStart w:id="473" w:name="_Toc8645"/>
      <w:r>
        <w:rPr>
          <w:rFonts w:ascii="Times New Roman" w:eastAsia="黑体"/>
          <w:b/>
          <w:bCs/>
          <w:color w:val="000000"/>
          <w:sz w:val="24"/>
          <w:szCs w:val="24"/>
        </w:rPr>
        <w:t>6.2.1.2 换算模型</w:t>
      </w:r>
      <w:bookmarkEnd w:id="472"/>
      <w:bookmarkEnd w:id="473"/>
    </w:p>
    <w:p w14:paraId="7C42F8B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环保指标以累计回收完成台数为唯一基数，按系统设置中的三个行业换算系数折算：每台设备减少碳排放默认 25kg CO2e、一棵树年吸收二氧化碳默认 18kg、每台设备节省电能默认 8.7kWh。等效植树量 = 完成台数 × 单台减碳量 ÷ 单树年吸碳量。系数可在系统设置中按企业实际口径调整，看板与大屏同步生效。</w:t>
      </w:r>
    </w:p>
    <w:p w14:paraId="67920CB7">
      <w:pPr>
        <w:pStyle w:val="5"/>
        <w:keepLines w:val="0"/>
        <w:kinsoku/>
        <w:wordWrap/>
        <w:overflowPunct/>
        <w:topLinePunct w:val="0"/>
        <w:autoSpaceDE/>
        <w:autoSpaceDN/>
        <w:bidi w:val="0"/>
        <w:adjustRightInd/>
        <w:snapToGrid/>
        <w:spacing w:before="200" w:after="80" w:line="440" w:lineRule="exact"/>
        <w:textAlignment w:val="auto"/>
      </w:pPr>
      <w:bookmarkStart w:id="474" w:name="_Toc100151"/>
      <w:bookmarkStart w:id="475" w:name="_Toc1680"/>
      <w:r>
        <w:rPr>
          <w:rFonts w:ascii="Times New Roman" w:eastAsia="黑体"/>
          <w:b/>
          <w:bCs/>
          <w:color w:val="000000"/>
          <w:sz w:val="24"/>
          <w:szCs w:val="24"/>
        </w:rPr>
        <w:t>6.2.1.3 数字滚动动效</w:t>
      </w:r>
      <w:bookmarkEnd w:id="474"/>
      <w:bookmarkEnd w:id="475"/>
    </w:p>
    <w:p w14:paraId="2D56D77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四项环保数字采用零依赖的数字滚动动画呈现：接口返回后数值在约 1.2 秒内从零平滑滚动至目标值（带小数位的指标保留一位小数），强化数据「实时生长」的观感，同时避免大数字突变造成的阅读跳跃。</w:t>
      </w:r>
    </w:p>
    <w:p w14:paraId="7225E0D3">
      <w:pPr>
        <w:pStyle w:val="4"/>
        <w:keepLines w:val="0"/>
        <w:kinsoku/>
        <w:wordWrap/>
        <w:overflowPunct/>
        <w:topLinePunct w:val="0"/>
        <w:autoSpaceDE/>
        <w:autoSpaceDN/>
        <w:bidi w:val="0"/>
        <w:adjustRightInd/>
        <w:snapToGrid/>
        <w:spacing w:before="240" w:after="100" w:line="440" w:lineRule="exact"/>
        <w:textAlignment w:val="auto"/>
      </w:pPr>
      <w:bookmarkStart w:id="476" w:name="_Toc20588"/>
      <w:bookmarkStart w:id="477" w:name="_Toc10891"/>
      <w:bookmarkStart w:id="478" w:name="_Toc29426"/>
      <w:bookmarkStart w:id="479" w:name="_Toc31854"/>
      <w:r>
        <w:rPr>
          <w:rFonts w:ascii="Times New Roman" w:eastAsia="黑体"/>
          <w:b/>
          <w:bCs/>
          <w:color w:val="000000"/>
          <w:sz w:val="28"/>
          <w:szCs w:val="28"/>
        </w:rPr>
        <w:t>6.2.2 经营指标卡区</w:t>
      </w:r>
      <w:bookmarkEnd w:id="476"/>
      <w:bookmarkEnd w:id="477"/>
      <w:bookmarkEnd w:id="478"/>
      <w:bookmarkEnd w:id="479"/>
    </w:p>
    <w:p w14:paraId="13B6C1D7">
      <w:pPr>
        <w:pStyle w:val="5"/>
        <w:keepLines w:val="0"/>
        <w:kinsoku/>
        <w:wordWrap/>
        <w:overflowPunct/>
        <w:topLinePunct w:val="0"/>
        <w:autoSpaceDE/>
        <w:autoSpaceDN/>
        <w:bidi w:val="0"/>
        <w:adjustRightInd/>
        <w:snapToGrid/>
        <w:spacing w:before="200" w:after="80" w:line="440" w:lineRule="exact"/>
        <w:textAlignment w:val="auto"/>
      </w:pPr>
      <w:bookmarkStart w:id="480" w:name="_Toc26232"/>
      <w:bookmarkStart w:id="481" w:name="_Toc100153"/>
      <w:r>
        <w:rPr>
          <w:rFonts w:ascii="Times New Roman" w:eastAsia="黑体"/>
          <w:b/>
          <w:bCs/>
          <w:color w:val="000000"/>
          <w:sz w:val="24"/>
          <w:szCs w:val="24"/>
        </w:rPr>
        <w:t>6.2.2.1 指标清单</w:t>
      </w:r>
      <w:bookmarkEnd w:id="480"/>
      <w:bookmarkEnd w:id="481"/>
    </w:p>
    <w:p w14:paraId="5179519C">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6-2 数据看板经营指标</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461"/>
        <w:gridCol w:w="6327"/>
      </w:tblGrid>
      <w:tr w14:paraId="23A7BF3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PrEx>
        <w:trPr>
          <w:cantSplit/>
          <w:tblHeader/>
        </w:trPr>
        <w:tc>
          <w:tcPr>
            <w:tcW w:w="1400" w:type="pct"/>
            <w:shd w:val="clear" w:color="auto" w:fill="F2F2F2"/>
            <w:tcMar>
              <w:top w:w="60" w:type="dxa"/>
              <w:left w:w="120" w:type="dxa"/>
              <w:bottom w:w="60" w:type="dxa"/>
              <w:right w:w="120" w:type="dxa"/>
            </w:tcMar>
          </w:tcPr>
          <w:p w14:paraId="285B16B5">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指标</w:t>
            </w:r>
          </w:p>
        </w:tc>
        <w:tc>
          <w:tcPr>
            <w:tcW w:w="3600" w:type="pct"/>
            <w:shd w:val="clear" w:color="auto" w:fill="F2F2F2"/>
            <w:tcMar>
              <w:top w:w="60" w:type="dxa"/>
              <w:left w:w="120" w:type="dxa"/>
              <w:bottom w:w="60" w:type="dxa"/>
              <w:right w:w="120" w:type="dxa"/>
            </w:tcMar>
          </w:tcPr>
          <w:p w14:paraId="2DD2C8B9">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口径说明</w:t>
            </w:r>
          </w:p>
        </w:tc>
      </w:tr>
      <w:tr w14:paraId="6BABD3B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52EF632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回收订单总量</w:t>
            </w:r>
          </w:p>
        </w:tc>
        <w:tc>
          <w:tcPr>
            <w:tcW w:w="3600" w:type="pct"/>
            <w:tcMar>
              <w:top w:w="60" w:type="dxa"/>
              <w:left w:w="120" w:type="dxa"/>
              <w:bottom w:w="60" w:type="dxa"/>
              <w:right w:w="120" w:type="dxa"/>
            </w:tcMar>
          </w:tcPr>
          <w:p w14:paraId="326045E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全部回收订单累计数量</w:t>
            </w:r>
          </w:p>
        </w:tc>
      </w:tr>
      <w:tr w14:paraId="33E5B86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63144B2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待确认订单</w:t>
            </w:r>
          </w:p>
        </w:tc>
        <w:tc>
          <w:tcPr>
            <w:tcW w:w="3600" w:type="pct"/>
            <w:tcMar>
              <w:top w:w="60" w:type="dxa"/>
              <w:left w:w="120" w:type="dxa"/>
              <w:bottom w:w="60" w:type="dxa"/>
              <w:right w:w="120" w:type="dxa"/>
            </w:tcMar>
          </w:tcPr>
          <w:p w14:paraId="21A5F9A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当前处于待确认状态、需要运营跟进的订单数</w:t>
            </w:r>
          </w:p>
        </w:tc>
      </w:tr>
      <w:tr w14:paraId="75C9B27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7E8B8E7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本月订单数</w:t>
            </w:r>
          </w:p>
        </w:tc>
        <w:tc>
          <w:tcPr>
            <w:tcW w:w="3600" w:type="pct"/>
            <w:tcMar>
              <w:top w:w="60" w:type="dxa"/>
              <w:left w:w="120" w:type="dxa"/>
              <w:bottom w:w="60" w:type="dxa"/>
              <w:right w:w="120" w:type="dxa"/>
            </w:tcMar>
          </w:tcPr>
          <w:p w14:paraId="0425F5E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自然月内创建的回收订单数量</w:t>
            </w:r>
          </w:p>
        </w:tc>
      </w:tr>
      <w:tr w14:paraId="354E63B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3689E51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累计回收成交额</w:t>
            </w:r>
          </w:p>
        </w:tc>
        <w:tc>
          <w:tcPr>
            <w:tcW w:w="3600" w:type="pct"/>
            <w:tcMar>
              <w:top w:w="60" w:type="dxa"/>
              <w:left w:w="120" w:type="dxa"/>
              <w:bottom w:w="60" w:type="dxa"/>
              <w:right w:w="120" w:type="dxa"/>
            </w:tcMar>
          </w:tcPr>
          <w:p w14:paraId="2CE3513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已完成订单的成交价合计（元）</w:t>
            </w:r>
          </w:p>
        </w:tc>
      </w:tr>
      <w:tr w14:paraId="575D65F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60AB187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在售配价机型</w:t>
            </w:r>
          </w:p>
        </w:tc>
        <w:tc>
          <w:tcPr>
            <w:tcW w:w="3600" w:type="pct"/>
            <w:tcMar>
              <w:top w:w="60" w:type="dxa"/>
              <w:left w:w="120" w:type="dxa"/>
              <w:bottom w:w="60" w:type="dxa"/>
              <w:right w:w="120" w:type="dxa"/>
            </w:tcMar>
          </w:tcPr>
          <w:p w14:paraId="2D40303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配价库中处于上架状态的型号数量</w:t>
            </w:r>
          </w:p>
        </w:tc>
      </w:tr>
      <w:tr w14:paraId="1539FE8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4DFFC7B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平台/链接跳转次数</w:t>
            </w:r>
          </w:p>
        </w:tc>
        <w:tc>
          <w:tcPr>
            <w:tcW w:w="3600" w:type="pct"/>
            <w:tcMar>
              <w:top w:w="60" w:type="dxa"/>
              <w:left w:w="120" w:type="dxa"/>
              <w:bottom w:w="60" w:type="dxa"/>
              <w:right w:w="120" w:type="dxa"/>
            </w:tcMar>
          </w:tcPr>
          <w:p w14:paraId="56C956E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回收平台与采购链接的累计跳转点击总量</w:t>
            </w:r>
          </w:p>
        </w:tc>
      </w:tr>
    </w:tbl>
    <w:p w14:paraId="7E62D069">
      <w:pPr>
        <w:pStyle w:val="5"/>
        <w:keepLines w:val="0"/>
        <w:kinsoku/>
        <w:wordWrap/>
        <w:overflowPunct/>
        <w:topLinePunct w:val="0"/>
        <w:autoSpaceDE/>
        <w:autoSpaceDN/>
        <w:bidi w:val="0"/>
        <w:adjustRightInd/>
        <w:snapToGrid/>
        <w:spacing w:before="200" w:after="80" w:line="440" w:lineRule="exact"/>
        <w:textAlignment w:val="auto"/>
      </w:pPr>
      <w:bookmarkStart w:id="482" w:name="_Toc7749"/>
      <w:bookmarkStart w:id="483" w:name="_Toc100154"/>
      <w:r>
        <w:rPr>
          <w:rFonts w:ascii="Times New Roman" w:eastAsia="黑体"/>
          <w:b/>
          <w:bCs/>
          <w:color w:val="000000"/>
          <w:sz w:val="24"/>
          <w:szCs w:val="24"/>
        </w:rPr>
        <w:t>6.2.2.2 指标联动说明</w:t>
      </w:r>
      <w:bookmarkEnd w:id="482"/>
      <w:bookmarkEnd w:id="483"/>
    </w:p>
    <w:p w14:paraId="0FE0163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待确认订单指标直接对应订单管理的处理队列，点击最新订单表格任一行可直达订单列表并自动打开该订单详情；成交额指标与订单筛选结果的成交额汇总口径一致，看板与明细数据同源，避免两套口径造成的管理困扰。</w:t>
      </w:r>
    </w:p>
    <w:p w14:paraId="5628316D">
      <w:pPr>
        <w:pStyle w:val="4"/>
        <w:keepLines w:val="0"/>
        <w:kinsoku/>
        <w:wordWrap/>
        <w:overflowPunct/>
        <w:topLinePunct w:val="0"/>
        <w:autoSpaceDE/>
        <w:autoSpaceDN/>
        <w:bidi w:val="0"/>
        <w:adjustRightInd/>
        <w:snapToGrid/>
        <w:spacing w:before="240" w:after="100" w:line="440" w:lineRule="exact"/>
        <w:textAlignment w:val="auto"/>
      </w:pPr>
      <w:bookmarkStart w:id="484" w:name="_Toc3848"/>
      <w:bookmarkStart w:id="485" w:name="_Toc16647"/>
      <w:bookmarkStart w:id="486" w:name="_Toc19094"/>
      <w:bookmarkStart w:id="487" w:name="_Toc20739"/>
      <w:r>
        <w:rPr>
          <w:rFonts w:ascii="Times New Roman" w:eastAsia="黑体"/>
          <w:b/>
          <w:bCs/>
          <w:color w:val="000000"/>
          <w:sz w:val="28"/>
          <w:szCs w:val="28"/>
        </w:rPr>
        <w:t>6.2.3 订单趋势图</w:t>
      </w:r>
      <w:bookmarkEnd w:id="484"/>
      <w:bookmarkEnd w:id="485"/>
      <w:bookmarkEnd w:id="486"/>
      <w:bookmarkEnd w:id="487"/>
    </w:p>
    <w:p w14:paraId="1796798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图表区左侧为近三十天回收订单趋势折线图：横轴按日展示，双纵轴分别绘制每日订单量与每日已完成订单成交额。趋势图帮助运营识别获客波动与回收旺季，例如新机型发布后的旧机回收高峰、节假日促销带来的订单增长等。</w:t>
      </w:r>
    </w:p>
    <w:p w14:paraId="0744F893">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趋势数据由统计接口按日分组聚合一次性生成：仅统计回收类型订单，订单量按创建时间计数，成交额仅累加已完成订单，与列表汇总口径一致；连续日期缺口在图表中自然呈现为零值点，便于识别空档期。</w:t>
      </w:r>
    </w:p>
    <w:p w14:paraId="35425955">
      <w:pPr>
        <w:keepLines w:val="0"/>
        <w:tabs>
          <w:tab w:val="left" w:pos="259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rPr>
      </w:pPr>
      <w:r>
        <w:drawing>
          <wp:anchor distT="0" distB="0" distL="114300" distR="114300" simplePos="0" relativeHeight="251669504" behindDoc="0" locked="0" layoutInCell="1" allowOverlap="1">
            <wp:simplePos x="0" y="0"/>
            <wp:positionH relativeFrom="column">
              <wp:posOffset>-50800</wp:posOffset>
            </wp:positionH>
            <wp:positionV relativeFrom="paragraph">
              <wp:posOffset>-8547100</wp:posOffset>
            </wp:positionV>
            <wp:extent cx="5570855" cy="2611120"/>
            <wp:effectExtent l="0" t="0" r="6985" b="10160"/>
            <wp:wrapTopAndBottom/>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8"/>
                    <a:stretch>
                      <a:fillRect/>
                    </a:stretch>
                  </pic:blipFill>
                  <pic:spPr>
                    <a:xfrm>
                      <a:off x="0" y="0"/>
                      <a:ext cx="5570855" cy="2611120"/>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图6-3近30天订单趋势图</w:t>
      </w:r>
    </w:p>
    <w:p w14:paraId="5FB30FCB">
      <w:pPr>
        <w:pStyle w:val="4"/>
        <w:keepLines w:val="0"/>
        <w:kinsoku/>
        <w:wordWrap/>
        <w:overflowPunct/>
        <w:topLinePunct w:val="0"/>
        <w:autoSpaceDE/>
        <w:autoSpaceDN/>
        <w:bidi w:val="0"/>
        <w:adjustRightInd/>
        <w:snapToGrid/>
        <w:spacing w:before="240" w:after="100" w:line="440" w:lineRule="exact"/>
        <w:textAlignment w:val="auto"/>
      </w:pPr>
      <w:bookmarkStart w:id="488" w:name="_Toc10176"/>
      <w:bookmarkStart w:id="489" w:name="_Toc741"/>
      <w:bookmarkStart w:id="490" w:name="_Toc18220"/>
      <w:bookmarkStart w:id="491" w:name="_Toc24577"/>
      <w:r>
        <w:rPr>
          <w:rFonts w:ascii="Times New Roman" w:eastAsia="黑体"/>
          <w:b/>
          <w:bCs/>
          <w:color w:val="000000"/>
          <w:sz w:val="28"/>
          <w:szCs w:val="28"/>
        </w:rPr>
        <w:t>6.2.4 设备类型分布</w:t>
      </w:r>
      <w:bookmarkEnd w:id="488"/>
      <w:bookmarkEnd w:id="489"/>
      <w:bookmarkEnd w:id="490"/>
      <w:bookmarkEnd w:id="491"/>
    </w:p>
    <w:p w14:paraId="5E116C2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图表区右侧为近一百八十天设备类型分布饼图：订单中的设备类型编号映射为可读名称（手机、电脑、平板、手表/穿戴、耳机音频、相机、游戏机、无人机、其他等），按订单量占比呈现。分布数据用于指导配价库建设重点与回收渠道选型，例如手机类占比高则优先维护手机配价的时效性。</w:t>
      </w:r>
    </w:p>
    <w:p w14:paraId="3937E10C">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类型映射在服务端完成：编号与名称的对照表内置于统计接口，未识别的编号统一归入「其他」类，保证饼图各扇区语义明确、不出现裸编号。</w:t>
      </w:r>
    </w:p>
    <w:p w14:paraId="1618978A">
      <w:pPr>
        <w:keepLines w:val="0"/>
        <w:tabs>
          <w:tab w:val="left" w:pos="257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rPr>
      </w:pPr>
      <w:r>
        <w:drawing>
          <wp:anchor distT="0" distB="0" distL="114300" distR="114300" simplePos="0" relativeHeight="251670528" behindDoc="0" locked="0" layoutInCell="1" allowOverlap="1">
            <wp:simplePos x="0" y="0"/>
            <wp:positionH relativeFrom="column">
              <wp:posOffset>986155</wp:posOffset>
            </wp:positionH>
            <wp:positionV relativeFrom="paragraph">
              <wp:posOffset>65405</wp:posOffset>
            </wp:positionV>
            <wp:extent cx="3229610" cy="3089910"/>
            <wp:effectExtent l="0" t="0" r="1270" b="3810"/>
            <wp:wrapTopAndBottom/>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9"/>
                    <a:stretch>
                      <a:fillRect/>
                    </a:stretch>
                  </pic:blipFill>
                  <pic:spPr>
                    <a:xfrm>
                      <a:off x="0" y="0"/>
                      <a:ext cx="3229610" cy="3089910"/>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图6-4设备类型分布图</w:t>
      </w:r>
    </w:p>
    <w:p w14:paraId="12A03A86">
      <w:pPr>
        <w:pStyle w:val="4"/>
        <w:keepLines w:val="0"/>
        <w:kinsoku/>
        <w:wordWrap/>
        <w:overflowPunct/>
        <w:topLinePunct w:val="0"/>
        <w:autoSpaceDE/>
        <w:autoSpaceDN/>
        <w:bidi w:val="0"/>
        <w:adjustRightInd/>
        <w:snapToGrid/>
        <w:spacing w:before="240" w:after="100" w:line="440" w:lineRule="exact"/>
        <w:textAlignment w:val="auto"/>
      </w:pPr>
      <w:bookmarkStart w:id="492" w:name="_Toc1342"/>
      <w:bookmarkStart w:id="493" w:name="_Toc5819"/>
      <w:bookmarkStart w:id="494" w:name="_Toc16302"/>
      <w:bookmarkStart w:id="495" w:name="_Toc22235"/>
      <w:r>
        <w:rPr>
          <w:rFonts w:ascii="Times New Roman" w:eastAsia="黑体"/>
          <w:b/>
          <w:bCs/>
          <w:color w:val="000000"/>
          <w:sz w:val="28"/>
          <w:szCs w:val="28"/>
        </w:rPr>
        <w:t>6.2.5 最新订单与配价概况</w:t>
      </w:r>
      <w:bookmarkEnd w:id="492"/>
      <w:bookmarkEnd w:id="493"/>
      <w:bookmarkEnd w:id="494"/>
      <w:bookmarkEnd w:id="495"/>
    </w:p>
    <w:p w14:paraId="1B60ABD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71552" behindDoc="0" locked="0" layoutInCell="1" allowOverlap="1">
            <wp:simplePos x="0" y="0"/>
            <wp:positionH relativeFrom="column">
              <wp:posOffset>101600</wp:posOffset>
            </wp:positionH>
            <wp:positionV relativeFrom="paragraph">
              <wp:posOffset>1193800</wp:posOffset>
            </wp:positionV>
            <wp:extent cx="5579110" cy="2332990"/>
            <wp:effectExtent l="0" t="0" r="13970" b="13970"/>
            <wp:wrapTopAndBottom/>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0"/>
                    <a:stretch>
                      <a:fillRect/>
                    </a:stretch>
                  </pic:blipFill>
                  <pic:spPr>
                    <a:xfrm>
                      <a:off x="0" y="0"/>
                      <a:ext cx="5579110" cy="2332990"/>
                    </a:xfrm>
                    <a:prstGeom prst="rect">
                      <a:avLst/>
                    </a:prstGeom>
                    <a:noFill/>
                    <a:ln>
                      <a:noFill/>
                    </a:ln>
                  </pic:spPr>
                </pic:pic>
              </a:graphicData>
            </a:graphic>
          </wp:anchor>
        </w:drawing>
      </w:r>
      <w:r>
        <w:rPr>
          <w:rFonts w:ascii="Times New Roman" w:eastAsia="宋体"/>
          <w:b w:val="0"/>
          <w:bCs w:val="0"/>
          <w:color w:val="000000"/>
          <w:sz w:val="24"/>
          <w:szCs w:val="24"/>
        </w:rPr>
        <w:t>看板下部为最新回收订单表格，列出最近八笔订单的订单号、设备型号、状态、预估价、成交价与创建时间，点击行直达订单处理；同期统计接口还返回配价库概况（上架分类数、机型数、平台数、链接数）与近三十天跳转点击趋势，作为运营巡检的辅助信息。</w:t>
      </w:r>
    </w:p>
    <w:p w14:paraId="629DA1AD">
      <w:pPr>
        <w:keepLines w:val="0"/>
        <w:tabs>
          <w:tab w:val="left" w:pos="237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eastAsia="zh-CN"/>
        </w:rPr>
      </w:pPr>
      <w:r>
        <w:rPr>
          <w:rFonts w:hint="eastAsia" w:hAnsi="Times New Roman" w:cs="宋体"/>
          <w:b w:val="0"/>
          <w:bCs w:val="0"/>
          <w:color w:val="000000"/>
          <w:sz w:val="24"/>
          <w:szCs w:val="24"/>
          <w:lang w:val="en-US" w:eastAsia="zh-CN"/>
        </w:rPr>
        <w:t>图6-5最新回收订单详情图</w:t>
      </w:r>
    </w:p>
    <w:p w14:paraId="7D05A1F0">
      <w:pPr>
        <w:pStyle w:val="4"/>
        <w:keepLines w:val="0"/>
        <w:kinsoku/>
        <w:wordWrap/>
        <w:overflowPunct/>
        <w:topLinePunct w:val="0"/>
        <w:autoSpaceDE/>
        <w:autoSpaceDN/>
        <w:bidi w:val="0"/>
        <w:adjustRightInd/>
        <w:snapToGrid/>
        <w:spacing w:before="240" w:after="100" w:line="440" w:lineRule="exact"/>
        <w:textAlignment w:val="auto"/>
      </w:pPr>
      <w:bookmarkStart w:id="496" w:name="_Toc32225"/>
      <w:bookmarkStart w:id="497" w:name="_Toc27190"/>
      <w:bookmarkStart w:id="498" w:name="_Toc29830"/>
      <w:bookmarkStart w:id="499" w:name="_Toc14919"/>
      <w:r>
        <w:rPr>
          <w:rFonts w:ascii="Times New Roman" w:eastAsia="黑体"/>
          <w:b/>
          <w:bCs/>
          <w:color w:val="000000"/>
          <w:sz w:val="28"/>
          <w:szCs w:val="28"/>
        </w:rPr>
        <w:t>6.2.6 数据组织与刷新</w:t>
      </w:r>
      <w:bookmarkEnd w:id="496"/>
      <w:bookmarkEnd w:id="497"/>
      <w:bookmarkEnd w:id="498"/>
      <w:bookmarkEnd w:id="499"/>
    </w:p>
    <w:p w14:paraId="57B6DFD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看板全部指标、图表与列表数据由单一统计接口聚合返回，避免多次请求的加载时序问题；页面进入时整体加载并显示加载态。订单与配价数据变化后，重新进入看板即刷新，保证运营看到的经营快照始终基于最新数据。</w:t>
      </w:r>
    </w:p>
    <w:p w14:paraId="4E17908B">
      <w:pPr>
        <w:pStyle w:val="3"/>
        <w:keepLines w:val="0"/>
        <w:kinsoku/>
        <w:wordWrap/>
        <w:overflowPunct/>
        <w:topLinePunct w:val="0"/>
        <w:autoSpaceDE/>
        <w:autoSpaceDN/>
        <w:bidi w:val="0"/>
        <w:adjustRightInd/>
        <w:snapToGrid/>
        <w:spacing w:before="300" w:after="140" w:line="440" w:lineRule="exact"/>
        <w:textAlignment w:val="auto"/>
      </w:pPr>
      <w:bookmarkStart w:id="500" w:name="_Toc5715"/>
      <w:bookmarkStart w:id="501" w:name="_Toc25093"/>
      <w:bookmarkStart w:id="502" w:name="_Toc27558"/>
      <w:bookmarkStart w:id="503" w:name="_Toc12908"/>
      <w:r>
        <w:rPr>
          <w:rFonts w:ascii="Times New Roman" w:eastAsia="黑体"/>
          <w:b/>
          <w:bCs/>
          <w:color w:val="000000"/>
          <w:sz w:val="30"/>
          <w:szCs w:val="30"/>
        </w:rPr>
        <w:t>6.3 数据大屏</w:t>
      </w:r>
      <w:bookmarkEnd w:id="500"/>
      <w:bookmarkEnd w:id="501"/>
      <w:bookmarkEnd w:id="502"/>
      <w:bookmarkEnd w:id="503"/>
    </w:p>
    <w:p w14:paraId="05C988F9">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数据大屏面向展厅、门店大电视等公开展示场景，与看板共用统计接口但采用完全独立的深色视觉体系，支持全屏投放与自动轮播刷新。</w:t>
      </w:r>
    </w:p>
    <w:p w14:paraId="06C52813">
      <w:pPr>
        <w:pStyle w:val="4"/>
        <w:keepLines w:val="0"/>
        <w:kinsoku/>
        <w:wordWrap/>
        <w:overflowPunct/>
        <w:topLinePunct w:val="0"/>
        <w:autoSpaceDE/>
        <w:autoSpaceDN/>
        <w:bidi w:val="0"/>
        <w:adjustRightInd/>
        <w:snapToGrid/>
        <w:spacing w:before="240" w:after="100" w:line="440" w:lineRule="exact"/>
        <w:textAlignment w:val="auto"/>
      </w:pPr>
      <w:bookmarkStart w:id="504" w:name="_Toc7229"/>
      <w:bookmarkStart w:id="505" w:name="_Toc10800"/>
      <w:bookmarkStart w:id="506" w:name="_Toc5456"/>
      <w:bookmarkStart w:id="507" w:name="_Toc30220"/>
      <w:r>
        <w:rPr>
          <w:rFonts w:ascii="Times New Roman" w:eastAsia="黑体"/>
          <w:b/>
          <w:bCs/>
          <w:color w:val="000000"/>
          <w:sz w:val="28"/>
          <w:szCs w:val="28"/>
        </w:rPr>
        <w:t>6.3.1 布局与视觉设计</w:t>
      </w:r>
      <w:bookmarkEnd w:id="504"/>
      <w:bookmarkEnd w:id="505"/>
      <w:bookmarkEnd w:id="506"/>
      <w:bookmarkEnd w:id="507"/>
    </w:p>
    <w:p w14:paraId="22B18E2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大屏采用深色科技风底色，叠加网格背景与两组彩色光晕装饰，顶部标题栏下方设扫描线动效，营造数据监控氛围。整体版面自上而下依次为标题栏、KPI 数字带、近三十天回收趋势面板、设备类型分布与热门机型双栏面板、绿色环保贡献面板；内容超出一屏时支持滚动浏览，各面板边框采用统一的面板样式语言。</w:t>
      </w:r>
    </w:p>
    <w:p w14:paraId="5A0535A8">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55E3B48F">
      <w:pPr>
        <w:keepLines w:val="0"/>
        <w:tabs>
          <w:tab w:val="left" w:pos="253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rPr>
      </w:pPr>
      <w:r>
        <w:drawing>
          <wp:anchor distT="0" distB="0" distL="114300" distR="114300" simplePos="0" relativeHeight="251672576" behindDoc="0" locked="0" layoutInCell="1" allowOverlap="1">
            <wp:simplePos x="0" y="0"/>
            <wp:positionH relativeFrom="column">
              <wp:posOffset>215900</wp:posOffset>
            </wp:positionH>
            <wp:positionV relativeFrom="paragraph">
              <wp:posOffset>-8589645</wp:posOffset>
            </wp:positionV>
            <wp:extent cx="5434330" cy="2856865"/>
            <wp:effectExtent l="0" t="0" r="6350" b="8255"/>
            <wp:wrapTopAndBottom/>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1"/>
                    <a:stretch>
                      <a:fillRect/>
                    </a:stretch>
                  </pic:blipFill>
                  <pic:spPr>
                    <a:xfrm>
                      <a:off x="0" y="0"/>
                      <a:ext cx="5434330" cy="2856865"/>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图6-6数据大屏展示图</w:t>
      </w:r>
    </w:p>
    <w:p w14:paraId="140A6D2D">
      <w:pPr>
        <w:pStyle w:val="4"/>
        <w:keepLines w:val="0"/>
        <w:kinsoku/>
        <w:wordWrap/>
        <w:overflowPunct/>
        <w:topLinePunct w:val="0"/>
        <w:autoSpaceDE/>
        <w:autoSpaceDN/>
        <w:bidi w:val="0"/>
        <w:adjustRightInd/>
        <w:snapToGrid/>
        <w:spacing w:before="240" w:after="100" w:line="440" w:lineRule="exact"/>
        <w:textAlignment w:val="auto"/>
      </w:pPr>
      <w:bookmarkStart w:id="508" w:name="_Toc25234"/>
      <w:bookmarkStart w:id="509" w:name="_Toc23030"/>
      <w:bookmarkStart w:id="510" w:name="_Toc1470"/>
      <w:bookmarkStart w:id="511" w:name="_Toc28567"/>
      <w:r>
        <w:rPr>
          <w:rFonts w:ascii="Times New Roman" w:eastAsia="黑体"/>
          <w:b/>
          <w:bCs/>
          <w:color w:val="000000"/>
          <w:sz w:val="28"/>
          <w:szCs w:val="28"/>
        </w:rPr>
        <w:t>6.3.2 顶部标题栏与时钟</w:t>
      </w:r>
      <w:bookmarkEnd w:id="508"/>
      <w:bookmarkEnd w:id="509"/>
      <w:bookmarkEnd w:id="510"/>
      <w:bookmarkEnd w:id="511"/>
    </w:p>
    <w:p w14:paraId="2B43CF9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标题栏居中展示「电子产品回收综合服务平台 · 数据大屏」主标题与装饰圆点，左侧展示带呼吸圆点的「实时监控」状态标签，右侧展示实时时钟（时间、日期与星期）与全屏控制按钮。时钟逐秒刷新，为展厅场景提供常显时间信息。</w:t>
      </w:r>
    </w:p>
    <w:p w14:paraId="7C486FC5">
      <w:pPr>
        <w:pStyle w:val="4"/>
        <w:keepLines w:val="0"/>
        <w:kinsoku/>
        <w:wordWrap/>
        <w:overflowPunct/>
        <w:topLinePunct w:val="0"/>
        <w:autoSpaceDE/>
        <w:autoSpaceDN/>
        <w:bidi w:val="0"/>
        <w:adjustRightInd/>
        <w:snapToGrid/>
        <w:spacing w:before="240" w:after="100" w:line="440" w:lineRule="exact"/>
        <w:textAlignment w:val="auto"/>
      </w:pPr>
      <w:bookmarkStart w:id="512" w:name="_Toc25814"/>
      <w:bookmarkStart w:id="513" w:name="_Toc9568"/>
      <w:bookmarkStart w:id="514" w:name="_Toc26908"/>
      <w:bookmarkStart w:id="515" w:name="_Toc10175"/>
      <w:r>
        <w:rPr>
          <w:rFonts w:ascii="Times New Roman" w:eastAsia="黑体"/>
          <w:b/>
          <w:bCs/>
          <w:color w:val="000000"/>
          <w:sz w:val="28"/>
          <w:szCs w:val="28"/>
        </w:rPr>
        <w:t>6.3.3 KPI 数字带</w:t>
      </w:r>
      <w:bookmarkEnd w:id="512"/>
      <w:bookmarkEnd w:id="513"/>
      <w:bookmarkEnd w:id="514"/>
      <w:bookmarkEnd w:id="515"/>
    </w:p>
    <w:p w14:paraId="2A8DD5D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KPI 数字带以图标卡形式横排展示核心经营指标（订单总量、待确认、本月订单、成交额、机型数、跳转量等），每卡含彩色主题图标、大号数字与指标名称，数字采用与看板一致的滚动动效，加载完成后依次呈现，适合远距离观看。</w:t>
      </w:r>
    </w:p>
    <w:p w14:paraId="54587E69">
      <w:pPr>
        <w:pStyle w:val="4"/>
        <w:keepLines w:val="0"/>
        <w:kinsoku/>
        <w:wordWrap/>
        <w:overflowPunct/>
        <w:topLinePunct w:val="0"/>
        <w:autoSpaceDE/>
        <w:autoSpaceDN/>
        <w:bidi w:val="0"/>
        <w:adjustRightInd/>
        <w:snapToGrid/>
        <w:spacing w:before="240" w:after="100" w:line="440" w:lineRule="exact"/>
        <w:textAlignment w:val="auto"/>
      </w:pPr>
      <w:bookmarkStart w:id="516" w:name="_Toc3250"/>
      <w:bookmarkStart w:id="517" w:name="_Toc32072"/>
      <w:bookmarkStart w:id="518" w:name="_Toc28658"/>
      <w:bookmarkStart w:id="519" w:name="_Toc2359"/>
      <w:r>
        <w:rPr>
          <w:rFonts w:ascii="Times New Roman" w:eastAsia="黑体"/>
          <w:b/>
          <w:bCs/>
          <w:color w:val="000000"/>
          <w:sz w:val="28"/>
          <w:szCs w:val="28"/>
        </w:rPr>
        <w:t>6.3.4 趋势与排行面板</w:t>
      </w:r>
      <w:bookmarkEnd w:id="516"/>
      <w:bookmarkEnd w:id="517"/>
      <w:bookmarkEnd w:id="518"/>
      <w:bookmarkEnd w:id="519"/>
    </w:p>
    <w:p w14:paraId="7866CA5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趋势面板以面积折线图展示近三十天回收订单量与成交额走势；双栏面板左侧为设备类型分布玫瑰图（近一百八十天），右侧为热门回收机型 TOP6 条形排行。三个图表共用 ECharts 渲染，配色与深色主题统一，直观呈现业务结构与热点机型。</w:t>
      </w:r>
    </w:p>
    <w:p w14:paraId="6B4567A7">
      <w:pPr>
        <w:pStyle w:val="4"/>
        <w:keepLines w:val="0"/>
        <w:kinsoku/>
        <w:wordWrap/>
        <w:overflowPunct/>
        <w:topLinePunct w:val="0"/>
        <w:autoSpaceDE/>
        <w:autoSpaceDN/>
        <w:bidi w:val="0"/>
        <w:adjustRightInd/>
        <w:snapToGrid/>
        <w:spacing w:before="240" w:after="100" w:line="440" w:lineRule="exact"/>
        <w:textAlignment w:val="auto"/>
      </w:pPr>
      <w:bookmarkStart w:id="520" w:name="_Toc13922"/>
      <w:bookmarkStart w:id="521" w:name="_Toc18040"/>
      <w:bookmarkStart w:id="522" w:name="_Toc10316"/>
      <w:bookmarkStart w:id="523" w:name="_Toc9541"/>
      <w:r>
        <w:rPr>
          <w:rFonts w:ascii="Times New Roman" w:eastAsia="黑体"/>
          <w:b/>
          <w:bCs/>
          <w:color w:val="000000"/>
          <w:sz w:val="28"/>
          <w:szCs w:val="28"/>
        </w:rPr>
        <w:t>6.3.5 绿色环保贡献面板</w:t>
      </w:r>
      <w:bookmarkEnd w:id="520"/>
      <w:bookmarkEnd w:id="521"/>
      <w:bookmarkEnd w:id="522"/>
      <w:bookmarkEnd w:id="523"/>
    </w:p>
    <w:p w14:paraId="5805CC2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环保面板将看板同源的环保折算数据以四行图标列表呈现：回收设备台数（台设备重获新生）、减碳量（kg 减碳排放）、等效植树（棵）与节省电能（kWh），每行配语义图标与副文案。环保数据置于大屏底部压轴，契合绿色回收的品牌主张。</w:t>
      </w:r>
    </w:p>
    <w:p w14:paraId="559E5D11">
      <w:pPr>
        <w:keepLines w:val="0"/>
        <w:tabs>
          <w:tab w:val="left" w:pos="279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rPr>
      </w:pPr>
      <w:r>
        <w:drawing>
          <wp:anchor distT="0" distB="0" distL="114300" distR="114300" simplePos="0" relativeHeight="251673600" behindDoc="0" locked="0" layoutInCell="1" allowOverlap="1">
            <wp:simplePos x="0" y="0"/>
            <wp:positionH relativeFrom="column">
              <wp:posOffset>-12700</wp:posOffset>
            </wp:positionH>
            <wp:positionV relativeFrom="paragraph">
              <wp:posOffset>-12700</wp:posOffset>
            </wp:positionV>
            <wp:extent cx="5574030" cy="2228215"/>
            <wp:effectExtent l="0" t="0" r="3810" b="12065"/>
            <wp:wrapTopAndBottom/>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2"/>
                    <a:stretch>
                      <a:fillRect/>
                    </a:stretch>
                  </pic:blipFill>
                  <pic:spPr>
                    <a:xfrm>
                      <a:off x="0" y="0"/>
                      <a:ext cx="5574030" cy="2228215"/>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图6-7绿色环保贡献面板</w:t>
      </w:r>
    </w:p>
    <w:p w14:paraId="7BCB54A2">
      <w:pPr>
        <w:pStyle w:val="4"/>
        <w:keepLines w:val="0"/>
        <w:kinsoku/>
        <w:wordWrap/>
        <w:overflowPunct/>
        <w:topLinePunct w:val="0"/>
        <w:autoSpaceDE/>
        <w:autoSpaceDN/>
        <w:bidi w:val="0"/>
        <w:adjustRightInd/>
        <w:snapToGrid/>
        <w:spacing w:before="240" w:after="100" w:line="440" w:lineRule="exact"/>
        <w:textAlignment w:val="auto"/>
      </w:pPr>
      <w:bookmarkStart w:id="524" w:name="_Toc17274"/>
      <w:bookmarkStart w:id="525" w:name="_Toc11151"/>
      <w:bookmarkStart w:id="526" w:name="_Toc27881"/>
      <w:bookmarkStart w:id="527" w:name="_Toc5114"/>
      <w:r>
        <w:drawing>
          <wp:anchor distT="0" distB="0" distL="114300" distR="114300" simplePos="0" relativeHeight="251674624" behindDoc="0" locked="0" layoutInCell="1" allowOverlap="1">
            <wp:simplePos x="0" y="0"/>
            <wp:positionH relativeFrom="column">
              <wp:posOffset>-11430</wp:posOffset>
            </wp:positionH>
            <wp:positionV relativeFrom="paragraph">
              <wp:posOffset>1358900</wp:posOffset>
            </wp:positionV>
            <wp:extent cx="5574665" cy="3385820"/>
            <wp:effectExtent l="0" t="0" r="3175" b="12700"/>
            <wp:wrapTopAndBottom/>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3"/>
                    <a:stretch>
                      <a:fillRect/>
                    </a:stretch>
                  </pic:blipFill>
                  <pic:spPr>
                    <a:xfrm>
                      <a:off x="0" y="0"/>
                      <a:ext cx="5574665" cy="3385820"/>
                    </a:xfrm>
                    <a:prstGeom prst="rect">
                      <a:avLst/>
                    </a:prstGeom>
                    <a:noFill/>
                    <a:ln>
                      <a:noFill/>
                    </a:ln>
                  </pic:spPr>
                </pic:pic>
              </a:graphicData>
            </a:graphic>
          </wp:anchor>
        </w:drawing>
      </w:r>
      <w:r>
        <w:rPr>
          <w:rFonts w:ascii="Times New Roman" w:eastAsia="黑体"/>
          <w:b/>
          <w:bCs/>
          <w:color w:val="000000"/>
          <w:sz w:val="28"/>
          <w:szCs w:val="28"/>
        </w:rPr>
        <w:t>6.3.6 全屏与投放</w:t>
      </w:r>
      <w:bookmarkEnd w:id="524"/>
      <w:bookmarkEnd w:id="525"/>
      <w:bookmarkEnd w:id="526"/>
      <w:bookmarkEnd w:id="527"/>
    </w:p>
    <w:p w14:paraId="0D4C74F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大屏右上角提供一键全屏按钮，适配 1080P 及以上大屏投放；页面支持浏览器原生全屏协议，退出全屏即回到普通页面模式。大屏可长时间挂机运行，数据随刷新周期更新。</w:t>
      </w:r>
    </w:p>
    <w:p w14:paraId="364A3DE8">
      <w:pPr>
        <w:keepLines w:val="0"/>
        <w:tabs>
          <w:tab w:val="left" w:pos="279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6-8 数据大屏图</w:t>
      </w:r>
    </w:p>
    <w:p w14:paraId="787D6897">
      <w:pPr>
        <w:pStyle w:val="3"/>
        <w:keepLines w:val="0"/>
        <w:kinsoku/>
        <w:wordWrap/>
        <w:overflowPunct/>
        <w:topLinePunct w:val="0"/>
        <w:autoSpaceDE/>
        <w:autoSpaceDN/>
        <w:bidi w:val="0"/>
        <w:adjustRightInd/>
        <w:snapToGrid/>
        <w:spacing w:before="300" w:after="140" w:line="440" w:lineRule="exact"/>
        <w:textAlignment w:val="auto"/>
      </w:pPr>
      <w:bookmarkStart w:id="528" w:name="_Toc15343"/>
      <w:bookmarkStart w:id="529" w:name="_Toc15771"/>
      <w:bookmarkStart w:id="530" w:name="_Toc27392"/>
      <w:bookmarkStart w:id="531" w:name="_Toc29675"/>
      <w:r>
        <w:rPr>
          <w:rFonts w:ascii="Times New Roman" w:eastAsia="黑体"/>
          <w:b/>
          <w:bCs/>
          <w:color w:val="000000"/>
          <w:sz w:val="30"/>
          <w:szCs w:val="30"/>
        </w:rPr>
        <w:t>6.4 回收订单管理</w:t>
      </w:r>
      <w:bookmarkEnd w:id="528"/>
      <w:bookmarkEnd w:id="529"/>
      <w:bookmarkEnd w:id="530"/>
      <w:bookmarkEnd w:id="531"/>
    </w:p>
    <w:p w14:paraId="06138159">
      <w:pPr>
        <w:pStyle w:val="4"/>
        <w:keepLines w:val="0"/>
        <w:kinsoku/>
        <w:wordWrap/>
        <w:overflowPunct/>
        <w:topLinePunct w:val="0"/>
        <w:autoSpaceDE/>
        <w:autoSpaceDN/>
        <w:bidi w:val="0"/>
        <w:adjustRightInd/>
        <w:snapToGrid/>
        <w:spacing w:before="240" w:after="100" w:line="440" w:lineRule="exact"/>
        <w:textAlignment w:val="auto"/>
      </w:pPr>
      <w:bookmarkStart w:id="532" w:name="_Toc14559"/>
      <w:bookmarkStart w:id="533" w:name="_Toc12161"/>
      <w:bookmarkStart w:id="534" w:name="_Toc14437"/>
      <w:bookmarkStart w:id="535" w:name="_Toc13621"/>
      <w:r>
        <w:rPr>
          <w:rFonts w:ascii="Times New Roman" w:eastAsia="黑体"/>
          <w:b/>
          <w:bCs/>
          <w:color w:val="000000"/>
          <w:sz w:val="28"/>
          <w:szCs w:val="28"/>
        </w:rPr>
        <w:t>6.4.1 订单列表与筛选</w:t>
      </w:r>
      <w:bookmarkEnd w:id="532"/>
      <w:bookmarkEnd w:id="533"/>
      <w:bookmarkEnd w:id="534"/>
      <w:bookmarkEnd w:id="535"/>
    </w:p>
    <w:p w14:paraId="0F3F829B">
      <w:pPr>
        <w:pStyle w:val="5"/>
        <w:keepLines w:val="0"/>
        <w:kinsoku/>
        <w:wordWrap/>
        <w:overflowPunct/>
        <w:topLinePunct w:val="0"/>
        <w:autoSpaceDE/>
        <w:autoSpaceDN/>
        <w:bidi w:val="0"/>
        <w:adjustRightInd/>
        <w:snapToGrid/>
        <w:spacing w:before="200" w:after="80" w:line="440" w:lineRule="exact"/>
        <w:textAlignment w:val="auto"/>
      </w:pPr>
      <w:bookmarkStart w:id="536" w:name="_Toc100168"/>
      <w:bookmarkStart w:id="537" w:name="_Toc12317"/>
      <w:r>
        <w:rPr>
          <w:rFonts w:ascii="Times New Roman" w:eastAsia="黑体"/>
          <w:b/>
          <w:bCs/>
          <w:color w:val="000000"/>
          <w:sz w:val="24"/>
          <w:szCs w:val="24"/>
        </w:rPr>
        <w:t>6.4.1.1 筛选条件</w:t>
      </w:r>
      <w:bookmarkEnd w:id="536"/>
      <w:bookmarkEnd w:id="537"/>
    </w:p>
    <w:p w14:paraId="399A4D1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列表顶部提供四类筛选条件的自由组合：关键词（同时匹配订单号、设备型号、用户昵称、真实姓名与手机号）、订单状态（待确认/已报价/已确认/处理中/已完成/待评价/已取消）、设备成色（优+/优/良/中/差/全新）与创建日期区间（起止日期）。筛选条件变更后即时刷新列表。</w:t>
      </w:r>
    </w:p>
    <w:p w14:paraId="36D69347">
      <w:pPr>
        <w:pStyle w:val="5"/>
        <w:keepLines w:val="0"/>
        <w:kinsoku/>
        <w:wordWrap/>
        <w:overflowPunct/>
        <w:topLinePunct w:val="0"/>
        <w:autoSpaceDE/>
        <w:autoSpaceDN/>
        <w:bidi w:val="0"/>
        <w:adjustRightInd/>
        <w:snapToGrid/>
        <w:spacing w:before="200" w:after="80" w:line="440" w:lineRule="exact"/>
        <w:textAlignment w:val="auto"/>
      </w:pPr>
      <w:bookmarkStart w:id="538" w:name="_Toc100169"/>
      <w:bookmarkStart w:id="539" w:name="_Toc6514"/>
      <w:r>
        <w:rPr>
          <w:rFonts w:ascii="Times New Roman" w:eastAsia="黑体"/>
          <w:b/>
          <w:bCs/>
          <w:color w:val="000000"/>
          <w:sz w:val="24"/>
          <w:szCs w:val="24"/>
        </w:rPr>
        <w:t>6.4.1.2 列表字段</w:t>
      </w:r>
      <w:bookmarkEnd w:id="538"/>
      <w:bookmarkEnd w:id="539"/>
    </w:p>
    <w:p w14:paraId="4309B65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列表以表格展示订单号、设备型号、成色（转中文标签）、预估价、成交价、状态（彩色标签）、用户信息（昵称/姓名/电话）与创建时间等字段；订单图片字段解析为数组供预览。支持从看板等入口携带订单标识进入时自动打开对应订单详情（定位联动）。</w:t>
      </w:r>
    </w:p>
    <w:p w14:paraId="31878D47">
      <w:pPr>
        <w:pStyle w:val="5"/>
        <w:keepLines w:val="0"/>
        <w:kinsoku/>
        <w:wordWrap/>
        <w:overflowPunct/>
        <w:topLinePunct w:val="0"/>
        <w:autoSpaceDE/>
        <w:autoSpaceDN/>
        <w:bidi w:val="0"/>
        <w:adjustRightInd/>
        <w:snapToGrid/>
        <w:spacing w:before="200" w:after="80" w:line="440" w:lineRule="exact"/>
        <w:textAlignment w:val="auto"/>
      </w:pPr>
      <w:bookmarkStart w:id="540" w:name="_Toc4536"/>
      <w:bookmarkStart w:id="541" w:name="_Toc100170"/>
      <w:r>
        <w:rPr>
          <w:rFonts w:ascii="Times New Roman" w:eastAsia="黑体"/>
          <w:b/>
          <w:bCs/>
          <w:color w:val="000000"/>
          <w:sz w:val="24"/>
          <w:szCs w:val="24"/>
        </w:rPr>
        <w:t>6.4.1.3 汇总信息与分页</w:t>
      </w:r>
      <w:bookmarkEnd w:id="540"/>
      <w:bookmarkEnd w:id="541"/>
    </w:p>
    <w:p w14:paraId="5EED0670">
      <w:pPr>
        <w:keepLines w:val="0"/>
        <w:kinsoku/>
        <w:wordWrap/>
        <w:overflowPunct/>
        <w:topLinePunct w:val="0"/>
        <w:autoSpaceDE/>
        <w:autoSpaceDN/>
        <w:bidi w:val="0"/>
        <w:adjustRightInd/>
        <w:snapToGrid/>
        <w:spacing w:after="60" w:line="440" w:lineRule="exact"/>
        <w:ind w:firstLine="480"/>
        <w:jc w:val="both"/>
        <w:textAlignment w:val="auto"/>
      </w:pPr>
      <w:r>
        <w:drawing>
          <wp:anchor distT="0" distB="0" distL="114300" distR="114300" simplePos="0" relativeHeight="251675648" behindDoc="0" locked="0" layoutInCell="1" allowOverlap="1">
            <wp:simplePos x="0" y="0"/>
            <wp:positionH relativeFrom="column">
              <wp:posOffset>128270</wp:posOffset>
            </wp:positionH>
            <wp:positionV relativeFrom="paragraph">
              <wp:posOffset>872490</wp:posOffset>
            </wp:positionV>
            <wp:extent cx="5572760" cy="2915285"/>
            <wp:effectExtent l="0" t="0" r="5080" b="10795"/>
            <wp:wrapTopAndBottom/>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4"/>
                    <a:stretch>
                      <a:fillRect/>
                    </a:stretch>
                  </pic:blipFill>
                  <pic:spPr>
                    <a:xfrm>
                      <a:off x="0" y="0"/>
                      <a:ext cx="5572760" cy="2915285"/>
                    </a:xfrm>
                    <a:prstGeom prst="rect">
                      <a:avLst/>
                    </a:prstGeom>
                    <a:noFill/>
                    <a:ln>
                      <a:noFill/>
                    </a:ln>
                  </pic:spPr>
                </pic:pic>
              </a:graphicData>
            </a:graphic>
          </wp:anchor>
        </w:drawing>
      </w:r>
      <w:r>
        <w:rPr>
          <w:rFonts w:ascii="Times New Roman" w:eastAsia="宋体"/>
          <w:b w:val="0"/>
          <w:bCs w:val="0"/>
          <w:color w:val="000000"/>
          <w:sz w:val="24"/>
          <w:szCs w:val="24"/>
        </w:rPr>
        <w:t>列表上方实时展示两项汇总：当前筛选条件命中的订单总数与其中已完成订单的成交额合计，方便运营在筛选后直接掌握处理量与业绩规模。分页组件支持调整每页条数（服务端上限一百条），大结果集下性能稳定。</w:t>
      </w:r>
    </w:p>
    <w:p w14:paraId="46D7AE8D">
      <w:pPr>
        <w:keepLines w:val="0"/>
        <w:tabs>
          <w:tab w:val="left" w:pos="279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6-9 回收订单列表</w:t>
      </w:r>
    </w:p>
    <w:p w14:paraId="4041FCE3">
      <w:pPr>
        <w:pStyle w:val="4"/>
        <w:keepLines w:val="0"/>
        <w:kinsoku/>
        <w:wordWrap/>
        <w:overflowPunct/>
        <w:topLinePunct w:val="0"/>
        <w:autoSpaceDE/>
        <w:autoSpaceDN/>
        <w:bidi w:val="0"/>
        <w:adjustRightInd/>
        <w:snapToGrid/>
        <w:spacing w:before="240" w:after="100" w:line="440" w:lineRule="exact"/>
        <w:textAlignment w:val="auto"/>
      </w:pPr>
      <w:bookmarkStart w:id="542" w:name="_Toc1220"/>
      <w:bookmarkStart w:id="543" w:name="_Toc3808"/>
      <w:bookmarkStart w:id="544" w:name="_Toc19758"/>
      <w:bookmarkStart w:id="545" w:name="_Toc25895"/>
      <w:r>
        <w:rPr>
          <w:rFonts w:ascii="Times New Roman" w:eastAsia="黑体"/>
          <w:b/>
          <w:bCs/>
          <w:color w:val="000000"/>
          <w:sz w:val="28"/>
          <w:szCs w:val="28"/>
        </w:rPr>
        <w:t>6.4.2 订单详情</w:t>
      </w:r>
      <w:bookmarkEnd w:id="542"/>
      <w:bookmarkEnd w:id="543"/>
      <w:bookmarkEnd w:id="544"/>
      <w:bookmarkEnd w:id="545"/>
    </w:p>
    <w:p w14:paraId="3DB4B227">
      <w:pPr>
        <w:pStyle w:val="5"/>
        <w:keepLines w:val="0"/>
        <w:kinsoku/>
        <w:wordWrap/>
        <w:overflowPunct/>
        <w:topLinePunct w:val="0"/>
        <w:autoSpaceDE/>
        <w:autoSpaceDN/>
        <w:bidi w:val="0"/>
        <w:adjustRightInd/>
        <w:snapToGrid/>
        <w:spacing w:before="200" w:after="80" w:line="440" w:lineRule="exact"/>
        <w:textAlignment w:val="auto"/>
      </w:pPr>
      <w:bookmarkStart w:id="546" w:name="_Toc100172"/>
      <w:bookmarkStart w:id="547" w:name="_Toc28153"/>
      <w:r>
        <w:rPr>
          <w:rFonts w:ascii="Times New Roman" w:eastAsia="黑体"/>
          <w:b/>
          <w:bCs/>
          <w:color w:val="000000"/>
          <w:sz w:val="24"/>
          <w:szCs w:val="24"/>
        </w:rPr>
        <w:t>6.4.2.1 信息分区</w:t>
      </w:r>
      <w:bookmarkEnd w:id="546"/>
      <w:bookmarkEnd w:id="547"/>
    </w:p>
    <w:p w14:paraId="2E099EF7">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订单详情完整聚合五类信息：基础信息（订单号、状态、创建/更新/完成时</w:t>
      </w:r>
      <w:r>
        <w:drawing>
          <wp:anchor distT="0" distB="0" distL="114300" distR="114300" simplePos="0" relativeHeight="251677696" behindDoc="0" locked="0" layoutInCell="1" allowOverlap="1">
            <wp:simplePos x="0" y="0"/>
            <wp:positionH relativeFrom="column">
              <wp:posOffset>1854835</wp:posOffset>
            </wp:positionH>
            <wp:positionV relativeFrom="paragraph">
              <wp:posOffset>869950</wp:posOffset>
            </wp:positionV>
            <wp:extent cx="2103120" cy="4004945"/>
            <wp:effectExtent l="0" t="0" r="0" b="3175"/>
            <wp:wrapTopAndBottom/>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5"/>
                    <a:stretch>
                      <a:fillRect/>
                    </a:stretch>
                  </pic:blipFill>
                  <pic:spPr>
                    <a:xfrm>
                      <a:off x="0" y="0"/>
                      <a:ext cx="2103120" cy="4004945"/>
                    </a:xfrm>
                    <a:prstGeom prst="rect">
                      <a:avLst/>
                    </a:prstGeom>
                    <a:noFill/>
                    <a:ln>
                      <a:noFill/>
                    </a:ln>
                  </pic:spPr>
                </pic:pic>
              </a:graphicData>
            </a:graphic>
          </wp:anchor>
        </w:drawing>
      </w:r>
      <w:r>
        <w:rPr>
          <w:rFonts w:ascii="Times New Roman" w:eastAsia="宋体"/>
          <w:b w:val="0"/>
          <w:bCs w:val="0"/>
          <w:color w:val="000000"/>
          <w:sz w:val="24"/>
          <w:szCs w:val="24"/>
        </w:rPr>
        <w:t>间）、设备信息（分类、品牌、型号、成色、规格）、价格信息（预估价、成交价、报价说明）、评估明细（用户在小程序端的逐题作答，以人读文本呈现）与用户信息（昵称、真实姓名、手机号、收货地址）。</w:t>
      </w:r>
    </w:p>
    <w:p w14:paraId="7FF813AE">
      <w:pPr>
        <w:keepLines w:val="0"/>
        <w:tabs>
          <w:tab w:val="left" w:pos="296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eastAsia="zh-CN"/>
        </w:rPr>
      </w:pPr>
      <w:r>
        <w:rPr>
          <w:rFonts w:hint="eastAsia" w:hAnsi="Times New Roman" w:cs="宋体"/>
          <w:b w:val="0"/>
          <w:bCs w:val="0"/>
          <w:color w:val="000000"/>
          <w:sz w:val="24"/>
          <w:szCs w:val="24"/>
          <w:lang w:val="en-US" w:eastAsia="zh-CN"/>
        </w:rPr>
        <w:t>图6-10订单详情图</w:t>
      </w:r>
    </w:p>
    <w:p w14:paraId="7B1DCE3D">
      <w:pPr>
        <w:pStyle w:val="5"/>
        <w:keepLines w:val="0"/>
        <w:kinsoku/>
        <w:wordWrap/>
        <w:overflowPunct/>
        <w:topLinePunct w:val="0"/>
        <w:autoSpaceDE/>
        <w:autoSpaceDN/>
        <w:bidi w:val="0"/>
        <w:adjustRightInd/>
        <w:snapToGrid/>
        <w:spacing w:before="200" w:after="80" w:line="440" w:lineRule="exact"/>
        <w:textAlignment w:val="auto"/>
      </w:pPr>
      <w:bookmarkStart w:id="548" w:name="_Toc10621"/>
      <w:bookmarkStart w:id="549" w:name="_Toc100173"/>
      <w:r>
        <w:rPr>
          <w:rFonts w:ascii="Times New Roman" w:eastAsia="黑体"/>
          <w:b/>
          <w:bCs/>
          <w:color w:val="000000"/>
          <w:sz w:val="24"/>
          <w:szCs w:val="24"/>
        </w:rPr>
        <w:t>6.4.2.2 动态列适配</w:t>
      </w:r>
      <w:bookmarkEnd w:id="548"/>
      <w:bookmarkEnd w:id="549"/>
    </w:p>
    <w:p w14:paraId="67AA44E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回收订单与小程序共用业务订单表，表结构随小程序服务端迭代。后台在查询前读取数据库元数据获取实际存在的列集合，可选列按需拼接、缺失列以空值占位，不同部署环境间结构差异被透明屏蔽，详情接口响应结构保持稳定。</w:t>
      </w:r>
    </w:p>
    <w:p w14:paraId="1C609C9B">
      <w:pPr>
        <w:pStyle w:val="5"/>
        <w:keepLines w:val="0"/>
        <w:kinsoku/>
        <w:wordWrap/>
        <w:overflowPunct/>
        <w:topLinePunct w:val="0"/>
        <w:autoSpaceDE/>
        <w:autoSpaceDN/>
        <w:bidi w:val="0"/>
        <w:adjustRightInd/>
        <w:snapToGrid/>
        <w:spacing w:before="200" w:after="80" w:line="440" w:lineRule="exact"/>
        <w:textAlignment w:val="auto"/>
      </w:pPr>
      <w:bookmarkStart w:id="550" w:name="_Toc100174"/>
      <w:bookmarkStart w:id="551" w:name="_Toc5881"/>
      <w:r>
        <w:rPr>
          <w:rFonts w:ascii="Times New Roman" w:eastAsia="黑体"/>
          <w:b/>
          <w:bCs/>
          <w:color w:val="000000"/>
          <w:sz w:val="24"/>
          <w:szCs w:val="24"/>
        </w:rPr>
        <w:t>6.4.2.3 地址拼接</w:t>
      </w:r>
      <w:bookmarkEnd w:id="550"/>
      <w:bookmarkEnd w:id="551"/>
    </w:p>
    <w:p w14:paraId="7BA5447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收货地址联查用户地址表，将省市区与详细地址拼接为完整地址串并附联系人与电话；用户未填地址时该字段为空但不影响其他信息展示。地址表同样做动态列适配。</w:t>
      </w:r>
    </w:p>
    <w:p w14:paraId="2AF18599">
      <w:pPr>
        <w:pStyle w:val="4"/>
        <w:keepLines w:val="0"/>
        <w:kinsoku/>
        <w:wordWrap/>
        <w:overflowPunct/>
        <w:topLinePunct w:val="0"/>
        <w:autoSpaceDE/>
        <w:autoSpaceDN/>
        <w:bidi w:val="0"/>
        <w:adjustRightInd/>
        <w:snapToGrid/>
        <w:spacing w:before="240" w:after="100" w:line="440" w:lineRule="exact"/>
        <w:textAlignment w:val="auto"/>
      </w:pPr>
      <w:bookmarkStart w:id="552" w:name="_Toc2647"/>
      <w:bookmarkStart w:id="553" w:name="_Toc7709"/>
      <w:bookmarkStart w:id="554" w:name="_Toc26421"/>
      <w:bookmarkStart w:id="555" w:name="_Toc6892"/>
      <w:r>
        <w:rPr>
          <w:rFonts w:ascii="Times New Roman" w:eastAsia="黑体"/>
          <w:b/>
          <w:bCs/>
          <w:color w:val="000000"/>
          <w:sz w:val="28"/>
          <w:szCs w:val="28"/>
        </w:rPr>
        <w:t>6.4.3 报价处理</w:t>
      </w:r>
      <w:bookmarkEnd w:id="552"/>
      <w:bookmarkEnd w:id="553"/>
      <w:bookmarkEnd w:id="554"/>
      <w:bookmarkEnd w:id="555"/>
    </w:p>
    <w:p w14:paraId="26C372EC">
      <w:pPr>
        <w:pStyle w:val="5"/>
        <w:keepLines w:val="0"/>
        <w:kinsoku/>
        <w:wordWrap/>
        <w:overflowPunct/>
        <w:topLinePunct w:val="0"/>
        <w:autoSpaceDE/>
        <w:autoSpaceDN/>
        <w:bidi w:val="0"/>
        <w:adjustRightInd/>
        <w:snapToGrid/>
        <w:spacing w:before="200" w:after="80" w:line="440" w:lineRule="exact"/>
        <w:textAlignment w:val="auto"/>
      </w:pPr>
      <w:bookmarkStart w:id="556" w:name="_Toc100176"/>
      <w:bookmarkStart w:id="557" w:name="_Toc19161"/>
      <w:r>
        <w:rPr>
          <w:rFonts w:ascii="Times New Roman" w:eastAsia="黑体"/>
          <w:b/>
          <w:bCs/>
          <w:color w:val="000000"/>
          <w:sz w:val="24"/>
          <w:szCs w:val="24"/>
        </w:rPr>
        <w:t>6.4.3.1 输入校验</w:t>
      </w:r>
      <w:bookmarkEnd w:id="556"/>
      <w:bookmarkEnd w:id="557"/>
    </w:p>
    <w:p w14:paraId="6D2B02B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报价提交前执行双重校验：金额必须为有效数字且不小于零；订单必须存在且未处于已完成或已取消状态。已完结订单提交报价返回明确错误提示，防止对历史订单误操作。</w:t>
      </w:r>
    </w:p>
    <w:p w14:paraId="768A51AF">
      <w:pPr>
        <w:pStyle w:val="5"/>
        <w:keepLines w:val="0"/>
        <w:kinsoku/>
        <w:wordWrap/>
        <w:overflowPunct/>
        <w:topLinePunct w:val="0"/>
        <w:autoSpaceDE/>
        <w:autoSpaceDN/>
        <w:bidi w:val="0"/>
        <w:adjustRightInd/>
        <w:snapToGrid/>
        <w:spacing w:before="200" w:after="80" w:line="440" w:lineRule="exact"/>
        <w:textAlignment w:val="auto"/>
      </w:pPr>
      <w:bookmarkStart w:id="558" w:name="_Toc100177"/>
      <w:bookmarkStart w:id="559" w:name="_Toc11097"/>
      <w:r>
        <w:rPr>
          <w:rFonts w:ascii="Times New Roman" w:eastAsia="黑体"/>
          <w:b/>
          <w:bCs/>
          <w:color w:val="000000"/>
          <w:sz w:val="24"/>
          <w:szCs w:val="24"/>
        </w:rPr>
        <w:t>6.4.3.2 数据落库与联动</w:t>
      </w:r>
      <w:bookmarkEnd w:id="558"/>
      <w:bookmarkEnd w:id="559"/>
    </w:p>
    <w:p w14:paraId="7E17DB2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报价通过后，系统同时更新成交价、报价金额、报价说明与报价状态，记录报价创建时间及报价人（表结构支持时），订单状态自动流转为已报价，用户端随即可见最新报价。报价动作写入操作日志，包含订单号与报价金额，形成报价责任链。</w:t>
      </w:r>
    </w:p>
    <w:p w14:paraId="72D59C40">
      <w:pPr>
        <w:pStyle w:val="4"/>
        <w:keepLines w:val="0"/>
        <w:kinsoku/>
        <w:wordWrap/>
        <w:overflowPunct/>
        <w:topLinePunct w:val="0"/>
        <w:autoSpaceDE/>
        <w:autoSpaceDN/>
        <w:bidi w:val="0"/>
        <w:adjustRightInd/>
        <w:snapToGrid/>
        <w:spacing w:before="240" w:after="100" w:line="440" w:lineRule="exact"/>
        <w:textAlignment w:val="auto"/>
      </w:pPr>
      <w:bookmarkStart w:id="560" w:name="_Toc13406"/>
      <w:bookmarkStart w:id="561" w:name="_Toc19856"/>
      <w:bookmarkStart w:id="562" w:name="_Toc3632"/>
      <w:bookmarkStart w:id="563" w:name="_Toc25510"/>
      <w:r>
        <w:rPr>
          <w:rFonts w:ascii="Times New Roman" w:eastAsia="黑体"/>
          <w:b/>
          <w:bCs/>
          <w:color w:val="000000"/>
          <w:sz w:val="28"/>
          <w:szCs w:val="28"/>
        </w:rPr>
        <w:t>6.4.4 状态流转</w:t>
      </w:r>
      <w:bookmarkEnd w:id="560"/>
      <w:bookmarkEnd w:id="561"/>
      <w:bookmarkEnd w:id="562"/>
      <w:bookmarkEnd w:id="563"/>
    </w:p>
    <w:p w14:paraId="33DFE7C8">
      <w:pPr>
        <w:pStyle w:val="5"/>
        <w:keepLines w:val="0"/>
        <w:kinsoku/>
        <w:wordWrap/>
        <w:overflowPunct/>
        <w:topLinePunct w:val="0"/>
        <w:autoSpaceDE/>
        <w:autoSpaceDN/>
        <w:bidi w:val="0"/>
        <w:adjustRightInd/>
        <w:snapToGrid/>
        <w:spacing w:before="200" w:after="80" w:line="440" w:lineRule="exact"/>
        <w:textAlignment w:val="auto"/>
      </w:pPr>
      <w:bookmarkStart w:id="564" w:name="_Toc100179"/>
      <w:bookmarkStart w:id="565" w:name="_Toc28503"/>
      <w:r>
        <w:rPr>
          <w:rFonts w:ascii="Times New Roman" w:eastAsia="黑体"/>
          <w:b/>
          <w:bCs/>
          <w:color w:val="000000"/>
          <w:sz w:val="24"/>
          <w:szCs w:val="24"/>
        </w:rPr>
        <w:t>6.4.4.1 状态机定义</w:t>
      </w:r>
      <w:bookmarkEnd w:id="564"/>
      <w:bookmarkEnd w:id="565"/>
    </w:p>
    <w:p w14:paraId="50D14679">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6-3 回收订单状态定义</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055"/>
        <w:gridCol w:w="1406"/>
        <w:gridCol w:w="6327"/>
      </w:tblGrid>
      <w:tr w14:paraId="78D8121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600" w:type="pct"/>
            <w:shd w:val="clear" w:color="auto" w:fill="F2F2F2"/>
            <w:tcMar>
              <w:top w:w="60" w:type="dxa"/>
              <w:left w:w="120" w:type="dxa"/>
              <w:bottom w:w="60" w:type="dxa"/>
              <w:right w:w="120" w:type="dxa"/>
            </w:tcMar>
          </w:tcPr>
          <w:p w14:paraId="25814F8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状态</w:t>
            </w:r>
          </w:p>
        </w:tc>
        <w:tc>
          <w:tcPr>
            <w:tcW w:w="800" w:type="pct"/>
            <w:shd w:val="clear" w:color="auto" w:fill="F2F2F2"/>
            <w:tcMar>
              <w:top w:w="60" w:type="dxa"/>
              <w:left w:w="120" w:type="dxa"/>
              <w:bottom w:w="60" w:type="dxa"/>
              <w:right w:w="120" w:type="dxa"/>
            </w:tcMar>
          </w:tcPr>
          <w:p w14:paraId="2FFF5FA3">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标识</w:t>
            </w:r>
          </w:p>
        </w:tc>
        <w:tc>
          <w:tcPr>
            <w:tcW w:w="3600" w:type="pct"/>
            <w:shd w:val="clear" w:color="auto" w:fill="F2F2F2"/>
            <w:tcMar>
              <w:top w:w="60" w:type="dxa"/>
              <w:left w:w="120" w:type="dxa"/>
              <w:bottom w:w="60" w:type="dxa"/>
              <w:right w:w="120" w:type="dxa"/>
            </w:tcMar>
          </w:tcPr>
          <w:p w14:paraId="3C20D15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含义与允许流转</w:t>
            </w:r>
          </w:p>
        </w:tc>
      </w:tr>
      <w:tr w14:paraId="622F3DA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6492F13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待确认</w:t>
            </w:r>
          </w:p>
        </w:tc>
        <w:tc>
          <w:tcPr>
            <w:tcW w:w="800" w:type="pct"/>
            <w:tcMar>
              <w:top w:w="60" w:type="dxa"/>
              <w:left w:w="120" w:type="dxa"/>
              <w:bottom w:w="60" w:type="dxa"/>
              <w:right w:w="120" w:type="dxa"/>
            </w:tcMar>
          </w:tcPr>
          <w:p w14:paraId="36FB40B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pending</w:t>
            </w:r>
          </w:p>
        </w:tc>
        <w:tc>
          <w:tcPr>
            <w:tcW w:w="3600" w:type="pct"/>
            <w:tcMar>
              <w:top w:w="60" w:type="dxa"/>
              <w:left w:w="120" w:type="dxa"/>
              <w:bottom w:w="60" w:type="dxa"/>
              <w:right w:w="120" w:type="dxa"/>
            </w:tcMar>
          </w:tcPr>
          <w:p w14:paraId="526E3B8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新订单初始状态，可报价或流转至任意后续状态</w:t>
            </w:r>
          </w:p>
        </w:tc>
      </w:tr>
      <w:tr w14:paraId="14D6600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13B2EA0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已报价</w:t>
            </w:r>
          </w:p>
        </w:tc>
        <w:tc>
          <w:tcPr>
            <w:tcW w:w="800" w:type="pct"/>
            <w:tcMar>
              <w:top w:w="60" w:type="dxa"/>
              <w:left w:w="120" w:type="dxa"/>
              <w:bottom w:w="60" w:type="dxa"/>
              <w:right w:w="120" w:type="dxa"/>
            </w:tcMar>
          </w:tcPr>
          <w:p w14:paraId="448DF26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quoted</w:t>
            </w:r>
          </w:p>
        </w:tc>
        <w:tc>
          <w:tcPr>
            <w:tcW w:w="3600" w:type="pct"/>
            <w:tcMar>
              <w:top w:w="60" w:type="dxa"/>
              <w:left w:w="120" w:type="dxa"/>
              <w:bottom w:w="60" w:type="dxa"/>
              <w:right w:w="120" w:type="dxa"/>
            </w:tcMar>
          </w:tcPr>
          <w:p w14:paraId="157D039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后台已提交报价，等待用户确认</w:t>
            </w:r>
          </w:p>
        </w:tc>
      </w:tr>
      <w:tr w14:paraId="451B3A9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79A851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已确认</w:t>
            </w:r>
          </w:p>
        </w:tc>
        <w:tc>
          <w:tcPr>
            <w:tcW w:w="800" w:type="pct"/>
            <w:tcMar>
              <w:top w:w="60" w:type="dxa"/>
              <w:left w:w="120" w:type="dxa"/>
              <w:bottom w:w="60" w:type="dxa"/>
              <w:right w:w="120" w:type="dxa"/>
            </w:tcMar>
          </w:tcPr>
          <w:p w14:paraId="4466E04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confirmed</w:t>
            </w:r>
          </w:p>
        </w:tc>
        <w:tc>
          <w:tcPr>
            <w:tcW w:w="3600" w:type="pct"/>
            <w:tcMar>
              <w:top w:w="60" w:type="dxa"/>
              <w:left w:w="120" w:type="dxa"/>
              <w:bottom w:w="60" w:type="dxa"/>
              <w:right w:w="120" w:type="dxa"/>
            </w:tcMar>
          </w:tcPr>
          <w:p w14:paraId="4AC9A7E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用户确认报价，进入履约准备</w:t>
            </w:r>
          </w:p>
        </w:tc>
      </w:tr>
      <w:tr w14:paraId="709868A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1C24972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处理中</w:t>
            </w:r>
          </w:p>
        </w:tc>
        <w:tc>
          <w:tcPr>
            <w:tcW w:w="800" w:type="pct"/>
            <w:tcMar>
              <w:top w:w="60" w:type="dxa"/>
              <w:left w:w="120" w:type="dxa"/>
              <w:bottom w:w="60" w:type="dxa"/>
              <w:right w:w="120" w:type="dxa"/>
            </w:tcMar>
          </w:tcPr>
          <w:p w14:paraId="1BB6FE8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processing</w:t>
            </w:r>
          </w:p>
        </w:tc>
        <w:tc>
          <w:tcPr>
            <w:tcW w:w="3600" w:type="pct"/>
            <w:tcMar>
              <w:top w:w="60" w:type="dxa"/>
              <w:left w:w="120" w:type="dxa"/>
              <w:bottom w:w="60" w:type="dxa"/>
              <w:right w:w="120" w:type="dxa"/>
            </w:tcMar>
          </w:tcPr>
          <w:p w14:paraId="4323AC5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回收物流/验机进行中</w:t>
            </w:r>
          </w:p>
        </w:tc>
      </w:tr>
      <w:tr w14:paraId="1F78E5E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0E8498E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已完成</w:t>
            </w:r>
          </w:p>
        </w:tc>
        <w:tc>
          <w:tcPr>
            <w:tcW w:w="800" w:type="pct"/>
            <w:tcMar>
              <w:top w:w="60" w:type="dxa"/>
              <w:left w:w="120" w:type="dxa"/>
              <w:bottom w:w="60" w:type="dxa"/>
              <w:right w:w="120" w:type="dxa"/>
            </w:tcMar>
          </w:tcPr>
          <w:p w14:paraId="376433D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completed</w:t>
            </w:r>
          </w:p>
        </w:tc>
        <w:tc>
          <w:tcPr>
            <w:tcW w:w="3600" w:type="pct"/>
            <w:tcMar>
              <w:top w:w="60" w:type="dxa"/>
              <w:left w:w="120" w:type="dxa"/>
              <w:bottom w:w="60" w:type="dxa"/>
              <w:right w:w="120" w:type="dxa"/>
            </w:tcMar>
          </w:tcPr>
          <w:p w14:paraId="2A97917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交易完结，写完成时间与进度满格，不可再变更</w:t>
            </w:r>
          </w:p>
        </w:tc>
      </w:tr>
      <w:tr w14:paraId="148AD24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5724122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待评价</w:t>
            </w:r>
          </w:p>
        </w:tc>
        <w:tc>
          <w:tcPr>
            <w:tcW w:w="800" w:type="pct"/>
            <w:tcMar>
              <w:top w:w="60" w:type="dxa"/>
              <w:left w:w="120" w:type="dxa"/>
              <w:bottom w:w="60" w:type="dxa"/>
              <w:right w:w="120" w:type="dxa"/>
            </w:tcMar>
          </w:tcPr>
          <w:p w14:paraId="1EAD05B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review</w:t>
            </w:r>
          </w:p>
        </w:tc>
        <w:tc>
          <w:tcPr>
            <w:tcW w:w="3600" w:type="pct"/>
            <w:tcMar>
              <w:top w:w="60" w:type="dxa"/>
              <w:left w:w="120" w:type="dxa"/>
              <w:bottom w:w="60" w:type="dxa"/>
              <w:right w:w="120" w:type="dxa"/>
            </w:tcMar>
          </w:tcPr>
          <w:p w14:paraId="26618BC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履约完成待用户评价的过渡状态</w:t>
            </w:r>
          </w:p>
        </w:tc>
      </w:tr>
      <w:tr w14:paraId="34B056C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4054B80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已取消</w:t>
            </w:r>
          </w:p>
        </w:tc>
        <w:tc>
          <w:tcPr>
            <w:tcW w:w="800" w:type="pct"/>
            <w:tcMar>
              <w:top w:w="60" w:type="dxa"/>
              <w:left w:w="120" w:type="dxa"/>
              <w:bottom w:w="60" w:type="dxa"/>
              <w:right w:w="120" w:type="dxa"/>
            </w:tcMar>
          </w:tcPr>
          <w:p w14:paraId="4F23BFA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cancelled</w:t>
            </w:r>
          </w:p>
        </w:tc>
        <w:tc>
          <w:tcPr>
            <w:tcW w:w="3600" w:type="pct"/>
            <w:tcMar>
              <w:top w:w="60" w:type="dxa"/>
              <w:left w:w="120" w:type="dxa"/>
              <w:bottom w:w="60" w:type="dxa"/>
              <w:right w:w="120" w:type="dxa"/>
            </w:tcMar>
          </w:tcPr>
          <w:p w14:paraId="62EB9ED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任一非完结状态可取消，记录取消原因，不可再变更</w:t>
            </w:r>
          </w:p>
        </w:tc>
      </w:tr>
    </w:tbl>
    <w:p w14:paraId="6E286DFB">
      <w:pPr>
        <w:pStyle w:val="5"/>
        <w:keepLines w:val="0"/>
        <w:kinsoku/>
        <w:wordWrap/>
        <w:overflowPunct/>
        <w:topLinePunct w:val="0"/>
        <w:autoSpaceDE/>
        <w:autoSpaceDN/>
        <w:bidi w:val="0"/>
        <w:adjustRightInd/>
        <w:snapToGrid/>
        <w:spacing w:before="200" w:after="80" w:line="440" w:lineRule="exact"/>
        <w:textAlignment w:val="auto"/>
      </w:pPr>
      <w:bookmarkStart w:id="566" w:name="_Toc100180"/>
      <w:bookmarkStart w:id="567" w:name="_Toc10952"/>
      <w:r>
        <w:rPr>
          <w:rFonts w:ascii="Times New Roman" w:eastAsia="黑体"/>
          <w:b/>
          <w:bCs/>
          <w:color w:val="000000"/>
          <w:sz w:val="24"/>
          <w:szCs w:val="24"/>
        </w:rPr>
        <w:t>6.4.4.2 流转校验</w:t>
      </w:r>
      <w:bookmarkEnd w:id="566"/>
      <w:bookmarkEnd w:id="567"/>
    </w:p>
    <w:p w14:paraId="445BDAEB">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状态变更接口执行三重校验：目标状态必须是合法状态枚举、订单当前不能处于完结态（已完成/已取消）、目标状态不能与当前状态相同。校验通过后更新状态与更新时间，并记录包含前后状态中文标签的操作日志，取消时另记录取消来源与原因说明。</w:t>
      </w:r>
    </w:p>
    <w:p w14:paraId="2F3D2DBB">
      <w:pPr>
        <w:pStyle w:val="5"/>
        <w:keepLines w:val="0"/>
        <w:kinsoku/>
        <w:wordWrap/>
        <w:overflowPunct/>
        <w:topLinePunct w:val="0"/>
        <w:autoSpaceDE/>
        <w:autoSpaceDN/>
        <w:bidi w:val="0"/>
        <w:adjustRightInd/>
        <w:snapToGrid/>
        <w:spacing w:before="200" w:after="80" w:line="440" w:lineRule="exact"/>
        <w:textAlignment w:val="auto"/>
      </w:pPr>
      <w:bookmarkStart w:id="568" w:name="_Toc100181"/>
      <w:bookmarkStart w:id="569" w:name="_Toc10231"/>
      <w:r>
        <w:rPr>
          <w:rFonts w:ascii="Times New Roman" w:eastAsia="黑体"/>
          <w:b/>
          <w:bCs/>
          <w:color w:val="000000"/>
          <w:sz w:val="24"/>
          <w:szCs w:val="24"/>
        </w:rPr>
        <w:t>6.4.4.3 完成与取消处理</w:t>
      </w:r>
      <w:bookmarkEnd w:id="568"/>
      <w:bookmarkEnd w:id="569"/>
    </w:p>
    <w:p w14:paraId="7BB8AC7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流转至已完成时系统自动写入完成时间并将订单进度置为 100%；流转至已取消时写入取消时间、取消原因标记（后台取消）与原因描述。完结态订单的报价与状态接口均被拒绝，保证历史数据的最终一致性。</w:t>
      </w:r>
    </w:p>
    <w:p w14:paraId="5119C868">
      <w:pPr>
        <w:pStyle w:val="4"/>
        <w:keepLines w:val="0"/>
        <w:kinsoku/>
        <w:wordWrap/>
        <w:overflowPunct/>
        <w:topLinePunct w:val="0"/>
        <w:autoSpaceDE/>
        <w:autoSpaceDN/>
        <w:bidi w:val="0"/>
        <w:adjustRightInd/>
        <w:snapToGrid/>
        <w:spacing w:before="240" w:after="100" w:line="440" w:lineRule="exact"/>
        <w:textAlignment w:val="auto"/>
      </w:pPr>
      <w:bookmarkStart w:id="570" w:name="_Toc23254"/>
      <w:bookmarkStart w:id="571" w:name="_Toc29053"/>
      <w:bookmarkStart w:id="572" w:name="_Toc5074"/>
      <w:bookmarkStart w:id="573" w:name="_Toc32089"/>
      <w:r>
        <w:rPr>
          <w:rFonts w:ascii="Times New Roman" w:eastAsia="黑体"/>
          <w:b/>
          <w:bCs/>
          <w:color w:val="000000"/>
          <w:sz w:val="28"/>
          <w:szCs w:val="28"/>
        </w:rPr>
        <w:t>6.4.5 手动创建订单</w:t>
      </w:r>
      <w:bookmarkEnd w:id="570"/>
      <w:bookmarkEnd w:id="571"/>
      <w:bookmarkEnd w:id="572"/>
      <w:bookmarkEnd w:id="573"/>
    </w:p>
    <w:p w14:paraId="6C54CAAD">
      <w:pPr>
        <w:pStyle w:val="5"/>
        <w:keepLines w:val="0"/>
        <w:kinsoku/>
        <w:wordWrap/>
        <w:overflowPunct/>
        <w:topLinePunct w:val="0"/>
        <w:autoSpaceDE/>
        <w:autoSpaceDN/>
        <w:bidi w:val="0"/>
        <w:adjustRightInd/>
        <w:snapToGrid/>
        <w:spacing w:before="200" w:after="80" w:line="440" w:lineRule="exact"/>
        <w:textAlignment w:val="auto"/>
      </w:pPr>
      <w:bookmarkStart w:id="574" w:name="_Toc17428"/>
      <w:bookmarkStart w:id="575" w:name="_Toc100183"/>
      <w:r>
        <w:rPr>
          <w:rFonts w:ascii="Times New Roman" w:eastAsia="黑体"/>
          <w:b/>
          <w:bCs/>
          <w:color w:val="000000"/>
          <w:sz w:val="24"/>
          <w:szCs w:val="24"/>
        </w:rPr>
        <w:t>6.4.5.1 用户检索与选择</w:t>
      </w:r>
      <w:bookmarkEnd w:id="574"/>
      <w:bookmarkEnd w:id="575"/>
    </w:p>
    <w:p w14:paraId="0E8E17E9">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登记线下回收业务时，运营人员通过用户下拉检索目标用户（按昵称、姓名或手机号模糊匹配，最多返回三十条），选择用户后填写设备型号、成色、预估价与服务方式（默认到店），设备型号为必填项。</w:t>
      </w:r>
    </w:p>
    <w:p w14:paraId="2C599919">
      <w:pPr>
        <w:keepLines w:val="0"/>
        <w:tabs>
          <w:tab w:val="left" w:pos="3062"/>
        </w:tabs>
        <w:kinsoku/>
        <w:wordWrap/>
        <w:overflowPunct/>
        <w:topLinePunct w:val="0"/>
        <w:autoSpaceDE/>
        <w:autoSpaceDN/>
        <w:bidi w:val="0"/>
        <w:adjustRightInd/>
        <w:snapToGrid/>
        <w:spacing w:after="60" w:line="440" w:lineRule="exact"/>
        <w:ind w:firstLine="480"/>
        <w:jc w:val="center"/>
        <w:textAlignment w:val="auto"/>
        <w:rPr>
          <w:rFonts w:ascii="Times New Roman" w:eastAsia="宋体"/>
          <w:b w:val="0"/>
          <w:bCs w:val="0"/>
          <w:color w:val="000000"/>
          <w:sz w:val="24"/>
          <w:szCs w:val="24"/>
        </w:rPr>
      </w:pPr>
      <w:r>
        <w:drawing>
          <wp:anchor distT="0" distB="0" distL="114300" distR="114300" simplePos="0" relativeHeight="251676672" behindDoc="0" locked="0" layoutInCell="1" allowOverlap="1">
            <wp:simplePos x="0" y="0"/>
            <wp:positionH relativeFrom="column">
              <wp:posOffset>975360</wp:posOffset>
            </wp:positionH>
            <wp:positionV relativeFrom="paragraph">
              <wp:posOffset>114300</wp:posOffset>
            </wp:positionV>
            <wp:extent cx="3385820" cy="2734310"/>
            <wp:effectExtent l="0" t="0" r="12700" b="8890"/>
            <wp:wrapTopAndBottom/>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6"/>
                    <a:stretch>
                      <a:fillRect/>
                    </a:stretch>
                  </pic:blipFill>
                  <pic:spPr>
                    <a:xfrm>
                      <a:off x="0" y="0"/>
                      <a:ext cx="3385820" cy="2734310"/>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图6-11手动创建订单图</w:t>
      </w:r>
    </w:p>
    <w:p w14:paraId="5459BC2E">
      <w:pPr>
        <w:pStyle w:val="5"/>
        <w:keepLines w:val="0"/>
        <w:kinsoku/>
        <w:wordWrap/>
        <w:overflowPunct/>
        <w:topLinePunct w:val="0"/>
        <w:autoSpaceDE/>
        <w:autoSpaceDN/>
        <w:bidi w:val="0"/>
        <w:adjustRightInd/>
        <w:snapToGrid/>
        <w:spacing w:before="200" w:after="80" w:line="440" w:lineRule="exact"/>
        <w:textAlignment w:val="auto"/>
      </w:pPr>
      <w:bookmarkStart w:id="576" w:name="_Toc21039"/>
      <w:bookmarkStart w:id="577" w:name="_Toc100184"/>
      <w:r>
        <w:rPr>
          <w:rFonts w:ascii="Times New Roman" w:eastAsia="黑体"/>
          <w:b/>
          <w:bCs/>
          <w:color w:val="000000"/>
          <w:sz w:val="24"/>
          <w:szCs w:val="24"/>
        </w:rPr>
        <w:t>6.4.5.2 订单号生成规则</w:t>
      </w:r>
      <w:bookmarkEnd w:id="576"/>
      <w:bookmarkEnd w:id="577"/>
    </w:p>
    <w:p w14:paraId="4892AA9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系统为手动订单生成 REC 前缀的唯一订单号：REC + 毫秒级时间戳 + 两位随机数，保证海量订单下不重号且可通过前缀快速识别订单来源为线下登记。订单创建后进入待确认状态，走标准报价与流转流程。</w:t>
      </w:r>
    </w:p>
    <w:p w14:paraId="5774CC49">
      <w:pPr>
        <w:pStyle w:val="4"/>
        <w:keepLines w:val="0"/>
        <w:kinsoku/>
        <w:wordWrap/>
        <w:overflowPunct/>
        <w:topLinePunct w:val="0"/>
        <w:autoSpaceDE/>
        <w:autoSpaceDN/>
        <w:bidi w:val="0"/>
        <w:adjustRightInd/>
        <w:snapToGrid/>
        <w:spacing w:before="240" w:after="100" w:line="440" w:lineRule="exact"/>
        <w:textAlignment w:val="auto"/>
      </w:pPr>
      <w:bookmarkStart w:id="578" w:name="_Toc25564"/>
      <w:bookmarkStart w:id="579" w:name="_Toc6708"/>
      <w:bookmarkStart w:id="580" w:name="_Toc19522"/>
      <w:bookmarkStart w:id="581" w:name="_Toc7206"/>
      <w:r>
        <w:rPr>
          <w:rFonts w:ascii="Times New Roman" w:eastAsia="黑体"/>
          <w:b/>
          <w:bCs/>
          <w:color w:val="000000"/>
          <w:sz w:val="28"/>
          <w:szCs w:val="28"/>
        </w:rPr>
        <w:t>6.4.6 订单导出</w:t>
      </w:r>
      <w:bookmarkEnd w:id="578"/>
      <w:bookmarkEnd w:id="579"/>
      <w:bookmarkEnd w:id="580"/>
      <w:bookmarkEnd w:id="581"/>
    </w:p>
    <w:p w14:paraId="65F670A9">
      <w:pPr>
        <w:pStyle w:val="5"/>
        <w:keepLines w:val="0"/>
        <w:kinsoku/>
        <w:wordWrap/>
        <w:overflowPunct/>
        <w:topLinePunct w:val="0"/>
        <w:autoSpaceDE/>
        <w:autoSpaceDN/>
        <w:bidi w:val="0"/>
        <w:adjustRightInd/>
        <w:snapToGrid/>
        <w:spacing w:before="200" w:after="80" w:line="440" w:lineRule="exact"/>
        <w:textAlignment w:val="auto"/>
      </w:pPr>
      <w:bookmarkStart w:id="582" w:name="_Toc20440"/>
      <w:bookmarkStart w:id="583" w:name="_Toc100186"/>
      <w:r>
        <w:rPr>
          <w:rFonts w:ascii="Times New Roman" w:eastAsia="黑体"/>
          <w:b/>
          <w:bCs/>
          <w:color w:val="000000"/>
          <w:sz w:val="24"/>
          <w:szCs w:val="24"/>
        </w:rPr>
        <w:t>6.4.6.1 导出范围与字段</w:t>
      </w:r>
      <w:bookmarkEnd w:id="582"/>
      <w:bookmarkEnd w:id="583"/>
    </w:p>
    <w:p w14:paraId="59B34D3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导出遵循「所见即所得」原则：按列表当前筛选条件（关键词、状态、日期区间）导出命中订单，上限五千条。导出字段包括订单号、设备型号、成色、预估价、成交价、状态、客户、联系电话、创建时间与完成时间，满足对账与报表需要。</w:t>
      </w:r>
    </w:p>
    <w:p w14:paraId="44E07FDB">
      <w:pPr>
        <w:pStyle w:val="5"/>
        <w:keepLines w:val="0"/>
        <w:kinsoku/>
        <w:wordWrap/>
        <w:overflowPunct/>
        <w:topLinePunct w:val="0"/>
        <w:autoSpaceDE/>
        <w:autoSpaceDN/>
        <w:bidi w:val="0"/>
        <w:adjustRightInd/>
        <w:snapToGrid/>
        <w:spacing w:before="200" w:after="80" w:line="440" w:lineRule="exact"/>
        <w:textAlignment w:val="auto"/>
      </w:pPr>
      <w:bookmarkStart w:id="584" w:name="_Toc29875"/>
      <w:bookmarkStart w:id="585" w:name="_Toc100187"/>
      <w:r>
        <w:rPr>
          <w:rFonts w:ascii="Times New Roman" w:eastAsia="黑体"/>
          <w:b/>
          <w:bCs/>
          <w:color w:val="000000"/>
          <w:sz w:val="24"/>
          <w:szCs w:val="24"/>
        </w:rPr>
        <w:t>6.4.6.2 文件编码规范</w:t>
      </w:r>
      <w:bookmarkEnd w:id="584"/>
      <w:bookmarkEnd w:id="585"/>
    </w:p>
    <w:p w14:paraId="5C13BC9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导出文件为 CSV 格式，以 UTF-8 编码写出并附带 BOM 头，保证 Excel 直接双击打开中文不乱码；字段值中的引号与换行按 CSV 标准转义。导出动作记录操作日志（含导出条数），导出链接支持新窗口直接下载。</w:t>
      </w:r>
    </w:p>
    <w:p w14:paraId="7E2816FF">
      <w:pPr>
        <w:pStyle w:val="3"/>
        <w:keepLines w:val="0"/>
        <w:kinsoku/>
        <w:wordWrap/>
        <w:overflowPunct/>
        <w:topLinePunct w:val="0"/>
        <w:autoSpaceDE/>
        <w:autoSpaceDN/>
        <w:bidi w:val="0"/>
        <w:adjustRightInd/>
        <w:snapToGrid/>
        <w:spacing w:before="300" w:after="140" w:line="440" w:lineRule="exact"/>
        <w:textAlignment w:val="auto"/>
      </w:pPr>
      <w:bookmarkStart w:id="586" w:name="_Toc23923"/>
      <w:bookmarkStart w:id="587" w:name="_Toc32061"/>
      <w:bookmarkStart w:id="588" w:name="_Toc8398"/>
      <w:bookmarkStart w:id="589" w:name="_Toc10305"/>
      <w:r>
        <w:rPr>
          <w:rFonts w:ascii="Times New Roman" w:eastAsia="黑体"/>
          <w:b/>
          <w:bCs/>
          <w:color w:val="000000"/>
          <w:sz w:val="30"/>
          <w:szCs w:val="30"/>
        </w:rPr>
        <w:t>6.5 设备配价库</w:t>
      </w:r>
      <w:bookmarkEnd w:id="586"/>
      <w:bookmarkEnd w:id="587"/>
      <w:bookmarkEnd w:id="588"/>
      <w:bookmarkEnd w:id="589"/>
    </w:p>
    <w:p w14:paraId="6D49E0C4">
      <w:pPr>
        <w:pStyle w:val="4"/>
        <w:keepLines w:val="0"/>
        <w:kinsoku/>
        <w:wordWrap/>
        <w:overflowPunct/>
        <w:topLinePunct w:val="0"/>
        <w:autoSpaceDE/>
        <w:autoSpaceDN/>
        <w:bidi w:val="0"/>
        <w:adjustRightInd/>
        <w:snapToGrid/>
        <w:spacing w:before="240" w:after="100" w:line="440" w:lineRule="exact"/>
        <w:textAlignment w:val="auto"/>
      </w:pPr>
      <w:bookmarkStart w:id="590" w:name="_Toc32181"/>
      <w:bookmarkStart w:id="591" w:name="_Toc25710"/>
      <w:bookmarkStart w:id="592" w:name="_Toc32464"/>
      <w:bookmarkStart w:id="593" w:name="_Toc16741"/>
      <w:r>
        <w:rPr>
          <w:rFonts w:ascii="Times New Roman" w:eastAsia="黑体"/>
          <w:b/>
          <w:bCs/>
          <w:color w:val="000000"/>
          <w:sz w:val="28"/>
          <w:szCs w:val="28"/>
        </w:rPr>
        <w:t>6.5.1 目录结构管理</w:t>
      </w:r>
      <w:bookmarkEnd w:id="590"/>
      <w:bookmarkEnd w:id="591"/>
      <w:bookmarkEnd w:id="592"/>
      <w:bookmarkEnd w:id="593"/>
    </w:p>
    <w:p w14:paraId="4611FF31">
      <w:pPr>
        <w:pStyle w:val="5"/>
        <w:keepLines w:val="0"/>
        <w:kinsoku/>
        <w:wordWrap/>
        <w:overflowPunct/>
        <w:topLinePunct w:val="0"/>
        <w:autoSpaceDE/>
        <w:autoSpaceDN/>
        <w:bidi w:val="0"/>
        <w:adjustRightInd/>
        <w:snapToGrid/>
        <w:spacing w:before="200" w:after="80" w:line="440" w:lineRule="exact"/>
        <w:textAlignment w:val="auto"/>
      </w:pPr>
      <w:bookmarkStart w:id="594" w:name="_Toc100190"/>
      <w:bookmarkStart w:id="595" w:name="_Toc19457"/>
      <w:r>
        <w:rPr>
          <w:rFonts w:ascii="Times New Roman" w:eastAsia="黑体"/>
          <w:b/>
          <w:bCs/>
          <w:color w:val="000000"/>
          <w:sz w:val="24"/>
          <w:szCs w:val="24"/>
        </w:rPr>
        <w:t>6.5.1.1 分类管理</w:t>
      </w:r>
      <w:bookmarkEnd w:id="594"/>
      <w:bookmarkEnd w:id="595"/>
    </w:p>
    <w:p w14:paraId="2D4FDA8D">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分类是配价目录的第一级，维护字段包括分类编码（全局唯一，创建后不可重复）、分类名称、图标、主题色、排序权重与上架状态。编码与小程序本地视觉档案按分类编码对应，是云端目录与本地视觉资源合并的关联键。删除分类前系统校验其下品牌数量，非空时拒绝删除。</w:t>
      </w:r>
    </w:p>
    <w:p w14:paraId="7903D808">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eastAsia="zh-CN"/>
        </w:rPr>
      </w:pPr>
      <w:r>
        <w:drawing>
          <wp:anchor distT="0" distB="0" distL="114300" distR="114300" simplePos="0" relativeHeight="251679744" behindDoc="0" locked="0" layoutInCell="1" allowOverlap="1">
            <wp:simplePos x="0" y="0"/>
            <wp:positionH relativeFrom="column">
              <wp:posOffset>1856740</wp:posOffset>
            </wp:positionH>
            <wp:positionV relativeFrom="paragraph">
              <wp:posOffset>25400</wp:posOffset>
            </wp:positionV>
            <wp:extent cx="2029460" cy="4178935"/>
            <wp:effectExtent l="0" t="0" r="12700" b="12065"/>
            <wp:wrapTopAndBottom/>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27"/>
                    <a:stretch>
                      <a:fillRect/>
                    </a:stretch>
                  </pic:blipFill>
                  <pic:spPr>
                    <a:xfrm>
                      <a:off x="0" y="0"/>
                      <a:ext cx="2029460" cy="4178935"/>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图6-12设备分类图</w:t>
      </w:r>
    </w:p>
    <w:p w14:paraId="44463D89">
      <w:pPr>
        <w:pStyle w:val="5"/>
        <w:keepLines w:val="0"/>
        <w:kinsoku/>
        <w:wordWrap/>
        <w:overflowPunct/>
        <w:topLinePunct w:val="0"/>
        <w:autoSpaceDE/>
        <w:autoSpaceDN/>
        <w:bidi w:val="0"/>
        <w:adjustRightInd/>
        <w:snapToGrid/>
        <w:spacing w:before="200" w:after="80" w:line="440" w:lineRule="exact"/>
        <w:textAlignment w:val="auto"/>
      </w:pPr>
      <w:bookmarkStart w:id="596" w:name="_Toc5575"/>
      <w:bookmarkStart w:id="597" w:name="_Toc100191"/>
      <w:r>
        <w:rPr>
          <w:rFonts w:ascii="Times New Roman" w:eastAsia="黑体"/>
          <w:b/>
          <w:bCs/>
          <w:color w:val="000000"/>
          <w:sz w:val="24"/>
          <w:szCs w:val="24"/>
        </w:rPr>
        <w:t>6.5.1.2 品牌管理</w:t>
      </w:r>
      <w:bookmarkEnd w:id="596"/>
      <w:bookmarkEnd w:id="597"/>
    </w:p>
    <w:p w14:paraId="280814E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品牌隶属分类，维护品牌名称、字标（未填时取名称首字）、品牌色与排序。品牌色作为该品牌下型号卡片的默认主题色，影响小程序端的视觉呈现。删除品牌前校验其下型号数量，非空时拒绝删除。</w:t>
      </w:r>
    </w:p>
    <w:p w14:paraId="2DED0EFA">
      <w:pPr>
        <w:pStyle w:val="5"/>
        <w:keepLines w:val="0"/>
        <w:kinsoku/>
        <w:wordWrap/>
        <w:overflowPunct/>
        <w:topLinePunct w:val="0"/>
        <w:autoSpaceDE/>
        <w:autoSpaceDN/>
        <w:bidi w:val="0"/>
        <w:adjustRightInd/>
        <w:snapToGrid/>
        <w:spacing w:before="200" w:after="80" w:line="440" w:lineRule="exact"/>
        <w:textAlignment w:val="auto"/>
      </w:pPr>
      <w:bookmarkStart w:id="598" w:name="_Toc30870"/>
      <w:bookmarkStart w:id="599" w:name="_Toc100192"/>
      <w:r>
        <w:rPr>
          <w:rFonts w:ascii="Times New Roman" w:eastAsia="黑体"/>
          <w:b/>
          <w:bCs/>
          <w:color w:val="000000"/>
          <w:sz w:val="24"/>
          <w:szCs w:val="24"/>
        </w:rPr>
        <w:t>6.5.1.3 型号管理</w:t>
      </w:r>
      <w:bookmarkEnd w:id="598"/>
      <w:bookmarkEnd w:id="599"/>
    </w:p>
    <w:p w14:paraId="42466F03">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78720" behindDoc="0" locked="0" layoutInCell="1" allowOverlap="1">
            <wp:simplePos x="0" y="0"/>
            <wp:positionH relativeFrom="column">
              <wp:posOffset>450850</wp:posOffset>
            </wp:positionH>
            <wp:positionV relativeFrom="paragraph">
              <wp:posOffset>1151255</wp:posOffset>
            </wp:positionV>
            <wp:extent cx="4565015" cy="2713990"/>
            <wp:effectExtent l="0" t="0" r="6985" b="13970"/>
            <wp:wrapTopAndBottom/>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8"/>
                    <a:stretch>
                      <a:fillRect/>
                    </a:stretch>
                  </pic:blipFill>
                  <pic:spPr>
                    <a:xfrm>
                      <a:off x="0" y="0"/>
                      <a:ext cx="4565015" cy="2713990"/>
                    </a:xfrm>
                    <a:prstGeom prst="rect">
                      <a:avLst/>
                    </a:prstGeom>
                    <a:noFill/>
                    <a:ln>
                      <a:noFill/>
                    </a:ln>
                  </pic:spPr>
                </pic:pic>
              </a:graphicData>
            </a:graphic>
          </wp:anchor>
        </w:drawing>
      </w:r>
      <w:r>
        <w:rPr>
          <w:rFonts w:ascii="Times New Roman" w:eastAsia="宋体"/>
          <w:b w:val="0"/>
          <w:bCs w:val="0"/>
          <w:color w:val="000000"/>
          <w:sz w:val="24"/>
          <w:szCs w:val="24"/>
        </w:rPr>
        <w:t>型号是配价目录的末级与核心，维护型号名称、规格说明、回收基准价、二手市场参考价（可选）、热门标记、上架状态与排序；型号记录最后调价人便于追责。新增型号即写入一条「新增型号」初始定价记录；修改与删除均记录操作日志。</w:t>
      </w:r>
    </w:p>
    <w:p w14:paraId="4A47B74A">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6-13设备配价库</w:t>
      </w:r>
    </w:p>
    <w:p w14:paraId="34CC0790">
      <w:pPr>
        <w:pStyle w:val="4"/>
        <w:keepLines w:val="0"/>
        <w:kinsoku/>
        <w:wordWrap/>
        <w:overflowPunct/>
        <w:topLinePunct w:val="0"/>
        <w:autoSpaceDE/>
        <w:autoSpaceDN/>
        <w:bidi w:val="0"/>
        <w:adjustRightInd/>
        <w:snapToGrid/>
        <w:spacing w:before="240" w:after="100" w:line="440" w:lineRule="exact"/>
        <w:textAlignment w:val="auto"/>
      </w:pPr>
      <w:bookmarkStart w:id="600" w:name="_Toc21725"/>
      <w:bookmarkStart w:id="601" w:name="_Toc29541"/>
      <w:bookmarkStart w:id="602" w:name="_Toc22773"/>
      <w:bookmarkStart w:id="603" w:name="_Toc25913"/>
      <w:r>
        <w:rPr>
          <w:rFonts w:ascii="Times New Roman" w:eastAsia="黑体"/>
          <w:b/>
          <w:bCs/>
          <w:color w:val="000000"/>
          <w:sz w:val="28"/>
          <w:szCs w:val="28"/>
        </w:rPr>
        <w:t>6.5.2 型号查询与导出</w:t>
      </w:r>
      <w:bookmarkEnd w:id="600"/>
      <w:bookmarkEnd w:id="601"/>
      <w:bookmarkEnd w:id="602"/>
      <w:bookmarkEnd w:id="603"/>
    </w:p>
    <w:p w14:paraId="066B909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调价工作台支持按分类、品牌、关键词（型号名/规格模糊匹配）、上架状态与热门标记组合筛选型号，分页浏览；配价库另提供全量 CSV 导出，输出分类、品牌、型号、规格、基准价、市场参考价、热门、状态与更新时间列，同样带 BOM 头保证 Excel 兼容。</w:t>
      </w:r>
    </w:p>
    <w:p w14:paraId="3BCF601B">
      <w:pPr>
        <w:pStyle w:val="4"/>
        <w:keepLines w:val="0"/>
        <w:kinsoku/>
        <w:wordWrap/>
        <w:overflowPunct/>
        <w:topLinePunct w:val="0"/>
        <w:autoSpaceDE/>
        <w:autoSpaceDN/>
        <w:bidi w:val="0"/>
        <w:adjustRightInd/>
        <w:snapToGrid/>
        <w:spacing w:before="240" w:after="100" w:line="440" w:lineRule="exact"/>
        <w:textAlignment w:val="auto"/>
      </w:pPr>
      <w:bookmarkStart w:id="604" w:name="_Toc17004"/>
      <w:bookmarkStart w:id="605" w:name="_Toc477"/>
      <w:bookmarkStart w:id="606" w:name="_Toc19788"/>
      <w:bookmarkStart w:id="607" w:name="_Toc18945"/>
      <w:r>
        <w:rPr>
          <w:rFonts w:ascii="Times New Roman" w:eastAsia="黑体"/>
          <w:b/>
          <w:bCs/>
          <w:color w:val="000000"/>
          <w:sz w:val="28"/>
          <w:szCs w:val="28"/>
        </w:rPr>
        <w:t>6.5.3 目录树加载实现</w:t>
      </w:r>
      <w:bookmarkEnd w:id="604"/>
      <w:bookmarkEnd w:id="605"/>
      <w:bookmarkEnd w:id="606"/>
      <w:bookmarkEnd w:id="607"/>
    </w:p>
    <w:p w14:paraId="505E43B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配价库完整目录以树接口一次返回：服务端并行查询分类、品牌、型号三张表的全量行，随后在内存中以品牌标识、分类标识两级映射组装出树结构，型号仅返回配价相关列以压缩响应体。相比逐级请求或递归联表，内存组装一次成型，前端整树渲染、级联筛选与目录维护界面即取即用；在分类十余个、品牌数百个、型号数千条的规模下响应仍保持轻量。树接口同时是小程序端公开目录接口的数据基础——后台维护的配价经同一份表结构输出到两端，保证管理端与用户端看到的价格完全一致。</w:t>
      </w:r>
    </w:p>
    <w:p w14:paraId="1B03AA35">
      <w:pPr>
        <w:pStyle w:val="4"/>
        <w:keepLines w:val="0"/>
        <w:kinsoku/>
        <w:wordWrap/>
        <w:overflowPunct/>
        <w:topLinePunct w:val="0"/>
        <w:autoSpaceDE/>
        <w:autoSpaceDN/>
        <w:bidi w:val="0"/>
        <w:adjustRightInd/>
        <w:snapToGrid/>
        <w:spacing w:before="240" w:after="100" w:line="440" w:lineRule="exact"/>
        <w:textAlignment w:val="auto"/>
      </w:pPr>
      <w:bookmarkStart w:id="608" w:name="_Toc14650"/>
      <w:bookmarkStart w:id="609" w:name="_Toc18332"/>
      <w:bookmarkStart w:id="610" w:name="_Toc15303"/>
      <w:bookmarkStart w:id="611" w:name="_Toc17656"/>
      <w:r>
        <w:rPr>
          <w:rFonts w:ascii="Times New Roman" w:eastAsia="黑体"/>
          <w:b/>
          <w:bCs/>
          <w:color w:val="000000"/>
          <w:sz w:val="28"/>
          <w:szCs w:val="28"/>
        </w:rPr>
        <w:t>6.5.4 调价管理</w:t>
      </w:r>
      <w:bookmarkEnd w:id="608"/>
      <w:bookmarkEnd w:id="609"/>
      <w:bookmarkEnd w:id="610"/>
      <w:bookmarkEnd w:id="611"/>
    </w:p>
    <w:p w14:paraId="50DC96B5">
      <w:pPr>
        <w:pStyle w:val="5"/>
        <w:keepLines w:val="0"/>
        <w:kinsoku/>
        <w:wordWrap/>
        <w:overflowPunct/>
        <w:topLinePunct w:val="0"/>
        <w:autoSpaceDE/>
        <w:autoSpaceDN/>
        <w:bidi w:val="0"/>
        <w:adjustRightInd/>
        <w:snapToGrid/>
        <w:spacing w:before="200" w:after="80" w:line="440" w:lineRule="exact"/>
        <w:textAlignment w:val="auto"/>
      </w:pPr>
      <w:bookmarkStart w:id="612" w:name="_Toc100196"/>
      <w:bookmarkStart w:id="613" w:name="_Toc30742"/>
      <w:r>
        <w:rPr>
          <w:rFonts w:ascii="Times New Roman" w:eastAsia="黑体"/>
          <w:b/>
          <w:bCs/>
          <w:color w:val="000000"/>
          <w:sz w:val="24"/>
          <w:szCs w:val="24"/>
        </w:rPr>
        <w:t>6.5.4.1 单型号调价</w:t>
      </w:r>
      <w:bookmarkEnd w:id="612"/>
      <w:bookmarkEnd w:id="613"/>
    </w:p>
    <w:p w14:paraId="31C0C6B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运营人员在型号行内直接录入新基准价与调价原因提交。系统优先读取最新基准价计算调价幅度，调价成功后更新配价并写入调价记录，前端即时刷新价格展示。调价原因是审计链的重要组成部分，建议填写市场行情变化等依据。</w:t>
      </w:r>
    </w:p>
    <w:p w14:paraId="1E9D3C3C">
      <w:pPr>
        <w:pStyle w:val="5"/>
        <w:keepLines w:val="0"/>
        <w:kinsoku/>
        <w:wordWrap/>
        <w:overflowPunct/>
        <w:topLinePunct w:val="0"/>
        <w:autoSpaceDE/>
        <w:autoSpaceDN/>
        <w:bidi w:val="0"/>
        <w:adjustRightInd/>
        <w:snapToGrid/>
        <w:spacing w:before="200" w:after="80" w:line="440" w:lineRule="exact"/>
        <w:textAlignment w:val="auto"/>
      </w:pPr>
      <w:bookmarkStart w:id="614" w:name="_Toc100197"/>
      <w:bookmarkStart w:id="615" w:name="_Toc11571"/>
      <w:r>
        <w:rPr>
          <w:rFonts w:ascii="Times New Roman" w:eastAsia="黑体"/>
          <w:b/>
          <w:bCs/>
          <w:color w:val="000000"/>
          <w:sz w:val="24"/>
          <w:szCs w:val="24"/>
        </w:rPr>
        <w:t>6.5.4.2 调价幅度保护</w:t>
      </w:r>
      <w:bookmarkEnd w:id="614"/>
      <w:bookmarkEnd w:id="615"/>
    </w:p>
    <w:p w14:paraId="4634E94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调价请求先与现价比较计算幅度百分比，超过系统参数设定的上限（默认 20%）时拒绝执行并返回需二次确认标记，前端弹窗展示调价前后金额与幅度；运营人员确认后方可强制调价。该机制防住两类风险：误输入（如多打一个零导致十倍调价）与异常操作（超出授权范围的大幅调价）。</w:t>
      </w:r>
    </w:p>
    <w:p w14:paraId="53C62214">
      <w:pPr>
        <w:pStyle w:val="5"/>
        <w:keepLines w:val="0"/>
        <w:kinsoku/>
        <w:wordWrap/>
        <w:overflowPunct/>
        <w:topLinePunct w:val="0"/>
        <w:autoSpaceDE/>
        <w:autoSpaceDN/>
        <w:bidi w:val="0"/>
        <w:adjustRightInd/>
        <w:snapToGrid/>
        <w:spacing w:before="200" w:after="80" w:line="440" w:lineRule="exact"/>
        <w:textAlignment w:val="auto"/>
      </w:pPr>
      <w:bookmarkStart w:id="616" w:name="_Toc100198"/>
      <w:bookmarkStart w:id="617" w:name="_Toc5931"/>
      <w:r>
        <w:rPr>
          <w:rFonts w:ascii="Times New Roman" w:eastAsia="黑体"/>
          <w:b/>
          <w:bCs/>
          <w:color w:val="000000"/>
          <w:sz w:val="24"/>
          <w:szCs w:val="24"/>
        </w:rPr>
        <w:t>6.5.4.3 批量调价</w:t>
      </w:r>
      <w:bookmarkEnd w:id="616"/>
      <w:bookmarkEnd w:id="617"/>
    </w:p>
    <w:p w14:paraId="14A86C3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勾选多个型号后发起批量调价，支持两种模式：百分比模式在现价基础上按指定百分比上浮或下调（支持负值，结果四舍五入取整且不低于零）；固定值模式将所选型号统一设置为指定价格。批量调价对每个型号独立计算新价、独立写入调价记录（原因自动标注批量模式与参数），并汇总记录一条批量操作日志。</w:t>
      </w:r>
    </w:p>
    <w:p w14:paraId="408CB65B">
      <w:pPr>
        <w:pStyle w:val="5"/>
        <w:keepLines w:val="0"/>
        <w:kinsoku/>
        <w:wordWrap/>
        <w:overflowPunct/>
        <w:topLinePunct w:val="0"/>
        <w:autoSpaceDE/>
        <w:autoSpaceDN/>
        <w:bidi w:val="0"/>
        <w:adjustRightInd/>
        <w:snapToGrid/>
        <w:spacing w:before="200" w:after="80" w:line="440" w:lineRule="exact"/>
        <w:textAlignment w:val="auto"/>
      </w:pPr>
      <w:bookmarkStart w:id="618" w:name="_Toc9991"/>
      <w:bookmarkStart w:id="619" w:name="_Toc100199"/>
      <w:r>
        <w:drawing>
          <wp:anchor distT="0" distB="0" distL="114300" distR="114300" simplePos="0" relativeHeight="251680768" behindDoc="0" locked="0" layoutInCell="1" allowOverlap="1">
            <wp:simplePos x="0" y="0"/>
            <wp:positionH relativeFrom="column">
              <wp:posOffset>6350</wp:posOffset>
            </wp:positionH>
            <wp:positionV relativeFrom="paragraph">
              <wp:posOffset>543560</wp:posOffset>
            </wp:positionV>
            <wp:extent cx="5579110" cy="1864995"/>
            <wp:effectExtent l="0" t="0" r="13970" b="9525"/>
            <wp:wrapTopAndBottom/>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29"/>
                    <a:stretch>
                      <a:fillRect/>
                    </a:stretch>
                  </pic:blipFill>
                  <pic:spPr>
                    <a:xfrm>
                      <a:off x="0" y="0"/>
                      <a:ext cx="5579110" cy="1864995"/>
                    </a:xfrm>
                    <a:prstGeom prst="rect">
                      <a:avLst/>
                    </a:prstGeom>
                    <a:noFill/>
                    <a:ln>
                      <a:noFill/>
                    </a:ln>
                  </pic:spPr>
                </pic:pic>
              </a:graphicData>
            </a:graphic>
          </wp:anchor>
        </w:drawing>
      </w:r>
      <w:r>
        <w:rPr>
          <w:rFonts w:ascii="Times New Roman" w:eastAsia="黑体"/>
          <w:b/>
          <w:bCs/>
          <w:color w:val="000000"/>
          <w:sz w:val="24"/>
          <w:szCs w:val="24"/>
        </w:rPr>
        <w:t>6.5.4.4 调价审计</w:t>
      </w:r>
      <w:bookmarkEnd w:id="618"/>
      <w:bookmarkEnd w:id="619"/>
    </w:p>
    <w:p w14:paraId="6FF51C7D">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6-14 调价与调价记录</w:t>
      </w:r>
    </w:p>
    <w:p w14:paraId="3C70EEE7">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64D635FD">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调价记录页分页展示全部调价历史，字段含型号名称、调价前后价格、调价原因、操作人与时间。支持按型号过滤并按时间正序查看，形成单一型号的完整价格走势曲线，为争议订单复核、行情复盘与责任审计提供依据。调价记录不可删除与修改。</w:t>
      </w:r>
    </w:p>
    <w:p w14:paraId="7B46A626">
      <w:pPr>
        <w:pStyle w:val="3"/>
        <w:keepLines w:val="0"/>
        <w:kinsoku/>
        <w:wordWrap/>
        <w:overflowPunct/>
        <w:topLinePunct w:val="0"/>
        <w:autoSpaceDE/>
        <w:autoSpaceDN/>
        <w:bidi w:val="0"/>
        <w:adjustRightInd/>
        <w:snapToGrid/>
        <w:spacing w:before="300" w:after="140" w:line="440" w:lineRule="exact"/>
        <w:textAlignment w:val="auto"/>
      </w:pPr>
      <w:bookmarkStart w:id="620" w:name="_Toc26275"/>
      <w:bookmarkStart w:id="621" w:name="_Toc4377"/>
      <w:bookmarkStart w:id="622" w:name="_Toc18672"/>
      <w:bookmarkStart w:id="623" w:name="_Toc19613"/>
      <w:r>
        <w:rPr>
          <w:rFonts w:ascii="Times New Roman" w:eastAsia="黑体"/>
          <w:b/>
          <w:bCs/>
          <w:color w:val="000000"/>
          <w:sz w:val="30"/>
          <w:szCs w:val="30"/>
        </w:rPr>
        <w:t>6.6 回收平台管理</w:t>
      </w:r>
      <w:bookmarkEnd w:id="620"/>
      <w:bookmarkEnd w:id="621"/>
      <w:bookmarkEnd w:id="622"/>
      <w:bookmarkEnd w:id="623"/>
    </w:p>
    <w:p w14:paraId="7954C1D5">
      <w:pPr>
        <w:pStyle w:val="4"/>
        <w:keepLines w:val="0"/>
        <w:kinsoku/>
        <w:wordWrap/>
        <w:overflowPunct/>
        <w:topLinePunct w:val="0"/>
        <w:autoSpaceDE/>
        <w:autoSpaceDN/>
        <w:bidi w:val="0"/>
        <w:adjustRightInd/>
        <w:snapToGrid/>
        <w:spacing w:before="240" w:after="100" w:line="440" w:lineRule="exact"/>
        <w:textAlignment w:val="auto"/>
      </w:pPr>
      <w:bookmarkStart w:id="624" w:name="_Toc12028"/>
      <w:bookmarkStart w:id="625" w:name="_Toc15653"/>
      <w:bookmarkStart w:id="626" w:name="_Toc26050"/>
      <w:bookmarkStart w:id="627" w:name="_Toc11584"/>
      <w:r>
        <w:rPr>
          <w:rFonts w:ascii="Times New Roman" w:eastAsia="黑体"/>
          <w:b/>
          <w:bCs/>
          <w:color w:val="000000"/>
          <w:sz w:val="28"/>
          <w:szCs w:val="28"/>
        </w:rPr>
        <w:t>6.6.1 平台档案字段</w:t>
      </w:r>
      <w:bookmarkEnd w:id="624"/>
      <w:bookmarkEnd w:id="625"/>
      <w:bookmarkEnd w:id="626"/>
      <w:bookmarkEnd w:id="627"/>
    </w:p>
    <w:p w14:paraId="57DE433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81792" behindDoc="0" locked="0" layoutInCell="1" allowOverlap="1">
            <wp:simplePos x="0" y="0"/>
            <wp:positionH relativeFrom="column">
              <wp:posOffset>-69850</wp:posOffset>
            </wp:positionH>
            <wp:positionV relativeFrom="paragraph">
              <wp:posOffset>1151890</wp:posOffset>
            </wp:positionV>
            <wp:extent cx="5579745" cy="2010410"/>
            <wp:effectExtent l="0" t="0" r="13335" b="1270"/>
            <wp:wrapTopAndBottom/>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0"/>
                    <a:stretch>
                      <a:fillRect/>
                    </a:stretch>
                  </pic:blipFill>
                  <pic:spPr>
                    <a:xfrm>
                      <a:off x="0" y="0"/>
                      <a:ext cx="5579745" cy="2010410"/>
                    </a:xfrm>
                    <a:prstGeom prst="rect">
                      <a:avLst/>
                    </a:prstGeom>
                    <a:noFill/>
                    <a:ln>
                      <a:noFill/>
                    </a:ln>
                  </pic:spPr>
                </pic:pic>
              </a:graphicData>
            </a:graphic>
          </wp:anchor>
        </w:drawing>
      </w:r>
      <w:r>
        <w:rPr>
          <w:rFonts w:ascii="Times New Roman" w:eastAsia="宋体"/>
          <w:b w:val="0"/>
          <w:bCs w:val="0"/>
          <w:color w:val="000000"/>
          <w:sz w:val="24"/>
          <w:szCs w:val="24"/>
        </w:rPr>
        <w:t>每个平台档案维护十一类信息：平台名称、平台网址（强制 http/https 协议）、平台类型、字标与品牌色、平台说明、服务方式（上门/邮寄/到店）、结算方式（如验机后打款）、佣金/费率说明、联系方式、排序与启用状态。字段设计覆盖运营比价决策所需的全部要素。</w:t>
      </w:r>
    </w:p>
    <w:p w14:paraId="7E52A0C6">
      <w:pPr>
        <w:keepLines w:val="0"/>
        <w:tabs>
          <w:tab w:val="left" w:pos="3052"/>
        </w:tabs>
        <w:kinsoku/>
        <w:wordWrap/>
        <w:overflowPunct/>
        <w:topLinePunct w:val="0"/>
        <w:autoSpaceDE/>
        <w:autoSpaceDN/>
        <w:bidi w:val="0"/>
        <w:adjustRightInd/>
        <w:snapToGrid/>
        <w:spacing w:after="60" w:line="440" w:lineRule="exact"/>
        <w:ind w:firstLine="480"/>
        <w:jc w:val="both"/>
        <w:textAlignment w:val="auto"/>
        <w:rPr>
          <w:rFonts w:hint="default"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ab/>
        <w:t>图 6-15 回收平台管理页面图</w:t>
      </w:r>
    </w:p>
    <w:p w14:paraId="23353FEB">
      <w:pPr>
        <w:keepLines w:val="0"/>
        <w:tabs>
          <w:tab w:val="left" w:pos="2562"/>
        </w:tabs>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p>
    <w:p w14:paraId="1F73BE5F">
      <w:pPr>
        <w:pStyle w:val="4"/>
        <w:keepLines w:val="0"/>
        <w:kinsoku/>
        <w:wordWrap/>
        <w:overflowPunct/>
        <w:topLinePunct w:val="0"/>
        <w:autoSpaceDE/>
        <w:autoSpaceDN/>
        <w:bidi w:val="0"/>
        <w:adjustRightInd/>
        <w:snapToGrid/>
        <w:spacing w:before="240" w:after="100" w:line="440" w:lineRule="exact"/>
        <w:textAlignment w:val="auto"/>
      </w:pPr>
      <w:bookmarkStart w:id="628" w:name="_Toc6176"/>
      <w:bookmarkStart w:id="629" w:name="_Toc24283"/>
      <w:bookmarkStart w:id="630" w:name="_Toc29782"/>
      <w:bookmarkStart w:id="631" w:name="_Toc5286"/>
      <w:r>
        <w:rPr>
          <w:rFonts w:ascii="Times New Roman" w:eastAsia="黑体"/>
          <w:b/>
          <w:bCs/>
          <w:color w:val="000000"/>
          <w:sz w:val="28"/>
          <w:szCs w:val="28"/>
        </w:rPr>
        <w:t>6.6.2 平台类型体系</w:t>
      </w:r>
      <w:bookmarkEnd w:id="628"/>
      <w:bookmarkEnd w:id="629"/>
      <w:bookmarkEnd w:id="630"/>
      <w:bookmarkEnd w:id="631"/>
    </w:p>
    <w:p w14:paraId="3DF8B61B">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6-4 回收平台类型定义</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581"/>
        <w:gridCol w:w="1758"/>
        <w:gridCol w:w="5449"/>
      </w:tblGrid>
      <w:tr w14:paraId="4D835E4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900" w:type="pct"/>
            <w:shd w:val="clear" w:color="auto" w:fill="F2F2F2"/>
            <w:tcMar>
              <w:top w:w="60" w:type="dxa"/>
              <w:left w:w="120" w:type="dxa"/>
              <w:bottom w:w="60" w:type="dxa"/>
              <w:right w:w="120" w:type="dxa"/>
            </w:tcMar>
          </w:tcPr>
          <w:p w14:paraId="4445E92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类型</w:t>
            </w:r>
          </w:p>
        </w:tc>
        <w:tc>
          <w:tcPr>
            <w:tcW w:w="1000" w:type="pct"/>
            <w:shd w:val="clear" w:color="auto" w:fill="F2F2F2"/>
            <w:tcMar>
              <w:top w:w="60" w:type="dxa"/>
              <w:left w:w="120" w:type="dxa"/>
              <w:bottom w:w="60" w:type="dxa"/>
              <w:right w:w="120" w:type="dxa"/>
            </w:tcMar>
          </w:tcPr>
          <w:p w14:paraId="44660BFB">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标识</w:t>
            </w:r>
          </w:p>
        </w:tc>
        <w:tc>
          <w:tcPr>
            <w:tcW w:w="3100" w:type="pct"/>
            <w:shd w:val="clear" w:color="auto" w:fill="F2F2F2"/>
            <w:tcMar>
              <w:top w:w="60" w:type="dxa"/>
              <w:left w:w="120" w:type="dxa"/>
              <w:bottom w:w="60" w:type="dxa"/>
              <w:right w:w="120" w:type="dxa"/>
            </w:tcMar>
          </w:tcPr>
          <w:p w14:paraId="01C0A75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用途</w:t>
            </w:r>
          </w:p>
        </w:tc>
      </w:tr>
      <w:tr w14:paraId="4181C89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41268C1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w:t>
            </w:r>
          </w:p>
        </w:tc>
        <w:tc>
          <w:tcPr>
            <w:tcW w:w="1000" w:type="pct"/>
            <w:tcMar>
              <w:top w:w="60" w:type="dxa"/>
              <w:left w:w="120" w:type="dxa"/>
              <w:bottom w:w="60" w:type="dxa"/>
              <w:right w:w="120" w:type="dxa"/>
            </w:tcMar>
          </w:tcPr>
          <w:p w14:paraId="2DCD7A9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w:t>
            </w:r>
          </w:p>
        </w:tc>
        <w:tc>
          <w:tcPr>
            <w:tcW w:w="3100" w:type="pct"/>
            <w:tcMar>
              <w:top w:w="60" w:type="dxa"/>
              <w:left w:w="120" w:type="dxa"/>
              <w:bottom w:w="60" w:type="dxa"/>
              <w:right w:w="120" w:type="dxa"/>
            </w:tcMar>
          </w:tcPr>
          <w:p w14:paraId="1C013FA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可直接交售的官方回收渠道（如爱回收、回收宝）</w:t>
            </w:r>
          </w:p>
        </w:tc>
      </w:tr>
      <w:tr w14:paraId="4E57B30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0E4B2E1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采购渠道</w:t>
            </w:r>
          </w:p>
        </w:tc>
        <w:tc>
          <w:tcPr>
            <w:tcW w:w="1000" w:type="pct"/>
            <w:tcMar>
              <w:top w:w="60" w:type="dxa"/>
              <w:left w:w="120" w:type="dxa"/>
              <w:bottom w:w="60" w:type="dxa"/>
              <w:right w:w="120" w:type="dxa"/>
            </w:tcMar>
          </w:tcPr>
          <w:p w14:paraId="6C53983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procurement</w:t>
            </w:r>
          </w:p>
        </w:tc>
        <w:tc>
          <w:tcPr>
            <w:tcW w:w="3100" w:type="pct"/>
            <w:tcMar>
              <w:top w:w="60" w:type="dxa"/>
              <w:left w:w="120" w:type="dxa"/>
              <w:bottom w:w="60" w:type="dxa"/>
              <w:right w:w="120" w:type="dxa"/>
            </w:tcMar>
          </w:tcPr>
          <w:p w14:paraId="5BB9C7C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企业采购二手设备的出货渠道</w:t>
            </w:r>
          </w:p>
        </w:tc>
      </w:tr>
      <w:tr w14:paraId="355E721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3BA8F4D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比价参考</w:t>
            </w:r>
          </w:p>
        </w:tc>
        <w:tc>
          <w:tcPr>
            <w:tcW w:w="1000" w:type="pct"/>
            <w:tcMar>
              <w:top w:w="60" w:type="dxa"/>
              <w:left w:w="120" w:type="dxa"/>
              <w:bottom w:w="60" w:type="dxa"/>
              <w:right w:w="120" w:type="dxa"/>
            </w:tcMar>
          </w:tcPr>
          <w:p w14:paraId="5D5053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compare</w:t>
            </w:r>
          </w:p>
        </w:tc>
        <w:tc>
          <w:tcPr>
            <w:tcW w:w="3100" w:type="pct"/>
            <w:tcMar>
              <w:top w:w="60" w:type="dxa"/>
              <w:left w:w="120" w:type="dxa"/>
              <w:bottom w:w="60" w:type="dxa"/>
              <w:right w:w="120" w:type="dxa"/>
            </w:tcMar>
          </w:tcPr>
          <w:p w14:paraId="3D144AD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自主定价出售的比价参考（如闲鱼）</w:t>
            </w:r>
          </w:p>
        </w:tc>
      </w:tr>
    </w:tbl>
    <w:p w14:paraId="25DE0E2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列表支持按类型与关键词筛选，档案字段修改与删除实时生效；系统预置爱回收、转转回收、闲鱼、回收宝四个示例平台（含完整服务方式与结算说明），部署后可直接编辑复用。小程序比价区仅展示启用状态的平台。</w:t>
      </w:r>
    </w:p>
    <w:p w14:paraId="75AF5AE8">
      <w:pPr>
        <w:pStyle w:val="4"/>
        <w:keepLines w:val="0"/>
        <w:kinsoku/>
        <w:wordWrap/>
        <w:overflowPunct/>
        <w:topLinePunct w:val="0"/>
        <w:autoSpaceDE/>
        <w:autoSpaceDN/>
        <w:bidi w:val="0"/>
        <w:adjustRightInd/>
        <w:snapToGrid/>
        <w:spacing w:before="240" w:after="100" w:line="440" w:lineRule="exact"/>
        <w:textAlignment w:val="auto"/>
      </w:pPr>
      <w:bookmarkStart w:id="632" w:name="_Toc13572"/>
      <w:bookmarkStart w:id="633" w:name="_Toc27622"/>
      <w:bookmarkStart w:id="634" w:name="_Toc2287"/>
      <w:bookmarkStart w:id="635" w:name="_Toc24692"/>
      <w:r>
        <w:rPr>
          <w:rFonts w:ascii="Times New Roman" w:eastAsia="黑体"/>
          <w:b/>
          <w:bCs/>
          <w:color w:val="000000"/>
          <w:sz w:val="28"/>
          <w:szCs w:val="28"/>
        </w:rPr>
        <w:t>6.6.3 跳转与点击统计</w:t>
      </w:r>
      <w:bookmarkEnd w:id="632"/>
      <w:bookmarkEnd w:id="633"/>
      <w:bookmarkEnd w:id="634"/>
      <w:bookmarkEnd w:id="635"/>
    </w:p>
    <w:p w14:paraId="15DACC6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后台点击「前往」访问平台时，服务端先累计该平台点击量、写入一条来源为后台的跳转日志，再返回平台真实地址由前端新窗口打开。跳转日志与小程序端上报的点击共同汇入点击统计，后台可按天查看近三十天跳转趋势与点击量排行，评估各平台的使用价值。</w:t>
      </w:r>
    </w:p>
    <w:p w14:paraId="6BBEA6D4">
      <w:pPr>
        <w:pStyle w:val="3"/>
        <w:keepLines w:val="0"/>
        <w:kinsoku/>
        <w:wordWrap/>
        <w:overflowPunct/>
        <w:topLinePunct w:val="0"/>
        <w:autoSpaceDE/>
        <w:autoSpaceDN/>
        <w:bidi w:val="0"/>
        <w:adjustRightInd/>
        <w:snapToGrid/>
        <w:spacing w:before="300" w:after="140" w:line="440" w:lineRule="exact"/>
        <w:textAlignment w:val="auto"/>
      </w:pPr>
      <w:bookmarkStart w:id="636" w:name="_Toc15198"/>
      <w:bookmarkStart w:id="637" w:name="_Toc15053"/>
      <w:bookmarkStart w:id="638" w:name="_Toc32344"/>
      <w:bookmarkStart w:id="639" w:name="_Toc8272"/>
      <w:r>
        <w:rPr>
          <w:rFonts w:ascii="Times New Roman" w:eastAsia="黑体"/>
          <w:b/>
          <w:bCs/>
          <w:color w:val="000000"/>
          <w:sz w:val="30"/>
          <w:szCs w:val="30"/>
        </w:rPr>
        <w:t>6.7 采购链接管理</w:t>
      </w:r>
      <w:bookmarkEnd w:id="636"/>
      <w:bookmarkEnd w:id="637"/>
      <w:bookmarkEnd w:id="638"/>
      <w:bookmarkEnd w:id="639"/>
    </w:p>
    <w:p w14:paraId="2AED4E7F">
      <w:pPr>
        <w:pStyle w:val="4"/>
        <w:keepLines w:val="0"/>
        <w:kinsoku/>
        <w:wordWrap/>
        <w:overflowPunct/>
        <w:topLinePunct w:val="0"/>
        <w:autoSpaceDE/>
        <w:autoSpaceDN/>
        <w:bidi w:val="0"/>
        <w:adjustRightInd/>
        <w:snapToGrid/>
        <w:spacing w:before="240" w:after="100" w:line="440" w:lineRule="exact"/>
        <w:textAlignment w:val="auto"/>
      </w:pPr>
      <w:bookmarkStart w:id="640" w:name="_Toc22628"/>
      <w:bookmarkStart w:id="641" w:name="_Toc18003"/>
      <w:bookmarkStart w:id="642" w:name="_Toc4420"/>
      <w:bookmarkStart w:id="643" w:name="_Toc22713"/>
      <w:r>
        <w:rPr>
          <w:rFonts w:ascii="Times New Roman" w:eastAsia="黑体"/>
          <w:b/>
          <w:bCs/>
          <w:color w:val="000000"/>
          <w:sz w:val="28"/>
          <w:szCs w:val="28"/>
        </w:rPr>
        <w:t>6.7.1 链接字段与关联</w:t>
      </w:r>
      <w:bookmarkEnd w:id="640"/>
      <w:bookmarkEnd w:id="641"/>
      <w:bookmarkEnd w:id="642"/>
      <w:bookmarkEnd w:id="643"/>
    </w:p>
    <w:p w14:paraId="30A51E9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82816" behindDoc="0" locked="0" layoutInCell="1" allowOverlap="1">
            <wp:simplePos x="0" y="0"/>
            <wp:positionH relativeFrom="column">
              <wp:posOffset>31750</wp:posOffset>
            </wp:positionH>
            <wp:positionV relativeFrom="paragraph">
              <wp:posOffset>1264920</wp:posOffset>
            </wp:positionV>
            <wp:extent cx="5575935" cy="2732405"/>
            <wp:effectExtent l="0" t="0" r="1905" b="10795"/>
            <wp:wrapTopAndBottom/>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1"/>
                    <a:stretch>
                      <a:fillRect/>
                    </a:stretch>
                  </pic:blipFill>
                  <pic:spPr>
                    <a:xfrm>
                      <a:off x="0" y="0"/>
                      <a:ext cx="5575935" cy="2732405"/>
                    </a:xfrm>
                    <a:prstGeom prst="rect">
                      <a:avLst/>
                    </a:prstGeom>
                    <a:noFill/>
                    <a:ln>
                      <a:noFill/>
                    </a:ln>
                  </pic:spPr>
                </pic:pic>
              </a:graphicData>
            </a:graphic>
          </wp:anchor>
        </w:drawing>
      </w:r>
      <w:r>
        <w:rPr>
          <w:rFonts w:ascii="Times New Roman" w:eastAsia="宋体"/>
          <w:b w:val="0"/>
          <w:bCs w:val="0"/>
          <w:color w:val="000000"/>
          <w:sz w:val="24"/>
          <w:szCs w:val="24"/>
        </w:rPr>
        <w:t>每条采购链接维护名称、地址（强制 http/https）、适用设备分类（可选，留空表示通用）、关联平台（可选）、适用型号关键词、参考价格区间与备注。链接可挂接到具体品类或平台，形成「分类→链接」「平台→链接」两级检索视角，帮助运营在采购决策时快速调出对应渠道。</w:t>
      </w:r>
    </w:p>
    <w:p w14:paraId="716A78C3">
      <w:pPr>
        <w:keepLines w:val="0"/>
        <w:tabs>
          <w:tab w:val="left" w:pos="3052"/>
        </w:tabs>
        <w:kinsoku/>
        <w:wordWrap/>
        <w:overflowPunct/>
        <w:topLinePunct w:val="0"/>
        <w:autoSpaceDE/>
        <w:autoSpaceDN/>
        <w:bidi w:val="0"/>
        <w:adjustRightInd/>
        <w:snapToGrid/>
        <w:spacing w:after="60" w:line="440" w:lineRule="exact"/>
        <w:ind w:firstLine="480"/>
        <w:jc w:val="both"/>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ab/>
        <w:t>图 6-16 采购链接管理</w:t>
      </w:r>
    </w:p>
    <w:p w14:paraId="004DC2A5">
      <w:pPr>
        <w:pStyle w:val="4"/>
        <w:keepLines w:val="0"/>
        <w:kinsoku/>
        <w:wordWrap/>
        <w:overflowPunct/>
        <w:topLinePunct w:val="0"/>
        <w:autoSpaceDE/>
        <w:autoSpaceDN/>
        <w:bidi w:val="0"/>
        <w:adjustRightInd/>
        <w:snapToGrid/>
        <w:spacing w:before="240" w:after="100" w:line="440" w:lineRule="exact"/>
        <w:textAlignment w:val="auto"/>
      </w:pPr>
      <w:bookmarkStart w:id="644" w:name="_Toc29007"/>
      <w:bookmarkStart w:id="645" w:name="_Toc23475"/>
      <w:bookmarkStart w:id="646" w:name="_Toc23852"/>
      <w:bookmarkStart w:id="647" w:name="_Toc6278"/>
      <w:r>
        <w:rPr>
          <w:rFonts w:ascii="Times New Roman" w:eastAsia="黑体"/>
          <w:b/>
          <w:bCs/>
          <w:color w:val="000000"/>
          <w:sz w:val="28"/>
          <w:szCs w:val="28"/>
        </w:rPr>
        <w:t>6.7.2 筛选查询</w:t>
      </w:r>
      <w:bookmarkEnd w:id="644"/>
      <w:bookmarkEnd w:id="645"/>
      <w:bookmarkEnd w:id="646"/>
      <w:bookmarkEnd w:id="647"/>
    </w:p>
    <w:p w14:paraId="2FB33D4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链接列表联表展示所属分类名与平台名，支持按分类、关键词（名称/地址/型号关键词/备注）与状态组合筛选；启用/停用状态控制链接是否对运营可见。链接地址与平台地址同样经协议校验，防止录入非法地址。</w:t>
      </w:r>
    </w:p>
    <w:p w14:paraId="6E08CB05">
      <w:pPr>
        <w:pStyle w:val="4"/>
        <w:keepLines w:val="0"/>
        <w:kinsoku/>
        <w:wordWrap/>
        <w:overflowPunct/>
        <w:topLinePunct w:val="0"/>
        <w:autoSpaceDE/>
        <w:autoSpaceDN/>
        <w:bidi w:val="0"/>
        <w:adjustRightInd/>
        <w:snapToGrid/>
        <w:spacing w:before="240" w:after="100" w:line="440" w:lineRule="exact"/>
        <w:textAlignment w:val="auto"/>
      </w:pPr>
      <w:bookmarkStart w:id="648" w:name="_Toc28648"/>
      <w:bookmarkStart w:id="649" w:name="_Toc22420"/>
      <w:bookmarkStart w:id="650" w:name="_Toc12544"/>
      <w:bookmarkStart w:id="651" w:name="_Toc27465"/>
      <w:r>
        <w:rPr>
          <w:rFonts w:ascii="Times New Roman" w:eastAsia="黑体"/>
          <w:b/>
          <w:bCs/>
          <w:color w:val="000000"/>
          <w:sz w:val="28"/>
          <w:szCs w:val="28"/>
        </w:rPr>
        <w:t>6.7.3 点击统计与排行</w:t>
      </w:r>
      <w:bookmarkEnd w:id="648"/>
      <w:bookmarkEnd w:id="649"/>
      <w:bookmarkEnd w:id="650"/>
      <w:bookmarkEnd w:id="651"/>
    </w:p>
    <w:p w14:paraId="7E8501A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点击链接时累计点击量、刷新最近点击时间并写入跳转日志（与平台跳转共用日志表，以目标类型区分）。统计视图提供两组数据：近三十天逐日跳转趋势曲线与点击量前十的目标排行（平台与链接混合排名），运营据此优化链接库的收录与排序。</w:t>
      </w:r>
    </w:p>
    <w:p w14:paraId="33058F4F">
      <w:pPr>
        <w:pStyle w:val="3"/>
        <w:keepLines w:val="0"/>
        <w:kinsoku/>
        <w:wordWrap/>
        <w:overflowPunct/>
        <w:topLinePunct w:val="0"/>
        <w:autoSpaceDE/>
        <w:autoSpaceDN/>
        <w:bidi w:val="0"/>
        <w:adjustRightInd/>
        <w:snapToGrid/>
        <w:spacing w:before="300" w:after="140" w:line="440" w:lineRule="exact"/>
        <w:textAlignment w:val="auto"/>
      </w:pPr>
      <w:bookmarkStart w:id="652" w:name="_Toc32299"/>
      <w:bookmarkStart w:id="653" w:name="_Toc12701"/>
      <w:bookmarkStart w:id="654" w:name="_Toc21429"/>
      <w:bookmarkStart w:id="655" w:name="_Toc24535"/>
      <w:r>
        <w:rPr>
          <w:rFonts w:ascii="Times New Roman" w:eastAsia="黑体"/>
          <w:b/>
          <w:bCs/>
          <w:color w:val="000000"/>
          <w:sz w:val="30"/>
          <w:szCs w:val="30"/>
        </w:rPr>
        <w:t>6.8 估价配置</w:t>
      </w:r>
      <w:bookmarkEnd w:id="652"/>
      <w:bookmarkEnd w:id="653"/>
      <w:bookmarkEnd w:id="654"/>
      <w:bookmarkEnd w:id="655"/>
    </w:p>
    <w:p w14:paraId="6C048E5E">
      <w:pPr>
        <w:pStyle w:val="4"/>
        <w:keepLines w:val="0"/>
        <w:kinsoku/>
        <w:wordWrap/>
        <w:overflowPunct/>
        <w:topLinePunct w:val="0"/>
        <w:autoSpaceDE/>
        <w:autoSpaceDN/>
        <w:bidi w:val="0"/>
        <w:adjustRightInd/>
        <w:snapToGrid/>
        <w:spacing w:before="240" w:after="100" w:line="440" w:lineRule="exact"/>
        <w:textAlignment w:val="auto"/>
      </w:pPr>
      <w:bookmarkStart w:id="656" w:name="_Toc8408"/>
      <w:bookmarkStart w:id="657" w:name="_Toc19572"/>
      <w:bookmarkStart w:id="658" w:name="_Toc14370"/>
      <w:bookmarkStart w:id="659" w:name="_Toc9966"/>
      <w:r>
        <w:rPr>
          <w:rFonts w:ascii="Times New Roman" w:eastAsia="黑体"/>
          <w:b/>
          <w:bCs/>
          <w:color w:val="000000"/>
          <w:sz w:val="28"/>
          <w:szCs w:val="28"/>
        </w:rPr>
        <w:t>6.8.1 核心参数</w:t>
      </w:r>
      <w:bookmarkEnd w:id="656"/>
      <w:bookmarkEnd w:id="657"/>
      <w:bookmarkEnd w:id="658"/>
      <w:bookmarkEnd w:id="659"/>
    </w:p>
    <w:p w14:paraId="0710998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配置页顶部以参数卡片维护三个全局开关：二手基准系数（取值 0.1~1、步进 0.05，是全部估价的兜底折扣，页面注明「即便全新设备也按此折扣回收」）、配价有效期（1~30 天，超期后小程序端需重新询价）与小程序 AI 估价开关（开启后问答式估价由 AI 辅助判档）。参数保存即时生效并写操作日志。</w:t>
      </w:r>
    </w:p>
    <w:p w14:paraId="56BAEDD0">
      <w:pPr>
        <w:pStyle w:val="4"/>
        <w:keepLines w:val="0"/>
        <w:kinsoku/>
        <w:wordWrap/>
        <w:overflowPunct/>
        <w:topLinePunct w:val="0"/>
        <w:autoSpaceDE/>
        <w:autoSpaceDN/>
        <w:bidi w:val="0"/>
        <w:adjustRightInd/>
        <w:snapToGrid/>
        <w:spacing w:before="240" w:after="100" w:line="440" w:lineRule="exact"/>
        <w:textAlignment w:val="auto"/>
      </w:pPr>
      <w:bookmarkStart w:id="660" w:name="_Toc32474"/>
      <w:bookmarkStart w:id="661" w:name="_Toc29573"/>
      <w:bookmarkStart w:id="662" w:name="_Toc9598"/>
      <w:bookmarkStart w:id="663" w:name="_Toc4681"/>
      <w:r>
        <w:rPr>
          <w:rFonts w:ascii="Times New Roman" w:eastAsia="黑体"/>
          <w:b/>
          <w:bCs/>
          <w:color w:val="000000"/>
          <w:sz w:val="28"/>
          <w:szCs w:val="28"/>
        </w:rPr>
        <w:t>6.8.2 品类估价系数</w:t>
      </w:r>
      <w:bookmarkEnd w:id="660"/>
      <w:bookmarkEnd w:id="661"/>
      <w:bookmarkEnd w:id="662"/>
      <w:bookmarkEnd w:id="663"/>
    </w:p>
    <w:p w14:paraId="211A91BF">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为每个回收品类单独设定整体折算系数（取值 0.1~2），卡片同时展示该品类型号数量与基准价均价，帮助运营判断系数调整的影响面。品类系数参与估价公式：最终价 = 基准价 × 二手基准系数 × 品类系数 × 各因子系数，用于按品类的保值差异整体调节（如服务器类流通慢可整体调低、热门手机类可微调上调）。</w:t>
      </w:r>
    </w:p>
    <w:p w14:paraId="26C1511C">
      <w:pPr>
        <w:keepLines w:val="0"/>
        <w:tabs>
          <w:tab w:val="left" w:pos="2832"/>
        </w:tabs>
        <w:kinsoku/>
        <w:wordWrap/>
        <w:overflowPunct/>
        <w:topLinePunct w:val="0"/>
        <w:autoSpaceDE/>
        <w:autoSpaceDN/>
        <w:bidi w:val="0"/>
        <w:adjustRightInd/>
        <w:snapToGrid/>
        <w:spacing w:after="60" w:line="440" w:lineRule="exact"/>
        <w:ind w:firstLine="480"/>
        <w:jc w:val="both"/>
        <w:textAlignment w:val="auto"/>
        <w:rPr>
          <w:rFonts w:hint="default" w:ascii="Times New Roman" w:eastAsia="宋体"/>
          <w:b w:val="0"/>
          <w:bCs w:val="0"/>
          <w:color w:val="000000"/>
          <w:sz w:val="24"/>
          <w:szCs w:val="24"/>
          <w:lang w:val="en-US"/>
        </w:rPr>
      </w:pPr>
      <w:r>
        <w:drawing>
          <wp:anchor distT="0" distB="0" distL="114300" distR="114300" simplePos="0" relativeHeight="251684864" behindDoc="0" locked="0" layoutInCell="1" allowOverlap="1">
            <wp:simplePos x="0" y="0"/>
            <wp:positionH relativeFrom="column">
              <wp:posOffset>25400</wp:posOffset>
            </wp:positionH>
            <wp:positionV relativeFrom="paragraph">
              <wp:posOffset>24130</wp:posOffset>
            </wp:positionV>
            <wp:extent cx="5568315" cy="1689735"/>
            <wp:effectExtent l="0" t="0" r="9525" b="1905"/>
            <wp:wrapTopAndBottom/>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32"/>
                    <a:stretch>
                      <a:fillRect/>
                    </a:stretch>
                  </pic:blipFill>
                  <pic:spPr>
                    <a:xfrm>
                      <a:off x="0" y="0"/>
                      <a:ext cx="5568315" cy="1689735"/>
                    </a:xfrm>
                    <a:prstGeom prst="rect">
                      <a:avLst/>
                    </a:prstGeom>
                    <a:noFill/>
                    <a:ln>
                      <a:noFill/>
                    </a:ln>
                  </pic:spPr>
                </pic:pic>
              </a:graphicData>
            </a:graphic>
          </wp:anchor>
        </w:drawing>
      </w:r>
      <w:r>
        <w:rPr>
          <w:rFonts w:hint="eastAsia"/>
          <w:b w:val="0"/>
          <w:bCs w:val="0"/>
          <w:color w:val="000000"/>
          <w:sz w:val="24"/>
          <w:szCs w:val="24"/>
          <w:lang w:eastAsia="zh-CN"/>
        </w:rPr>
        <w:tab/>
      </w:r>
      <w:r>
        <w:rPr>
          <w:rFonts w:hint="eastAsia" w:hAnsi="Times New Roman" w:cs="宋体"/>
          <w:b w:val="0"/>
          <w:bCs w:val="0"/>
          <w:color w:val="000000"/>
          <w:sz w:val="24"/>
          <w:szCs w:val="24"/>
          <w:lang w:val="en-US" w:eastAsia="zh-CN"/>
        </w:rPr>
        <w:t>图6-17品牌估价系数图</w:t>
      </w:r>
    </w:p>
    <w:p w14:paraId="303445D6">
      <w:pPr>
        <w:pStyle w:val="4"/>
        <w:keepLines w:val="0"/>
        <w:kinsoku/>
        <w:wordWrap/>
        <w:overflowPunct/>
        <w:topLinePunct w:val="0"/>
        <w:autoSpaceDE/>
        <w:autoSpaceDN/>
        <w:bidi w:val="0"/>
        <w:adjustRightInd/>
        <w:snapToGrid/>
        <w:spacing w:before="240" w:after="100" w:line="440" w:lineRule="exact"/>
        <w:textAlignment w:val="auto"/>
      </w:pPr>
      <w:bookmarkStart w:id="664" w:name="_Toc28796"/>
      <w:bookmarkStart w:id="665" w:name="_Toc23015"/>
      <w:bookmarkStart w:id="666" w:name="_Toc23666"/>
      <w:bookmarkStart w:id="667" w:name="_Toc12105"/>
      <w:r>
        <w:rPr>
          <w:rFonts w:ascii="Times New Roman" w:eastAsia="黑体"/>
          <w:b/>
          <w:bCs/>
          <w:color w:val="000000"/>
          <w:sz w:val="28"/>
          <w:szCs w:val="28"/>
        </w:rPr>
        <w:t>6.8.3 因子系数维护</w:t>
      </w:r>
      <w:bookmarkEnd w:id="664"/>
      <w:bookmarkEnd w:id="665"/>
      <w:bookmarkEnd w:id="666"/>
      <w:bookmarkEnd w:id="667"/>
    </w:p>
    <w:p w14:paraId="2BA5A85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按六大评估因子分组维护选项与系数：可修改既有选项的文案与系数（0~2），可新增自定义档位（系统自动生成与小程序匹配的唯一编码），可删除冗余档位（每因子至少保留两项）。全部修改即时下发小程序端，估价口径实时统一。</w:t>
      </w:r>
    </w:p>
    <w:p w14:paraId="4A9839A7">
      <w:pPr>
        <w:pStyle w:val="4"/>
        <w:keepLines w:val="0"/>
        <w:kinsoku/>
        <w:wordWrap/>
        <w:overflowPunct/>
        <w:topLinePunct w:val="0"/>
        <w:autoSpaceDE/>
        <w:autoSpaceDN/>
        <w:bidi w:val="0"/>
        <w:adjustRightInd/>
        <w:snapToGrid/>
        <w:spacing w:before="240" w:after="100" w:line="440" w:lineRule="exact"/>
        <w:textAlignment w:val="auto"/>
      </w:pPr>
      <w:bookmarkStart w:id="668" w:name="_Toc2973"/>
      <w:bookmarkStart w:id="669" w:name="_Toc28002"/>
      <w:bookmarkStart w:id="670" w:name="_Toc6205"/>
      <w:bookmarkStart w:id="671" w:name="_Toc16639"/>
      <w:r>
        <w:rPr>
          <w:rFonts w:ascii="Times New Roman" w:eastAsia="黑体"/>
          <w:b/>
          <w:bCs/>
          <w:color w:val="000000"/>
          <w:sz w:val="28"/>
          <w:szCs w:val="28"/>
        </w:rPr>
        <w:t>6.8.4 估价模拟器</w:t>
      </w:r>
      <w:bookmarkEnd w:id="668"/>
      <w:bookmarkEnd w:id="669"/>
      <w:bookmarkEnd w:id="670"/>
      <w:bookmarkEnd w:id="671"/>
    </w:p>
    <w:p w14:paraId="27A83AC3">
      <w:pPr>
        <w:keepLines w:val="0"/>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r>
        <w:drawing>
          <wp:anchor distT="0" distB="0" distL="114300" distR="114300" simplePos="0" relativeHeight="251683840" behindDoc="0" locked="0" layoutInCell="1" allowOverlap="1">
            <wp:simplePos x="0" y="0"/>
            <wp:positionH relativeFrom="column">
              <wp:posOffset>1128395</wp:posOffset>
            </wp:positionH>
            <wp:positionV relativeFrom="paragraph">
              <wp:posOffset>876300</wp:posOffset>
            </wp:positionV>
            <wp:extent cx="3132455" cy="4189730"/>
            <wp:effectExtent l="0" t="0" r="6985" b="1270"/>
            <wp:wrapTopAndBottom/>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33"/>
                    <a:stretch>
                      <a:fillRect/>
                    </a:stretch>
                  </pic:blipFill>
                  <pic:spPr>
                    <a:xfrm>
                      <a:off x="0" y="0"/>
                      <a:ext cx="3132455" cy="4189730"/>
                    </a:xfrm>
                    <a:prstGeom prst="rect">
                      <a:avLst/>
                    </a:prstGeom>
                    <a:noFill/>
                    <a:ln>
                      <a:noFill/>
                    </a:ln>
                  </pic:spPr>
                </pic:pic>
              </a:graphicData>
            </a:graphic>
          </wp:anchor>
        </w:drawing>
      </w:r>
      <w:r>
        <w:rPr>
          <w:rFonts w:ascii="Times New Roman" w:eastAsia="宋体"/>
          <w:b w:val="0"/>
          <w:bCs w:val="0"/>
          <w:color w:val="000000"/>
          <w:sz w:val="24"/>
          <w:szCs w:val="24"/>
        </w:rPr>
        <w:t>配置页内置实时估价模拟器：选择品类与型号基准价、调节二手基准系数、品类系数与各因子系数后，即时演算最终回收价。模拟器让运营在调参前先预判报价变化幅度，配合调价幅度保护使用，避免盲目调参引发报价波动。</w:t>
      </w:r>
    </w:p>
    <w:p w14:paraId="54966CD0">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6-18 估价配置与模拟器</w:t>
      </w:r>
    </w:p>
    <w:p w14:paraId="361CE8F7">
      <w:pPr>
        <w:pStyle w:val="3"/>
        <w:keepLines w:val="0"/>
        <w:kinsoku/>
        <w:wordWrap/>
        <w:overflowPunct/>
        <w:topLinePunct w:val="0"/>
        <w:autoSpaceDE/>
        <w:autoSpaceDN/>
        <w:bidi w:val="0"/>
        <w:adjustRightInd/>
        <w:snapToGrid/>
        <w:spacing w:before="300" w:after="140" w:line="440" w:lineRule="exact"/>
        <w:textAlignment w:val="auto"/>
      </w:pPr>
      <w:bookmarkStart w:id="672" w:name="_Toc20154"/>
      <w:bookmarkStart w:id="673" w:name="_Toc31869"/>
      <w:bookmarkStart w:id="674" w:name="_Toc237"/>
      <w:bookmarkStart w:id="675" w:name="_Toc8632"/>
      <w:r>
        <w:rPr>
          <w:rFonts w:ascii="Times New Roman" w:eastAsia="黑体"/>
          <w:b/>
          <w:bCs/>
          <w:color w:val="000000"/>
          <w:sz w:val="30"/>
          <w:szCs w:val="30"/>
        </w:rPr>
        <w:t>6.9 操作日志</w:t>
      </w:r>
      <w:bookmarkEnd w:id="672"/>
      <w:bookmarkEnd w:id="673"/>
      <w:bookmarkEnd w:id="674"/>
      <w:bookmarkEnd w:id="675"/>
    </w:p>
    <w:p w14:paraId="5BB8A40D">
      <w:pPr>
        <w:pStyle w:val="4"/>
        <w:keepLines w:val="0"/>
        <w:kinsoku/>
        <w:wordWrap/>
        <w:overflowPunct/>
        <w:topLinePunct w:val="0"/>
        <w:autoSpaceDE/>
        <w:autoSpaceDN/>
        <w:bidi w:val="0"/>
        <w:adjustRightInd/>
        <w:snapToGrid/>
        <w:spacing w:before="240" w:after="100" w:line="440" w:lineRule="exact"/>
        <w:textAlignment w:val="auto"/>
      </w:pPr>
      <w:bookmarkStart w:id="676" w:name="_Toc10299"/>
      <w:bookmarkStart w:id="677" w:name="_Toc27571"/>
      <w:bookmarkStart w:id="678" w:name="_Toc1975"/>
      <w:bookmarkStart w:id="679" w:name="_Toc8054"/>
      <w:r>
        <w:rPr>
          <w:rFonts w:ascii="Times New Roman" w:eastAsia="黑体"/>
          <w:b/>
          <w:bCs/>
          <w:color w:val="000000"/>
          <w:sz w:val="28"/>
          <w:szCs w:val="28"/>
        </w:rPr>
        <w:t>6.9.1 日志覆盖范围</w:t>
      </w:r>
      <w:bookmarkEnd w:id="676"/>
      <w:bookmarkEnd w:id="677"/>
      <w:bookmarkEnd w:id="678"/>
      <w:bookmarkEnd w:id="679"/>
    </w:p>
    <w:p w14:paraId="3AC963C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操作日志由各业务接口自动写入，覆盖后台全部写操作与登录行为：认证类（登录、单点登录、修改密码）、订单类（报价、状态流转、创建、导出）、配价类（分类/品牌/型号增删改、调价、批量调价、品类系数）、平台与链接类（增删改）、设置类（参数保存、系数调整、管理员管理）。日志写入失败不影响业务主流程。</w:t>
      </w:r>
    </w:p>
    <w:p w14:paraId="430FD3CD">
      <w:pPr>
        <w:pStyle w:val="4"/>
        <w:keepLines w:val="0"/>
        <w:kinsoku/>
        <w:wordWrap/>
        <w:overflowPunct/>
        <w:topLinePunct w:val="0"/>
        <w:autoSpaceDE/>
        <w:autoSpaceDN/>
        <w:bidi w:val="0"/>
        <w:adjustRightInd/>
        <w:snapToGrid/>
        <w:spacing w:before="240" w:after="100" w:line="440" w:lineRule="exact"/>
        <w:textAlignment w:val="auto"/>
      </w:pPr>
      <w:bookmarkStart w:id="680" w:name="_Toc27914"/>
      <w:bookmarkStart w:id="681" w:name="_Toc41"/>
      <w:bookmarkStart w:id="682" w:name="_Toc24734"/>
      <w:bookmarkStart w:id="683" w:name="_Toc13601"/>
      <w:r>
        <w:rPr>
          <w:rFonts w:ascii="Times New Roman" w:eastAsia="黑体"/>
          <w:b/>
          <w:bCs/>
          <w:color w:val="000000"/>
          <w:sz w:val="28"/>
          <w:szCs w:val="28"/>
        </w:rPr>
        <w:t>6.9.2 日志检索</w:t>
      </w:r>
      <w:bookmarkEnd w:id="680"/>
      <w:bookmarkEnd w:id="681"/>
      <w:bookmarkEnd w:id="682"/>
      <w:bookmarkEnd w:id="683"/>
    </w:p>
    <w:p w14:paraId="6353DA3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日志页支持三类条件组合检索：模块（订单/配价/平台/链接/设置/认证）、关键词（匹配操作人、动作与明细内容）与日期区间，结果按时间倒序分页展示。运营可快速回答「谁在什么时候对哪笔订单做了什么」的审计问题。</w:t>
      </w:r>
    </w:p>
    <w:p w14:paraId="569A2DFE">
      <w:pPr>
        <w:pStyle w:val="4"/>
        <w:keepLines w:val="0"/>
        <w:kinsoku/>
        <w:wordWrap/>
        <w:overflowPunct/>
        <w:topLinePunct w:val="0"/>
        <w:autoSpaceDE/>
        <w:autoSpaceDN/>
        <w:bidi w:val="0"/>
        <w:adjustRightInd/>
        <w:snapToGrid/>
        <w:spacing w:before="240" w:after="100" w:line="440" w:lineRule="exact"/>
        <w:textAlignment w:val="auto"/>
      </w:pPr>
      <w:bookmarkStart w:id="684" w:name="_Toc14979"/>
      <w:bookmarkStart w:id="685" w:name="_Toc31843"/>
      <w:bookmarkStart w:id="686" w:name="_Toc10156"/>
      <w:bookmarkStart w:id="687" w:name="_Toc3614"/>
      <w:r>
        <w:rPr>
          <w:rFonts w:ascii="Times New Roman" w:eastAsia="黑体"/>
          <w:b/>
          <w:bCs/>
          <w:color w:val="000000"/>
          <w:sz w:val="28"/>
          <w:szCs w:val="28"/>
        </w:rPr>
        <w:t>6.9.3 日志字段</w:t>
      </w:r>
      <w:bookmarkEnd w:id="684"/>
      <w:bookmarkEnd w:id="685"/>
      <w:bookmarkEnd w:id="686"/>
      <w:bookmarkEnd w:id="687"/>
    </w:p>
    <w:p w14:paraId="1F3DC0FE">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85888" behindDoc="0" locked="0" layoutInCell="1" allowOverlap="1">
            <wp:simplePos x="0" y="0"/>
            <wp:positionH relativeFrom="column">
              <wp:posOffset>69850</wp:posOffset>
            </wp:positionH>
            <wp:positionV relativeFrom="paragraph">
              <wp:posOffset>1083310</wp:posOffset>
            </wp:positionV>
            <wp:extent cx="5579110" cy="2107565"/>
            <wp:effectExtent l="0" t="0" r="13970" b="10795"/>
            <wp:wrapTopAndBottom/>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34"/>
                    <a:stretch>
                      <a:fillRect/>
                    </a:stretch>
                  </pic:blipFill>
                  <pic:spPr>
                    <a:xfrm>
                      <a:off x="0" y="0"/>
                      <a:ext cx="5579110" cy="2107565"/>
                    </a:xfrm>
                    <a:prstGeom prst="rect">
                      <a:avLst/>
                    </a:prstGeom>
                    <a:noFill/>
                    <a:ln>
                      <a:noFill/>
                    </a:ln>
                  </pic:spPr>
                </pic:pic>
              </a:graphicData>
            </a:graphic>
          </wp:anchor>
        </w:drawing>
      </w:r>
      <w:r>
        <w:rPr>
          <w:rFonts w:ascii="Times New Roman" w:eastAsia="宋体"/>
          <w:b w:val="0"/>
          <w:bCs w:val="0"/>
          <w:color w:val="000000"/>
          <w:sz w:val="24"/>
          <w:szCs w:val="24"/>
        </w:rPr>
        <w:t>每条日志记录操作管理员标识与姓名、所属模块、动作类型、操作明细（含订单号、金额、前后状态等关键信息，超长自动截断至一千字符）、来源 IP 与操作时间。日志表按模块与时间建立索引，长期积累下检索性能稳定。</w:t>
      </w:r>
    </w:p>
    <w:p w14:paraId="3376D78C">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6-19 操作日志</w:t>
      </w:r>
    </w:p>
    <w:p w14:paraId="53572621">
      <w:pPr>
        <w:pStyle w:val="3"/>
        <w:keepLines w:val="0"/>
        <w:kinsoku/>
        <w:wordWrap/>
        <w:overflowPunct/>
        <w:topLinePunct w:val="0"/>
        <w:autoSpaceDE/>
        <w:autoSpaceDN/>
        <w:bidi w:val="0"/>
        <w:adjustRightInd/>
        <w:snapToGrid/>
        <w:spacing w:before="300" w:after="140" w:line="440" w:lineRule="exact"/>
        <w:textAlignment w:val="auto"/>
      </w:pPr>
      <w:bookmarkStart w:id="688" w:name="_Toc28905"/>
      <w:bookmarkStart w:id="689" w:name="_Toc30580"/>
      <w:bookmarkStart w:id="690" w:name="_Toc9506"/>
      <w:bookmarkStart w:id="691" w:name="_Toc28203"/>
      <w:r>
        <w:rPr>
          <w:rFonts w:ascii="Times New Roman" w:eastAsia="黑体"/>
          <w:b/>
          <w:bCs/>
          <w:color w:val="000000"/>
          <w:sz w:val="30"/>
          <w:szCs w:val="30"/>
        </w:rPr>
        <w:t>6.10 系统设置</w:t>
      </w:r>
      <w:bookmarkEnd w:id="688"/>
      <w:bookmarkEnd w:id="689"/>
      <w:bookmarkEnd w:id="690"/>
      <w:bookmarkEnd w:id="691"/>
    </w:p>
    <w:p w14:paraId="477B4630">
      <w:pPr>
        <w:pStyle w:val="4"/>
        <w:keepLines w:val="0"/>
        <w:kinsoku/>
        <w:wordWrap/>
        <w:overflowPunct/>
        <w:topLinePunct w:val="0"/>
        <w:autoSpaceDE/>
        <w:autoSpaceDN/>
        <w:bidi w:val="0"/>
        <w:adjustRightInd/>
        <w:snapToGrid/>
        <w:spacing w:before="240" w:after="100" w:line="440" w:lineRule="exact"/>
        <w:textAlignment w:val="auto"/>
      </w:pPr>
      <w:bookmarkStart w:id="692" w:name="_Toc27197"/>
      <w:bookmarkStart w:id="693" w:name="_Toc16118"/>
      <w:bookmarkStart w:id="694" w:name="_Toc19926"/>
      <w:bookmarkStart w:id="695" w:name="_Toc17172"/>
      <w:r>
        <w:rPr>
          <w:rFonts w:ascii="Times New Roman" w:eastAsia="黑体"/>
          <w:b/>
          <w:bCs/>
          <w:color w:val="000000"/>
          <w:sz w:val="28"/>
          <w:szCs w:val="28"/>
        </w:rPr>
        <w:t>6.10.1 系统参数</w:t>
      </w:r>
      <w:bookmarkEnd w:id="692"/>
      <w:bookmarkEnd w:id="693"/>
      <w:bookmarkEnd w:id="694"/>
      <w:bookmarkEnd w:id="695"/>
    </w:p>
    <w:p w14:paraId="01AC4F0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以列表形式展示并编辑全部系统参数，包括各预置参数（基准系数、AI 开关、配价有效期、服务电话、回收须知、调价上限）与环保换算系数；每项参数附用途说明与最近更新时间，支持批量保存，保存记录更新人。参数值以字符串存储，业务代码按需转换为数值使用。</w:t>
      </w:r>
    </w:p>
    <w:p w14:paraId="2F074344">
      <w:pPr>
        <w:pStyle w:val="4"/>
        <w:keepLines w:val="0"/>
        <w:kinsoku/>
        <w:wordWrap/>
        <w:overflowPunct/>
        <w:topLinePunct w:val="0"/>
        <w:autoSpaceDE/>
        <w:autoSpaceDN/>
        <w:bidi w:val="0"/>
        <w:adjustRightInd/>
        <w:snapToGrid/>
        <w:spacing w:before="240" w:after="100" w:line="440" w:lineRule="exact"/>
        <w:textAlignment w:val="auto"/>
      </w:pPr>
      <w:bookmarkStart w:id="696" w:name="_Toc22512"/>
      <w:bookmarkStart w:id="697" w:name="_Toc610"/>
      <w:bookmarkStart w:id="698" w:name="_Toc11455"/>
      <w:bookmarkStart w:id="699" w:name="_Toc17803"/>
      <w:r>
        <w:rPr>
          <w:rFonts w:ascii="Times New Roman" w:eastAsia="黑体"/>
          <w:b/>
          <w:bCs/>
          <w:color w:val="000000"/>
          <w:sz w:val="28"/>
          <w:szCs w:val="28"/>
        </w:rPr>
        <w:t>6.10.2 管理员管理</w:t>
      </w:r>
      <w:bookmarkEnd w:id="696"/>
      <w:bookmarkEnd w:id="697"/>
      <w:bookmarkEnd w:id="698"/>
      <w:bookmarkEnd w:id="699"/>
    </w:p>
    <w:p w14:paraId="408B9E6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超级管理员专属功能，提供管理员的增删改查：新增管理员需指定账号（全局唯一）、密码（不少于六位）与三级角色之一；编辑支持调整姓名、角色、启用状态与重置密码；全部操作仅超级管理员可见与可执行。</w:t>
      </w:r>
    </w:p>
    <w:p w14:paraId="452B23F0">
      <w:pPr>
        <w:pStyle w:val="4"/>
        <w:keepLines w:val="0"/>
        <w:kinsoku/>
        <w:wordWrap/>
        <w:overflowPunct/>
        <w:topLinePunct w:val="0"/>
        <w:autoSpaceDE/>
        <w:autoSpaceDN/>
        <w:bidi w:val="0"/>
        <w:adjustRightInd/>
        <w:snapToGrid/>
        <w:spacing w:before="240" w:after="100" w:line="440" w:lineRule="exact"/>
        <w:textAlignment w:val="auto"/>
      </w:pPr>
      <w:bookmarkStart w:id="700" w:name="_Toc2068"/>
      <w:bookmarkStart w:id="701" w:name="_Toc32633"/>
      <w:bookmarkStart w:id="702" w:name="_Toc12738"/>
      <w:bookmarkStart w:id="703" w:name="_Toc16978"/>
      <w:r>
        <w:rPr>
          <w:rFonts w:ascii="Times New Roman" w:eastAsia="黑体"/>
          <w:b/>
          <w:bCs/>
          <w:color w:val="000000"/>
          <w:sz w:val="28"/>
          <w:szCs w:val="28"/>
        </w:rPr>
        <w:t>6.10.3 管理员保护规则</w:t>
      </w:r>
      <w:bookmarkEnd w:id="700"/>
      <w:bookmarkEnd w:id="701"/>
      <w:bookmarkEnd w:id="702"/>
      <w:bookmarkEnd w:id="703"/>
    </w:p>
    <w:p w14:paraId="273819C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账号管理内置四重保护：新账号重名拒绝创建；不可禁用自己的账号；不可删除自己的账号；删除最后一个超级管理员被拒绝。保护规则在服务端强制执行，避免误操作导致系统失去管理入口。</w:t>
      </w:r>
    </w:p>
    <w:p w14:paraId="2B448F07">
      <w:pPr>
        <w:pStyle w:val="4"/>
        <w:keepLines w:val="0"/>
        <w:kinsoku/>
        <w:wordWrap/>
        <w:overflowPunct/>
        <w:topLinePunct w:val="0"/>
        <w:autoSpaceDE/>
        <w:autoSpaceDN/>
        <w:bidi w:val="0"/>
        <w:adjustRightInd/>
        <w:snapToGrid/>
        <w:spacing w:before="240" w:after="100" w:line="440" w:lineRule="exact"/>
        <w:textAlignment w:val="auto"/>
      </w:pPr>
      <w:bookmarkStart w:id="704" w:name="_Toc29096"/>
      <w:bookmarkStart w:id="705" w:name="_Toc15703"/>
      <w:bookmarkStart w:id="706" w:name="_Toc13532"/>
      <w:bookmarkStart w:id="707" w:name="_Toc26412"/>
      <w:r>
        <w:rPr>
          <w:rFonts w:ascii="Times New Roman" w:eastAsia="黑体"/>
          <w:b/>
          <w:bCs/>
          <w:color w:val="000000"/>
          <w:sz w:val="28"/>
          <w:szCs w:val="28"/>
        </w:rPr>
        <w:t>6.10.4 界面框架与主题</w:t>
      </w:r>
      <w:bookmarkEnd w:id="704"/>
      <w:bookmarkEnd w:id="705"/>
      <w:bookmarkEnd w:id="706"/>
      <w:bookmarkEnd w:id="707"/>
    </w:p>
    <w:p w14:paraId="4BA63EDE">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86912" behindDoc="0" locked="0" layoutInCell="1" allowOverlap="1">
            <wp:simplePos x="0" y="0"/>
            <wp:positionH relativeFrom="column">
              <wp:posOffset>88900</wp:posOffset>
            </wp:positionH>
            <wp:positionV relativeFrom="paragraph">
              <wp:posOffset>1149350</wp:posOffset>
            </wp:positionV>
            <wp:extent cx="5568315" cy="2664460"/>
            <wp:effectExtent l="0" t="0" r="9525" b="2540"/>
            <wp:wrapTopAndBottom/>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5"/>
                    <a:stretch>
                      <a:fillRect/>
                    </a:stretch>
                  </pic:blipFill>
                  <pic:spPr>
                    <a:xfrm>
                      <a:off x="0" y="0"/>
                      <a:ext cx="5568315" cy="2664460"/>
                    </a:xfrm>
                    <a:prstGeom prst="rect">
                      <a:avLst/>
                    </a:prstGeom>
                    <a:noFill/>
                    <a:ln>
                      <a:noFill/>
                    </a:ln>
                  </pic:spPr>
                </pic:pic>
              </a:graphicData>
            </a:graphic>
          </wp:anchor>
        </w:drawing>
      </w:r>
      <w:r>
        <w:rPr>
          <w:rFonts w:ascii="Times New Roman" w:eastAsia="宋体"/>
          <w:b w:val="0"/>
          <w:bCs w:val="0"/>
          <w:color w:val="000000"/>
          <w:sz w:val="24"/>
          <w:szCs w:val="24"/>
        </w:rPr>
        <w:t>后台主界面采用左侧导航加顶部工具栏的经典布局：侧边栏展示平台标识与九个功能菜单、支持折叠；顶部展示面包屑导航、日间/夜间主题切换滑块（与维修后台共享主题偏好、双系统同步）、返回维修系统入口与个人菜单（修改密码、退出登录）。主题切换基于全局样式事件广播实现，刷新与跨系统后保持选择。</w:t>
      </w:r>
    </w:p>
    <w:p w14:paraId="77CB4163">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6-20 系统设置与主界面</w:t>
      </w:r>
    </w:p>
    <w:p w14:paraId="79D83597">
      <w:pPr>
        <w:pStyle w:val="3"/>
        <w:keepLines w:val="0"/>
        <w:kinsoku/>
        <w:wordWrap/>
        <w:overflowPunct/>
        <w:topLinePunct w:val="0"/>
        <w:autoSpaceDE/>
        <w:autoSpaceDN/>
        <w:bidi w:val="0"/>
        <w:adjustRightInd/>
        <w:snapToGrid/>
        <w:spacing w:before="300" w:after="140" w:line="440" w:lineRule="exact"/>
        <w:textAlignment w:val="auto"/>
      </w:pPr>
      <w:bookmarkStart w:id="708" w:name="_Toc5191"/>
      <w:bookmarkStart w:id="709" w:name="_Toc206"/>
      <w:bookmarkStart w:id="710" w:name="_Toc26522"/>
      <w:bookmarkStart w:id="711" w:name="_Toc6857"/>
      <w:r>
        <w:rPr>
          <w:rFonts w:ascii="Times New Roman" w:eastAsia="黑体"/>
          <w:b/>
          <w:bCs/>
          <w:color w:val="000000"/>
          <w:sz w:val="30"/>
          <w:szCs w:val="30"/>
        </w:rPr>
        <w:t>6.11 后台关键实现机制</w:t>
      </w:r>
      <w:bookmarkEnd w:id="708"/>
      <w:bookmarkEnd w:id="709"/>
      <w:bookmarkEnd w:id="710"/>
      <w:bookmarkEnd w:id="711"/>
    </w:p>
    <w:p w14:paraId="533DCF2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本节说明管理后台各功能模块背后的核心实现机制，包括看板聚合、大屏呈现、订单查询、调价保护、导出、鉴权链路与单点登录七个部分。</w:t>
      </w:r>
    </w:p>
    <w:p w14:paraId="5AFF7C4A">
      <w:pPr>
        <w:pStyle w:val="4"/>
        <w:keepLines w:val="0"/>
        <w:kinsoku/>
        <w:wordWrap/>
        <w:overflowPunct/>
        <w:topLinePunct w:val="0"/>
        <w:autoSpaceDE/>
        <w:autoSpaceDN/>
        <w:bidi w:val="0"/>
        <w:adjustRightInd/>
        <w:snapToGrid/>
        <w:spacing w:before="240" w:after="100" w:line="440" w:lineRule="exact"/>
        <w:textAlignment w:val="auto"/>
      </w:pPr>
      <w:bookmarkStart w:id="712" w:name="_Toc16067"/>
      <w:bookmarkStart w:id="713" w:name="_Toc17864"/>
      <w:bookmarkStart w:id="714" w:name="_Toc2019"/>
      <w:bookmarkStart w:id="715" w:name="_Toc1483"/>
      <w:r>
        <w:rPr>
          <w:rFonts w:ascii="Times New Roman" w:eastAsia="黑体"/>
          <w:b/>
          <w:bCs/>
          <w:color w:val="000000"/>
          <w:sz w:val="28"/>
          <w:szCs w:val="28"/>
        </w:rPr>
        <w:t>6.11.1 看板数据聚合实现</w:t>
      </w:r>
      <w:bookmarkEnd w:id="712"/>
      <w:bookmarkEnd w:id="713"/>
      <w:bookmarkEnd w:id="714"/>
      <w:bookmarkEnd w:id="715"/>
    </w:p>
    <w:p w14:paraId="3B46D1E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看板接口以单条统计 SQL 配合条件聚合完成全维度汇总：对订单总数、各状态计数、今日与本月订单、累计及本月成交额分别以条件表达式在同一次表扫描中得出，避免多次往返；趋势、机型排行、类型分布、最新订单、配价概况与点击趋势六组数据再以并行查询同时发出，接口总耗时接近最慢一条查询。环保换算在服务端完成（保留一位小数）后随响应返回；前端拿到数据后由数字滚动函数驱动动画呈现，大数据量下看板仍可秒级加载。</w:t>
      </w:r>
    </w:p>
    <w:p w14:paraId="66FF5291">
      <w:pPr>
        <w:pStyle w:val="4"/>
        <w:keepLines w:val="0"/>
        <w:kinsoku/>
        <w:wordWrap/>
        <w:overflowPunct/>
        <w:topLinePunct w:val="0"/>
        <w:autoSpaceDE/>
        <w:autoSpaceDN/>
        <w:bidi w:val="0"/>
        <w:adjustRightInd/>
        <w:snapToGrid/>
        <w:spacing w:before="240" w:after="100" w:line="440" w:lineRule="exact"/>
        <w:textAlignment w:val="auto"/>
      </w:pPr>
      <w:bookmarkStart w:id="716" w:name="_Toc2140"/>
      <w:bookmarkStart w:id="717" w:name="_Toc30948"/>
      <w:bookmarkStart w:id="718" w:name="_Toc14856"/>
      <w:bookmarkStart w:id="719" w:name="_Toc5746"/>
      <w:r>
        <w:rPr>
          <w:rFonts w:ascii="Times New Roman" w:eastAsia="黑体"/>
          <w:b/>
          <w:bCs/>
          <w:color w:val="000000"/>
          <w:sz w:val="28"/>
          <w:szCs w:val="28"/>
        </w:rPr>
        <w:t>6.11.2 数据大屏实现</w:t>
      </w:r>
      <w:bookmarkEnd w:id="716"/>
      <w:bookmarkEnd w:id="717"/>
      <w:bookmarkEnd w:id="718"/>
      <w:bookmarkEnd w:id="719"/>
    </w:p>
    <w:p w14:paraId="7F7C95A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大屏视觉层完全由层叠样式实现：网格背景以线性渐变平铺、两组彩色光晕以模糊径向渐变绝对定位、扫描线以关键帧动画往复移动，均为纯样式绘制不引入图片资源；时钟以秒级定时器刷新时间、日期与星期显示；全屏按钮调用浏览器全屏接口进入与退出。图表面板复用 ECharts 并按深色主题重设配色与文字颜色；数据接口与看板同源，大屏与看板数字永远一致。</w:t>
      </w:r>
    </w:p>
    <w:p w14:paraId="442D4F19">
      <w:pPr>
        <w:pStyle w:val="4"/>
        <w:keepLines w:val="0"/>
        <w:kinsoku/>
        <w:wordWrap/>
        <w:overflowPunct/>
        <w:topLinePunct w:val="0"/>
        <w:autoSpaceDE/>
        <w:autoSpaceDN/>
        <w:bidi w:val="0"/>
        <w:adjustRightInd/>
        <w:snapToGrid/>
        <w:spacing w:before="240" w:after="100" w:line="440" w:lineRule="exact"/>
        <w:textAlignment w:val="auto"/>
      </w:pPr>
      <w:bookmarkStart w:id="720" w:name="_Toc4532"/>
      <w:bookmarkStart w:id="721" w:name="_Toc7252"/>
      <w:bookmarkStart w:id="722" w:name="_Toc820"/>
      <w:bookmarkStart w:id="723" w:name="_Toc32293"/>
      <w:r>
        <w:rPr>
          <w:rFonts w:ascii="Times New Roman" w:eastAsia="黑体"/>
          <w:b/>
          <w:bCs/>
          <w:color w:val="000000"/>
          <w:sz w:val="28"/>
          <w:szCs w:val="28"/>
        </w:rPr>
        <w:t>6.11.3 订单查询实现</w:t>
      </w:r>
      <w:bookmarkEnd w:id="720"/>
      <w:bookmarkEnd w:id="721"/>
      <w:bookmarkEnd w:id="722"/>
      <w:bookmarkEnd w:id="723"/>
    </w:p>
    <w:p w14:paraId="3BE2168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订单列表查询以字段清单函数按表结构动态组装查询列；筛选条件以条件数组加参数数组的方式拼装——每个条件独立入数组、用户输入全部经参数占位传入，从结构上杜绝注入；列表查询与计数统计两条 SQL 并行执行，计数 SQL 同时累加已完成订单成交额供列表顶部汇总展示；分页参数在服务端钳制（页码不小于一、每页上限一百条）。订单图片字段做三态容错解析：兼容 JSON 数组字符串、已解析数组与脏数据，异常时返回空数组保证列表不因个别脏数据报错。</w:t>
      </w:r>
    </w:p>
    <w:p w14:paraId="150A59F3">
      <w:pPr>
        <w:pStyle w:val="4"/>
        <w:keepLines w:val="0"/>
        <w:kinsoku/>
        <w:wordWrap/>
        <w:overflowPunct/>
        <w:topLinePunct w:val="0"/>
        <w:autoSpaceDE/>
        <w:autoSpaceDN/>
        <w:bidi w:val="0"/>
        <w:adjustRightInd/>
        <w:snapToGrid/>
        <w:spacing w:before="240" w:after="100" w:line="440" w:lineRule="exact"/>
        <w:textAlignment w:val="auto"/>
      </w:pPr>
      <w:bookmarkStart w:id="724" w:name="_Toc8709"/>
      <w:bookmarkStart w:id="725" w:name="_Toc27866"/>
      <w:bookmarkStart w:id="726" w:name="_Toc31093"/>
      <w:bookmarkStart w:id="727" w:name="_Toc2343"/>
      <w:r>
        <w:rPr>
          <w:rFonts w:ascii="Times New Roman" w:eastAsia="黑体"/>
          <w:b/>
          <w:bCs/>
          <w:color w:val="000000"/>
          <w:sz w:val="28"/>
          <w:szCs w:val="28"/>
        </w:rPr>
        <w:t>6.11.4 调价保护与批量实现</w:t>
      </w:r>
      <w:bookmarkEnd w:id="724"/>
      <w:bookmarkEnd w:id="725"/>
      <w:bookmarkEnd w:id="726"/>
      <w:bookmarkEnd w:id="727"/>
    </w:p>
    <w:p w14:paraId="39815C1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单型号调价先读取现价计算幅度百分比，与系统参数上限比较：超限时本次请求终止并返回需二次确认标记，前端弹窗展示前后价格与幅度，用户确认后携带强制标记重发方才执行——保护逻辑在服务端实施，绕过前端亦无法直接大幅调价。批量调价先以占位符 IN 查询取回全部目标型号现价，再逐型号计算新价（百分比模式四舍五入取整、固定值模式钳制非负）并同步写入调价记录，原因自动标注批量模式与参数。两条路径最终均写入操作日志，形成型号表、调价记录、操作日志三层可追溯记录。</w:t>
      </w:r>
    </w:p>
    <w:p w14:paraId="3A0AD1DB">
      <w:pPr>
        <w:pStyle w:val="4"/>
        <w:keepLines w:val="0"/>
        <w:kinsoku/>
        <w:wordWrap/>
        <w:overflowPunct/>
        <w:topLinePunct w:val="0"/>
        <w:autoSpaceDE/>
        <w:autoSpaceDN/>
        <w:bidi w:val="0"/>
        <w:adjustRightInd/>
        <w:snapToGrid/>
        <w:spacing w:before="240" w:after="100" w:line="440" w:lineRule="exact"/>
        <w:textAlignment w:val="auto"/>
      </w:pPr>
      <w:bookmarkStart w:id="728" w:name="_Toc22917"/>
      <w:bookmarkStart w:id="729" w:name="_Toc5199"/>
      <w:bookmarkStart w:id="730" w:name="_Toc30646"/>
      <w:bookmarkStart w:id="731" w:name="_Toc9771"/>
      <w:r>
        <w:rPr>
          <w:rFonts w:ascii="Times New Roman" w:eastAsia="黑体"/>
          <w:b/>
          <w:bCs/>
          <w:color w:val="000000"/>
          <w:sz w:val="28"/>
          <w:szCs w:val="28"/>
        </w:rPr>
        <w:t>6.11.5 导出实现</w:t>
      </w:r>
      <w:bookmarkEnd w:id="728"/>
      <w:bookmarkEnd w:id="729"/>
      <w:bookmarkEnd w:id="730"/>
      <w:bookmarkEnd w:id="731"/>
    </w:p>
    <w:p w14:paraId="72880A8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CSV 导出在服务端流式拼接：字段值内的双引号按 CSV 标准翻倍转义、每字段整体以引号包裹，行以回车换行分隔；文件体首部写入 BOM 字符，保证 Excel 双击打开即按 UTF-8 识别中文；以附件下载响应头返回文件流，文件名附带时间戳避免同名冲突。订单导出与配价导出共用同一套拼接逻辑，导出动作记录操作日志并包含导出条数。</w:t>
      </w:r>
    </w:p>
    <w:p w14:paraId="23D20722">
      <w:pPr>
        <w:pStyle w:val="4"/>
        <w:keepLines w:val="0"/>
        <w:kinsoku/>
        <w:wordWrap/>
        <w:overflowPunct/>
        <w:topLinePunct w:val="0"/>
        <w:autoSpaceDE/>
        <w:autoSpaceDN/>
        <w:bidi w:val="0"/>
        <w:adjustRightInd/>
        <w:snapToGrid/>
        <w:spacing w:before="240" w:after="100" w:line="440" w:lineRule="exact"/>
        <w:textAlignment w:val="auto"/>
      </w:pPr>
      <w:bookmarkStart w:id="732" w:name="_Toc23248"/>
      <w:bookmarkStart w:id="733" w:name="_Toc27220"/>
      <w:bookmarkStart w:id="734" w:name="_Toc23170"/>
      <w:bookmarkStart w:id="735" w:name="_Toc14605"/>
      <w:r>
        <w:rPr>
          <w:rFonts w:ascii="Times New Roman" w:eastAsia="黑体"/>
          <w:b/>
          <w:bCs/>
          <w:color w:val="000000"/>
          <w:sz w:val="28"/>
          <w:szCs w:val="28"/>
        </w:rPr>
        <w:t>6.11.6 鉴权中间件链实现</w:t>
      </w:r>
      <w:bookmarkEnd w:id="732"/>
      <w:bookmarkEnd w:id="733"/>
      <w:bookmarkEnd w:id="734"/>
      <w:bookmarkEnd w:id="735"/>
    </w:p>
    <w:p w14:paraId="67DF05C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鉴权以三层中间件实现并绑定于路由挂载点：认证层解析请求头或查询参数中的令牌并验签，随后回查数据库确认账号存在且处于启用状态，将账号信息挂载至请求上下文供后续使用；写操作层校验角色非只读账号；超管层校验角色为超级管理员。业务路由在注册时即声明所需层级，新增接口天然纳入权限体系，避免逐接口遗漏校验；认证层对令牌过期的响应统一为登录已过期，前端据此清理凭证并引导重新登录。</w:t>
      </w:r>
    </w:p>
    <w:p w14:paraId="5D371CDE">
      <w:pPr>
        <w:pStyle w:val="4"/>
        <w:keepLines w:val="0"/>
        <w:kinsoku/>
        <w:wordWrap/>
        <w:overflowPunct/>
        <w:topLinePunct w:val="0"/>
        <w:autoSpaceDE/>
        <w:autoSpaceDN/>
        <w:bidi w:val="0"/>
        <w:adjustRightInd/>
        <w:snapToGrid/>
        <w:spacing w:before="240" w:after="100" w:line="440" w:lineRule="exact"/>
        <w:textAlignment w:val="auto"/>
      </w:pPr>
      <w:bookmarkStart w:id="736" w:name="_Toc2485"/>
      <w:bookmarkStart w:id="737" w:name="_Toc29868"/>
      <w:bookmarkStart w:id="738" w:name="_Toc3131"/>
      <w:bookmarkStart w:id="739" w:name="_Toc23637"/>
      <w:r>
        <w:rPr>
          <w:rFonts w:ascii="Times New Roman" w:eastAsia="黑体"/>
          <w:b/>
          <w:bCs/>
          <w:color w:val="000000"/>
          <w:sz w:val="28"/>
          <w:szCs w:val="28"/>
        </w:rPr>
        <w:t>6.11.7 单点登录实现</w:t>
      </w:r>
      <w:bookmarkEnd w:id="736"/>
      <w:bookmarkEnd w:id="737"/>
      <w:bookmarkEnd w:id="738"/>
      <w:bookmarkEnd w:id="739"/>
    </w:p>
    <w:p w14:paraId="0C33F15F">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单点登录由服务端代为校验主系统凭证：以 HTTPS 请求携带维修后台令牌访问其用户信息接口，请求中指定服务器名以匹配网关证书域名，八秒超时防止主系统异常拖垮登录；主系统校验通过方认可该凭证，前端传入的任何身份信息不参与信任判断。随后按用户名匹配回收账号：存在且启用即发放会话；不存在则以随机高熵密码的哈希建号（默认管理员角色，仅可经单点登录进入）；账号被禁用时拒绝放行。整个流程不持有主系统密钥，凭证校验与自动开户均在服务端完成。</w:t>
      </w:r>
      <w:bookmarkStart w:id="740" w:name="_Toc31442"/>
      <w:bookmarkStart w:id="741" w:name="_Toc30537"/>
      <w:bookmarkStart w:id="742" w:name="_Toc27238"/>
      <w:bookmarkStart w:id="743" w:name="_Toc1865"/>
    </w:p>
    <w:p w14:paraId="5774725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4AB064AE">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45925A60">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41BB6682">
      <w:pPr>
        <w:keepLines w:val="0"/>
        <w:kinsoku/>
        <w:wordWrap/>
        <w:overflowPunct/>
        <w:topLinePunct w:val="0"/>
        <w:autoSpaceDE/>
        <w:autoSpaceDN/>
        <w:bidi w:val="0"/>
        <w:adjustRightInd/>
        <w:snapToGrid/>
        <w:spacing w:after="60" w:line="440" w:lineRule="exact"/>
        <w:ind w:firstLine="480"/>
        <w:jc w:val="center"/>
        <w:textAlignment w:val="auto"/>
      </w:pPr>
      <w:r>
        <w:rPr>
          <w:rFonts w:ascii="Times New Roman" w:eastAsia="黑体"/>
          <w:b/>
          <w:bCs/>
          <w:color w:val="000000"/>
          <w:sz w:val="32"/>
          <w:szCs w:val="32"/>
        </w:rPr>
        <w:t>第七章 安全设计</w:t>
      </w:r>
      <w:bookmarkEnd w:id="740"/>
      <w:bookmarkEnd w:id="741"/>
      <w:bookmarkEnd w:id="742"/>
      <w:bookmarkEnd w:id="743"/>
    </w:p>
    <w:p w14:paraId="5A5F2284">
      <w:pPr>
        <w:pStyle w:val="3"/>
        <w:keepLines w:val="0"/>
        <w:kinsoku/>
        <w:wordWrap/>
        <w:overflowPunct/>
        <w:topLinePunct w:val="0"/>
        <w:autoSpaceDE/>
        <w:autoSpaceDN/>
        <w:bidi w:val="0"/>
        <w:adjustRightInd/>
        <w:snapToGrid/>
        <w:spacing w:before="300" w:after="140" w:line="440" w:lineRule="exact"/>
        <w:textAlignment w:val="auto"/>
      </w:pPr>
      <w:bookmarkStart w:id="744" w:name="_Toc24133"/>
      <w:bookmarkStart w:id="745" w:name="_Toc17039"/>
      <w:bookmarkStart w:id="746" w:name="_Toc5081"/>
      <w:bookmarkStart w:id="747" w:name="_Toc11285"/>
      <w:r>
        <w:rPr>
          <w:rFonts w:ascii="Times New Roman" w:eastAsia="黑体"/>
          <w:b/>
          <w:bCs/>
          <w:color w:val="000000"/>
          <w:sz w:val="30"/>
          <w:szCs w:val="30"/>
        </w:rPr>
        <w:t>7.1 身份认证安全</w:t>
      </w:r>
      <w:bookmarkEnd w:id="744"/>
      <w:bookmarkEnd w:id="745"/>
      <w:bookmarkEnd w:id="746"/>
      <w:bookmarkEnd w:id="747"/>
    </w:p>
    <w:p w14:paraId="735C19F1">
      <w:pPr>
        <w:pStyle w:val="4"/>
        <w:keepLines w:val="0"/>
        <w:kinsoku/>
        <w:wordWrap/>
        <w:overflowPunct/>
        <w:topLinePunct w:val="0"/>
        <w:autoSpaceDE/>
        <w:autoSpaceDN/>
        <w:bidi w:val="0"/>
        <w:adjustRightInd/>
        <w:snapToGrid/>
        <w:spacing w:before="240" w:after="100" w:line="440" w:lineRule="exact"/>
        <w:textAlignment w:val="auto"/>
      </w:pPr>
      <w:bookmarkStart w:id="748" w:name="_Toc2022"/>
      <w:bookmarkStart w:id="749" w:name="_Toc13654"/>
      <w:bookmarkStart w:id="750" w:name="_Toc15447"/>
      <w:bookmarkStart w:id="751" w:name="_Toc22280"/>
      <w:r>
        <w:rPr>
          <w:rFonts w:ascii="Times New Roman" w:eastAsia="黑体"/>
          <w:b/>
          <w:bCs/>
          <w:color w:val="000000"/>
          <w:sz w:val="28"/>
          <w:szCs w:val="28"/>
        </w:rPr>
        <w:t>7.1.1 密码存储</w:t>
      </w:r>
      <w:bookmarkEnd w:id="748"/>
      <w:bookmarkEnd w:id="749"/>
      <w:bookmarkEnd w:id="750"/>
      <w:bookmarkEnd w:id="751"/>
    </w:p>
    <w:p w14:paraId="4E196F7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管理员密码以 bcrypt 算法加盐哈希存储，强度因子为十轮；数据库泄露不暴露明文，彩虹表与暴力破解成本高。密码仅在创建、重置与修改时经服务端加密落库，任何接口不回显密码字段。</w:t>
      </w:r>
    </w:p>
    <w:p w14:paraId="6897663E">
      <w:pPr>
        <w:pStyle w:val="4"/>
        <w:keepLines w:val="0"/>
        <w:kinsoku/>
        <w:wordWrap/>
        <w:overflowPunct/>
        <w:topLinePunct w:val="0"/>
        <w:autoSpaceDE/>
        <w:autoSpaceDN/>
        <w:bidi w:val="0"/>
        <w:adjustRightInd/>
        <w:snapToGrid/>
        <w:spacing w:before="240" w:after="100" w:line="440" w:lineRule="exact"/>
        <w:textAlignment w:val="auto"/>
      </w:pPr>
      <w:bookmarkStart w:id="752" w:name="_Toc9284"/>
      <w:bookmarkStart w:id="753" w:name="_Toc31320"/>
      <w:bookmarkStart w:id="754" w:name="_Toc27916"/>
      <w:bookmarkStart w:id="755" w:name="_Toc32096"/>
      <w:r>
        <w:rPr>
          <w:rFonts w:ascii="Times New Roman" w:eastAsia="黑体"/>
          <w:b/>
          <w:bCs/>
          <w:color w:val="000000"/>
          <w:sz w:val="28"/>
          <w:szCs w:val="28"/>
        </w:rPr>
        <w:t>7.1.2 令牌机制</w:t>
      </w:r>
      <w:bookmarkEnd w:id="752"/>
      <w:bookmarkEnd w:id="753"/>
      <w:bookmarkEnd w:id="754"/>
      <w:bookmarkEnd w:id="755"/>
    </w:p>
    <w:p w14:paraId="2469001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会话采用 JWT 无状态令牌，默认十二小时过期，签名密钥经环境变量注入并支持轮换；令牌载荷仅含管理员标识、账号与角色等非敏感声明。登录失败统一返回模糊提示，防止账号枚举。</w:t>
      </w:r>
    </w:p>
    <w:p w14:paraId="43CCAE48">
      <w:pPr>
        <w:pStyle w:val="4"/>
        <w:keepLines w:val="0"/>
        <w:kinsoku/>
        <w:wordWrap/>
        <w:overflowPunct/>
        <w:topLinePunct w:val="0"/>
        <w:autoSpaceDE/>
        <w:autoSpaceDN/>
        <w:bidi w:val="0"/>
        <w:adjustRightInd/>
        <w:snapToGrid/>
        <w:spacing w:before="240" w:after="100" w:line="440" w:lineRule="exact"/>
        <w:textAlignment w:val="auto"/>
      </w:pPr>
      <w:bookmarkStart w:id="756" w:name="_Toc9317"/>
      <w:bookmarkStart w:id="757" w:name="_Toc23446"/>
      <w:bookmarkStart w:id="758" w:name="_Toc8530"/>
      <w:bookmarkStart w:id="759" w:name="_Toc29126"/>
      <w:r>
        <w:rPr>
          <w:rFonts w:ascii="Times New Roman" w:eastAsia="黑体"/>
          <w:b/>
          <w:bCs/>
          <w:color w:val="000000"/>
          <w:sz w:val="28"/>
          <w:szCs w:val="28"/>
        </w:rPr>
        <w:t>7.1.3 会话即时失效</w:t>
      </w:r>
      <w:bookmarkEnd w:id="756"/>
      <w:bookmarkEnd w:id="757"/>
      <w:bookmarkEnd w:id="758"/>
      <w:bookmarkEnd w:id="759"/>
    </w:p>
    <w:p w14:paraId="0CE2D15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每次请求鉴权时服务端实时回查账号：账号被删除或禁用后，已签发令牌即刻失效（返回未授权），无需等待自然过期。单点登录同样在服务端对主系统凭证实名校验，不信任任何前端传入的身份信息。</w:t>
      </w:r>
    </w:p>
    <w:p w14:paraId="24715A78">
      <w:pPr>
        <w:pStyle w:val="3"/>
        <w:keepLines w:val="0"/>
        <w:kinsoku/>
        <w:wordWrap/>
        <w:overflowPunct/>
        <w:topLinePunct w:val="0"/>
        <w:autoSpaceDE/>
        <w:autoSpaceDN/>
        <w:bidi w:val="0"/>
        <w:adjustRightInd/>
        <w:snapToGrid/>
        <w:spacing w:before="300" w:after="140" w:line="440" w:lineRule="exact"/>
        <w:textAlignment w:val="auto"/>
      </w:pPr>
      <w:bookmarkStart w:id="760" w:name="_Toc13887"/>
      <w:bookmarkStart w:id="761" w:name="_Toc6071"/>
      <w:bookmarkStart w:id="762" w:name="_Toc30774"/>
      <w:bookmarkStart w:id="763" w:name="_Toc13070"/>
      <w:r>
        <w:rPr>
          <w:rFonts w:ascii="Times New Roman" w:eastAsia="黑体"/>
          <w:b/>
          <w:bCs/>
          <w:color w:val="000000"/>
          <w:sz w:val="30"/>
          <w:szCs w:val="30"/>
        </w:rPr>
        <w:t>7.2 权限控制</w:t>
      </w:r>
      <w:bookmarkEnd w:id="760"/>
      <w:bookmarkEnd w:id="761"/>
      <w:bookmarkEnd w:id="762"/>
      <w:bookmarkEnd w:id="763"/>
    </w:p>
    <w:p w14:paraId="59B21CE9">
      <w:pPr>
        <w:pStyle w:val="4"/>
        <w:keepLines w:val="0"/>
        <w:kinsoku/>
        <w:wordWrap/>
        <w:overflowPunct/>
        <w:topLinePunct w:val="0"/>
        <w:autoSpaceDE/>
        <w:autoSpaceDN/>
        <w:bidi w:val="0"/>
        <w:adjustRightInd/>
        <w:snapToGrid/>
        <w:spacing w:before="240" w:after="100" w:line="440" w:lineRule="exact"/>
        <w:textAlignment w:val="auto"/>
      </w:pPr>
      <w:bookmarkStart w:id="764" w:name="_Toc21547"/>
      <w:bookmarkStart w:id="765" w:name="_Toc28625"/>
      <w:bookmarkStart w:id="766" w:name="_Toc11321"/>
      <w:bookmarkStart w:id="767" w:name="_Toc28410"/>
      <w:r>
        <w:rPr>
          <w:rFonts w:ascii="Times New Roman" w:eastAsia="黑体"/>
          <w:b/>
          <w:bCs/>
          <w:color w:val="000000"/>
          <w:sz w:val="28"/>
          <w:szCs w:val="28"/>
        </w:rPr>
        <w:t>7.2.1 角色定义</w:t>
      </w:r>
      <w:bookmarkEnd w:id="764"/>
      <w:bookmarkEnd w:id="765"/>
      <w:bookmarkEnd w:id="766"/>
      <w:bookmarkEnd w:id="767"/>
    </w:p>
    <w:p w14:paraId="6D92016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权限模型遵循最小授权原则，内置超级管理员、管理员、只读账号三级角色：只读账号仅开放查询与导出；管理员开放全部业务操作；管理员管理等高危操作仅超级管理员可用（角色权限矩阵见 6.1.3.1 节）。</w:t>
      </w:r>
    </w:p>
    <w:p w14:paraId="06F4F93A">
      <w:pPr>
        <w:pStyle w:val="4"/>
        <w:keepLines w:val="0"/>
        <w:kinsoku/>
        <w:wordWrap/>
        <w:overflowPunct/>
        <w:topLinePunct w:val="0"/>
        <w:autoSpaceDE/>
        <w:autoSpaceDN/>
        <w:bidi w:val="0"/>
        <w:adjustRightInd/>
        <w:snapToGrid/>
        <w:spacing w:before="240" w:after="100" w:line="440" w:lineRule="exact"/>
        <w:textAlignment w:val="auto"/>
      </w:pPr>
      <w:bookmarkStart w:id="768" w:name="_Toc4566"/>
      <w:bookmarkStart w:id="769" w:name="_Toc22127"/>
      <w:bookmarkStart w:id="770" w:name="_Toc27309"/>
      <w:bookmarkStart w:id="771" w:name="_Toc8555"/>
      <w:r>
        <w:rPr>
          <w:rFonts w:ascii="Times New Roman" w:eastAsia="黑体"/>
          <w:b/>
          <w:bCs/>
          <w:color w:val="000000"/>
          <w:sz w:val="28"/>
          <w:szCs w:val="28"/>
        </w:rPr>
        <w:t>7.2.2 服务端实施</w:t>
      </w:r>
      <w:bookmarkEnd w:id="768"/>
      <w:bookmarkEnd w:id="769"/>
      <w:bookmarkEnd w:id="770"/>
      <w:bookmarkEnd w:id="771"/>
    </w:p>
    <w:p w14:paraId="1421E89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权限校验在服务端认证、写操作、超管三级中间件统一实施，所有业务路由在注册时即绑定对应校验层；直接调用受保护接口的越权请求被拦截并返回 403。中间件顺序保证先认证后授权，未登录请求不进入权限判断。</w:t>
      </w:r>
    </w:p>
    <w:p w14:paraId="44C75A76">
      <w:pPr>
        <w:pStyle w:val="4"/>
        <w:keepLines w:val="0"/>
        <w:kinsoku/>
        <w:wordWrap/>
        <w:overflowPunct/>
        <w:topLinePunct w:val="0"/>
        <w:autoSpaceDE/>
        <w:autoSpaceDN/>
        <w:bidi w:val="0"/>
        <w:adjustRightInd/>
        <w:snapToGrid/>
        <w:spacing w:before="240" w:after="100" w:line="440" w:lineRule="exact"/>
        <w:textAlignment w:val="auto"/>
      </w:pPr>
      <w:bookmarkStart w:id="772" w:name="_Toc20109"/>
      <w:bookmarkStart w:id="773" w:name="_Toc22603"/>
      <w:bookmarkStart w:id="774" w:name="_Toc8273"/>
      <w:bookmarkStart w:id="775" w:name="_Toc26568"/>
      <w:r>
        <w:rPr>
          <w:rFonts w:ascii="Times New Roman" w:eastAsia="黑体"/>
          <w:b/>
          <w:bCs/>
          <w:color w:val="000000"/>
          <w:sz w:val="28"/>
          <w:szCs w:val="28"/>
        </w:rPr>
        <w:t>7.2.3 前端配合</w:t>
      </w:r>
      <w:bookmarkEnd w:id="772"/>
      <w:bookmarkEnd w:id="773"/>
      <w:bookmarkEnd w:id="774"/>
      <w:bookmarkEnd w:id="775"/>
    </w:p>
    <w:p w14:paraId="12280A5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前端按角色隐藏无权入口与操作按钮（如只读账号不显示报价与调价按钮），降低误操作概率；前端控制仅是体验层，安全边界完全由服务端中间件保证，两层设计相互独立。</w:t>
      </w:r>
    </w:p>
    <w:p w14:paraId="244DED74">
      <w:pPr>
        <w:pStyle w:val="3"/>
        <w:keepLines w:val="0"/>
        <w:kinsoku/>
        <w:wordWrap/>
        <w:overflowPunct/>
        <w:topLinePunct w:val="0"/>
        <w:autoSpaceDE/>
        <w:autoSpaceDN/>
        <w:bidi w:val="0"/>
        <w:adjustRightInd/>
        <w:snapToGrid/>
        <w:spacing w:before="300" w:after="140" w:line="440" w:lineRule="exact"/>
        <w:textAlignment w:val="auto"/>
      </w:pPr>
      <w:bookmarkStart w:id="776" w:name="_Toc7323"/>
      <w:bookmarkStart w:id="777" w:name="_Toc7952"/>
      <w:bookmarkStart w:id="778" w:name="_Toc31014"/>
      <w:bookmarkStart w:id="779" w:name="_Toc28228"/>
      <w:r>
        <w:rPr>
          <w:rFonts w:ascii="Times New Roman" w:eastAsia="黑体"/>
          <w:b/>
          <w:bCs/>
          <w:color w:val="000000"/>
          <w:sz w:val="30"/>
          <w:szCs w:val="30"/>
        </w:rPr>
        <w:t>7.3 数据安全</w:t>
      </w:r>
      <w:bookmarkEnd w:id="776"/>
      <w:bookmarkEnd w:id="777"/>
      <w:bookmarkEnd w:id="778"/>
      <w:bookmarkEnd w:id="779"/>
    </w:p>
    <w:p w14:paraId="3B696CA0">
      <w:pPr>
        <w:pStyle w:val="4"/>
        <w:keepLines w:val="0"/>
        <w:kinsoku/>
        <w:wordWrap/>
        <w:overflowPunct/>
        <w:topLinePunct w:val="0"/>
        <w:autoSpaceDE/>
        <w:autoSpaceDN/>
        <w:bidi w:val="0"/>
        <w:adjustRightInd/>
        <w:snapToGrid/>
        <w:spacing w:before="240" w:after="100" w:line="440" w:lineRule="exact"/>
        <w:textAlignment w:val="auto"/>
      </w:pPr>
      <w:bookmarkStart w:id="780" w:name="_Toc23879"/>
      <w:bookmarkStart w:id="781" w:name="_Toc13869"/>
      <w:bookmarkStart w:id="782" w:name="_Toc6874"/>
      <w:bookmarkStart w:id="783" w:name="_Toc30199"/>
      <w:r>
        <w:rPr>
          <w:rFonts w:ascii="Times New Roman" w:eastAsia="黑体"/>
          <w:b/>
          <w:bCs/>
          <w:color w:val="000000"/>
          <w:sz w:val="28"/>
          <w:szCs w:val="28"/>
        </w:rPr>
        <w:t>7.3.1 参数化查询</w:t>
      </w:r>
      <w:bookmarkEnd w:id="780"/>
      <w:bookmarkEnd w:id="781"/>
      <w:bookmarkEnd w:id="782"/>
      <w:bookmarkEnd w:id="783"/>
    </w:p>
    <w:p w14:paraId="0EA7571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全部 SQL 使用参数化查询（占位符传参），用户输入不参与 SQL 字符串拼接，从根本上杜绝注入攻击；动态拼接仅限服务端白名单字段（如可选列名来自数据库元数据探测，不接受外部输入）。</w:t>
      </w:r>
    </w:p>
    <w:p w14:paraId="4345908D">
      <w:pPr>
        <w:pStyle w:val="4"/>
        <w:keepLines w:val="0"/>
        <w:kinsoku/>
        <w:wordWrap/>
        <w:overflowPunct/>
        <w:topLinePunct w:val="0"/>
        <w:autoSpaceDE/>
        <w:autoSpaceDN/>
        <w:bidi w:val="0"/>
        <w:adjustRightInd/>
        <w:snapToGrid/>
        <w:spacing w:before="240" w:after="100" w:line="440" w:lineRule="exact"/>
        <w:textAlignment w:val="auto"/>
      </w:pPr>
      <w:bookmarkStart w:id="784" w:name="_Toc9396"/>
      <w:bookmarkStart w:id="785" w:name="_Toc27527"/>
      <w:bookmarkStart w:id="786" w:name="_Toc2114"/>
      <w:bookmarkStart w:id="787" w:name="_Toc5029"/>
      <w:r>
        <w:rPr>
          <w:rFonts w:ascii="Times New Roman" w:eastAsia="黑体"/>
          <w:b/>
          <w:bCs/>
          <w:color w:val="000000"/>
          <w:sz w:val="28"/>
          <w:szCs w:val="28"/>
        </w:rPr>
        <w:t>7.3.2 输入校验与限流</w:t>
      </w:r>
      <w:bookmarkEnd w:id="784"/>
      <w:bookmarkEnd w:id="785"/>
      <w:bookmarkEnd w:id="786"/>
      <w:bookmarkEnd w:id="787"/>
    </w:p>
    <w:p w14:paraId="039A81F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写接口对业务字段逐项校验（金额非负、枚举合法、长度截断），列表与导出接口在服务端强制收敛分页与导出上限，防止恶意拉取全量数据；请求体大小限制为 5MB，异常请求快速失败。</w:t>
      </w:r>
    </w:p>
    <w:p w14:paraId="253177E7">
      <w:pPr>
        <w:pStyle w:val="4"/>
        <w:keepLines w:val="0"/>
        <w:kinsoku/>
        <w:wordWrap/>
        <w:overflowPunct/>
        <w:topLinePunct w:val="0"/>
        <w:autoSpaceDE/>
        <w:autoSpaceDN/>
        <w:bidi w:val="0"/>
        <w:adjustRightInd/>
        <w:snapToGrid/>
        <w:spacing w:before="240" w:after="100" w:line="440" w:lineRule="exact"/>
        <w:textAlignment w:val="auto"/>
      </w:pPr>
      <w:bookmarkStart w:id="788" w:name="_Toc32758"/>
      <w:bookmarkStart w:id="789" w:name="_Toc1703"/>
      <w:bookmarkStart w:id="790" w:name="_Toc16098"/>
      <w:bookmarkStart w:id="791" w:name="_Toc16393"/>
      <w:r>
        <w:rPr>
          <w:rFonts w:ascii="Times New Roman" w:eastAsia="黑体"/>
          <w:b/>
          <w:bCs/>
          <w:color w:val="000000"/>
          <w:sz w:val="28"/>
          <w:szCs w:val="28"/>
        </w:rPr>
        <w:t>7.3.3 敏感配置管理</w:t>
      </w:r>
      <w:bookmarkEnd w:id="788"/>
      <w:bookmarkEnd w:id="789"/>
      <w:bookmarkEnd w:id="790"/>
      <w:bookmarkEnd w:id="791"/>
    </w:p>
    <w:p w14:paraId="68EDEEC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数据库口令、JWT 密钥、AI 接口密钥等敏感配置一律经环境变量注入运行时，不写入代码仓库与镜像；构建产物不含任何 .env 文件，配置与代码分离，遵循十二要素应用配置规范。</w:t>
      </w:r>
    </w:p>
    <w:p w14:paraId="72C70761">
      <w:pPr>
        <w:pStyle w:val="3"/>
        <w:keepLines w:val="0"/>
        <w:kinsoku/>
        <w:wordWrap/>
        <w:overflowPunct/>
        <w:topLinePunct w:val="0"/>
        <w:autoSpaceDE/>
        <w:autoSpaceDN/>
        <w:bidi w:val="0"/>
        <w:adjustRightInd/>
        <w:snapToGrid/>
        <w:spacing w:before="300" w:after="140" w:line="440" w:lineRule="exact"/>
        <w:textAlignment w:val="auto"/>
      </w:pPr>
      <w:bookmarkStart w:id="792" w:name="_Toc25220"/>
      <w:bookmarkStart w:id="793" w:name="_Toc29362"/>
      <w:bookmarkStart w:id="794" w:name="_Toc31482"/>
      <w:bookmarkStart w:id="795" w:name="_Toc7277"/>
      <w:r>
        <w:rPr>
          <w:rFonts w:ascii="Times New Roman" w:eastAsia="黑体"/>
          <w:b/>
          <w:bCs/>
          <w:color w:val="000000"/>
          <w:sz w:val="30"/>
          <w:szCs w:val="30"/>
        </w:rPr>
        <w:t>7.4 操作审计</w:t>
      </w:r>
      <w:bookmarkEnd w:id="792"/>
      <w:bookmarkEnd w:id="793"/>
      <w:bookmarkEnd w:id="794"/>
      <w:bookmarkEnd w:id="795"/>
    </w:p>
    <w:p w14:paraId="06896D4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后台全部写操作（含登录行为）统一写入操作日志表，记录操作人、模块、动作、明细与来源 IP；配价变动另记专用调价记录，日志不可篡改删除。审计数据同时服务三方面：安全事件溯源、业务争议复核与管理责任界定。</w:t>
      </w:r>
    </w:p>
    <w:p w14:paraId="287258CA">
      <w:pPr>
        <w:pStyle w:val="3"/>
        <w:keepLines w:val="0"/>
        <w:kinsoku/>
        <w:wordWrap/>
        <w:overflowPunct/>
        <w:topLinePunct w:val="0"/>
        <w:autoSpaceDE/>
        <w:autoSpaceDN/>
        <w:bidi w:val="0"/>
        <w:adjustRightInd/>
        <w:snapToGrid/>
        <w:spacing w:before="300" w:after="140" w:line="440" w:lineRule="exact"/>
        <w:textAlignment w:val="auto"/>
      </w:pPr>
      <w:bookmarkStart w:id="796" w:name="_Toc7069"/>
      <w:bookmarkStart w:id="797" w:name="_Toc37"/>
      <w:bookmarkStart w:id="798" w:name="_Toc21173"/>
      <w:bookmarkStart w:id="799" w:name="_Toc7242"/>
      <w:r>
        <w:rPr>
          <w:rFonts w:ascii="Times New Roman" w:eastAsia="黑体"/>
          <w:b/>
          <w:bCs/>
          <w:color w:val="000000"/>
          <w:sz w:val="30"/>
          <w:szCs w:val="30"/>
        </w:rPr>
        <w:t>7.5 传输与部署安全</w:t>
      </w:r>
      <w:bookmarkEnd w:id="796"/>
      <w:bookmarkEnd w:id="797"/>
      <w:bookmarkEnd w:id="798"/>
      <w:bookmarkEnd w:id="799"/>
    </w:p>
    <w:p w14:paraId="4B121B09">
      <w:pPr>
        <w:pStyle w:val="4"/>
        <w:keepLines w:val="0"/>
        <w:kinsoku/>
        <w:wordWrap/>
        <w:overflowPunct/>
        <w:topLinePunct w:val="0"/>
        <w:autoSpaceDE/>
        <w:autoSpaceDN/>
        <w:bidi w:val="0"/>
        <w:adjustRightInd/>
        <w:snapToGrid/>
        <w:spacing w:before="240" w:after="100" w:line="440" w:lineRule="exact"/>
        <w:textAlignment w:val="auto"/>
      </w:pPr>
      <w:bookmarkStart w:id="800" w:name="_Toc709"/>
      <w:bookmarkStart w:id="801" w:name="_Toc3401"/>
      <w:bookmarkStart w:id="802" w:name="_Toc15030"/>
      <w:bookmarkStart w:id="803" w:name="_Toc25521"/>
      <w:r>
        <w:rPr>
          <w:rFonts w:ascii="Times New Roman" w:eastAsia="黑体"/>
          <w:b/>
          <w:bCs/>
          <w:color w:val="000000"/>
          <w:sz w:val="28"/>
          <w:szCs w:val="28"/>
        </w:rPr>
        <w:t>7.5.1 传输安全</w:t>
      </w:r>
      <w:bookmarkEnd w:id="800"/>
      <w:bookmarkEnd w:id="801"/>
      <w:bookmarkEnd w:id="802"/>
      <w:bookmarkEnd w:id="803"/>
    </w:p>
    <w:p w14:paraId="4300756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生产环境全部外部流量经 HTTPS 网关进出，SSL 证书配置于网关层统一管理；网关到后端服务的容器内网通信不出宿主机，降低窃听与中间人风险。</w:t>
      </w:r>
    </w:p>
    <w:p w14:paraId="0B09DA70">
      <w:pPr>
        <w:pStyle w:val="4"/>
        <w:keepLines w:val="0"/>
        <w:kinsoku/>
        <w:wordWrap/>
        <w:overflowPunct/>
        <w:topLinePunct w:val="0"/>
        <w:autoSpaceDE/>
        <w:autoSpaceDN/>
        <w:bidi w:val="0"/>
        <w:adjustRightInd/>
        <w:snapToGrid/>
        <w:spacing w:before="240" w:after="100" w:line="440" w:lineRule="exact"/>
        <w:textAlignment w:val="auto"/>
      </w:pPr>
      <w:bookmarkStart w:id="804" w:name="_Toc28068"/>
      <w:bookmarkStart w:id="805" w:name="_Toc21018"/>
      <w:bookmarkStart w:id="806" w:name="_Toc11484"/>
      <w:bookmarkStart w:id="807" w:name="_Toc29607"/>
      <w:r>
        <w:rPr>
          <w:rFonts w:ascii="Times New Roman" w:eastAsia="黑体"/>
          <w:b/>
          <w:bCs/>
          <w:color w:val="000000"/>
          <w:sz w:val="28"/>
          <w:szCs w:val="28"/>
        </w:rPr>
        <w:t>7.5.2 端口收敛</w:t>
      </w:r>
      <w:bookmarkEnd w:id="804"/>
      <w:bookmarkEnd w:id="805"/>
      <w:bookmarkEnd w:id="806"/>
      <w:bookmarkEnd w:id="807"/>
    </w:p>
    <w:p w14:paraId="5B0AA78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各业务容器端口仅绑定本机回环地址（管理后台、小程序服务端、缓存与 AI 服务），不直接暴露公网；数据库运行于宿主机并由业务容器经内部地址访问。对外攻击面收敛为网关单点。</w:t>
      </w:r>
    </w:p>
    <w:p w14:paraId="211CC062">
      <w:pPr>
        <w:pStyle w:val="4"/>
        <w:keepLines w:val="0"/>
        <w:kinsoku/>
        <w:wordWrap/>
        <w:overflowPunct/>
        <w:topLinePunct w:val="0"/>
        <w:autoSpaceDE/>
        <w:autoSpaceDN/>
        <w:bidi w:val="0"/>
        <w:adjustRightInd/>
        <w:snapToGrid/>
        <w:spacing w:before="240" w:after="100" w:line="440" w:lineRule="exact"/>
        <w:textAlignment w:val="auto"/>
      </w:pPr>
      <w:bookmarkStart w:id="808" w:name="_Toc1287"/>
      <w:bookmarkStart w:id="809" w:name="_Toc22749"/>
      <w:bookmarkStart w:id="810" w:name="_Toc14283"/>
      <w:bookmarkStart w:id="811" w:name="_Toc6322"/>
      <w:r>
        <w:rPr>
          <w:rFonts w:ascii="Times New Roman" w:eastAsia="黑体"/>
          <w:b/>
          <w:bCs/>
          <w:color w:val="000000"/>
          <w:sz w:val="28"/>
          <w:szCs w:val="28"/>
        </w:rPr>
        <w:t>7.5.3 容器隔离</w:t>
      </w:r>
      <w:bookmarkEnd w:id="808"/>
      <w:bookmarkEnd w:id="809"/>
      <w:bookmarkEnd w:id="810"/>
      <w:bookmarkEnd w:id="811"/>
    </w:p>
    <w:p w14:paraId="6A81657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平台以容器化编排交付，服务间通过网络命名空间隔离；升级与回滚以镜像为单元，环境差异通过环境变量注入，避免人工改动造成的安全漂移；容器重启策略保证服务自愈。</w:t>
      </w:r>
    </w:p>
    <w:p w14:paraId="58F8EC12">
      <w:pPr>
        <w:pStyle w:val="3"/>
        <w:keepLines w:val="0"/>
        <w:kinsoku/>
        <w:wordWrap/>
        <w:overflowPunct/>
        <w:topLinePunct w:val="0"/>
        <w:autoSpaceDE/>
        <w:autoSpaceDN/>
        <w:bidi w:val="0"/>
        <w:adjustRightInd/>
        <w:snapToGrid/>
        <w:spacing w:before="300" w:after="140" w:line="440" w:lineRule="exact"/>
        <w:textAlignment w:val="auto"/>
      </w:pPr>
      <w:bookmarkStart w:id="812" w:name="_Toc17359"/>
      <w:bookmarkStart w:id="813" w:name="_Toc4538"/>
      <w:bookmarkStart w:id="814" w:name="_Toc14113"/>
      <w:bookmarkStart w:id="815" w:name="_Toc24078"/>
      <w:r>
        <w:rPr>
          <w:rFonts w:ascii="Times New Roman" w:eastAsia="黑体"/>
          <w:b/>
          <w:bCs/>
          <w:color w:val="000000"/>
          <w:sz w:val="30"/>
          <w:szCs w:val="30"/>
        </w:rPr>
        <w:t>7.6 安全威胁与对策</w:t>
      </w:r>
      <w:bookmarkEnd w:id="812"/>
      <w:bookmarkEnd w:id="813"/>
      <w:bookmarkEnd w:id="814"/>
      <w:bookmarkEnd w:id="815"/>
    </w:p>
    <w:p w14:paraId="1567C4C1">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下表汇总平台针对常见安全威胁采取的对策及其所在章节，各层对策相互独立、纵深部署，单点失效不致整体失守。</w:t>
      </w:r>
    </w:p>
    <w:p w14:paraId="2DBE5587">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7-1 安全威胁与对策</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406"/>
        <w:gridCol w:w="4218"/>
        <w:gridCol w:w="3164"/>
      </w:tblGrid>
      <w:tr w14:paraId="4D7B07B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800" w:type="pct"/>
            <w:shd w:val="clear" w:color="auto" w:fill="F2F2F2"/>
            <w:tcMar>
              <w:top w:w="60" w:type="dxa"/>
              <w:left w:w="120" w:type="dxa"/>
              <w:bottom w:w="60" w:type="dxa"/>
              <w:right w:w="120" w:type="dxa"/>
            </w:tcMar>
          </w:tcPr>
          <w:p w14:paraId="10570BF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威胁</w:t>
            </w:r>
          </w:p>
        </w:tc>
        <w:tc>
          <w:tcPr>
            <w:tcW w:w="2400" w:type="pct"/>
            <w:shd w:val="clear" w:color="auto" w:fill="F2F2F2"/>
            <w:tcMar>
              <w:top w:w="60" w:type="dxa"/>
              <w:left w:w="120" w:type="dxa"/>
              <w:bottom w:w="60" w:type="dxa"/>
              <w:right w:w="120" w:type="dxa"/>
            </w:tcMar>
          </w:tcPr>
          <w:p w14:paraId="7A5AB0F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对策</w:t>
            </w:r>
          </w:p>
        </w:tc>
        <w:tc>
          <w:tcPr>
            <w:tcW w:w="1800" w:type="pct"/>
            <w:shd w:val="clear" w:color="auto" w:fill="F2F2F2"/>
            <w:tcMar>
              <w:top w:w="60" w:type="dxa"/>
              <w:left w:w="120" w:type="dxa"/>
              <w:bottom w:w="60" w:type="dxa"/>
              <w:right w:w="120" w:type="dxa"/>
            </w:tcMar>
          </w:tcPr>
          <w:p w14:paraId="4DA6FA8B">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对应设计</w:t>
            </w:r>
          </w:p>
        </w:tc>
      </w:tr>
      <w:tr w14:paraId="60C77D7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4C639F8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SQL 注入</w:t>
            </w:r>
          </w:p>
        </w:tc>
        <w:tc>
          <w:tcPr>
            <w:tcW w:w="2400" w:type="pct"/>
            <w:tcMar>
              <w:top w:w="60" w:type="dxa"/>
              <w:left w:w="120" w:type="dxa"/>
              <w:bottom w:w="60" w:type="dxa"/>
              <w:right w:w="120" w:type="dxa"/>
            </w:tcMar>
          </w:tcPr>
          <w:p w14:paraId="026B6B4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全量参数化查询，用户输入不参与 SQL 拼接，动态列名来自库内元数据</w:t>
            </w:r>
          </w:p>
        </w:tc>
        <w:tc>
          <w:tcPr>
            <w:tcW w:w="1800" w:type="pct"/>
            <w:tcMar>
              <w:top w:w="60" w:type="dxa"/>
              <w:left w:w="120" w:type="dxa"/>
              <w:bottom w:w="60" w:type="dxa"/>
              <w:right w:w="120" w:type="dxa"/>
            </w:tcMar>
          </w:tcPr>
          <w:p w14:paraId="43C32E2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7.3.1 参数化查询</w:t>
            </w:r>
          </w:p>
        </w:tc>
      </w:tr>
      <w:tr w14:paraId="0317BEF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601B203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越权访问</w:t>
            </w:r>
          </w:p>
        </w:tc>
        <w:tc>
          <w:tcPr>
            <w:tcW w:w="2400" w:type="pct"/>
            <w:tcMar>
              <w:top w:w="60" w:type="dxa"/>
              <w:left w:w="120" w:type="dxa"/>
              <w:bottom w:w="60" w:type="dxa"/>
              <w:right w:w="120" w:type="dxa"/>
            </w:tcMar>
          </w:tcPr>
          <w:p w14:paraId="1D6F13B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三级角色中间件绑定路由挂载点；禁用账号令牌即时失效</w:t>
            </w:r>
          </w:p>
        </w:tc>
        <w:tc>
          <w:tcPr>
            <w:tcW w:w="1800" w:type="pct"/>
            <w:tcMar>
              <w:top w:w="60" w:type="dxa"/>
              <w:left w:w="120" w:type="dxa"/>
              <w:bottom w:w="60" w:type="dxa"/>
              <w:right w:w="120" w:type="dxa"/>
            </w:tcMar>
          </w:tcPr>
          <w:p w14:paraId="115083B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7.2 权限控制</w:t>
            </w:r>
          </w:p>
        </w:tc>
      </w:tr>
      <w:tr w14:paraId="4CD75A9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10F66F9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暴力破解</w:t>
            </w:r>
          </w:p>
        </w:tc>
        <w:tc>
          <w:tcPr>
            <w:tcW w:w="2400" w:type="pct"/>
            <w:tcMar>
              <w:top w:w="60" w:type="dxa"/>
              <w:left w:w="120" w:type="dxa"/>
              <w:bottom w:w="60" w:type="dxa"/>
              <w:right w:w="120" w:type="dxa"/>
            </w:tcMar>
          </w:tcPr>
          <w:p w14:paraId="67B1A55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bcrypt 加盐哈希存储；登录失败统一模糊提示，防止账号枚举</w:t>
            </w:r>
          </w:p>
        </w:tc>
        <w:tc>
          <w:tcPr>
            <w:tcW w:w="1800" w:type="pct"/>
            <w:tcMar>
              <w:top w:w="60" w:type="dxa"/>
              <w:left w:w="120" w:type="dxa"/>
              <w:bottom w:w="60" w:type="dxa"/>
              <w:right w:w="120" w:type="dxa"/>
            </w:tcMar>
          </w:tcPr>
          <w:p w14:paraId="0DE6EAF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7.1.1 密码存储</w:t>
            </w:r>
          </w:p>
        </w:tc>
      </w:tr>
      <w:tr w14:paraId="195FDC0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7A11BDA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令牌泄露</w:t>
            </w:r>
          </w:p>
        </w:tc>
        <w:tc>
          <w:tcPr>
            <w:tcW w:w="2400" w:type="pct"/>
            <w:tcMar>
              <w:top w:w="60" w:type="dxa"/>
              <w:left w:w="120" w:type="dxa"/>
              <w:bottom w:w="60" w:type="dxa"/>
              <w:right w:w="120" w:type="dxa"/>
            </w:tcMar>
          </w:tcPr>
          <w:p w14:paraId="0F20CA3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十二小时短时效令牌；服务端可随时禁用账号使令牌失效</w:t>
            </w:r>
          </w:p>
        </w:tc>
        <w:tc>
          <w:tcPr>
            <w:tcW w:w="1800" w:type="pct"/>
            <w:tcMar>
              <w:top w:w="60" w:type="dxa"/>
              <w:left w:w="120" w:type="dxa"/>
              <w:bottom w:w="60" w:type="dxa"/>
              <w:right w:w="120" w:type="dxa"/>
            </w:tcMar>
          </w:tcPr>
          <w:p w14:paraId="62567E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7.1.2 令牌机制</w:t>
            </w:r>
          </w:p>
        </w:tc>
      </w:tr>
      <w:tr w14:paraId="78A95F0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08054FC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数据爬取</w:t>
            </w:r>
          </w:p>
        </w:tc>
        <w:tc>
          <w:tcPr>
            <w:tcW w:w="2400" w:type="pct"/>
            <w:tcMar>
              <w:top w:w="60" w:type="dxa"/>
              <w:left w:w="120" w:type="dxa"/>
              <w:bottom w:w="60" w:type="dxa"/>
              <w:right w:w="120" w:type="dxa"/>
            </w:tcMar>
          </w:tcPr>
          <w:p w14:paraId="451D767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分页与导出上限钳制，无全量拉取路径；请求体大小限制</w:t>
            </w:r>
          </w:p>
        </w:tc>
        <w:tc>
          <w:tcPr>
            <w:tcW w:w="1800" w:type="pct"/>
            <w:tcMar>
              <w:top w:w="60" w:type="dxa"/>
              <w:left w:w="120" w:type="dxa"/>
              <w:bottom w:w="60" w:type="dxa"/>
              <w:right w:w="120" w:type="dxa"/>
            </w:tcMar>
          </w:tcPr>
          <w:p w14:paraId="48CD491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7.3.2 输入校验与限流</w:t>
            </w:r>
          </w:p>
        </w:tc>
      </w:tr>
      <w:tr w14:paraId="6207D57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37D3EF8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跨站脚本</w:t>
            </w:r>
          </w:p>
        </w:tc>
        <w:tc>
          <w:tcPr>
            <w:tcW w:w="2400" w:type="pct"/>
            <w:tcMar>
              <w:top w:w="60" w:type="dxa"/>
              <w:left w:w="120" w:type="dxa"/>
              <w:bottom w:w="60" w:type="dxa"/>
              <w:right w:w="120" w:type="dxa"/>
            </w:tcMar>
          </w:tcPr>
          <w:p w14:paraId="06BD3DF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前端框架默认转义输出，无富文本与动态脚本注入面</w:t>
            </w:r>
          </w:p>
        </w:tc>
        <w:tc>
          <w:tcPr>
            <w:tcW w:w="1800" w:type="pct"/>
            <w:tcMar>
              <w:top w:w="60" w:type="dxa"/>
              <w:left w:w="120" w:type="dxa"/>
              <w:bottom w:w="60" w:type="dxa"/>
              <w:right w:w="120" w:type="dxa"/>
            </w:tcMar>
          </w:tcPr>
          <w:p w14:paraId="08A6B3A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7.3 数据安全</w:t>
            </w:r>
          </w:p>
        </w:tc>
      </w:tr>
      <w:tr w14:paraId="4638FAA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10576D7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配置泄露</w:t>
            </w:r>
          </w:p>
        </w:tc>
        <w:tc>
          <w:tcPr>
            <w:tcW w:w="2400" w:type="pct"/>
            <w:tcMar>
              <w:top w:w="60" w:type="dxa"/>
              <w:left w:w="120" w:type="dxa"/>
              <w:bottom w:w="60" w:type="dxa"/>
              <w:right w:w="120" w:type="dxa"/>
            </w:tcMar>
          </w:tcPr>
          <w:p w14:paraId="51EF15F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密钥与口令经环境变量注入，不入代码库、不进镜像</w:t>
            </w:r>
          </w:p>
        </w:tc>
        <w:tc>
          <w:tcPr>
            <w:tcW w:w="1800" w:type="pct"/>
            <w:tcMar>
              <w:top w:w="60" w:type="dxa"/>
              <w:left w:w="120" w:type="dxa"/>
              <w:bottom w:w="60" w:type="dxa"/>
              <w:right w:w="120" w:type="dxa"/>
            </w:tcMar>
          </w:tcPr>
          <w:p w14:paraId="1F843FB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7.3.3 敏感配置管理</w:t>
            </w:r>
          </w:p>
        </w:tc>
      </w:tr>
      <w:tr w14:paraId="44B982B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59BD9ED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内部误操作</w:t>
            </w:r>
          </w:p>
        </w:tc>
        <w:tc>
          <w:tcPr>
            <w:tcW w:w="2400" w:type="pct"/>
            <w:tcMar>
              <w:top w:w="60" w:type="dxa"/>
              <w:left w:w="120" w:type="dxa"/>
              <w:bottom w:w="60" w:type="dxa"/>
              <w:right w:w="120" w:type="dxa"/>
            </w:tcMar>
          </w:tcPr>
          <w:p w14:paraId="158603B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调价幅度二次确认、管理员保护规则、全程操作审计</w:t>
            </w:r>
          </w:p>
        </w:tc>
        <w:tc>
          <w:tcPr>
            <w:tcW w:w="1800" w:type="pct"/>
            <w:tcMar>
              <w:top w:w="60" w:type="dxa"/>
              <w:left w:w="120" w:type="dxa"/>
              <w:bottom w:w="60" w:type="dxa"/>
              <w:right w:w="120" w:type="dxa"/>
            </w:tcMar>
          </w:tcPr>
          <w:p w14:paraId="5D20926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7.4 操作审计</w:t>
            </w:r>
          </w:p>
        </w:tc>
      </w:tr>
    </w:tbl>
    <w:p w14:paraId="1D0D3A3E">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816" w:name="_Toc11810"/>
      <w:bookmarkStart w:id="817" w:name="_Toc16345"/>
      <w:bookmarkStart w:id="818" w:name="_Toc26237"/>
      <w:bookmarkStart w:id="819" w:name="_Toc31063"/>
      <w:r>
        <w:rPr>
          <w:rFonts w:ascii="Times New Roman" w:eastAsia="黑体"/>
          <w:b/>
          <w:bCs/>
          <w:color w:val="000000"/>
          <w:sz w:val="32"/>
          <w:szCs w:val="32"/>
        </w:rPr>
        <w:t>第八章 运行与维护</w:t>
      </w:r>
      <w:bookmarkEnd w:id="816"/>
      <w:bookmarkEnd w:id="817"/>
      <w:bookmarkEnd w:id="818"/>
      <w:bookmarkEnd w:id="819"/>
    </w:p>
    <w:p w14:paraId="33CC9378">
      <w:pPr>
        <w:pStyle w:val="3"/>
        <w:keepLines w:val="0"/>
        <w:kinsoku/>
        <w:wordWrap/>
        <w:overflowPunct/>
        <w:topLinePunct w:val="0"/>
        <w:autoSpaceDE/>
        <w:autoSpaceDN/>
        <w:bidi w:val="0"/>
        <w:adjustRightInd/>
        <w:snapToGrid/>
        <w:spacing w:before="300" w:after="140" w:line="440" w:lineRule="exact"/>
        <w:textAlignment w:val="auto"/>
      </w:pPr>
      <w:bookmarkStart w:id="820" w:name="_Toc26834"/>
      <w:bookmarkStart w:id="821" w:name="_Toc13446"/>
      <w:bookmarkStart w:id="822" w:name="_Toc688"/>
      <w:bookmarkStart w:id="823" w:name="_Toc5990"/>
      <w:r>
        <w:rPr>
          <w:rFonts w:ascii="Times New Roman" w:eastAsia="黑体"/>
          <w:b/>
          <w:bCs/>
          <w:color w:val="000000"/>
          <w:sz w:val="30"/>
          <w:szCs w:val="30"/>
        </w:rPr>
        <w:t>8.1 部署方式</w:t>
      </w:r>
      <w:bookmarkEnd w:id="820"/>
      <w:bookmarkEnd w:id="821"/>
      <w:bookmarkEnd w:id="822"/>
      <w:bookmarkEnd w:id="823"/>
    </w:p>
    <w:p w14:paraId="7B08C17A">
      <w:pPr>
        <w:pStyle w:val="4"/>
        <w:keepLines w:val="0"/>
        <w:kinsoku/>
        <w:wordWrap/>
        <w:overflowPunct/>
        <w:topLinePunct w:val="0"/>
        <w:autoSpaceDE/>
        <w:autoSpaceDN/>
        <w:bidi w:val="0"/>
        <w:adjustRightInd/>
        <w:snapToGrid/>
        <w:spacing w:before="240" w:after="100" w:line="440" w:lineRule="exact"/>
        <w:textAlignment w:val="auto"/>
      </w:pPr>
      <w:bookmarkStart w:id="824" w:name="_Toc9649"/>
      <w:bookmarkStart w:id="825" w:name="_Toc22541"/>
      <w:bookmarkStart w:id="826" w:name="_Toc9796"/>
      <w:bookmarkStart w:id="827" w:name="_Toc3100"/>
      <w:r>
        <w:rPr>
          <w:rFonts w:ascii="Times New Roman" w:eastAsia="黑体"/>
          <w:b/>
          <w:bCs/>
          <w:color w:val="000000"/>
          <w:sz w:val="28"/>
          <w:szCs w:val="28"/>
        </w:rPr>
        <w:t>8.1.1 容器编排</w:t>
      </w:r>
      <w:bookmarkEnd w:id="824"/>
      <w:bookmarkEnd w:id="825"/>
      <w:bookmarkEnd w:id="826"/>
      <w:bookmarkEnd w:id="827"/>
    </w:p>
    <w:p w14:paraId="57D4B3FB">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平台随统一容器编排部署：回收管理后台以独立容器运行（默认端口 3005），小程序服务端容器化运行（默认端口 3001），网关、缓存等基础服务同编交付。容器间通过内部网络互访，外部流量统一经网关 443 端口按子路径转发，管理后台对外路径为 /recycle-admin/。</w:t>
      </w:r>
    </w:p>
    <w:p w14:paraId="1DDA4D09">
      <w:pPr>
        <w:pStyle w:val="4"/>
        <w:keepLines w:val="0"/>
        <w:kinsoku/>
        <w:wordWrap/>
        <w:overflowPunct/>
        <w:topLinePunct w:val="0"/>
        <w:autoSpaceDE/>
        <w:autoSpaceDN/>
        <w:bidi w:val="0"/>
        <w:adjustRightInd/>
        <w:snapToGrid/>
        <w:spacing w:before="240" w:after="100" w:line="440" w:lineRule="exact"/>
        <w:textAlignment w:val="auto"/>
      </w:pPr>
      <w:bookmarkStart w:id="828" w:name="_Toc18415"/>
      <w:bookmarkStart w:id="829" w:name="_Toc15803"/>
      <w:bookmarkStart w:id="830" w:name="_Toc24316"/>
      <w:bookmarkStart w:id="831" w:name="_Toc30212"/>
      <w:r>
        <w:rPr>
          <w:rFonts w:ascii="Times New Roman" w:eastAsia="黑体"/>
          <w:b/>
          <w:bCs/>
          <w:color w:val="000000"/>
          <w:sz w:val="28"/>
          <w:szCs w:val="28"/>
        </w:rPr>
        <w:t>8.1.2 前端子路径构建</w:t>
      </w:r>
      <w:bookmarkEnd w:id="828"/>
      <w:bookmarkEnd w:id="829"/>
      <w:bookmarkEnd w:id="830"/>
      <w:bookmarkEnd w:id="831"/>
    </w:p>
    <w:p w14:paraId="31BBAC5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管理后台前端在镜像构建阶段注入子路径基座与接口前缀参数，构建产物由服务端托管并支持前端路由回退，因此同一镜像可同时适配子路径部署与本机独立部署两种形态，无需维护两套配置。</w:t>
      </w:r>
    </w:p>
    <w:p w14:paraId="0250264D">
      <w:pPr>
        <w:pStyle w:val="4"/>
        <w:keepLines w:val="0"/>
        <w:kinsoku/>
        <w:wordWrap/>
        <w:overflowPunct/>
        <w:topLinePunct w:val="0"/>
        <w:autoSpaceDE/>
        <w:autoSpaceDN/>
        <w:bidi w:val="0"/>
        <w:adjustRightInd/>
        <w:snapToGrid/>
        <w:spacing w:before="240" w:after="100" w:line="440" w:lineRule="exact"/>
        <w:textAlignment w:val="auto"/>
      </w:pPr>
      <w:bookmarkStart w:id="832" w:name="_Toc11815"/>
      <w:bookmarkStart w:id="833" w:name="_Toc2378"/>
      <w:bookmarkStart w:id="834" w:name="_Toc14933"/>
      <w:bookmarkStart w:id="835" w:name="_Toc2992"/>
      <w:r>
        <w:rPr>
          <w:rFonts w:ascii="Times New Roman" w:eastAsia="黑体"/>
          <w:b/>
          <w:bCs/>
          <w:color w:val="000000"/>
          <w:sz w:val="28"/>
          <w:szCs w:val="28"/>
        </w:rPr>
        <w:t>8.1.3 端口规划</w:t>
      </w:r>
      <w:bookmarkEnd w:id="832"/>
      <w:bookmarkEnd w:id="833"/>
      <w:bookmarkEnd w:id="834"/>
      <w:bookmarkEnd w:id="835"/>
    </w:p>
    <w:p w14:paraId="60D0B6BB">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8-1 平台端口规划</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636"/>
        <w:gridCol w:w="1758"/>
        <w:gridCol w:w="4394"/>
      </w:tblGrid>
      <w:tr w14:paraId="77F613F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PrEx>
        <w:trPr>
          <w:cantSplit/>
          <w:tblHeader/>
        </w:trPr>
        <w:tc>
          <w:tcPr>
            <w:tcW w:w="1500" w:type="pct"/>
            <w:shd w:val="clear" w:color="auto" w:fill="F2F2F2"/>
            <w:tcMar>
              <w:top w:w="60" w:type="dxa"/>
              <w:left w:w="120" w:type="dxa"/>
              <w:bottom w:w="60" w:type="dxa"/>
              <w:right w:w="120" w:type="dxa"/>
            </w:tcMar>
          </w:tcPr>
          <w:p w14:paraId="02D7B35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服务</w:t>
            </w:r>
          </w:p>
        </w:tc>
        <w:tc>
          <w:tcPr>
            <w:tcW w:w="1000" w:type="pct"/>
            <w:shd w:val="clear" w:color="auto" w:fill="F2F2F2"/>
            <w:tcMar>
              <w:top w:w="60" w:type="dxa"/>
              <w:left w:w="120" w:type="dxa"/>
              <w:bottom w:w="60" w:type="dxa"/>
              <w:right w:w="120" w:type="dxa"/>
            </w:tcMar>
          </w:tcPr>
          <w:p w14:paraId="251F1C5C">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默认端口</w:t>
            </w:r>
          </w:p>
        </w:tc>
        <w:tc>
          <w:tcPr>
            <w:tcW w:w="2500" w:type="pct"/>
            <w:shd w:val="clear" w:color="auto" w:fill="F2F2F2"/>
            <w:tcMar>
              <w:top w:w="60" w:type="dxa"/>
              <w:left w:w="120" w:type="dxa"/>
              <w:bottom w:w="60" w:type="dxa"/>
              <w:right w:w="120" w:type="dxa"/>
            </w:tcMar>
          </w:tcPr>
          <w:p w14:paraId="18D77CFE">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暴露范围</w:t>
            </w:r>
          </w:p>
        </w:tc>
      </w:tr>
      <w:tr w14:paraId="3FA54A4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ED919D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统一网关（HTTPS）</w:t>
            </w:r>
          </w:p>
        </w:tc>
        <w:tc>
          <w:tcPr>
            <w:tcW w:w="1000" w:type="pct"/>
            <w:tcMar>
              <w:top w:w="60" w:type="dxa"/>
              <w:left w:w="120" w:type="dxa"/>
              <w:bottom w:w="60" w:type="dxa"/>
              <w:right w:w="120" w:type="dxa"/>
            </w:tcMar>
          </w:tcPr>
          <w:p w14:paraId="7A2B295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443</w:t>
            </w:r>
          </w:p>
        </w:tc>
        <w:tc>
          <w:tcPr>
            <w:tcW w:w="2500" w:type="pct"/>
            <w:tcMar>
              <w:top w:w="60" w:type="dxa"/>
              <w:left w:w="120" w:type="dxa"/>
              <w:bottom w:w="60" w:type="dxa"/>
              <w:right w:w="120" w:type="dxa"/>
            </w:tcMar>
          </w:tcPr>
          <w:p w14:paraId="683AF15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公网/局域网</w:t>
            </w:r>
          </w:p>
        </w:tc>
      </w:tr>
      <w:tr w14:paraId="03FD553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382C25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回收管理后台</w:t>
            </w:r>
          </w:p>
        </w:tc>
        <w:tc>
          <w:tcPr>
            <w:tcW w:w="1000" w:type="pct"/>
            <w:tcMar>
              <w:top w:w="60" w:type="dxa"/>
              <w:left w:w="120" w:type="dxa"/>
              <w:bottom w:w="60" w:type="dxa"/>
              <w:right w:w="120" w:type="dxa"/>
            </w:tcMar>
          </w:tcPr>
          <w:p w14:paraId="3B6A520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3005</w:t>
            </w:r>
          </w:p>
        </w:tc>
        <w:tc>
          <w:tcPr>
            <w:tcW w:w="2500" w:type="pct"/>
            <w:tcMar>
              <w:top w:w="60" w:type="dxa"/>
              <w:left w:w="120" w:type="dxa"/>
              <w:bottom w:w="60" w:type="dxa"/>
              <w:right w:w="120" w:type="dxa"/>
            </w:tcMar>
          </w:tcPr>
          <w:p w14:paraId="6A621F5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仅本机（调试用），生产走网关</w:t>
            </w:r>
          </w:p>
        </w:tc>
      </w:tr>
      <w:tr w14:paraId="07005B9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50B5F1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小程序服务端</w:t>
            </w:r>
          </w:p>
        </w:tc>
        <w:tc>
          <w:tcPr>
            <w:tcW w:w="1000" w:type="pct"/>
            <w:tcMar>
              <w:top w:w="60" w:type="dxa"/>
              <w:left w:w="120" w:type="dxa"/>
              <w:bottom w:w="60" w:type="dxa"/>
              <w:right w:w="120" w:type="dxa"/>
            </w:tcMar>
          </w:tcPr>
          <w:p w14:paraId="50FD3D8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3001</w:t>
            </w:r>
          </w:p>
        </w:tc>
        <w:tc>
          <w:tcPr>
            <w:tcW w:w="2500" w:type="pct"/>
            <w:tcMar>
              <w:top w:w="60" w:type="dxa"/>
              <w:left w:w="120" w:type="dxa"/>
              <w:bottom w:w="60" w:type="dxa"/>
              <w:right w:w="120" w:type="dxa"/>
            </w:tcMar>
          </w:tcPr>
          <w:p w14:paraId="11F3F33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仅本机（调试用），生产走网关</w:t>
            </w:r>
          </w:p>
        </w:tc>
      </w:tr>
      <w:tr w14:paraId="71B2E3A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7C6DBD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MySQL 数据库</w:t>
            </w:r>
          </w:p>
        </w:tc>
        <w:tc>
          <w:tcPr>
            <w:tcW w:w="1000" w:type="pct"/>
            <w:tcMar>
              <w:top w:w="60" w:type="dxa"/>
              <w:left w:w="120" w:type="dxa"/>
              <w:bottom w:w="60" w:type="dxa"/>
              <w:right w:w="120" w:type="dxa"/>
            </w:tcMar>
          </w:tcPr>
          <w:p w14:paraId="0C5943D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3306</w:t>
            </w:r>
          </w:p>
        </w:tc>
        <w:tc>
          <w:tcPr>
            <w:tcW w:w="2500" w:type="pct"/>
            <w:tcMar>
              <w:top w:w="60" w:type="dxa"/>
              <w:left w:w="120" w:type="dxa"/>
              <w:bottom w:w="60" w:type="dxa"/>
              <w:right w:w="120" w:type="dxa"/>
            </w:tcMar>
          </w:tcPr>
          <w:p w14:paraId="2E7AC2D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宿主机，容器经内部地址访问</w:t>
            </w:r>
          </w:p>
        </w:tc>
      </w:tr>
      <w:tr w14:paraId="605D794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62C08E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Redis 缓存</w:t>
            </w:r>
          </w:p>
        </w:tc>
        <w:tc>
          <w:tcPr>
            <w:tcW w:w="1000" w:type="pct"/>
            <w:tcMar>
              <w:top w:w="60" w:type="dxa"/>
              <w:left w:w="120" w:type="dxa"/>
              <w:bottom w:w="60" w:type="dxa"/>
              <w:right w:w="120" w:type="dxa"/>
            </w:tcMar>
          </w:tcPr>
          <w:p w14:paraId="2757355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6379</w:t>
            </w:r>
          </w:p>
        </w:tc>
        <w:tc>
          <w:tcPr>
            <w:tcW w:w="2500" w:type="pct"/>
            <w:tcMar>
              <w:top w:w="60" w:type="dxa"/>
              <w:left w:w="120" w:type="dxa"/>
              <w:bottom w:w="60" w:type="dxa"/>
              <w:right w:w="120" w:type="dxa"/>
            </w:tcMar>
          </w:tcPr>
          <w:p w14:paraId="1EC795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仅本机</w:t>
            </w:r>
          </w:p>
        </w:tc>
      </w:tr>
    </w:tbl>
    <w:p w14:paraId="36DF6C25">
      <w:pPr>
        <w:pStyle w:val="3"/>
        <w:keepLines w:val="0"/>
        <w:kinsoku/>
        <w:wordWrap/>
        <w:overflowPunct/>
        <w:topLinePunct w:val="0"/>
        <w:autoSpaceDE/>
        <w:autoSpaceDN/>
        <w:bidi w:val="0"/>
        <w:adjustRightInd/>
        <w:snapToGrid/>
        <w:spacing w:before="300" w:after="140" w:line="440" w:lineRule="exact"/>
        <w:textAlignment w:val="auto"/>
      </w:pPr>
      <w:bookmarkStart w:id="836" w:name="_Toc24022"/>
      <w:bookmarkStart w:id="837" w:name="_Toc5707"/>
      <w:bookmarkStart w:id="838" w:name="_Toc19916"/>
      <w:bookmarkStart w:id="839" w:name="_Toc19224"/>
      <w:r>
        <w:rPr>
          <w:rFonts w:ascii="Times New Roman" w:eastAsia="黑体"/>
          <w:b/>
          <w:bCs/>
          <w:color w:val="000000"/>
          <w:sz w:val="30"/>
          <w:szCs w:val="30"/>
        </w:rPr>
        <w:t>8.2 初始化与种子数据</w:t>
      </w:r>
      <w:bookmarkEnd w:id="836"/>
      <w:bookmarkEnd w:id="837"/>
      <w:bookmarkEnd w:id="838"/>
      <w:bookmarkEnd w:id="839"/>
    </w:p>
    <w:p w14:paraId="27BB46C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首次部署时系统自动完成建表与种子数据初始化：管理员表为空时创建默认超级管理员（账号 admin，初始密码经环境变量可覆盖，首次登录后应立即修改）；配价分类为空时导入内置配价目录；估价系数为空时按内置题目选项灌入；系统参数以忽略重复方式写入默认值；平台表为空时写入示例平台。全部初始化语句幂等，二次启动不会产生重复数据。</w:t>
      </w:r>
    </w:p>
    <w:p w14:paraId="3E750955">
      <w:pPr>
        <w:pStyle w:val="3"/>
        <w:keepLines w:val="0"/>
        <w:kinsoku/>
        <w:wordWrap/>
        <w:overflowPunct/>
        <w:topLinePunct w:val="0"/>
        <w:autoSpaceDE/>
        <w:autoSpaceDN/>
        <w:bidi w:val="0"/>
        <w:adjustRightInd/>
        <w:snapToGrid/>
        <w:spacing w:before="300" w:after="140" w:line="440" w:lineRule="exact"/>
        <w:textAlignment w:val="auto"/>
      </w:pPr>
      <w:bookmarkStart w:id="840" w:name="_Toc32397"/>
      <w:bookmarkStart w:id="841" w:name="_Toc29166"/>
      <w:bookmarkStart w:id="842" w:name="_Toc2070"/>
      <w:bookmarkStart w:id="843" w:name="_Toc24618"/>
      <w:r>
        <w:rPr>
          <w:rFonts w:ascii="Times New Roman" w:eastAsia="黑体"/>
          <w:b/>
          <w:bCs/>
          <w:color w:val="000000"/>
          <w:sz w:val="30"/>
          <w:szCs w:val="30"/>
        </w:rPr>
        <w:t>8.3 健康检查与监控</w:t>
      </w:r>
      <w:bookmarkEnd w:id="840"/>
      <w:bookmarkEnd w:id="841"/>
      <w:bookmarkEnd w:id="842"/>
      <w:bookmarkEnd w:id="843"/>
    </w:p>
    <w:p w14:paraId="3624C18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管理后台服务提供 /health 健康检查接口，对数据库执行连通性探测并返回服务状态与时间戳；容器编排层以此为依据进行健康监测与自动重启。服务端同时输出简要请求日志与统一错误处理日志，AI 服务、网关亦各有健康检查端点，便于运行期问题定位。</w:t>
      </w:r>
    </w:p>
    <w:p w14:paraId="423CB525">
      <w:pPr>
        <w:pStyle w:val="3"/>
        <w:keepLines w:val="0"/>
        <w:kinsoku/>
        <w:wordWrap/>
        <w:overflowPunct/>
        <w:topLinePunct w:val="0"/>
        <w:autoSpaceDE/>
        <w:autoSpaceDN/>
        <w:bidi w:val="0"/>
        <w:adjustRightInd/>
        <w:snapToGrid/>
        <w:spacing w:before="300" w:after="140" w:line="440" w:lineRule="exact"/>
        <w:textAlignment w:val="auto"/>
      </w:pPr>
      <w:bookmarkStart w:id="844" w:name="_Toc31852"/>
      <w:bookmarkStart w:id="845" w:name="_Toc23393"/>
      <w:bookmarkStart w:id="846" w:name="_Toc22472"/>
      <w:bookmarkStart w:id="847" w:name="_Toc12312"/>
      <w:r>
        <w:rPr>
          <w:rFonts w:ascii="Times New Roman" w:eastAsia="黑体"/>
          <w:b/>
          <w:bCs/>
          <w:color w:val="000000"/>
          <w:sz w:val="30"/>
          <w:szCs w:val="30"/>
        </w:rPr>
        <w:t>8.4 常见问题与处理</w:t>
      </w:r>
      <w:bookmarkEnd w:id="844"/>
      <w:bookmarkEnd w:id="845"/>
      <w:bookmarkEnd w:id="846"/>
      <w:bookmarkEnd w:id="847"/>
    </w:p>
    <w:p w14:paraId="5B93E0CD">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8-2 常见问题与处理方式</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636"/>
        <w:gridCol w:w="6152"/>
      </w:tblGrid>
      <w:tr w14:paraId="33DC120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500" w:type="pct"/>
            <w:shd w:val="clear" w:color="auto" w:fill="F2F2F2"/>
            <w:tcMar>
              <w:top w:w="60" w:type="dxa"/>
              <w:left w:w="120" w:type="dxa"/>
              <w:bottom w:w="60" w:type="dxa"/>
              <w:right w:w="120" w:type="dxa"/>
            </w:tcMar>
          </w:tcPr>
          <w:p w14:paraId="7D8C4BD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现象</w:t>
            </w:r>
          </w:p>
        </w:tc>
        <w:tc>
          <w:tcPr>
            <w:tcW w:w="3500" w:type="pct"/>
            <w:shd w:val="clear" w:color="auto" w:fill="F2F2F2"/>
            <w:tcMar>
              <w:top w:w="60" w:type="dxa"/>
              <w:left w:w="120" w:type="dxa"/>
              <w:bottom w:w="60" w:type="dxa"/>
              <w:right w:w="120" w:type="dxa"/>
            </w:tcMar>
          </w:tcPr>
          <w:p w14:paraId="7797AB0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原因与处理</w:t>
            </w:r>
          </w:p>
        </w:tc>
      </w:tr>
      <w:tr w14:paraId="6199134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7336D8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小程序配价与后台不一致</w:t>
            </w:r>
          </w:p>
        </w:tc>
        <w:tc>
          <w:tcPr>
            <w:tcW w:w="3500" w:type="pct"/>
            <w:tcMar>
              <w:top w:w="60" w:type="dxa"/>
              <w:left w:w="120" w:type="dxa"/>
              <w:bottom w:w="60" w:type="dxa"/>
              <w:right w:w="120" w:type="dxa"/>
            </w:tcMar>
          </w:tcPr>
          <w:p w14:paraId="316E34F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配价缓存有效期为十分钟，等待过期后重进页面；确认相关型号处于上架状态</w:t>
            </w:r>
          </w:p>
        </w:tc>
      </w:tr>
      <w:tr w14:paraId="31D72F7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0A4080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登录提示登录已过期</w:t>
            </w:r>
          </w:p>
        </w:tc>
        <w:tc>
          <w:tcPr>
            <w:tcW w:w="3500" w:type="pct"/>
            <w:tcMar>
              <w:top w:w="60" w:type="dxa"/>
              <w:left w:w="120" w:type="dxa"/>
              <w:bottom w:w="60" w:type="dxa"/>
              <w:right w:w="120" w:type="dxa"/>
            </w:tcMar>
          </w:tcPr>
          <w:p w14:paraId="6B9D2D9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令牌超过十二小时有效期，重新登录即可；若持续出现检查服务器时间</w:t>
            </w:r>
          </w:p>
        </w:tc>
      </w:tr>
      <w:tr w14:paraId="5937E5C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1F2C93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报价提交被拒绝</w:t>
            </w:r>
          </w:p>
        </w:tc>
        <w:tc>
          <w:tcPr>
            <w:tcW w:w="3500" w:type="pct"/>
            <w:tcMar>
              <w:top w:w="60" w:type="dxa"/>
              <w:left w:w="120" w:type="dxa"/>
              <w:bottom w:w="60" w:type="dxa"/>
              <w:right w:w="120" w:type="dxa"/>
            </w:tcMar>
          </w:tcPr>
          <w:p w14:paraId="7361678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确认订单未处于已完成或已取消状态；金额需为非负数字</w:t>
            </w:r>
          </w:p>
        </w:tc>
      </w:tr>
      <w:tr w14:paraId="6BD8F14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375A602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调价被提示幅度超限</w:t>
            </w:r>
          </w:p>
        </w:tc>
        <w:tc>
          <w:tcPr>
            <w:tcW w:w="3500" w:type="pct"/>
            <w:tcMar>
              <w:top w:w="60" w:type="dxa"/>
              <w:left w:w="120" w:type="dxa"/>
              <w:bottom w:w="60" w:type="dxa"/>
              <w:right w:w="120" w:type="dxa"/>
            </w:tcMar>
          </w:tcPr>
          <w:p w14:paraId="1471E93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系统默认单次调价幅度上限 20%，确认后在二次确认弹窗中选择强制调价</w:t>
            </w:r>
          </w:p>
        </w:tc>
      </w:tr>
      <w:tr w14:paraId="0E52BB7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F4A04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导出 CSV 中文乱码</w:t>
            </w:r>
          </w:p>
        </w:tc>
        <w:tc>
          <w:tcPr>
            <w:tcW w:w="3500" w:type="pct"/>
            <w:tcMar>
              <w:top w:w="60" w:type="dxa"/>
              <w:left w:w="120" w:type="dxa"/>
              <w:bottom w:w="60" w:type="dxa"/>
              <w:right w:w="120" w:type="dxa"/>
            </w:tcMar>
          </w:tcPr>
          <w:p w14:paraId="44486ED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导出文件自带 BOM 头，请使用 Excel 或支持 UTF-8 的工具打开</w:t>
            </w:r>
          </w:p>
        </w:tc>
      </w:tr>
      <w:tr w14:paraId="69871A9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3F61D3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单点登录失败</w:t>
            </w:r>
          </w:p>
        </w:tc>
        <w:tc>
          <w:tcPr>
            <w:tcW w:w="3500" w:type="pct"/>
            <w:tcMar>
              <w:top w:w="60" w:type="dxa"/>
              <w:left w:w="120" w:type="dxa"/>
              <w:bottom w:w="60" w:type="dxa"/>
              <w:right w:w="120" w:type="dxa"/>
            </w:tcMar>
          </w:tcPr>
          <w:p w14:paraId="48FF168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先登录维修后台获取有效会话；仍失败时联系管理员检查回收账号是否被禁用</w:t>
            </w:r>
          </w:p>
        </w:tc>
      </w:tr>
      <w:tr w14:paraId="6EF6ECE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907F8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AI 估价未生效</w:t>
            </w:r>
          </w:p>
        </w:tc>
        <w:tc>
          <w:tcPr>
            <w:tcW w:w="3500" w:type="pct"/>
            <w:tcMar>
              <w:top w:w="60" w:type="dxa"/>
              <w:left w:w="120" w:type="dxa"/>
              <w:bottom w:w="60" w:type="dxa"/>
              <w:right w:w="120" w:type="dxa"/>
            </w:tcMar>
          </w:tcPr>
          <w:p w14:paraId="6178694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检查系统设置中 AI 估价开关与密钥配置；AI 不可用时小程序自动使用本地估价，不影响下单</w:t>
            </w:r>
          </w:p>
        </w:tc>
      </w:tr>
    </w:tbl>
    <w:p w14:paraId="6666DBE9">
      <w:pPr>
        <w:pStyle w:val="3"/>
        <w:keepLines w:val="0"/>
        <w:kinsoku/>
        <w:wordWrap/>
        <w:overflowPunct/>
        <w:topLinePunct w:val="0"/>
        <w:autoSpaceDE/>
        <w:autoSpaceDN/>
        <w:bidi w:val="0"/>
        <w:adjustRightInd/>
        <w:snapToGrid/>
        <w:spacing w:before="300" w:after="140" w:line="440" w:lineRule="exact"/>
        <w:textAlignment w:val="auto"/>
      </w:pPr>
      <w:bookmarkStart w:id="848" w:name="_Toc17107"/>
      <w:bookmarkStart w:id="849" w:name="_Toc16472"/>
      <w:bookmarkStart w:id="850" w:name="_Toc1689"/>
      <w:bookmarkStart w:id="851" w:name="_Toc30497"/>
      <w:r>
        <w:rPr>
          <w:rFonts w:ascii="Times New Roman" w:eastAsia="黑体"/>
          <w:b/>
          <w:bCs/>
          <w:color w:val="000000"/>
          <w:sz w:val="30"/>
          <w:szCs w:val="30"/>
        </w:rPr>
        <w:t>8.5 备份恢复与升级</w:t>
      </w:r>
      <w:bookmarkEnd w:id="848"/>
      <w:bookmarkEnd w:id="849"/>
      <w:bookmarkEnd w:id="850"/>
      <w:bookmarkEnd w:id="851"/>
    </w:p>
    <w:p w14:paraId="507AC8F3">
      <w:pPr>
        <w:pStyle w:val="4"/>
        <w:keepLines w:val="0"/>
        <w:kinsoku/>
        <w:wordWrap/>
        <w:overflowPunct/>
        <w:topLinePunct w:val="0"/>
        <w:autoSpaceDE/>
        <w:autoSpaceDN/>
        <w:bidi w:val="0"/>
        <w:adjustRightInd/>
        <w:snapToGrid/>
        <w:spacing w:before="240" w:after="100" w:line="440" w:lineRule="exact"/>
        <w:textAlignment w:val="auto"/>
      </w:pPr>
      <w:bookmarkStart w:id="852" w:name="_Toc32567"/>
      <w:bookmarkStart w:id="853" w:name="_Toc12595"/>
      <w:bookmarkStart w:id="854" w:name="_Toc24164"/>
      <w:bookmarkStart w:id="855" w:name="_Toc12786"/>
      <w:r>
        <w:rPr>
          <w:rFonts w:ascii="Times New Roman" w:eastAsia="黑体"/>
          <w:b/>
          <w:bCs/>
          <w:color w:val="000000"/>
          <w:sz w:val="28"/>
          <w:szCs w:val="28"/>
        </w:rPr>
        <w:t>8.5.1 备份策略</w:t>
      </w:r>
      <w:bookmarkEnd w:id="852"/>
      <w:bookmarkEnd w:id="853"/>
      <w:bookmarkEnd w:id="854"/>
      <w:bookmarkEnd w:id="855"/>
    </w:p>
    <w:p w14:paraId="0065C91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平台业务数据集中于共享 MySQL 实例，备份以数据库为单位执行：建议每日全量备份配合增量日志，配价库、估价配置、操作日志与回收订单随库一并保护；管理配置（环境变量文件）与前端构建所依赖的镜像版本随部署仓库留存；数据库口令与密钥的备份单独加密保管，不与代码同库。恢复时以备份集重建数据库后重启服务，幂等建表与种子逻辑会在启动时自动对齐表结构，无需人工修表。</w:t>
      </w:r>
    </w:p>
    <w:p w14:paraId="12487A69">
      <w:pPr>
        <w:pStyle w:val="4"/>
        <w:keepLines w:val="0"/>
        <w:kinsoku/>
        <w:wordWrap/>
        <w:overflowPunct/>
        <w:topLinePunct w:val="0"/>
        <w:autoSpaceDE/>
        <w:autoSpaceDN/>
        <w:bidi w:val="0"/>
        <w:adjustRightInd/>
        <w:snapToGrid/>
        <w:spacing w:before="240" w:after="100" w:line="440" w:lineRule="exact"/>
        <w:textAlignment w:val="auto"/>
      </w:pPr>
      <w:bookmarkStart w:id="856" w:name="_Toc6646"/>
      <w:bookmarkStart w:id="857" w:name="_Toc14668"/>
      <w:bookmarkStart w:id="858" w:name="_Toc22147"/>
      <w:bookmarkStart w:id="859" w:name="_Toc2639"/>
      <w:r>
        <w:rPr>
          <w:rFonts w:ascii="Times New Roman" w:eastAsia="黑体"/>
          <w:b/>
          <w:bCs/>
          <w:color w:val="000000"/>
          <w:sz w:val="28"/>
          <w:szCs w:val="28"/>
        </w:rPr>
        <w:t>8.5.2 升级流程</w:t>
      </w:r>
      <w:bookmarkEnd w:id="856"/>
      <w:bookmarkEnd w:id="857"/>
      <w:bookmarkEnd w:id="858"/>
      <w:bookmarkEnd w:id="859"/>
    </w:p>
    <w:p w14:paraId="0A08ECC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升级按构建、替换、验证三步执行：拉取代码构建新镜像（前端子路径参数随构建注入）；编排仅更新回收后台相关容器，其余服务不受影响；升级完成后访问健康检查确认数据库连通、抽测核心接口。数据层升级依赖幂等建表——新增表与新增参数在服务启动时自动补齐，不依赖手工迁移脚本；升级异常时回滚至上一镜像版本即可恢复服务，历史数据向后兼容。配价与订单数据在升级全程不参与变更，业务零中断。</w:t>
      </w:r>
    </w:p>
    <w:p w14:paraId="035D5C3B">
      <w:pPr>
        <w:keepLines w:val="0"/>
        <w:kinsoku/>
        <w:wordWrap/>
        <w:overflowPunct/>
        <w:topLinePunct w:val="0"/>
        <w:autoSpaceDE/>
        <w:autoSpaceDN/>
        <w:bidi w:val="0"/>
        <w:adjustRightInd/>
        <w:snapToGrid/>
        <w:spacing w:after="0" w:line="440" w:lineRule="exact"/>
        <w:ind w:firstLine="480"/>
        <w:jc w:val="both"/>
        <w:textAlignment w:val="auto"/>
      </w:pPr>
      <w:r>
        <w:rPr>
          <w:rFonts w:ascii="Times New Roman" w:eastAsia="宋体"/>
          <w:b w:val="0"/>
          <w:bCs w:val="0"/>
          <w:color w:val="000000"/>
          <w:sz w:val="24"/>
          <w:szCs w:val="24"/>
        </w:rPr>
        <w:t xml:space="preserve"> </w:t>
      </w:r>
    </w:p>
    <w:sectPr>
      <w:headerReference r:id="rId5" w:type="default"/>
      <w:footerReference r:id="rId6" w:type="default"/>
      <w:pgSz w:w="11906" w:h="16838"/>
      <w:pgMar w:top="1440" w:right="1417" w:bottom="1440"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C0127">
    <w:pPr>
      <w:spacing w:line="240" w:lineRule="auto"/>
      <w:jc w:val="center"/>
    </w:pPr>
    <w:r>
      <w:rPr>
        <w:rFonts w:ascii="Times New Roman" w:eastAsia="宋体"/>
        <w:color w:val="444444"/>
        <w:sz w:val="18"/>
        <w:szCs w:val="18"/>
      </w:rPr>
      <w:fldChar w:fldCharType="begin"/>
    </w:r>
    <w:r>
      <w:rPr>
        <w:rFonts w:ascii="Times New Roman" w:eastAsia="宋体"/>
        <w:color w:val="444444"/>
        <w:sz w:val="18"/>
        <w:szCs w:val="18"/>
      </w:rPr>
      <w:instrText xml:space="preserve"> PAGE \* ROMAN \* MERGEFORMAT </w:instrText>
    </w:r>
    <w:r>
      <w:rPr>
        <w:rFonts w:ascii="Times New Roman" w:eastAsia="宋体"/>
        <w:color w:val="444444"/>
        <w:sz w:val="18"/>
        <w:szCs w:val="18"/>
      </w:rPr>
      <w:fldChar w:fldCharType="separate"/>
    </w:r>
    <w:r>
      <w:rPr>
        <w:rFonts w:ascii="Times New Roman" w:eastAsia="宋体"/>
        <w:color w:val="444444"/>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4DD86">
    <w:pPr>
      <w:spacing w:line="240" w:lineRule="auto"/>
      <w:jc w:val="center"/>
    </w:pPr>
    <w:r>
      <w:rPr>
        <w:rFonts w:ascii="Times New Roman" w:eastAsia="宋体"/>
        <w:color w:val="444444"/>
        <w:sz w:val="18"/>
        <w:szCs w:val="18"/>
      </w:rPr>
      <w:fldChar w:fldCharType="begin"/>
    </w:r>
    <w:r>
      <w:rPr>
        <w:rFonts w:ascii="Times New Roman" w:eastAsia="宋体"/>
        <w:color w:val="444444"/>
        <w:sz w:val="18"/>
        <w:szCs w:val="18"/>
      </w:rPr>
      <w:instrText xml:space="preserve"> PAGE \* arabic \* MERGEFORMAT </w:instrText>
    </w:r>
    <w:r>
      <w:rPr>
        <w:rFonts w:ascii="Times New Roman" w:eastAsia="宋体"/>
        <w:color w:val="444444"/>
        <w:sz w:val="18"/>
        <w:szCs w:val="18"/>
      </w:rPr>
      <w:fldChar w:fldCharType="separate"/>
    </w:r>
    <w:r>
      <w:rPr>
        <w:rFonts w:ascii="Times New Roman" w:eastAsia="宋体"/>
        <w:color w:val="444444"/>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282A4">
    <w:pPr>
      <w:pBdr>
        <w:bottom w:val="single" w:color="000000" w:sz="4" w:space="4"/>
      </w:pBdr>
      <w:spacing w:after="0" w:line="240" w:lineRule="auto"/>
      <w:jc w:val="center"/>
    </w:pPr>
    <w:r>
      <w:rPr>
        <w:rFonts w:ascii="Times New Roman" w:eastAsia="宋体"/>
        <w:color w:val="444444"/>
        <w:sz w:val="18"/>
        <w:szCs w:val="18"/>
      </w:rPr>
      <w:t>众云信息科技电子产品回收综合服务平台V1.0 软件说明书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A9DE2">
    <w:pPr>
      <w:pBdr>
        <w:bottom w:val="single" w:color="000000" w:sz="4" w:space="4"/>
      </w:pBdr>
      <w:spacing w:after="0" w:line="240" w:lineRule="auto"/>
      <w:jc w:val="center"/>
    </w:pPr>
    <w:r>
      <w:rPr>
        <w:rFonts w:ascii="Times New Roman" w:eastAsia="宋体"/>
        <w:color w:val="444444"/>
        <w:sz w:val="18"/>
        <w:szCs w:val="18"/>
      </w:rPr>
      <w:t>众云信息科技电子产品回收综合服务平台V1.0 软件说明书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E1F2A"/>
    <w:multiLevelType w:val="multilevel"/>
    <w:tmpl w:val="13AE1F2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099077F7"/>
    <w:rsid w:val="0DDC74BA"/>
    <w:rsid w:val="22E5250A"/>
    <w:rsid w:val="34AE4E51"/>
    <w:rsid w:val="3BFB06D5"/>
    <w:rsid w:val="5DF748C4"/>
    <w:rsid w:val="62CC4571"/>
    <w:rsid w:val="7C9F63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color w:val="000000"/>
      <w:sz w:val="24"/>
      <w:szCs w:val="24"/>
    </w:rPr>
  </w:style>
  <w:style w:type="paragraph" w:styleId="2">
    <w:name w:val="heading 1"/>
    <w:next w:val="1"/>
    <w:link w:val="23"/>
    <w:qFormat/>
    <w:uiPriority w:val="0"/>
    <w:pPr>
      <w:spacing w:before="240" w:after="240" w:line="312" w:lineRule="auto"/>
      <w:outlineLvl w:val="0"/>
    </w:pPr>
    <w:rPr>
      <w:rFonts w:ascii="Times New Roman" w:eastAsia="黑体" w:hAnsiTheme="minorHAnsi" w:cstheme="minorBidi"/>
      <w:b/>
      <w:bCs/>
      <w:color w:val="000000"/>
      <w:sz w:val="32"/>
      <w:szCs w:val="32"/>
    </w:rPr>
  </w:style>
  <w:style w:type="paragraph" w:styleId="3">
    <w:name w:val="heading 2"/>
    <w:next w:val="1"/>
    <w:qFormat/>
    <w:uiPriority w:val="0"/>
    <w:pPr>
      <w:spacing w:before="300" w:after="140" w:line="312" w:lineRule="auto"/>
      <w:outlineLvl w:val="1"/>
    </w:pPr>
    <w:rPr>
      <w:rFonts w:ascii="Times New Roman" w:eastAsia="黑体" w:hAnsiTheme="minorHAnsi" w:cstheme="minorBidi"/>
      <w:b/>
      <w:bCs/>
      <w:color w:val="000000"/>
      <w:sz w:val="30"/>
      <w:szCs w:val="30"/>
    </w:rPr>
  </w:style>
  <w:style w:type="paragraph" w:styleId="4">
    <w:name w:val="heading 3"/>
    <w:next w:val="1"/>
    <w:qFormat/>
    <w:uiPriority w:val="0"/>
    <w:pPr>
      <w:spacing w:before="240" w:after="100" w:line="312" w:lineRule="auto"/>
      <w:outlineLvl w:val="2"/>
    </w:pPr>
    <w:rPr>
      <w:rFonts w:ascii="Times New Roman" w:eastAsia="黑体" w:hAnsiTheme="minorHAnsi" w:cstheme="minorBidi"/>
      <w:b/>
      <w:bCs/>
      <w:color w:val="000000"/>
      <w:sz w:val="28"/>
      <w:szCs w:val="28"/>
    </w:rPr>
  </w:style>
  <w:style w:type="paragraph" w:styleId="5">
    <w:name w:val="heading 4"/>
    <w:next w:val="1"/>
    <w:qFormat/>
    <w:uiPriority w:val="0"/>
    <w:pPr>
      <w:spacing w:before="200" w:after="80" w:line="312" w:lineRule="auto"/>
      <w:outlineLvl w:val="3"/>
    </w:pPr>
    <w:rPr>
      <w:rFonts w:ascii="Times New Roman" w:eastAsia="黑体" w:hAnsiTheme="minorHAnsi" w:cstheme="minorBidi"/>
      <w:b/>
      <w:bCs/>
      <w:color w:val="000000"/>
      <w:sz w:val="24"/>
      <w:szCs w:val="24"/>
    </w:rPr>
  </w:style>
  <w:style w:type="paragraph" w:styleId="6">
    <w:name w:val="heading 5"/>
    <w:next w:val="1"/>
    <w:qFormat/>
    <w:uiPriority w:val="0"/>
    <w:pPr>
      <w:spacing w:line="312" w:lineRule="auto"/>
      <w:outlineLvl w:val="4"/>
    </w:pPr>
    <w:rPr>
      <w:rFonts w:ascii="Times New Roman" w:eastAsia="宋体" w:hAnsiTheme="minorHAnsi" w:cstheme="minorBidi"/>
      <w:color w:val="2E74B5"/>
      <w:sz w:val="24"/>
      <w:szCs w:val="24"/>
    </w:rPr>
  </w:style>
  <w:style w:type="paragraph" w:styleId="7">
    <w:name w:val="heading 6"/>
    <w:next w:val="1"/>
    <w:qFormat/>
    <w:uiPriority w:val="0"/>
    <w:pPr>
      <w:spacing w:line="312" w:lineRule="auto"/>
      <w:outlineLvl w:val="5"/>
    </w:pPr>
    <w:rPr>
      <w:rFonts w:ascii="Times New Roman" w:eastAsia="宋体" w:hAnsiTheme="minorHAnsi" w:cstheme="minorBidi"/>
      <w:color w:val="1F4D78"/>
      <w:sz w:val="24"/>
      <w:szCs w:val="24"/>
    </w:rPr>
  </w:style>
  <w:style w:type="character" w:default="1" w:styleId="16">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toc 3"/>
    <w:qFormat/>
    <w:uiPriority w:val="39"/>
    <w:pPr>
      <w:tabs>
        <w:tab w:val="right" w:leader="dot" w:pos="9026"/>
      </w:tabs>
      <w:spacing w:before="40" w:after="20" w:line="312" w:lineRule="auto"/>
      <w:ind w:left="720"/>
    </w:pPr>
    <w:rPr>
      <w:rFonts w:ascii="Times New Roman" w:eastAsia="宋体" w:hAnsiTheme="minorHAnsi" w:cstheme="minorBidi"/>
      <w:color w:val="000000"/>
      <w:sz w:val="24"/>
      <w:szCs w:val="24"/>
    </w:rPr>
  </w:style>
  <w:style w:type="paragraph" w:styleId="9">
    <w:name w:val="endnote text"/>
    <w:link w:val="22"/>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0">
    <w:name w:val="toc 1"/>
    <w:qFormat/>
    <w:uiPriority w:val="39"/>
    <w:pPr>
      <w:tabs>
        <w:tab w:val="right" w:leader="dot" w:pos="9026"/>
      </w:tabs>
      <w:spacing w:before="120" w:after="60" w:line="312" w:lineRule="auto"/>
    </w:pPr>
    <w:rPr>
      <w:rFonts w:ascii="Times New Roman" w:eastAsia="宋体" w:hAnsiTheme="minorHAnsi" w:cstheme="minorBidi"/>
      <w:b/>
      <w:bCs/>
      <w:color w:val="000000"/>
      <w:sz w:val="24"/>
      <w:szCs w:val="24"/>
    </w:rPr>
  </w:style>
  <w:style w:type="paragraph" w:styleId="11">
    <w:name w:val="toc 4"/>
    <w:basedOn w:val="1"/>
    <w:next w:val="1"/>
    <w:uiPriority w:val="0"/>
    <w:pPr>
      <w:ind w:left="1260" w:leftChars="600"/>
    </w:pPr>
  </w:style>
  <w:style w:type="paragraph" w:styleId="12">
    <w:name w:val="footnote text"/>
    <w:link w:val="21"/>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3">
    <w:name w:val="toc 2"/>
    <w:qFormat/>
    <w:uiPriority w:val="39"/>
    <w:pPr>
      <w:tabs>
        <w:tab w:val="right" w:leader="dot" w:pos="9026"/>
      </w:tabs>
      <w:spacing w:before="60" w:after="40" w:line="312" w:lineRule="auto"/>
      <w:ind w:left="360"/>
    </w:pPr>
    <w:rPr>
      <w:rFonts w:ascii="Times New Roman" w:eastAsia="宋体" w:hAnsiTheme="minorHAnsi" w:cstheme="minorBidi"/>
      <w:color w:val="000000"/>
      <w:sz w:val="24"/>
      <w:szCs w:val="24"/>
    </w:rPr>
  </w:style>
  <w:style w:type="paragraph" w:styleId="14">
    <w:name w:val="Title"/>
    <w:qFormat/>
    <w:uiPriority w:val="0"/>
    <w:pPr>
      <w:spacing w:line="312" w:lineRule="auto"/>
    </w:pPr>
    <w:rPr>
      <w:rFonts w:ascii="Times New Roman" w:eastAsia="宋体" w:hAnsiTheme="minorHAnsi" w:cstheme="minorBidi"/>
      <w:color w:val="000000"/>
      <w:sz w:val="56"/>
      <w:szCs w:val="56"/>
    </w:rPr>
  </w:style>
  <w:style w:type="character" w:styleId="17">
    <w:name w:val="endnote reference"/>
    <w:semiHidden/>
    <w:unhideWhenUsed/>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qFormat/>
    <w:uiPriority w:val="0"/>
    <w:pPr>
      <w:spacing w:line="312" w:lineRule="auto"/>
    </w:pPr>
    <w:rPr>
      <w:rFonts w:ascii="Times New Roman" w:eastAsia="宋体" w:hAnsiTheme="minorHAnsi" w:cstheme="minorBidi"/>
      <w:color w:val="000000"/>
      <w:sz w:val="24"/>
      <w:szCs w:val="24"/>
    </w:rPr>
  </w:style>
  <w:style w:type="character" w:customStyle="1" w:styleId="21">
    <w:name w:val="Footnote Text Char"/>
    <w:link w:val="12"/>
    <w:semiHidden/>
    <w:unhideWhenUsed/>
    <w:qFormat/>
    <w:uiPriority w:val="99"/>
    <w:rPr>
      <w:sz w:val="20"/>
      <w:szCs w:val="20"/>
    </w:rPr>
  </w:style>
  <w:style w:type="character" w:customStyle="1" w:styleId="22">
    <w:name w:val="Endnote Text Char"/>
    <w:link w:val="9"/>
    <w:semiHidden/>
    <w:unhideWhenUsed/>
    <w:qFormat/>
    <w:uiPriority w:val="99"/>
    <w:rPr>
      <w:sz w:val="20"/>
      <w:szCs w:val="20"/>
    </w:rPr>
  </w:style>
  <w:style w:type="character" w:customStyle="1" w:styleId="23">
    <w:name w:val="标题 1 Char"/>
    <w:link w:val="2"/>
    <w:uiPriority w:val="0"/>
    <w:rPr>
      <w:rFonts w:ascii="Times New Roman" w:eastAsia="黑体"/>
      <w:b/>
      <w:bCs/>
      <w:color w:val="000000"/>
      <w:sz w:val="32"/>
      <w:szCs w:val="32"/>
    </w:rPr>
  </w:style>
  <w:style w:type="paragraph" w:customStyle="1" w:styleId="24">
    <w:name w:val="WPSOffice手动目录 1"/>
    <w:uiPriority w:val="0"/>
    <w:pPr>
      <w:ind w:leftChars="0"/>
    </w:pPr>
    <w:rPr>
      <w:rFonts w:ascii="Times New Roman" w:eastAsia="宋体" w:hAnsiTheme="minorHAnsi" w:cstheme="minorBidi"/>
      <w:sz w:val="20"/>
      <w:szCs w:val="20"/>
    </w:rPr>
  </w:style>
  <w:style w:type="paragraph" w:customStyle="1" w:styleId="25">
    <w:name w:val="WPSOffice手动目录 2"/>
    <w:uiPriority w:val="0"/>
    <w:pPr>
      <w:ind w:leftChars="200"/>
    </w:pPr>
    <w:rPr>
      <w:rFonts w:ascii="Times New Roman" w:eastAsia="宋体" w:hAnsiTheme="minorHAnsi" w:cstheme="minorBidi"/>
      <w:sz w:val="20"/>
      <w:szCs w:val="20"/>
    </w:rPr>
  </w:style>
  <w:style w:type="paragraph" w:customStyle="1" w:styleId="26">
    <w:name w:val="WPSOffice手动目录 3"/>
    <w:uiPriority w:val="0"/>
    <w:pPr>
      <w:ind w:leftChars="400"/>
    </w:pPr>
    <w:rPr>
      <w:rFonts w:ascii="Times New Roman" w:eastAsia="宋体" w:hAnsi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77</Pages>
  <Words>2146</Words>
  <Characters>3658</Characters>
  <TotalTime>43</TotalTime>
  <ScaleCrop>false</ScaleCrop>
  <LinksUpToDate>false</LinksUpToDate>
  <CharactersWithSpaces>4721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2026-09-17T03:25:00Z</dcterms:created>
  <dc:creator>众云信息科技</dc:creator>
  <cp:lastModifiedBy>刘仁俊</cp:lastModifiedBy>
  <dcterms:modified xsi:type="dcterms:W3CDTF">2026-09-17T09:35:52Z</dcterms:modified>
  <dc:title>众云信息科技电子产品回收综合服务平台V1.0 软件说明书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eyJoZGlkIjoiZGE0YTY3NjRlM2JlOTcyYWIwMjVjMGRjOTFjNmM2OGIiLCJ1c2VySWQiOiIxODA5NzQzNTMwIn0=</vt:lpwstr>
  </property>
  <property fmtid="{D5CDD505-2E9C-101B-9397-08002B2CF9AE}" pid="3" name="KSOProductBuildVer">
    <vt:lpwstr>2052-12.1.0.28505</vt:lpwstr>
  </property>
  <property fmtid="{D5CDD505-2E9C-101B-9397-08002B2CF9AE}" pid="4" name="ICV">
    <vt:lpwstr>F0CF6700B1454E24B1E37417574DC0B3_12</vt:lpwstr>
  </property>
</Properties>
</file>