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4A960"/>
    <w:p w14:paraId="0CCC1412"/>
    <w:p w14:paraId="73CDC25E"/>
    <w:p w14:paraId="05EC4801"/>
    <w:p w14:paraId="02FD38A3"/>
    <w:p w14:paraId="16CD6B9C">
      <w:pPr>
        <w:jc w:val="center"/>
      </w:pPr>
      <w:r>
        <w:rPr>
          <w:rFonts w:ascii="微软雅黑" w:hAnsi="微软雅黑" w:eastAsia="微软雅黑"/>
          <w:b/>
          <w:color w:val="1F2A44"/>
          <w:sz w:val="56"/>
        </w:rPr>
        <w:t>电子维修服务管理系统</w:t>
      </w:r>
    </w:p>
    <w:p w14:paraId="1E4A1081">
      <w:pPr>
        <w:jc w:val="center"/>
        <w:rPr>
          <w:color w:val="000000" w:themeColor="text1"/>
          <w14:textFill>
            <w14:solidFill>
              <w14:schemeClr w14:val="tx1"/>
            </w14:solidFill>
          </w14:textFill>
        </w:rPr>
      </w:pPr>
      <w:r>
        <w:rPr>
          <w:rFonts w:ascii="微软雅黑" w:hAnsi="微软雅黑" w:eastAsia="微软雅黑"/>
          <w:b/>
          <w:color w:val="000000" w:themeColor="text1"/>
          <w:sz w:val="44"/>
          <w14:textFill>
            <w14:solidFill>
              <w14:schemeClr w14:val="tx1"/>
            </w14:solidFill>
          </w14:textFill>
        </w:rPr>
        <w:t>详细设计说明书</w:t>
      </w:r>
    </w:p>
    <w:p w14:paraId="2C176085"/>
    <w:p w14:paraId="7C04A876">
      <w:pPr>
        <w:jc w:val="center"/>
      </w:pPr>
      <w:r>
        <w:rPr>
          <w:rFonts w:ascii="宋体" w:hAnsi="宋体" w:eastAsia="宋体"/>
          <w:b w:val="0"/>
          <w:color w:val="555555"/>
          <w:sz w:val="24"/>
        </w:rPr>
        <w:t>（软件著作权登记·文档鉴别材料）</w:t>
      </w:r>
    </w:p>
    <w:p w14:paraId="0BC082DE"/>
    <w:p w14:paraId="7839753C"/>
    <w:p w14:paraId="1743CCC2"/>
    <w:p w14:paraId="237A946B"/>
    <w:p w14:paraId="5916B304"/>
    <w:p w14:paraId="45A830F0"/>
    <w:p w14:paraId="3B77E88B"/>
    <w:p w14:paraId="2C0FA47F"/>
    <w:p w14:paraId="3F386697"/>
    <w:p w14:paraId="403E1073"/>
    <w:p w14:paraId="189DF1EF"/>
    <w:p w14:paraId="5B846633"/>
    <w:p w14:paraId="71E7489C">
      <w:pPr>
        <w:jc w:val="center"/>
      </w:pPr>
      <w:r>
        <w:rPr>
          <w:rFonts w:ascii="宋体" w:hAnsi="宋体" w:eastAsia="宋体"/>
          <w:b w:val="0"/>
          <w:color w:val="000000"/>
          <w:sz w:val="24"/>
        </w:rPr>
        <w:t>版本：V1.0</w:t>
      </w:r>
    </w:p>
    <w:p w14:paraId="7999797A">
      <w:pPr>
        <w:jc w:val="center"/>
      </w:pPr>
      <w:r>
        <w:rPr>
          <w:rFonts w:ascii="宋体" w:hAnsi="宋体" w:eastAsia="宋体"/>
          <w:b w:val="0"/>
          <w:color w:val="000000"/>
          <w:sz w:val="24"/>
        </w:rPr>
        <w:t>著作权人：深圳市众云信息科技有限公司</w:t>
      </w:r>
    </w:p>
    <w:p w14:paraId="31A6654B">
      <w:pPr>
        <w:jc w:val="center"/>
      </w:pPr>
      <w:r>
        <w:rPr>
          <w:rFonts w:ascii="宋体" w:hAnsi="宋体" w:eastAsia="宋体"/>
          <w:b w:val="0"/>
          <w:color w:val="000000"/>
          <w:sz w:val="24"/>
        </w:rPr>
        <w:t>文档日期：2026 年 7 月</w:t>
      </w:r>
    </w:p>
    <w:p w14:paraId="643B6ED1">
      <w:r>
        <w:br w:type="page"/>
      </w:r>
    </w:p>
    <w:p w14:paraId="453A6ADA">
      <w:pPr>
        <w:pBdr>
          <w:bottom w:val="single" w:color="4C51BF" w:sz="6" w:space="4"/>
        </w:pBdr>
        <w:spacing w:before="320" w:after="160"/>
      </w:pPr>
      <w:r>
        <w:rPr>
          <w:rFonts w:ascii="微软雅黑" w:hAnsi="微软雅黑" w:eastAsia="微软雅黑"/>
          <w:b/>
          <w:color w:val="1F2A44"/>
          <w:sz w:val="32"/>
        </w:rPr>
        <w:t>修订记录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1700"/>
        <w:gridCol w:w="1416"/>
        <w:gridCol w:w="4530"/>
      </w:tblGrid>
      <w:tr w14:paraId="31D8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4C51BF"/>
          </w:tcPr>
          <w:p w14:paraId="2899A3CD">
            <w:pPr>
              <w:jc w:val="center"/>
            </w:pPr>
            <w:r>
              <w:rPr>
                <w:rFonts w:ascii="微软雅黑" w:hAnsi="微软雅黑" w:eastAsia="微软雅黑"/>
                <w:b/>
                <w:color w:val="FFFFFF"/>
                <w:sz w:val="20"/>
              </w:rPr>
              <w:t>版本</w:t>
            </w:r>
          </w:p>
        </w:tc>
        <w:tc>
          <w:tcPr>
            <w:tcW w:w="1701" w:type="dxa"/>
            <w:shd w:val="clear" w:color="auto" w:fill="4C51BF"/>
          </w:tcPr>
          <w:p w14:paraId="0F0D8339">
            <w:pPr>
              <w:jc w:val="center"/>
            </w:pPr>
            <w:r>
              <w:rPr>
                <w:rFonts w:ascii="微软雅黑" w:hAnsi="微软雅黑" w:eastAsia="微软雅黑"/>
                <w:b/>
                <w:color w:val="FFFFFF"/>
                <w:sz w:val="20"/>
              </w:rPr>
              <w:t>日期</w:t>
            </w:r>
          </w:p>
        </w:tc>
        <w:tc>
          <w:tcPr>
            <w:tcW w:w="1417" w:type="dxa"/>
            <w:shd w:val="clear" w:color="auto" w:fill="4C51BF"/>
          </w:tcPr>
          <w:p w14:paraId="6A21B926">
            <w:pPr>
              <w:jc w:val="center"/>
            </w:pPr>
            <w:r>
              <w:rPr>
                <w:rFonts w:ascii="微软雅黑" w:hAnsi="微软雅黑" w:eastAsia="微软雅黑"/>
                <w:b/>
                <w:color w:val="FFFFFF"/>
                <w:sz w:val="20"/>
              </w:rPr>
              <w:t>修订人</w:t>
            </w:r>
          </w:p>
        </w:tc>
        <w:tc>
          <w:tcPr>
            <w:tcW w:w="4535" w:type="dxa"/>
            <w:shd w:val="clear" w:color="auto" w:fill="4C51BF"/>
          </w:tcPr>
          <w:p w14:paraId="0BB4D9B4">
            <w:pPr>
              <w:jc w:val="center"/>
            </w:pPr>
            <w:r>
              <w:rPr>
                <w:rFonts w:ascii="微软雅黑" w:hAnsi="微软雅黑" w:eastAsia="微软雅黑"/>
                <w:b/>
                <w:color w:val="FFFFFF"/>
                <w:sz w:val="20"/>
              </w:rPr>
              <w:t>修订说明</w:t>
            </w:r>
          </w:p>
        </w:tc>
      </w:tr>
      <w:tr w14:paraId="2311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9D909D7">
            <w:r>
              <w:rPr>
                <w:rFonts w:ascii="宋体" w:hAnsi="宋体" w:eastAsia="宋体"/>
                <w:b w:val="0"/>
                <w:color w:val="000000"/>
                <w:sz w:val="19"/>
              </w:rPr>
              <w:t>V1.0</w:t>
            </w:r>
          </w:p>
        </w:tc>
        <w:tc>
          <w:tcPr>
            <w:tcW w:w="1701" w:type="dxa"/>
          </w:tcPr>
          <w:p w14:paraId="3B292A82">
            <w:r>
              <w:rPr>
                <w:rFonts w:ascii="宋体" w:hAnsi="宋体" w:eastAsia="宋体"/>
                <w:b w:val="0"/>
                <w:color w:val="000000"/>
                <w:sz w:val="19"/>
              </w:rPr>
              <w:t>2026-03-15</w:t>
            </w:r>
          </w:p>
        </w:tc>
        <w:tc>
          <w:tcPr>
            <w:tcW w:w="1417" w:type="dxa"/>
          </w:tcPr>
          <w:p w14:paraId="602BD3E5">
            <w:r>
              <w:rPr>
                <w:rFonts w:ascii="宋体" w:hAnsi="宋体" w:eastAsia="宋体"/>
                <w:b w:val="0"/>
                <w:color w:val="000000"/>
                <w:sz w:val="19"/>
              </w:rPr>
              <w:t>开发组</w:t>
            </w:r>
          </w:p>
        </w:tc>
        <w:tc>
          <w:tcPr>
            <w:tcW w:w="4535" w:type="dxa"/>
          </w:tcPr>
          <w:p w14:paraId="28CAF3B1">
            <w:r>
              <w:rPr>
                <w:rFonts w:ascii="宋体" w:hAnsi="宋体" w:eastAsia="宋体"/>
                <w:b w:val="0"/>
                <w:color w:val="000000"/>
                <w:sz w:val="19"/>
              </w:rPr>
              <w:t>首个正式版本，完成下单、报价、维修进度、评价与系统管理等核心功能</w:t>
            </w:r>
          </w:p>
        </w:tc>
      </w:tr>
      <w:tr w14:paraId="31EC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9CF7997">
            <w:r>
              <w:rPr>
                <w:rFonts w:ascii="宋体" w:hAnsi="宋体" w:eastAsia="宋体"/>
                <w:b w:val="0"/>
                <w:color w:val="000000"/>
                <w:sz w:val="19"/>
              </w:rPr>
              <w:t>V1.1</w:t>
            </w:r>
          </w:p>
        </w:tc>
        <w:tc>
          <w:tcPr>
            <w:tcW w:w="1701" w:type="dxa"/>
          </w:tcPr>
          <w:p w14:paraId="1725CDC6">
            <w:r>
              <w:rPr>
                <w:rFonts w:ascii="宋体" w:hAnsi="宋体" w:eastAsia="宋体"/>
                <w:b w:val="0"/>
                <w:color w:val="000000"/>
                <w:sz w:val="19"/>
              </w:rPr>
              <w:t>2026-05-20</w:t>
            </w:r>
          </w:p>
        </w:tc>
        <w:tc>
          <w:tcPr>
            <w:tcW w:w="1417" w:type="dxa"/>
          </w:tcPr>
          <w:p w14:paraId="747471C9">
            <w:r>
              <w:rPr>
                <w:rFonts w:ascii="宋体" w:hAnsi="宋体" w:eastAsia="宋体"/>
                <w:b w:val="0"/>
                <w:color w:val="000000"/>
                <w:sz w:val="19"/>
              </w:rPr>
              <w:t>开发组</w:t>
            </w:r>
          </w:p>
        </w:tc>
        <w:tc>
          <w:tcPr>
            <w:tcW w:w="4535" w:type="dxa"/>
          </w:tcPr>
          <w:p w14:paraId="17A4E3EE">
            <w:r>
              <w:rPr>
                <w:rFonts w:ascii="宋体" w:hAnsi="宋体" w:eastAsia="宋体"/>
                <w:b w:val="0"/>
                <w:color w:val="000000"/>
                <w:sz w:val="19"/>
              </w:rPr>
              <w:t>新增拍照识别型号、进度申请审批、配送分配与内部人员免付款标识</w:t>
            </w:r>
          </w:p>
        </w:tc>
      </w:tr>
      <w:tr w14:paraId="4D3E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7AEA68A">
            <w:r>
              <w:rPr>
                <w:rFonts w:ascii="宋体" w:hAnsi="宋体" w:eastAsia="宋体"/>
                <w:b w:val="0"/>
                <w:color w:val="000000"/>
                <w:sz w:val="19"/>
              </w:rPr>
              <w:t>V1.2</w:t>
            </w:r>
          </w:p>
        </w:tc>
        <w:tc>
          <w:tcPr>
            <w:tcW w:w="1701" w:type="dxa"/>
          </w:tcPr>
          <w:p w14:paraId="09EBB0F6">
            <w:r>
              <w:rPr>
                <w:rFonts w:ascii="宋体" w:hAnsi="宋体" w:eastAsia="宋体"/>
                <w:b w:val="0"/>
                <w:color w:val="000000"/>
                <w:sz w:val="19"/>
              </w:rPr>
              <w:t>2026-07-10</w:t>
            </w:r>
          </w:p>
        </w:tc>
        <w:tc>
          <w:tcPr>
            <w:tcW w:w="1417" w:type="dxa"/>
          </w:tcPr>
          <w:p w14:paraId="71F83698">
            <w:r>
              <w:rPr>
                <w:rFonts w:ascii="宋体" w:hAnsi="宋体" w:eastAsia="宋体"/>
                <w:b w:val="0"/>
                <w:color w:val="000000"/>
                <w:sz w:val="19"/>
              </w:rPr>
              <w:t>开发组</w:t>
            </w:r>
          </w:p>
        </w:tc>
        <w:tc>
          <w:tcPr>
            <w:tcW w:w="4535" w:type="dxa"/>
          </w:tcPr>
          <w:p w14:paraId="5F066EB5">
            <w:r>
              <w:rPr>
                <w:rFonts w:ascii="宋体" w:hAnsi="宋体" w:eastAsia="宋体"/>
                <w:b w:val="0"/>
                <w:color w:val="000000"/>
                <w:sz w:val="19"/>
              </w:rPr>
              <w:t>升级多智能体 AI 客服与故障自检，完善微信支付与售后流程，优化统计看板</w:t>
            </w:r>
          </w:p>
        </w:tc>
      </w:tr>
    </w:tbl>
    <w:p w14:paraId="6AC54F21">
      <w:pPr>
        <w:spacing w:after="40"/>
      </w:pPr>
    </w:p>
    <w:p w14:paraId="139DEA32">
      <w:pPr>
        <w:pBdr>
          <w:bottom w:val="single" w:color="4C51BF" w:sz="6" w:space="4"/>
        </w:pBdr>
        <w:spacing w:before="320" w:after="160"/>
      </w:pPr>
      <w:r>
        <w:rPr>
          <w:rFonts w:ascii="微软雅黑" w:hAnsi="微软雅黑" w:eastAsia="微软雅黑"/>
          <w:b/>
          <w:color w:val="1F2A44"/>
          <w:sz w:val="32"/>
        </w:rPr>
        <w:t>目录</w:t>
      </w:r>
    </w:p>
    <w:p>
      <w:pPr>
        <w:pStyle w:val="toc 1"/>
      </w:pPr>
      <w:r>
        <w:rPr/>
        <w:fldChar w:fldCharType="begin"/>
      </w:r>
      <w:r>
        <w:rPr>
          <w:rPr/>
        </w:rPr>
        <w:instrText xml:space="preserve"> TOC \o "1-4" \h \z \u </w:instrText>
      </w:r>
      <w:r>
        <w:fldChar w:fldCharType="separate"/>
      </w:r>
      <w:r>
        <w:t>请在 Word 中按 F9 或右键更新域以生成目录</w:t>
      </w:r>
      <w:r>
        <w:fldChar w:fldCharType="end"/>
      </w:r>
    </w:p>
    <w:p w14:paraId="07BF1401">
      <w:pPr>
        <w:spacing w:after="40"/>
      </w:pPr>
      <w:r>
        <w:rPr>
          <w:rFonts w:ascii="宋体" w:hAnsi="宋体" w:eastAsia="宋体"/>
          <w:b w:val="0"/>
          <w:color w:val="000000"/>
          <w:sz w:val="22"/>
        </w:rPr>
        <w:t>修订记录</w:t>
      </w:r>
    </w:p>
    <w:p w14:paraId="13FA90BF">
      <w:r>
        <w:br w:type="page"/>
      </w:r>
    </w:p>
    <w:p w14:paraId="77527315">
      <w:pPr>
        <w:pStyle w:val="3"/>
        <w:pBdr>
          <w:bottom w:val="single" w:color="4C51BF" w:sz="6" w:space="4"/>
        </w:pBdr>
        <w:spacing w:before="320" w:after="160"/>
        <w:outlineLvl w:val="0"/>
      </w:pPr>
      <w:bookmarkStart w:id="0" w:name="_Toc15731"/>
      <w:bookmarkStart w:id="82" w:name="_GoBack"/>
      <w:bookmarkEnd w:id="82"/>
      <w:r>
        <w:t>第一章  引言</w:t>
      </w:r>
      <w:bookmarkEnd w:id="0"/>
    </w:p>
    <w:p w14:paraId="4B62FD58">
      <w:pPr>
        <w:pStyle w:val="4"/>
        <w:spacing w:before="200" w:after="80"/>
        <w:outlineLvl w:val="0"/>
      </w:pPr>
      <w:bookmarkStart w:id="1" w:name="_Toc6928"/>
      <w:r>
        <w:t>1.1 编写目的</w:t>
      </w:r>
      <w:bookmarkEnd w:id="1"/>
    </w:p>
    <w:p w14:paraId="1CD12B7D">
      <w:pPr>
        <w:ind w:firstLine="420"/>
      </w:pPr>
      <w:r>
        <w:rPr>
          <w:rFonts w:ascii="宋体" w:hAnsi="宋体" w:eastAsia="宋体"/>
          <w:b w:val="0"/>
          <w:color w:val="000000"/>
          <w:sz w:val="21"/>
        </w:rPr>
        <w:t>本文档对《电子维修服务管理系统 V1.0》的软件定位、总体架构、技术栈、业务流程、功能模块、页面交互、数据库设计、接口设计、安全机制、运行环境与部署方式等内容进行系统化说明，作为软件著作权登记所要求的软件说明书（文档鉴别材料），同时为后续的开发、运维、验收与二次迭代提供权威依据。</w:t>
      </w:r>
    </w:p>
    <w:p w14:paraId="3C69D9E2">
      <w:pPr>
        <w:ind w:firstLine="420"/>
      </w:pPr>
      <w:r>
        <w:rPr>
          <w:rFonts w:ascii="宋体" w:hAnsi="宋体" w:eastAsia="宋体"/>
          <w:b w:val="0"/>
          <w:color w:val="000000"/>
          <w:sz w:val="21"/>
        </w:rPr>
        <w:t>本文档面向软件著作权审查人员、项目管理人员、开发人员、测试人员及运维人员，力求做到：层次结构清晰、技术描述准确、内容覆盖软件设计全生命周期，真实反映系统的功能范围与实现方式。</w:t>
      </w:r>
    </w:p>
    <w:p w14:paraId="78DFE2A0">
      <w:pPr>
        <w:pStyle w:val="4"/>
        <w:spacing w:before="200" w:after="80"/>
        <w:outlineLvl w:val="0"/>
      </w:pPr>
      <w:bookmarkStart w:id="2" w:name="_Toc5464"/>
      <w:r>
        <w:t>1.2 项目背景</w:t>
      </w:r>
      <w:bookmarkEnd w:id="2"/>
    </w:p>
    <w:p w14:paraId="38F79950">
      <w:pPr>
        <w:ind w:firstLine="420"/>
      </w:pPr>
      <w:r>
        <w:rPr>
          <w:rFonts w:ascii="宋体" w:hAnsi="宋体" w:eastAsia="宋体"/>
          <w:b w:val="0"/>
          <w:color w:val="000000"/>
          <w:sz w:val="21"/>
        </w:rPr>
        <w:t>消费电子（手机、电脑、平板、智能手表、耳机、相机、游戏机、无人机等）的维修与回收需求持续旺盛，但传统维修服务模式普遍存在报价不透明、维修进度不可见、沟通成本高、服务过程缺乏留痕等痛点。为提升售后服务的效率与体验，本软件以微信小程序为载体，构建面向个人与企业用户的“检测—报价—维修—进度—评价”全流程在线服务平台，并为维修管理员与超级管理员提供完整的后台管理能力。</w:t>
      </w:r>
    </w:p>
    <w:p w14:paraId="446DA1FB">
      <w:pPr>
        <w:ind w:firstLine="420"/>
      </w:pPr>
      <w:r>
        <w:rPr>
          <w:rFonts w:ascii="宋体" w:hAnsi="宋体" w:eastAsia="宋体"/>
          <w:b w:val="0"/>
          <w:color w:val="000000"/>
          <w:sz w:val="21"/>
        </w:rPr>
        <w:t>系统创新性地引入大模型（LLM）多智能体客服与 AI 故障自检能力，将人工智能技术应用于故障初步诊断、智能咨询与报价预估环节，有效降低了人工沟通成本，提升了服务响应速度与运营效率。</w:t>
      </w:r>
    </w:p>
    <w:p w14:paraId="07CD27FA">
      <w:pPr>
        <w:pStyle w:val="4"/>
        <w:spacing w:before="200" w:after="80"/>
        <w:outlineLvl w:val="0"/>
      </w:pPr>
      <w:bookmarkStart w:id="3" w:name="_Toc20565"/>
      <w:r>
        <w:t>1.3 术语与缩略语</w:t>
      </w:r>
      <w:bookmarkEnd w:id="3"/>
    </w:p>
    <w:p w14:paraId="43260209">
      <w:pPr>
        <w:pStyle w:val="16"/>
        <w:spacing w:line="324" w:lineRule="auto"/>
      </w:pPr>
      <w:r>
        <w:rPr>
          <w:rFonts w:ascii="宋体" w:hAnsi="宋体" w:eastAsia="宋体"/>
          <w:b w:val="0"/>
          <w:color w:val="000000"/>
          <w:sz w:val="21"/>
        </w:rPr>
        <w:t>O2O：Online To Offline，线上到线下服务模式。</w:t>
      </w:r>
    </w:p>
    <w:p w14:paraId="71CEB3A3">
      <w:pPr>
        <w:pStyle w:val="16"/>
        <w:spacing w:line="324" w:lineRule="auto"/>
      </w:pPr>
      <w:r>
        <w:rPr>
          <w:rFonts w:ascii="宋体" w:hAnsi="宋体" w:eastAsia="宋体"/>
          <w:b w:val="0"/>
          <w:color w:val="000000"/>
          <w:sz w:val="21"/>
        </w:rPr>
        <w:t>小程序（Mini Program）：运行于微信客户端的轻量级应用，本系统前端形态。</w:t>
      </w:r>
    </w:p>
    <w:p w14:paraId="30105EA3">
      <w:pPr>
        <w:pStyle w:val="16"/>
        <w:spacing w:line="324" w:lineRule="auto"/>
      </w:pPr>
      <w:r>
        <w:rPr>
          <w:rFonts w:ascii="宋体" w:hAnsi="宋体" w:eastAsia="宋体"/>
          <w:b w:val="0"/>
          <w:color w:val="000000"/>
          <w:sz w:val="21"/>
        </w:rPr>
        <w:t>Express：基于 Node.js 的 Web 应用框架，用于实现后端 HTTP 服务。</w:t>
      </w:r>
    </w:p>
    <w:p w14:paraId="0EFDF4B5">
      <w:pPr>
        <w:pStyle w:val="16"/>
        <w:spacing w:line="324" w:lineRule="auto"/>
      </w:pPr>
      <w:r>
        <w:rPr>
          <w:rFonts w:ascii="宋体" w:hAnsi="宋体" w:eastAsia="宋体"/>
          <w:b w:val="0"/>
          <w:color w:val="000000"/>
          <w:sz w:val="21"/>
        </w:rPr>
        <w:t>JWT（JSON Web Token）：用于接口身份认证的无状态令牌。</w:t>
      </w:r>
    </w:p>
    <w:p w14:paraId="0A104CD2">
      <w:pPr>
        <w:pStyle w:val="16"/>
        <w:spacing w:line="324" w:lineRule="auto"/>
      </w:pPr>
      <w:r>
        <w:rPr>
          <w:rFonts w:ascii="宋体" w:hAnsi="宋体" w:eastAsia="宋体"/>
          <w:b w:val="0"/>
          <w:color w:val="000000"/>
          <w:sz w:val="21"/>
        </w:rPr>
        <w:t>RBAC：Role-Based Access Control，基于角色的访问控制。</w:t>
      </w:r>
    </w:p>
    <w:p w14:paraId="73333E72">
      <w:pPr>
        <w:pStyle w:val="16"/>
        <w:spacing w:line="324" w:lineRule="auto"/>
      </w:pPr>
      <w:r>
        <w:rPr>
          <w:rFonts w:ascii="宋体" w:hAnsi="宋体" w:eastAsia="宋体"/>
          <w:b w:val="0"/>
          <w:color w:val="000000"/>
          <w:sz w:val="21"/>
        </w:rPr>
        <w:t>WebSocket：全双工通信协议，用于维修进度与未读消息的实时推送。</w:t>
      </w:r>
    </w:p>
    <w:p w14:paraId="048DCF33">
      <w:pPr>
        <w:pStyle w:val="16"/>
        <w:spacing w:line="324" w:lineRule="auto"/>
      </w:pPr>
      <w:r>
        <w:rPr>
          <w:rFonts w:ascii="宋体" w:hAnsi="宋体" w:eastAsia="宋体"/>
          <w:b w:val="0"/>
          <w:color w:val="000000"/>
          <w:sz w:val="21"/>
        </w:rPr>
        <w:t>RESTful：一种基于 HTTP 的接口设计风格，本系统接口遵循该风格。</w:t>
      </w:r>
    </w:p>
    <w:p w14:paraId="70532A38">
      <w:pPr>
        <w:pStyle w:val="16"/>
        <w:spacing w:line="324" w:lineRule="auto"/>
      </w:pPr>
      <w:r>
        <w:rPr>
          <w:rFonts w:ascii="宋体" w:hAnsi="宋体" w:eastAsia="宋体"/>
          <w:b w:val="0"/>
          <w:color w:val="000000"/>
          <w:sz w:val="21"/>
        </w:rPr>
        <w:t>LLM（Large Language Model）：大语言模型，用于智能客服与故障自检。</w:t>
      </w:r>
    </w:p>
    <w:p w14:paraId="4CE7D4C3">
      <w:pPr>
        <w:pStyle w:val="16"/>
        <w:spacing w:line="324" w:lineRule="auto"/>
      </w:pPr>
      <w:r>
        <w:rPr>
          <w:rFonts w:ascii="宋体" w:hAnsi="宋体" w:eastAsia="宋体"/>
          <w:b w:val="0"/>
          <w:color w:val="000000"/>
          <w:sz w:val="21"/>
        </w:rPr>
        <w:t>Agent（智能体）：具备意图识别、知识检索与决策能力的 AI 服务单元。</w:t>
      </w:r>
    </w:p>
    <w:p w14:paraId="7AC5BBA2">
      <w:pPr>
        <w:pStyle w:val="16"/>
        <w:spacing w:line="324" w:lineRule="auto"/>
      </w:pPr>
      <w:r>
        <w:rPr>
          <w:rFonts w:ascii="宋体" w:hAnsi="宋体" w:eastAsia="宋体"/>
          <w:b w:val="0"/>
          <w:color w:val="000000"/>
          <w:sz w:val="21"/>
        </w:rPr>
        <w:t>MySQL：关系型数据库管理系统，承载全部业务数据。</w:t>
      </w:r>
    </w:p>
    <w:p w14:paraId="7E288FF8">
      <w:pPr>
        <w:pStyle w:val="16"/>
        <w:spacing w:line="324" w:lineRule="auto"/>
      </w:pPr>
      <w:r>
        <w:rPr>
          <w:rFonts w:ascii="宋体" w:hAnsi="宋体" w:eastAsia="宋体"/>
          <w:b w:val="0"/>
          <w:color w:val="000000"/>
          <w:sz w:val="21"/>
        </w:rPr>
        <w:t>PM2：Node.js 进程守护与管理工具。</w:t>
      </w:r>
    </w:p>
    <w:p w14:paraId="069B4C3B">
      <w:pPr>
        <w:pStyle w:val="16"/>
        <w:spacing w:line="324" w:lineRule="auto"/>
      </w:pPr>
      <w:r>
        <w:rPr>
          <w:rFonts w:ascii="宋体" w:hAnsi="宋体" w:eastAsia="宋体"/>
          <w:b w:val="0"/>
          <w:color w:val="000000"/>
          <w:sz w:val="21"/>
        </w:rPr>
        <w:t>Nginx：高性能反向代理与静态资源服务器，负责 HTTPS 终止与路径转发。</w:t>
      </w:r>
    </w:p>
    <w:p w14:paraId="3E520C89">
      <w:pPr>
        <w:pStyle w:val="16"/>
        <w:spacing w:line="324" w:lineRule="auto"/>
      </w:pPr>
      <w:r>
        <w:rPr>
          <w:rFonts w:ascii="宋体" w:hAnsi="宋体" w:eastAsia="宋体"/>
          <w:b w:val="0"/>
          <w:color w:val="000000"/>
          <w:sz w:val="21"/>
        </w:rPr>
        <w:t>Docker：容器化部署工具，实现应用与环境的一次构建、随处运行。</w:t>
      </w:r>
    </w:p>
    <w:p w14:paraId="7363746D">
      <w:pPr>
        <w:pStyle w:val="16"/>
        <w:spacing w:line="324" w:lineRule="auto"/>
      </w:pPr>
      <w:r>
        <w:rPr>
          <w:rFonts w:ascii="宋体" w:hAnsi="宋体" w:eastAsia="宋体"/>
          <w:b w:val="0"/>
          <w:color w:val="000000"/>
          <w:sz w:val="21"/>
        </w:rPr>
        <w:t>HTTPS/TLS：超文本传输安全协议，保障数据传输机密性。</w:t>
      </w:r>
    </w:p>
    <w:p w14:paraId="3DCE34B6">
      <w:pPr>
        <w:pStyle w:val="4"/>
        <w:spacing w:before="200" w:after="80"/>
        <w:outlineLvl w:val="0"/>
      </w:pPr>
      <w:bookmarkStart w:id="4" w:name="_Toc14421"/>
      <w:r>
        <w:t>1.4 参考资料</w:t>
      </w:r>
      <w:bookmarkEnd w:id="4"/>
    </w:p>
    <w:p w14:paraId="4673EF47">
      <w:pPr>
        <w:pStyle w:val="16"/>
        <w:spacing w:line="324" w:lineRule="auto"/>
      </w:pPr>
      <w:r>
        <w:rPr>
          <w:rFonts w:ascii="宋体" w:hAnsi="宋体" w:eastAsia="宋体"/>
          <w:b w:val="0"/>
          <w:color w:val="000000"/>
          <w:sz w:val="21"/>
        </w:rPr>
        <w:t>《计算机软件著作权登记办法》（国家版权局）。</w:t>
      </w:r>
    </w:p>
    <w:p w14:paraId="76E0D77A">
      <w:pPr>
        <w:pStyle w:val="16"/>
        <w:spacing w:line="324" w:lineRule="auto"/>
      </w:pPr>
      <w:r>
        <w:rPr>
          <w:rFonts w:ascii="宋体" w:hAnsi="宋体" w:eastAsia="宋体"/>
          <w:b w:val="0"/>
          <w:color w:val="000000"/>
          <w:sz w:val="21"/>
        </w:rPr>
        <w:t>中国版权保护中心软件著作权登记申请指南。</w:t>
      </w:r>
    </w:p>
    <w:p w14:paraId="121438DF">
      <w:pPr>
        <w:pStyle w:val="16"/>
        <w:spacing w:line="324" w:lineRule="auto"/>
      </w:pPr>
      <w:r>
        <w:rPr>
          <w:rFonts w:ascii="宋体" w:hAnsi="宋体" w:eastAsia="宋体"/>
          <w:b w:val="0"/>
          <w:color w:val="000000"/>
          <w:sz w:val="21"/>
        </w:rPr>
        <w:t>项目源码：微信小程序前端、Node.js（Express）后端、MySQL 数据库脚本与迁移文件。</w:t>
      </w:r>
    </w:p>
    <w:p w14:paraId="6A87F76A">
      <w:pPr>
        <w:pStyle w:val="16"/>
        <w:spacing w:line="324" w:lineRule="auto"/>
      </w:pPr>
      <w:r>
        <w:rPr>
          <w:rFonts w:ascii="宋体" w:hAnsi="宋体" w:eastAsia="宋体"/>
          <w:b w:val="0"/>
          <w:color w:val="000000"/>
          <w:sz w:val="21"/>
        </w:rPr>
        <w:t>微信官方开放文档、微信支付 V3 接口文档、DeepSeek、高德地图与阿里云 DashScope 开发者文档。</w:t>
      </w:r>
    </w:p>
    <w:p w14:paraId="427576B0">
      <w:r>
        <w:br w:type="page"/>
      </w:r>
    </w:p>
    <w:p w14:paraId="1619E094">
      <w:pPr>
        <w:pStyle w:val="3"/>
        <w:pBdr>
          <w:bottom w:val="single" w:color="4C51BF" w:sz="6" w:space="4"/>
        </w:pBdr>
        <w:spacing w:before="320" w:after="160"/>
        <w:outlineLvl w:val="0"/>
      </w:pPr>
      <w:bookmarkStart w:id="5" w:name="_Toc12830"/>
      <w:r>
        <w:t>第二章  系统概述</w:t>
      </w:r>
      <w:bookmarkEnd w:id="5"/>
    </w:p>
    <w:p w14:paraId="03F2FAAF">
      <w:pPr>
        <w:pStyle w:val="4"/>
        <w:spacing w:before="200" w:after="80"/>
        <w:outlineLvl w:val="0"/>
      </w:pPr>
      <w:bookmarkStart w:id="6" w:name="_Toc31061"/>
      <w:r>
        <w:t>2.1 软件概述</w:t>
      </w:r>
      <w:bookmarkEnd w:id="6"/>
    </w:p>
    <w:p w14:paraId="287EFAAA">
      <w:pPr>
        <w:ind w:firstLine="420"/>
      </w:pPr>
      <w:r>
        <w:rPr>
          <w:rFonts w:ascii="宋体" w:hAnsi="宋体" w:eastAsia="宋体"/>
          <w:sz w:val="21"/>
          <w:szCs w:val="21"/>
        </w:rPr>
        <w:t xml:space="preserve">《电子维修服务管理系统》是一款面向电子设备维修与回收场景的 O2O 运营服务软件，覆盖“消费电子维修服务 + 企业设备资产管理 + 智能客服诊断”三大业务域，技术架构由四部分协同构成：微信小程序客户端（原生 WXML/WXSS/JS）、Node.js（Express）服务端、PHP（ThinkPHP 8.1）Web 管理后台与 Python（FastAPI + LangGraph）智能客服 Agent，数据统一存储于 MySQL 与向量库（Milvus），并内嵌基于角色的后台管理系统。软件集成大模型多智能体客服与 AI 故障自检能力，支持在线下单、透明报价确认、维修进度实时反馈、微信支付、评价售后、设备台账与工单全生命周期管理及完整的系统运营管理。</w:t>
      </w:r>
    </w:p>
    <w:p w14:paraId="0BB3AAB2">
      <w:pPr>
        <w:ind w:firstLine="420"/>
      </w:pPr>
      <w:r>
        <w:rPr>
          <w:rFonts w:ascii="宋体" w:hAnsi="宋体" w:eastAsia="宋体"/>
          <w:sz w:val="21"/>
          <w:szCs w:val="21"/>
        </w:rPr>
        <w:t xml:space="preserve">软件整体能力可归纳为“一端自助、两端管理、一智能脑、��套数据”：微信小程序端面向客户与内部人员，提供下单、咨询、跟踪与评价等自助服务；管理端（内嵌于小程序的管理员/超级管理员界面）面向运营团队，提供工单处理、报价、进度上报、用户/设备/价格/配送/统计等管理能力；Web 管理后台（PHP）面向企业设备资产管理，提供设备台账、工单、维修人员排班、巡检保养、进销存、统计报表、知识库与营销引流等能力；智能客服 Agent（Python）提供多智能体意图路由与 RAG 知识库问答。各端共享同一套服务端核心接口与数据库，通过 JWT 鉴权与 RBAC 权限控制实现数据一致与权限隔离。</w:t>
      </w:r>
    </w:p>
    <w:p w14:paraId="163D4896">
      <w:pPr>
        <w:pStyle w:val="4"/>
        <w:spacing w:before="200" w:after="80"/>
        <w:outlineLvl w:val="0"/>
      </w:pPr>
      <w:bookmarkStart w:id="7" w:name="_Toc26666"/>
      <w:r>
        <w:t>2.2 系统组成与协同方式</w:t>
      </w:r>
      <w:bookmarkEnd w:id="7"/>
    </w:p>
    <w:p w14:paraId="4E65C2CC">
      <w:pPr>
        <w:ind w:firstLine="420"/>
      </w:pPr>
      <w:r>
        <w:rPr>
          <w:rFonts w:ascii="宋体" w:hAnsi="宋体" w:eastAsia="宋体"/>
          <w:b w:val="0"/>
          <w:color w:val="000000"/>
          <w:sz w:val="21"/>
        </w:rPr>
        <w:t>系统在逻辑上划分为四层，各层职责清晰、通过标准协议协同：</w:t>
      </w:r>
    </w:p>
    <w:p w14:paraId="22D30B1E">
      <w:pPr>
        <w:pStyle w:val="16"/>
        <w:spacing w:line="324" w:lineRule="auto"/>
      </w:pPr>
      <w:r>
        <w:rPr>
          <w:rFonts w:ascii="宋体" w:hAnsi="宋体" w:eastAsia="宋体"/>
          <w:b w:val="0"/>
          <w:color w:val="000000"/>
          <w:sz w:val="21"/>
        </w:rPr>
        <w:t>表现层：微信小程序（WXML/WXSS/JavaScript），包含面向客户的 tabBar 主界面与面向管理员的 admin/* 管理界面，通过 HTTPS 调用服务端 RESTful 接口，并通过 WebSocket 接收实时消息。</w:t>
      </w:r>
    </w:p>
    <w:p w14:paraId="6A24DD9A">
      <w:pPr>
        <w:pStyle w:val="16"/>
        <w:spacing w:line="324" w:lineRule="auto"/>
      </w:pPr>
      <w:r>
        <w:rPr>
          <w:rFonts w:ascii="宋体" w:hAnsi="宋体" w:eastAsia="宋体"/>
          <w:b w:val="0"/>
          <w:color w:val="000000"/>
          <w:sz w:val="21"/>
        </w:rPr>
        <w:t>服务层：Node.js（Express）应用，组织 20 余组业务路由，负责业务逻辑、身份认证、权限校验、文件处理、AI 智能体调度、微信支付与 WebSocket 实时通信。</w:t>
      </w:r>
    </w:p>
    <w:p w14:paraId="1B3948AE">
      <w:pPr>
        <w:pStyle w:val="16"/>
        <w:spacing w:line="324" w:lineRule="auto"/>
      </w:pPr>
      <w:r>
        <w:rPr>
          <w:rFonts w:ascii="宋体" w:hAnsi="宋体" w:eastAsia="宋体"/>
          <w:b w:val="0"/>
          <w:color w:val="000000"/>
          <w:sz w:val="21"/>
        </w:rPr>
        <w:t>数据层：MySQL 8.0 关系型数据库，通过 mysql2 连接池访问，承载用户、订单、设备、会话、价格、售后等全部业务数据，表结构由迁移脚本统一管理。</w:t>
      </w:r>
    </w:p>
    <w:p w14:paraId="54FADA28">
      <w:pPr>
        <w:pStyle w:val="16"/>
        <w:spacing w:line="324" w:lineRule="auto"/>
      </w:pPr>
      <w:r>
        <w:rPr>
          <w:rFonts w:ascii="宋体" w:hAnsi="宋体" w:eastAsia="宋体"/>
          <w:b w:val="0"/>
          <w:color w:val="000000"/>
          <w:sz w:val="21"/>
        </w:rPr>
        <w:t>外部服务层：通过标准 SDK/HTTPS 对接微信开放平台（登录）、微信支付 V3、DeepSeek 大模型、高德地图、阿里云 DashScope 语音转写等第三方服务，密钥经环境变量注入。</w:t>
      </w:r>
    </w:p>
    <w:p w14:paraId="2FBCFCD3">
      <w:pPr>
        <w:ind w:firstLine="420"/>
      </w:pPr>
      <w:r>
        <w:rPr>
          <w:rFonts w:ascii="宋体" w:hAnsi="宋体" w:eastAsia="宋体"/>
          <w:b w:val="0"/>
          <w:color w:val="000000"/>
          <w:sz w:val="21"/>
        </w:rPr>
        <w:t>小程序端与后台管理端的协同方式是本系统的关键设计：二者复用同一套 /api 接口，区别仅在于令牌所携带的角色不同。客户端请求携带普通用户角色（user/internal），仅能访问下单、查询、评价等自助接口；管理端请求经 adminAuth 中间件校验 admin/super_admin 角色后，方可访问报价、工单分配、进度审批、系统管理等受保护接口，从而在同一套代码与数据之上实现了客户端与管理端的逻辑分离与权限隔离。</w:t>
      </w:r>
    </w:p>
    <w:p w14:paraId="115CC395">
      <w:pPr>
        <w:pStyle w:val="4"/>
        <w:spacing w:before="200" w:after="80"/>
        <w:outlineLvl w:val="0"/>
      </w:pPr>
      <w:bookmarkStart w:id="8" w:name="_Toc26547"/>
      <w:r>
        <w:t>2.3 技术栈说明</w:t>
      </w:r>
      <w:bookmarkEnd w:id="8"/>
    </w:p>
    <w:p w14:paraId="77F075AF">
      <w:pPr>
        <w:ind w:firstLine="420"/>
      </w:pPr>
      <w:r>
        <w:rPr>
          <w:rFonts w:ascii="宋体" w:hAnsi="宋体" w:eastAsia="宋体"/>
          <w:b w:val="0"/>
          <w:color w:val="000000"/>
          <w:sz w:val="21"/>
        </w:rPr>
        <w:t>系统采用前后端分离架构，前端为微信小程序原生开发，后端为 Node.js（Express）服务，具体技术栈如下：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948"/>
        <w:gridCol w:w="4082"/>
      </w:tblGrid>
      <w:tr w14:paraId="3FB0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4C51BF"/>
          </w:tcPr>
          <w:p w14:paraId="065B1327">
            <w:pPr>
              <w:jc w:val="center"/>
            </w:pPr>
            <w:r>
              <w:rPr>
                <w:rFonts w:ascii="微软雅黑" w:hAnsi="微软雅黑" w:eastAsia="微软雅黑"/>
                <w:b/>
                <w:color w:val="FFFFFF"/>
                <w:sz w:val="20"/>
              </w:rPr>
              <w:t>层次</w:t>
            </w:r>
          </w:p>
        </w:tc>
        <w:tc>
          <w:tcPr>
            <w:tcW w:w="2948" w:type="dxa"/>
            <w:shd w:val="clear" w:color="auto" w:fill="4C51BF"/>
          </w:tcPr>
          <w:p w14:paraId="7309CA8D">
            <w:pPr>
              <w:jc w:val="center"/>
            </w:pPr>
            <w:r>
              <w:rPr>
                <w:rFonts w:ascii="微软雅黑" w:hAnsi="微软雅黑" w:eastAsia="微软雅黑"/>
                <w:b/>
                <w:color w:val="FFFFFF"/>
                <w:sz w:val="20"/>
              </w:rPr>
              <w:t>技术选型</w:t>
            </w:r>
          </w:p>
        </w:tc>
        <w:tc>
          <w:tcPr>
            <w:tcW w:w="4082" w:type="dxa"/>
            <w:shd w:val="clear" w:color="auto" w:fill="4C51BF"/>
          </w:tcPr>
          <w:p w14:paraId="68F86228">
            <w:pPr>
              <w:jc w:val="center"/>
            </w:pPr>
            <w:r>
              <w:rPr>
                <w:rFonts w:ascii="微软雅黑" w:hAnsi="微软雅黑" w:eastAsia="微软雅黑"/>
                <w:b/>
                <w:color w:val="FFFFFF"/>
                <w:sz w:val="20"/>
              </w:rPr>
              <w:t>说明</w:t>
            </w:r>
          </w:p>
        </w:tc>
      </w:tr>
      <w:tr w14:paraId="3971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6B46B74">
            <w:r>
              <w:rPr>
                <w:rFonts w:ascii="宋体" w:hAnsi="宋体" w:eastAsia="宋体"/>
                <w:b w:val="0"/>
                <w:color w:val="000000"/>
                <w:sz w:val="19"/>
              </w:rPr>
              <w:t>前端框架</w:t>
            </w:r>
          </w:p>
        </w:tc>
        <w:tc>
          <w:tcPr>
            <w:tcW w:w="2948" w:type="dxa"/>
          </w:tcPr>
          <w:p w14:paraId="468D0CAA">
            <w:r>
              <w:rPr>
                <w:rFonts w:ascii="宋体" w:hAnsi="宋体" w:eastAsia="宋体"/>
                <w:b w:val="0"/>
                <w:color w:val="000000"/>
                <w:sz w:val="19"/>
              </w:rPr>
              <w:t>微信小程序原生（WXML/WXSS/JS）</w:t>
            </w:r>
          </w:p>
        </w:tc>
        <w:tc>
          <w:tcPr>
            <w:tcW w:w="4082" w:type="dxa"/>
          </w:tcPr>
          <w:p w14:paraId="22F83FB8">
            <w:r>
              <w:rPr>
                <w:rFonts w:ascii="宋体" w:hAnsi="宋体" w:eastAsia="宋体"/>
                <w:b w:val="0"/>
                <w:color w:val="000000"/>
                <w:sz w:val="19"/>
              </w:rPr>
              <w:t>自定义 tabBar、组件化开发、API 请求统一封装</w:t>
            </w:r>
          </w:p>
        </w:tc>
      </w:tr>
      <w:tr w14:paraId="2681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BDB3CC3">
            <w:r>
              <w:rPr>
                <w:rFonts w:ascii="宋体" w:hAnsi="宋体" w:eastAsia="宋体"/>
                <w:b w:val="0"/>
                <w:color w:val="000000"/>
                <w:sz w:val="19"/>
              </w:rPr>
              <w:t>服务端框架</w:t>
            </w:r>
          </w:p>
        </w:tc>
        <w:tc>
          <w:tcPr>
            <w:tcW w:w="2948" w:type="dxa"/>
          </w:tcPr>
          <w:p w14:paraId="0CF039D7">
            <w:r>
              <w:rPr>
                <w:rFonts w:ascii="宋体" w:hAnsi="宋体" w:eastAsia="宋体"/>
                <w:b w:val="0"/>
                <w:color w:val="000000"/>
                <w:sz w:val="19"/>
              </w:rPr>
              <w:t>Node.js 18 + Express 4.18</w:t>
            </w:r>
          </w:p>
        </w:tc>
        <w:tc>
          <w:tcPr>
            <w:tcW w:w="4082" w:type="dxa"/>
          </w:tcPr>
          <w:p w14:paraId="15884B04">
            <w:r>
              <w:rPr>
                <w:rFonts w:ascii="宋体" w:hAnsi="宋体" w:eastAsia="宋体"/>
                <w:b w:val="0"/>
                <w:color w:val="000000"/>
                <w:sz w:val="19"/>
              </w:rPr>
              <w:t>路由分组、中间件链、统一异常处理</w:t>
            </w:r>
          </w:p>
        </w:tc>
      </w:tr>
      <w:tr w14:paraId="339A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7E2A32D">
            <w:r>
              <w:rPr>
                <w:rFonts w:ascii="宋体" w:hAnsi="宋体" w:eastAsia="宋体"/>
                <w:b w:val="0"/>
                <w:color w:val="000000"/>
                <w:sz w:val="19"/>
              </w:rPr>
              <w:t>数据访问</w:t>
            </w:r>
          </w:p>
        </w:tc>
        <w:tc>
          <w:tcPr>
            <w:tcW w:w="2948" w:type="dxa"/>
          </w:tcPr>
          <w:p w14:paraId="133E9D70">
            <w:r>
              <w:rPr>
                <w:rFonts w:ascii="宋体" w:hAnsi="宋体" w:eastAsia="宋体"/>
                <w:b w:val="0"/>
                <w:color w:val="000000"/>
                <w:sz w:val="19"/>
              </w:rPr>
              <w:t>mysql2（连接池）</w:t>
            </w:r>
          </w:p>
        </w:tc>
        <w:tc>
          <w:tcPr>
            <w:tcW w:w="4082" w:type="dxa"/>
          </w:tcPr>
          <w:p w14:paraId="42769177">
            <w:r>
              <w:rPr>
                <w:rFonts w:ascii="宋体" w:hAnsi="宋体" w:eastAsia="宋体"/>
                <w:b w:val="0"/>
                <w:color w:val="000000"/>
                <w:sz w:val="19"/>
              </w:rPr>
              <w:t>连接复用，迁移脚本管理表结构版本</w:t>
            </w:r>
          </w:p>
        </w:tc>
      </w:tr>
      <w:tr w14:paraId="7552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B8A833B">
            <w:r>
              <w:rPr>
                <w:rFonts w:ascii="宋体" w:hAnsi="宋体" w:eastAsia="宋体"/>
                <w:b w:val="0"/>
                <w:color w:val="000000"/>
                <w:sz w:val="19"/>
              </w:rPr>
              <w:t>身份认证</w:t>
            </w:r>
          </w:p>
        </w:tc>
        <w:tc>
          <w:tcPr>
            <w:tcW w:w="2948" w:type="dxa"/>
          </w:tcPr>
          <w:p w14:paraId="178D0E31">
            <w:r>
              <w:rPr>
                <w:rFonts w:ascii="宋体" w:hAnsi="宋体" w:eastAsia="宋体"/>
                <w:b w:val="0"/>
                <w:color w:val="000000"/>
                <w:sz w:val="19"/>
              </w:rPr>
              <w:t>jsonwebtoken（JWT）+ bcryptjs</w:t>
            </w:r>
          </w:p>
        </w:tc>
        <w:tc>
          <w:tcPr>
            <w:tcW w:w="4082" w:type="dxa"/>
          </w:tcPr>
          <w:p w14:paraId="1C0A8823">
            <w:r>
              <w:rPr>
                <w:rFonts w:ascii="宋体" w:hAnsi="宋体" w:eastAsia="宋体"/>
                <w:b w:val="0"/>
                <w:color w:val="000000"/>
                <w:sz w:val="19"/>
              </w:rPr>
              <w:t>无状态令牌鉴权，密码加盐哈希</w:t>
            </w:r>
          </w:p>
        </w:tc>
      </w:tr>
      <w:tr w14:paraId="44CC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D4A9756">
            <w:r>
              <w:rPr>
                <w:rFonts w:ascii="宋体" w:hAnsi="宋体" w:eastAsia="宋体"/>
                <w:b w:val="0"/>
                <w:color w:val="000000"/>
                <w:sz w:val="19"/>
              </w:rPr>
              <w:t>实时通信</w:t>
            </w:r>
          </w:p>
        </w:tc>
        <w:tc>
          <w:tcPr>
            <w:tcW w:w="2948" w:type="dxa"/>
          </w:tcPr>
          <w:p w14:paraId="28361CDC">
            <w:r>
              <w:rPr>
                <w:rFonts w:ascii="宋体" w:hAnsi="宋体" w:eastAsia="宋体"/>
                <w:b w:val="0"/>
                <w:color w:val="000000"/>
                <w:sz w:val="19"/>
              </w:rPr>
              <w:t>ws（WebSocket）+ socketHub</w:t>
            </w:r>
          </w:p>
        </w:tc>
        <w:tc>
          <w:tcPr>
            <w:tcW w:w="4082" w:type="dxa"/>
          </w:tcPr>
          <w:p w14:paraId="19F97768">
            <w:r>
              <w:rPr>
                <w:rFonts w:ascii="宋体" w:hAnsi="宋体" w:eastAsia="宋体"/>
                <w:b w:val="0"/>
                <w:color w:val="000000"/>
                <w:sz w:val="19"/>
              </w:rPr>
              <w:t>维修进度与未读消息实时推送</w:t>
            </w:r>
          </w:p>
        </w:tc>
      </w:tr>
      <w:tr w14:paraId="2EB6F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CB42DED">
            <w:r>
              <w:rPr>
                <w:rFonts w:ascii="宋体" w:hAnsi="宋体" w:eastAsia="宋体"/>
                <w:b w:val="0"/>
                <w:color w:val="000000"/>
                <w:sz w:val="19"/>
              </w:rPr>
              <w:t>文件处理</w:t>
            </w:r>
          </w:p>
        </w:tc>
        <w:tc>
          <w:tcPr>
            <w:tcW w:w="2948" w:type="dxa"/>
          </w:tcPr>
          <w:p w14:paraId="5C8D8532">
            <w:r>
              <w:rPr>
                <w:rFonts w:ascii="宋体" w:hAnsi="宋体" w:eastAsia="宋体"/>
                <w:b w:val="0"/>
                <w:color w:val="000000"/>
                <w:sz w:val="19"/>
              </w:rPr>
              <w:t>multer + sharp</w:t>
            </w:r>
          </w:p>
        </w:tc>
        <w:tc>
          <w:tcPr>
            <w:tcW w:w="4082" w:type="dxa"/>
          </w:tcPr>
          <w:p w14:paraId="1A8F7E23">
            <w:r>
              <w:rPr>
                <w:rFonts w:ascii="宋体" w:hAnsi="宋体" w:eastAsia="宋体"/>
                <w:b w:val="0"/>
                <w:color w:val="000000"/>
                <w:sz w:val="19"/>
              </w:rPr>
              <w:t>图片/视频上传，图片无损压缩</w:t>
            </w:r>
          </w:p>
        </w:tc>
      </w:tr>
      <w:tr w14:paraId="75312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8687611">
            <w:r>
              <w:rPr>
                <w:rFonts w:ascii="宋体" w:hAnsi="宋体" w:eastAsia="宋体"/>
                <w:b w:val="0"/>
                <w:color w:val="000000"/>
                <w:sz w:val="19"/>
              </w:rPr>
              <w:t>AI 能力</w:t>
            </w:r>
          </w:p>
        </w:tc>
        <w:tc>
          <w:tcPr>
            <w:tcW w:w="2948" w:type="dxa"/>
          </w:tcPr>
          <w:p w14:paraId="25AC3261">
            <w:r>
              <w:rPr>
                <w:rFonts w:ascii="宋体" w:hAnsi="宋体" w:eastAsia="宋体"/>
                <w:b w:val="0"/>
                <w:color w:val="000000"/>
                <w:sz w:val="19"/>
              </w:rPr>
              <w:t>多智能体（routerAgent 路由 + 领域 Agent）</w:t>
            </w:r>
          </w:p>
        </w:tc>
        <w:tc>
          <w:tcPr>
            <w:tcW w:w="4082" w:type="dxa"/>
          </w:tcPr>
          <w:p w14:paraId="0E9BD8C7">
            <w:r>
              <w:rPr>
                <w:rFonts w:ascii="宋体" w:hAnsi="宋体" w:eastAsia="宋体"/>
                <w:b w:val="0"/>
                <w:color w:val="000000"/>
                <w:sz w:val="19"/>
              </w:rPr>
              <w:t>客服、知识库问答、故障自检、回收估价</w:t>
            </w:r>
          </w:p>
        </w:tc>
      </w:tr>
      <w:tr w14:paraId="52B2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F35E164">
            <w:r>
              <w:rPr>
                <w:rFonts w:ascii="宋体" w:hAnsi="宋体" w:eastAsia="宋体"/>
                <w:b w:val="0"/>
                <w:color w:val="000000"/>
                <w:sz w:val="19"/>
              </w:rPr>
              <w:t>支付</w:t>
            </w:r>
          </w:p>
        </w:tc>
        <w:tc>
          <w:tcPr>
            <w:tcW w:w="2948" w:type="dxa"/>
          </w:tcPr>
          <w:p w14:paraId="27D33E6A">
            <w:r>
              <w:rPr>
                <w:rFonts w:ascii="宋体" w:hAnsi="宋体" w:eastAsia="宋体"/>
                <w:b w:val="0"/>
                <w:color w:val="000000"/>
                <w:sz w:val="19"/>
              </w:rPr>
              <w:t>微信支付 API V3</w:t>
            </w:r>
          </w:p>
        </w:tc>
        <w:tc>
          <w:tcPr>
            <w:tcW w:w="4082" w:type="dxa"/>
          </w:tcPr>
          <w:p w14:paraId="60961162">
            <w:r>
              <w:rPr>
                <w:rFonts w:ascii="宋体" w:hAnsi="宋体" w:eastAsia="宋体"/>
                <w:b w:val="0"/>
                <w:color w:val="000000"/>
                <w:sz w:val="19"/>
              </w:rPr>
              <w:t>下单、支付回调、退款</w:t>
            </w:r>
          </w:p>
        </w:tc>
      </w:tr>
      <w:tr w14:paraId="75BD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3428D38">
            <w:r>
              <w:rPr>
                <w:rFonts w:ascii="宋体" w:hAnsi="宋体" w:eastAsia="宋体"/>
                <w:b w:val="0"/>
                <w:color w:val="000000"/>
                <w:sz w:val="19"/>
              </w:rPr>
              <w:t>地图</w:t>
            </w:r>
          </w:p>
        </w:tc>
        <w:tc>
          <w:tcPr>
            <w:tcW w:w="2948" w:type="dxa"/>
          </w:tcPr>
          <w:p w14:paraId="4A89FC43">
            <w:r>
              <w:rPr>
                <w:rFonts w:ascii="宋体" w:hAnsi="宋体" w:eastAsia="宋体"/>
                <w:b w:val="0"/>
                <w:color w:val="000000"/>
                <w:sz w:val="19"/>
              </w:rPr>
              <w:t>高德地图 API</w:t>
            </w:r>
          </w:p>
        </w:tc>
        <w:tc>
          <w:tcPr>
            <w:tcW w:w="4082" w:type="dxa"/>
          </w:tcPr>
          <w:p w14:paraId="2B48476D">
            <w:r>
              <w:rPr>
                <w:rFonts w:ascii="宋体" w:hAnsi="宋体" w:eastAsia="宋体"/>
                <w:b w:val="0"/>
                <w:color w:val="000000"/>
                <w:sz w:val="19"/>
              </w:rPr>
              <w:t>定位、地址解析与地图选点</w:t>
            </w:r>
          </w:p>
        </w:tc>
      </w:tr>
      <w:tr w14:paraId="7349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C05769E">
            <w:r>
              <w:rPr>
                <w:rFonts w:ascii="宋体" w:hAnsi="宋体" w:eastAsia="宋体"/>
                <w:b w:val="0"/>
                <w:color w:val="000000"/>
                <w:sz w:val="19"/>
              </w:rPr>
              <w:t>语音</w:t>
            </w:r>
          </w:p>
        </w:tc>
        <w:tc>
          <w:tcPr>
            <w:tcW w:w="2948" w:type="dxa"/>
          </w:tcPr>
          <w:p w14:paraId="5F3E2B96">
            <w:r>
              <w:rPr>
                <w:rFonts w:ascii="宋体" w:hAnsi="宋体" w:eastAsia="宋体"/>
                <w:b w:val="0"/>
                <w:color w:val="000000"/>
                <w:sz w:val="19"/>
              </w:rPr>
              <w:t>阿里云 DashScope（通义千问）</w:t>
            </w:r>
          </w:p>
        </w:tc>
        <w:tc>
          <w:tcPr>
            <w:tcW w:w="4082" w:type="dxa"/>
          </w:tcPr>
          <w:p w14:paraId="23AEFF2D">
            <w:r>
              <w:rPr>
                <w:rFonts w:ascii="宋体" w:hAnsi="宋体" w:eastAsia="宋体"/>
                <w:b w:val="0"/>
                <w:color w:val="000000"/>
                <w:sz w:val="19"/>
              </w:rPr>
              <w:t>语音消息转文字</w:t>
            </w:r>
          </w:p>
        </w:tc>
      </w:tr>
      <w:tr w14:paraId="5C50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D2FA6B1">
            <w:r>
              <w:rPr>
                <w:rFonts w:ascii="宋体" w:hAnsi="宋体" w:eastAsia="宋体"/>
                <w:b w:val="0"/>
                <w:color w:val="000000"/>
                <w:sz w:val="19"/>
              </w:rPr>
              <w:t>部署</w:t>
            </w:r>
          </w:p>
        </w:tc>
        <w:tc>
          <w:tcPr>
            <w:tcW w:w="2948" w:type="dxa"/>
          </w:tcPr>
          <w:p w14:paraId="1099B612">
            <w:r>
              <w:rPr>
                <w:rFonts w:ascii="宋体" w:hAnsi="宋体" w:eastAsia="宋体"/>
                <w:b w:val="0"/>
                <w:color w:val="000000"/>
                <w:sz w:val="19"/>
              </w:rPr>
              <w:t>Docker + docker-compose + PM2 + Nginx</w:t>
            </w:r>
          </w:p>
        </w:tc>
        <w:tc>
          <w:tcPr>
            <w:tcW w:w="4082" w:type="dxa"/>
          </w:tcPr>
          <w:p w14:paraId="1D415F30">
            <w:r>
              <w:rPr>
                <w:rFonts w:ascii="宋体" w:hAnsi="宋体" w:eastAsia="宋体"/>
                <w:b w:val="0"/>
                <w:color w:val="000000"/>
                <w:sz w:val="19"/>
              </w:rPr>
              <w:t>容器化编排、进程守护、HTTPS 反代</w:t>
            </w:r>
          </w:p>
        </w:tc>
      </w:tr>
      <w:tr>
        <w:tc>
          <w:tcPr>
            <w:tcW w:type="dxa" w:w="1474"/>
          </w:tcPr>
          <w:p>
            <w:r>
              <w:t>PHP 管理后台</w:t>
            </w:r>
          </w:p>
        </w:tc>
        <w:tc>
          <w:tcPr>
            <w:tcW w:type="dxa" w:w="2948"/>
          </w:tcPr>
          <w:p>
            <w:r>
              <w:t>PHP 8.1 + ThinkPHP 8.1 + Redis + Milvus</w:t>
            </w:r>
          </w:p>
        </w:tc>
        <w:tc>
          <w:tcPr>
            <w:tcW w:type="dxa" w:w="4082"/>
          </w:tcPr>
          <w:p>
            <w:r>
              <w:t>设备台账、工单、进销存与统计报表等资产管理</w:t>
            </w:r>
          </w:p>
        </w:tc>
      </w:tr>
      <w:tr>
        <w:tc>
          <w:tcPr>
            <w:tcW w:type="dxa" w:w="1474"/>
          </w:tcPr>
          <w:p>
            <w:r>
              <w:t>Python 智能客服</w:t>
            </w:r>
          </w:p>
        </w:tc>
        <w:tc>
          <w:tcPr>
            <w:tcW w:type="dxa" w:w="2948"/>
          </w:tcPr>
          <w:p>
            <w:r>
              <w:t>Python 3 + FastAPI + LangGraph</w:t>
            </w:r>
          </w:p>
        </w:tc>
        <w:tc>
          <w:tcPr>
            <w:tcW w:type="dxa" w:w="4082"/>
          </w:tcPr>
          <w:p>
            <w:r>
              <w:t>多智能体工作流与 RAG 知识库检索</w:t>
            </w:r>
          </w:p>
        </w:tc>
      </w:tr>
    </w:tbl>
    <w:p w14:paraId="37EEDB92">
      <w:pPr>
        <w:spacing w:after="40"/>
      </w:pPr>
    </w:p>
    <w:p w14:paraId="205D6AC7">
      <w:pPr>
        <w:pStyle w:val="4"/>
        <w:spacing w:before="200" w:after="80"/>
        <w:outlineLvl w:val="0"/>
      </w:pPr>
      <w:bookmarkStart w:id="9" w:name="_Toc30891"/>
      <w:r>
        <w:t>2.4 开发环境</w:t>
      </w:r>
      <w:bookmarkEnd w:id="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6463"/>
      </w:tblGrid>
      <w:tr w14:paraId="2B35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4C51BF"/>
          </w:tcPr>
          <w:p w14:paraId="4CC96EC2">
            <w:pPr>
              <w:jc w:val="center"/>
            </w:pPr>
            <w:r>
              <w:rPr>
                <w:rFonts w:ascii="微软雅黑" w:hAnsi="微软雅黑" w:eastAsia="微软雅黑"/>
                <w:b/>
                <w:color w:val="FFFFFF"/>
                <w:sz w:val="20"/>
              </w:rPr>
              <w:t>类别</w:t>
            </w:r>
          </w:p>
        </w:tc>
        <w:tc>
          <w:tcPr>
            <w:tcW w:w="6463" w:type="dxa"/>
            <w:shd w:val="clear" w:color="auto" w:fill="4C51BF"/>
          </w:tcPr>
          <w:p w14:paraId="42D7BE50">
            <w:pPr>
              <w:jc w:val="center"/>
            </w:pPr>
            <w:r>
              <w:rPr>
                <w:rFonts w:ascii="微软雅黑" w:hAnsi="微软雅黑" w:eastAsia="微软雅黑"/>
                <w:b/>
                <w:color w:val="FFFFFF"/>
                <w:sz w:val="20"/>
              </w:rPr>
              <w:t>环境</w:t>
            </w:r>
          </w:p>
        </w:tc>
      </w:tr>
      <w:tr w14:paraId="0BFC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9FD0792">
            <w:r>
              <w:rPr>
                <w:rFonts w:ascii="宋体" w:hAnsi="宋体" w:eastAsia="宋体"/>
                <w:b w:val="0"/>
                <w:color w:val="000000"/>
                <w:sz w:val="19"/>
              </w:rPr>
              <w:t>开发用硬件</w:t>
            </w:r>
          </w:p>
        </w:tc>
        <w:tc>
          <w:tcPr>
            <w:tcW w:w="6463" w:type="dxa"/>
          </w:tcPr>
          <w:p w14:paraId="04CB0E3B">
            <w:r>
              <w:rPr>
                <w:rFonts w:ascii="宋体" w:hAnsi="宋体" w:eastAsia="宋体"/>
                <w:b w:val="0"/>
                <w:color w:val="000000"/>
                <w:sz w:val="19"/>
              </w:rPr>
              <w:t>Intel Core i5 及以上，16GB 内存，512GB SSD，1920×1080 显示器</w:t>
            </w:r>
          </w:p>
        </w:tc>
      </w:tr>
      <w:tr w14:paraId="3663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09BC327">
            <w:r>
              <w:rPr>
                <w:rFonts w:ascii="宋体" w:hAnsi="宋体" w:eastAsia="宋体"/>
                <w:b w:val="0"/>
                <w:color w:val="000000"/>
                <w:sz w:val="19"/>
              </w:rPr>
              <w:t>开发操作系统</w:t>
            </w:r>
          </w:p>
        </w:tc>
        <w:tc>
          <w:tcPr>
            <w:tcW w:w="6463" w:type="dxa"/>
          </w:tcPr>
          <w:p w14:paraId="71F3F222">
            <w:r>
              <w:rPr>
                <w:rFonts w:ascii="宋体" w:hAnsi="宋体" w:eastAsia="宋体"/>
                <w:b w:val="0"/>
                <w:color w:val="000000"/>
                <w:sz w:val="19"/>
              </w:rPr>
              <w:t>Windows 10/11，macOS 12+，Ubuntu 20.04+</w:t>
            </w:r>
          </w:p>
        </w:tc>
      </w:tr>
      <w:tr w14:paraId="12B4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7E073BD">
            <w:r>
              <w:rPr>
                <w:rFonts w:ascii="宋体" w:hAnsi="宋体" w:eastAsia="宋体"/>
                <w:b w:val="0"/>
                <w:color w:val="000000"/>
                <w:sz w:val="19"/>
              </w:rPr>
              <w:t>开发工具</w:t>
            </w:r>
          </w:p>
        </w:tc>
        <w:tc>
          <w:tcPr>
            <w:tcW w:w="6463" w:type="dxa"/>
          </w:tcPr>
          <w:p w14:paraId="7D36EA14">
            <w:r>
              <w:rPr>
                <w:rFonts w:ascii="宋体" w:hAnsi="宋体" w:eastAsia="宋体"/>
                <w:b w:val="0"/>
                <w:color w:val="000000"/>
                <w:sz w:val="19"/>
              </w:rPr>
              <w:t>微信开发者工具，VS Code，Git，Docker，Node.js 18+，ESLint</w:t>
            </w:r>
          </w:p>
        </w:tc>
      </w:tr>
      <w:tr w14:paraId="7BEB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6DE8288">
            <w:r>
              <w:rPr>
                <w:rFonts w:ascii="宋体" w:hAnsi="宋体" w:eastAsia="宋体"/>
                <w:b w:val="0"/>
                <w:color w:val="000000"/>
                <w:sz w:val="19"/>
              </w:rPr>
              <w:t>版本管理</w:t>
            </w:r>
          </w:p>
        </w:tc>
        <w:tc>
          <w:tcPr>
            <w:tcW w:w="6463" w:type="dxa"/>
          </w:tcPr>
          <w:p w14:paraId="5F3B4434">
            <w:r>
              <w:rPr>
                <w:rFonts w:ascii="宋体" w:hAnsi="宋体" w:eastAsia="宋体"/>
                <w:b w:val="0"/>
                <w:color w:val="000000"/>
                <w:sz w:val="19"/>
              </w:rPr>
              <w:t>Git（本地仓库 + 远程托管）</w:t>
            </w:r>
          </w:p>
        </w:tc>
      </w:tr>
    </w:tbl>
    <w:p w14:paraId="3AC30D18">
      <w:pPr>
        <w:spacing w:after="40"/>
      </w:pPr>
    </w:p>
    <w:p w14:paraId="3DA7956B">
      <w:pPr>
        <w:pStyle w:val="4"/>
        <w:spacing w:before="200" w:after="80"/>
        <w:outlineLvl w:val="0"/>
      </w:pPr>
      <w:bookmarkStart w:id="10" w:name="_Toc31734"/>
      <w:r>
        <w:t>2.5 运行环境</w:t>
      </w:r>
      <w:bookmarkEnd w:id="1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6463"/>
      </w:tblGrid>
      <w:tr w14:paraId="035C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4C51BF"/>
          </w:tcPr>
          <w:p w14:paraId="63242ED7">
            <w:pPr>
              <w:jc w:val="center"/>
            </w:pPr>
            <w:r>
              <w:rPr>
                <w:rFonts w:ascii="微软雅黑" w:hAnsi="微软雅黑" w:eastAsia="微软雅黑"/>
                <w:b/>
                <w:color w:val="FFFFFF"/>
                <w:sz w:val="20"/>
              </w:rPr>
              <w:t>类别</w:t>
            </w:r>
          </w:p>
        </w:tc>
        <w:tc>
          <w:tcPr>
            <w:tcW w:w="6463" w:type="dxa"/>
            <w:shd w:val="clear" w:color="auto" w:fill="4C51BF"/>
          </w:tcPr>
          <w:p w14:paraId="6B9608D2">
            <w:pPr>
              <w:jc w:val="center"/>
            </w:pPr>
            <w:r>
              <w:rPr>
                <w:rFonts w:ascii="微软雅黑" w:hAnsi="微软雅黑" w:eastAsia="微软雅黑"/>
                <w:b/>
                <w:color w:val="FFFFFF"/>
                <w:sz w:val="20"/>
              </w:rPr>
              <w:t>环境</w:t>
            </w:r>
          </w:p>
        </w:tc>
      </w:tr>
      <w:tr w14:paraId="789D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ECAD66D">
            <w:r>
              <w:rPr>
                <w:rFonts w:ascii="宋体" w:hAnsi="宋体" w:eastAsia="宋体"/>
                <w:b w:val="0"/>
                <w:color w:val="000000"/>
                <w:sz w:val="19"/>
              </w:rPr>
              <w:t>运行硬件（服务端）</w:t>
            </w:r>
          </w:p>
        </w:tc>
        <w:tc>
          <w:tcPr>
            <w:tcW w:w="6463" w:type="dxa"/>
          </w:tcPr>
          <w:p w14:paraId="70C91FFC">
            <w:r>
              <w:rPr>
                <w:rFonts w:ascii="宋体" w:hAnsi="宋体" w:eastAsia="宋体"/>
                <w:b w:val="0"/>
                <w:color w:val="000000"/>
                <w:sz w:val="19"/>
              </w:rPr>
              <w:t>CPU 4 核及以上，内存 8GB 及以上，硬盘 100GB SSD 及以上，千兆网卡</w:t>
            </w:r>
          </w:p>
        </w:tc>
      </w:tr>
      <w:tr w14:paraId="42FB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A455E78">
            <w:r>
              <w:rPr>
                <w:rFonts w:ascii="宋体" w:hAnsi="宋体" w:eastAsia="宋体"/>
                <w:b w:val="0"/>
                <w:color w:val="000000"/>
                <w:sz w:val="19"/>
              </w:rPr>
              <w:t>运行硬件（客户端）</w:t>
            </w:r>
          </w:p>
        </w:tc>
        <w:tc>
          <w:tcPr>
            <w:tcW w:w="6463" w:type="dxa"/>
          </w:tcPr>
          <w:p w14:paraId="662FCDB1">
            <w:r>
              <w:rPr>
                <w:rFonts w:ascii="宋体" w:hAnsi="宋体" w:eastAsia="宋体"/>
                <w:b w:val="0"/>
                <w:color w:val="000000"/>
                <w:sz w:val="19"/>
              </w:rPr>
              <w:t>iOS/Android 智能手机、平板电脑、PC（Chrome/Safari/Edge）</w:t>
            </w:r>
          </w:p>
        </w:tc>
      </w:tr>
      <w:tr w14:paraId="3FF2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9729E2E">
            <w:r>
              <w:rPr>
                <w:rFonts w:ascii="宋体" w:hAnsi="宋体" w:eastAsia="宋体"/>
                <w:b w:val="0"/>
                <w:color w:val="000000"/>
                <w:sz w:val="19"/>
              </w:rPr>
              <w:t>运行平台（服务端）</w:t>
            </w:r>
          </w:p>
        </w:tc>
        <w:tc>
          <w:tcPr>
            <w:tcW w:w="6463" w:type="dxa"/>
          </w:tcPr>
          <w:p w14:paraId="09A10D05">
            <w:r>
              <w:rPr>
                <w:rFonts w:ascii="宋体" w:hAnsi="宋体" w:eastAsia="宋体"/>
                <w:b w:val="0"/>
                <w:color w:val="000000"/>
                <w:sz w:val="19"/>
              </w:rPr>
              <w:t>Ubuntu 20.04 / CentOS 7 / Debian 11，Nginx 1.20+</w:t>
            </w:r>
          </w:p>
        </w:tc>
      </w:tr>
      <w:tr w14:paraId="1DA5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2C8EEFC">
            <w:r>
              <w:rPr>
                <w:rFonts w:ascii="宋体" w:hAnsi="宋体" w:eastAsia="宋体"/>
                <w:b w:val="0"/>
                <w:color w:val="000000"/>
                <w:sz w:val="19"/>
              </w:rPr>
              <w:t>运行平台（客户端）</w:t>
            </w:r>
          </w:p>
        </w:tc>
        <w:tc>
          <w:tcPr>
            <w:tcW w:w="6463" w:type="dxa"/>
          </w:tcPr>
          <w:p w14:paraId="7AEE6784">
            <w:r>
              <w:rPr>
                <w:rFonts w:ascii="宋体" w:hAnsi="宋体" w:eastAsia="宋体"/>
                <w:b w:val="0"/>
                <w:color w:val="000000"/>
                <w:sz w:val="19"/>
              </w:rPr>
              <w:t>微信 8.0+，iOS 15+，Android 10+</w:t>
            </w:r>
          </w:p>
        </w:tc>
      </w:tr>
      <w:tr w14:paraId="35E5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A853B3C">
            <w:r>
              <w:rPr>
                <w:rFonts w:ascii="宋体" w:hAnsi="宋体" w:eastAsia="宋体"/>
                <w:b w:val="0"/>
                <w:color w:val="000000"/>
                <w:sz w:val="19"/>
              </w:rPr>
              <w:t>运行支撑环境</w:t>
            </w:r>
          </w:p>
        </w:tc>
        <w:tc>
          <w:tcPr>
            <w:tcW w:w="6463" w:type="dxa"/>
          </w:tcPr>
          <w:p w14:paraId="25E403A6">
            <w:r>
              <w:rPr>
                <w:rFonts w:ascii="宋体" w:hAnsi="宋体" w:eastAsia="宋体"/>
                <w:b w:val="0"/>
                <w:color w:val="000000"/>
                <w:sz w:val="19"/>
              </w:rPr>
              <w:t>Node.js 18+，MySQL 8.0，Nginx，PM2（WebSocket）</w:t>
            </w:r>
          </w:p>
        </w:tc>
      </w:tr>
      <w:tr w14:paraId="1D41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BF0803B">
            <w:r>
              <w:rPr>
                <w:rFonts w:ascii="宋体" w:hAnsi="宋体" w:eastAsia="宋体"/>
                <w:b w:val="0"/>
                <w:color w:val="000000"/>
                <w:sz w:val="19"/>
              </w:rPr>
              <w:t>编程语言</w:t>
            </w:r>
          </w:p>
        </w:tc>
        <w:tc>
          <w:tcPr>
            <w:tcW w:w="6463" w:type="dxa"/>
          </w:tcPr>
          <w:p w14:paraId="11F0EC7E">
            <w:r>
              <w:rPr>
                <w:rFonts w:ascii="宋体" w:hAnsi="宋体" w:eastAsia="宋体"/>
                <w:b w:val="0"/>
                <w:color w:val="000000"/>
                <w:sz w:val="19"/>
              </w:rPr>
              <w:t>JavaScript（WXML/WXSS/HTML5/CSS3/SQL）</w:t>
            </w:r>
          </w:p>
        </w:tc>
      </w:tr>
    </w:tbl>
    <w:p w14:paraId="0BF76F36">
      <w:pPr>
        <w:spacing w:after="40"/>
      </w:pPr>
    </w:p>
    <w:p w14:paraId="70EF9F36">
      <w:pPr>
        <w:pStyle w:val="4"/>
        <w:spacing w:before="200" w:after="80"/>
        <w:outlineLvl w:val="0"/>
      </w:pPr>
      <w:bookmarkStart w:id="11" w:name="_Toc24750"/>
      <w:r>
        <w:t>2.6 用户角色</w:t>
      </w:r>
      <w:bookmarkEnd w:id="1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474"/>
        <w:gridCol w:w="5216"/>
      </w:tblGrid>
      <w:tr w14:paraId="3DDB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4C51BF"/>
          </w:tcPr>
          <w:p w14:paraId="4D09E42B">
            <w:pPr>
              <w:jc w:val="center"/>
            </w:pPr>
            <w:r>
              <w:rPr>
                <w:rFonts w:ascii="微软雅黑" w:hAnsi="微软雅黑" w:eastAsia="微软雅黑"/>
                <w:b/>
                <w:color w:val="FFFFFF"/>
                <w:sz w:val="20"/>
              </w:rPr>
              <w:t>角色</w:t>
            </w:r>
          </w:p>
        </w:tc>
        <w:tc>
          <w:tcPr>
            <w:tcW w:w="1474" w:type="dxa"/>
            <w:shd w:val="clear" w:color="auto" w:fill="4C51BF"/>
          </w:tcPr>
          <w:p w14:paraId="4F02A438">
            <w:pPr>
              <w:jc w:val="center"/>
            </w:pPr>
            <w:r>
              <w:rPr>
                <w:rFonts w:ascii="微软雅黑" w:hAnsi="微软雅黑" w:eastAsia="微软雅黑"/>
                <w:b/>
                <w:color w:val="FFFFFF"/>
                <w:sz w:val="20"/>
              </w:rPr>
              <w:t>标识</w:t>
            </w:r>
          </w:p>
        </w:tc>
        <w:tc>
          <w:tcPr>
            <w:tcW w:w="5216" w:type="dxa"/>
            <w:shd w:val="clear" w:color="auto" w:fill="4C51BF"/>
          </w:tcPr>
          <w:p w14:paraId="0D9F0E6E">
            <w:pPr>
              <w:jc w:val="center"/>
            </w:pPr>
            <w:r>
              <w:rPr>
                <w:rFonts w:ascii="微软雅黑" w:hAnsi="微软雅黑" w:eastAsia="微软雅黑"/>
                <w:b/>
                <w:color w:val="FFFFFF"/>
                <w:sz w:val="20"/>
              </w:rPr>
              <w:t>职责说明</w:t>
            </w:r>
          </w:p>
        </w:tc>
      </w:tr>
      <w:tr w14:paraId="16C3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771675A">
            <w:r>
              <w:rPr>
                <w:rFonts w:ascii="宋体" w:hAnsi="宋体" w:eastAsia="宋体"/>
                <w:b w:val="0"/>
                <w:color w:val="000000"/>
                <w:sz w:val="19"/>
              </w:rPr>
              <w:t>普通用户 / 客户</w:t>
            </w:r>
          </w:p>
        </w:tc>
        <w:tc>
          <w:tcPr>
            <w:tcW w:w="1474" w:type="dxa"/>
          </w:tcPr>
          <w:p w14:paraId="2DFAD217">
            <w:r>
              <w:rPr>
                <w:rFonts w:ascii="宋体" w:hAnsi="宋体" w:eastAsia="宋体"/>
                <w:b w:val="0"/>
                <w:color w:val="000000"/>
                <w:sz w:val="19"/>
              </w:rPr>
              <w:t>user</w:t>
            </w:r>
          </w:p>
        </w:tc>
        <w:tc>
          <w:tcPr>
            <w:tcW w:w="5216" w:type="dxa"/>
          </w:tcPr>
          <w:p w14:paraId="5F787FDB">
            <w:r>
              <w:rPr>
                <w:rFonts w:ascii="宋体" w:hAnsi="宋体" w:eastAsia="宋体"/>
                <w:b w:val="0"/>
                <w:color w:val="000000"/>
                <w:sz w:val="19"/>
              </w:rPr>
              <w:t>下单、查看进度、确认/拒绝报价、评价、管理地址/单位/设备</w:t>
            </w:r>
          </w:p>
        </w:tc>
      </w:tr>
      <w:tr w14:paraId="1BE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77D5487">
            <w:r>
              <w:rPr>
                <w:rFonts w:ascii="宋体" w:hAnsi="宋体" w:eastAsia="宋体"/>
                <w:b w:val="0"/>
                <w:color w:val="000000"/>
                <w:sz w:val="19"/>
              </w:rPr>
              <w:t>内部人员</w:t>
            </w:r>
          </w:p>
        </w:tc>
        <w:tc>
          <w:tcPr>
            <w:tcW w:w="1474" w:type="dxa"/>
          </w:tcPr>
          <w:p w14:paraId="14908CF3">
            <w:r>
              <w:rPr>
                <w:rFonts w:ascii="宋体" w:hAnsi="宋体" w:eastAsia="宋体"/>
                <w:b w:val="0"/>
                <w:color w:val="000000"/>
                <w:sz w:val="19"/>
              </w:rPr>
              <w:t>internal</w:t>
            </w:r>
          </w:p>
        </w:tc>
        <w:tc>
          <w:tcPr>
            <w:tcW w:w="5216" w:type="dxa"/>
          </w:tcPr>
          <w:p w14:paraId="6D5219DC">
            <w:r>
              <w:rPr>
                <w:rFonts w:ascii="宋体" w:hAnsi="宋体" w:eastAsia="宋体"/>
                <w:b w:val="0"/>
                <w:color w:val="000000"/>
                <w:sz w:val="19"/>
              </w:rPr>
              <w:t>具备客户全部能力，享“免付款”内部标识</w:t>
            </w:r>
          </w:p>
        </w:tc>
      </w:tr>
      <w:tr w14:paraId="20861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2C0CFBD">
            <w:r>
              <w:rPr>
                <w:rFonts w:ascii="宋体" w:hAnsi="宋体" w:eastAsia="宋体"/>
                <w:b w:val="0"/>
                <w:color w:val="000000"/>
                <w:sz w:val="19"/>
              </w:rPr>
              <w:t>维修管理员</w:t>
            </w:r>
          </w:p>
        </w:tc>
        <w:tc>
          <w:tcPr>
            <w:tcW w:w="1474" w:type="dxa"/>
          </w:tcPr>
          <w:p w14:paraId="12EA95E6">
            <w:r>
              <w:rPr>
                <w:rFonts w:ascii="宋体" w:hAnsi="宋体" w:eastAsia="宋体"/>
                <w:b w:val="0"/>
                <w:color w:val="000000"/>
                <w:sz w:val="19"/>
              </w:rPr>
              <w:t>admin</w:t>
            </w:r>
          </w:p>
        </w:tc>
        <w:tc>
          <w:tcPr>
            <w:tcW w:w="5216" w:type="dxa"/>
          </w:tcPr>
          <w:p w14:paraId="1F319FF6">
            <w:r>
              <w:rPr>
                <w:rFonts w:ascii="宋体" w:hAnsi="宋体" w:eastAsia="宋体"/>
                <w:b w:val="0"/>
                <w:color w:val="000000"/>
                <w:sz w:val="19"/>
              </w:rPr>
              <w:t>接单、分配、报价、开始处理、上传进度反馈、完成订单</w:t>
            </w:r>
          </w:p>
        </w:tc>
      </w:tr>
      <w:tr w14:paraId="76CBD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114F4EE">
            <w:r>
              <w:rPr>
                <w:rFonts w:ascii="宋体" w:hAnsi="宋体" w:eastAsia="宋体"/>
                <w:b w:val="0"/>
                <w:color w:val="000000"/>
                <w:sz w:val="19"/>
              </w:rPr>
              <w:t>超级管理员</w:t>
            </w:r>
          </w:p>
        </w:tc>
        <w:tc>
          <w:tcPr>
            <w:tcW w:w="1474" w:type="dxa"/>
          </w:tcPr>
          <w:p w14:paraId="6FE428D2">
            <w:r>
              <w:rPr>
                <w:rFonts w:ascii="宋体" w:hAnsi="宋体" w:eastAsia="宋体"/>
                <w:b w:val="0"/>
                <w:color w:val="000000"/>
                <w:sz w:val="19"/>
              </w:rPr>
              <w:t>super_admin</w:t>
            </w:r>
          </w:p>
        </w:tc>
        <w:tc>
          <w:tcPr>
            <w:tcW w:w="5216" w:type="dxa"/>
          </w:tcPr>
          <w:p w14:paraId="0203C60D">
            <w:r>
              <w:rPr>
                <w:rFonts w:ascii="宋体" w:hAnsi="宋体" w:eastAsia="宋体"/>
                <w:b w:val="0"/>
                <w:color w:val="000000"/>
                <w:sz w:val="19"/>
              </w:rPr>
              <w:t>用户、设备、配件价格、统计、工单分配、进度审批等系统管理</w:t>
            </w:r>
          </w:p>
        </w:tc>
      </w:tr>
    </w:tbl>
    <w:p w14:paraId="6C7AF780">
      <w:pPr>
        <w:spacing w:after="40"/>
      </w:pPr>
    </w:p>
    <w:p w14:paraId="142F1AE4">
      <w:pPr>
        <w:pStyle w:val="4"/>
        <w:spacing w:before="200" w:after="80"/>
        <w:outlineLvl w:val="0"/>
      </w:pPr>
      <w:bookmarkStart w:id="12" w:name="_Toc29484"/>
      <w:r>
        <w:t>2.7 功能模块总览</w:t>
      </w:r>
      <w:bookmarkEnd w:id="1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5443"/>
      </w:tblGrid>
      <w:tr w14:paraId="47A6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4C51BF"/>
          </w:tcPr>
          <w:p w14:paraId="5F3E194B">
            <w:pPr>
              <w:jc w:val="center"/>
            </w:pPr>
            <w:r>
              <w:rPr>
                <w:rFonts w:ascii="微软雅黑" w:hAnsi="微软雅黑" w:eastAsia="微软雅黑"/>
                <w:b/>
                <w:color w:val="FFFFFF"/>
                <w:sz w:val="20"/>
              </w:rPr>
              <w:t>序号</w:t>
            </w:r>
          </w:p>
        </w:tc>
        <w:tc>
          <w:tcPr>
            <w:tcW w:w="2381" w:type="dxa"/>
            <w:shd w:val="clear" w:color="auto" w:fill="4C51BF"/>
          </w:tcPr>
          <w:p w14:paraId="50016772">
            <w:pPr>
              <w:jc w:val="center"/>
            </w:pPr>
            <w:r>
              <w:rPr>
                <w:rFonts w:ascii="微软雅黑" w:hAnsi="微软雅黑" w:eastAsia="微软雅黑"/>
                <w:b/>
                <w:color w:val="FFFFFF"/>
                <w:sz w:val="20"/>
              </w:rPr>
              <w:t>模块</w:t>
            </w:r>
          </w:p>
        </w:tc>
        <w:tc>
          <w:tcPr>
            <w:tcW w:w="5443" w:type="dxa"/>
            <w:shd w:val="clear" w:color="auto" w:fill="4C51BF"/>
          </w:tcPr>
          <w:p w14:paraId="1E0C9F77">
            <w:pPr>
              <w:jc w:val="center"/>
            </w:pPr>
            <w:r>
              <w:rPr>
                <w:rFonts w:ascii="微软雅黑" w:hAnsi="微软雅黑" w:eastAsia="微软雅黑"/>
                <w:b/>
                <w:color w:val="FFFFFF"/>
                <w:sz w:val="20"/>
              </w:rPr>
              <w:t>主要功能</w:t>
            </w:r>
          </w:p>
        </w:tc>
      </w:tr>
      <w:tr w14:paraId="2E04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A9EF1A1">
            <w:r>
              <w:rPr>
                <w:rFonts w:ascii="宋体" w:hAnsi="宋体" w:eastAsia="宋体"/>
                <w:b w:val="0"/>
                <w:color w:val="000000"/>
                <w:sz w:val="19"/>
              </w:rPr>
              <w:t>1</w:t>
            </w:r>
          </w:p>
        </w:tc>
        <w:tc>
          <w:tcPr>
            <w:tcW w:w="2381" w:type="dxa"/>
          </w:tcPr>
          <w:p w14:paraId="00AD5152">
            <w:r>
              <w:rPr>
                <w:rFonts w:ascii="宋体" w:hAnsi="宋体" w:eastAsia="宋体"/>
                <w:b w:val="0"/>
                <w:color w:val="000000"/>
                <w:sz w:val="19"/>
              </w:rPr>
              <w:t>AI 故障自检</w:t>
            </w:r>
          </w:p>
        </w:tc>
        <w:tc>
          <w:tcPr>
            <w:tcW w:w="5443" w:type="dxa"/>
          </w:tcPr>
          <w:p w14:paraId="30EE28D3">
            <w:r>
              <w:rPr>
                <w:rFonts w:ascii="宋体" w:hAnsi="宋体" w:eastAsia="宋体"/>
                <w:b w:val="0"/>
                <w:color w:val="000000"/>
                <w:sz w:val="19"/>
              </w:rPr>
              <w:t>选择设备/品牌/故障，大模型初步分析并跳转下单</w:t>
            </w:r>
          </w:p>
        </w:tc>
      </w:tr>
      <w:tr w14:paraId="0BCC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A5D84E4">
            <w:r>
              <w:rPr>
                <w:rFonts w:ascii="宋体" w:hAnsi="宋体" w:eastAsia="宋体"/>
                <w:b w:val="0"/>
                <w:color w:val="000000"/>
                <w:sz w:val="19"/>
              </w:rPr>
              <w:t>2</w:t>
            </w:r>
          </w:p>
        </w:tc>
        <w:tc>
          <w:tcPr>
            <w:tcW w:w="2381" w:type="dxa"/>
          </w:tcPr>
          <w:p w14:paraId="5695914D">
            <w:r>
              <w:rPr>
                <w:rFonts w:ascii="宋体" w:hAnsi="宋体" w:eastAsia="宋体"/>
                <w:b w:val="0"/>
                <w:color w:val="000000"/>
                <w:sz w:val="19"/>
              </w:rPr>
              <w:t>在线客服 / 智能咨询</w:t>
            </w:r>
          </w:p>
        </w:tc>
        <w:tc>
          <w:tcPr>
            <w:tcW w:w="5443" w:type="dxa"/>
          </w:tcPr>
          <w:p w14:paraId="39E84974">
            <w:r>
              <w:rPr>
                <w:rFonts w:ascii="宋体" w:hAnsi="宋体" w:eastAsia="宋体"/>
                <w:b w:val="0"/>
                <w:color w:val="000000"/>
                <w:sz w:val="19"/>
              </w:rPr>
              <w:t>多智能体客服，语音转文字、快捷回复、订单/报价查询</w:t>
            </w:r>
          </w:p>
        </w:tc>
      </w:tr>
      <w:tr w14:paraId="6501F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A0B1D13">
            <w:r>
              <w:rPr>
                <w:rFonts w:ascii="宋体" w:hAnsi="宋体" w:eastAsia="宋体"/>
                <w:b w:val="0"/>
                <w:color w:val="000000"/>
                <w:sz w:val="19"/>
              </w:rPr>
              <w:t>3</w:t>
            </w:r>
          </w:p>
        </w:tc>
        <w:tc>
          <w:tcPr>
            <w:tcW w:w="2381" w:type="dxa"/>
          </w:tcPr>
          <w:p w14:paraId="48EF466A">
            <w:r>
              <w:rPr>
                <w:rFonts w:ascii="宋体" w:hAnsi="宋体" w:eastAsia="宋体"/>
                <w:b w:val="0"/>
                <w:color w:val="000000"/>
                <w:sz w:val="19"/>
              </w:rPr>
              <w:t>维修 / 回收下单</w:t>
            </w:r>
          </w:p>
        </w:tc>
        <w:tc>
          <w:tcPr>
            <w:tcW w:w="5443" w:type="dxa"/>
          </w:tcPr>
          <w:p w14:paraId="68EFF4E8">
            <w:r>
              <w:rPr>
                <w:rFonts w:ascii="宋体" w:hAnsi="宋体" w:eastAsia="宋体"/>
                <w:b w:val="0"/>
                <w:color w:val="000000"/>
                <w:sz w:val="19"/>
              </w:rPr>
              <w:t>分步表单，到店/上门，图片上传，估价，单位关联</w:t>
            </w:r>
          </w:p>
        </w:tc>
      </w:tr>
      <w:tr w14:paraId="3A6B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C0254E9">
            <w:r>
              <w:rPr>
                <w:rFonts w:ascii="宋体" w:hAnsi="宋体" w:eastAsia="宋体"/>
                <w:b w:val="0"/>
                <w:color w:val="000000"/>
                <w:sz w:val="19"/>
              </w:rPr>
              <w:t>4</w:t>
            </w:r>
          </w:p>
        </w:tc>
        <w:tc>
          <w:tcPr>
            <w:tcW w:w="2381" w:type="dxa"/>
          </w:tcPr>
          <w:p w14:paraId="272C4202">
            <w:r>
              <w:rPr>
                <w:rFonts w:ascii="宋体" w:hAnsi="宋体" w:eastAsia="宋体"/>
                <w:b w:val="0"/>
                <w:color w:val="000000"/>
                <w:sz w:val="19"/>
              </w:rPr>
              <w:t>拍照识别型号</w:t>
            </w:r>
          </w:p>
        </w:tc>
        <w:tc>
          <w:tcPr>
            <w:tcW w:w="5443" w:type="dxa"/>
          </w:tcPr>
          <w:p w14:paraId="73BFB572">
            <w:r>
              <w:rPr>
                <w:rFonts w:ascii="宋体" w:hAnsi="宋体" w:eastAsia="宋体"/>
                <w:b w:val="0"/>
                <w:color w:val="000000"/>
                <w:sz w:val="19"/>
              </w:rPr>
              <w:t>调用摄像头识别设备型号</w:t>
            </w:r>
          </w:p>
        </w:tc>
      </w:tr>
      <w:tr w14:paraId="7070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E8118F5">
            <w:r>
              <w:rPr>
                <w:rFonts w:ascii="宋体" w:hAnsi="宋体" w:eastAsia="宋体"/>
                <w:b w:val="0"/>
                <w:color w:val="000000"/>
                <w:sz w:val="19"/>
              </w:rPr>
              <w:t>5</w:t>
            </w:r>
          </w:p>
        </w:tc>
        <w:tc>
          <w:tcPr>
            <w:tcW w:w="2381" w:type="dxa"/>
          </w:tcPr>
          <w:p w14:paraId="381D152F">
            <w:r>
              <w:rPr>
                <w:rFonts w:ascii="宋体" w:hAnsi="宋体" w:eastAsia="宋体"/>
                <w:b w:val="0"/>
                <w:color w:val="000000"/>
                <w:sz w:val="19"/>
              </w:rPr>
              <w:t>地址 / 单位 / 设备管理</w:t>
            </w:r>
          </w:p>
        </w:tc>
        <w:tc>
          <w:tcPr>
            <w:tcW w:w="5443" w:type="dxa"/>
          </w:tcPr>
          <w:p w14:paraId="2D9317BD">
            <w:r>
              <w:rPr>
                <w:rFonts w:ascii="宋体" w:hAnsi="宋体" w:eastAsia="宋体"/>
                <w:b w:val="0"/>
                <w:color w:val="000000"/>
                <w:sz w:val="19"/>
              </w:rPr>
              <w:t>收货地址、企业单位与常用设备档案维护</w:t>
            </w:r>
          </w:p>
        </w:tc>
      </w:tr>
      <w:tr w14:paraId="45A5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7A35061">
            <w:r>
              <w:rPr>
                <w:rFonts w:ascii="宋体" w:hAnsi="宋体" w:eastAsia="宋体"/>
                <w:b w:val="0"/>
                <w:color w:val="000000"/>
                <w:sz w:val="19"/>
              </w:rPr>
              <w:t>6</w:t>
            </w:r>
          </w:p>
        </w:tc>
        <w:tc>
          <w:tcPr>
            <w:tcW w:w="2381" w:type="dxa"/>
          </w:tcPr>
          <w:p w14:paraId="70ABD92F">
            <w:r>
              <w:rPr>
                <w:rFonts w:ascii="宋体" w:hAnsi="宋体" w:eastAsia="宋体"/>
                <w:b w:val="0"/>
                <w:color w:val="000000"/>
                <w:sz w:val="19"/>
              </w:rPr>
              <w:t>订单中心</w:t>
            </w:r>
          </w:p>
        </w:tc>
        <w:tc>
          <w:tcPr>
            <w:tcW w:w="5443" w:type="dxa"/>
          </w:tcPr>
          <w:p w14:paraId="222AB60A">
            <w:r>
              <w:rPr>
                <w:rFonts w:ascii="宋体" w:hAnsi="宋体" w:eastAsia="宋体"/>
                <w:b w:val="0"/>
                <w:color w:val="000000"/>
                <w:sz w:val="19"/>
              </w:rPr>
              <w:t>订单列表/详情/评价，管理员工单处理</w:t>
            </w:r>
          </w:p>
        </w:tc>
      </w:tr>
      <w:tr w14:paraId="43C0C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48E10C0">
            <w:r>
              <w:rPr>
                <w:rFonts w:ascii="宋体" w:hAnsi="宋体" w:eastAsia="宋体"/>
                <w:b w:val="0"/>
                <w:color w:val="000000"/>
                <w:sz w:val="19"/>
              </w:rPr>
              <w:t>7</w:t>
            </w:r>
          </w:p>
        </w:tc>
        <w:tc>
          <w:tcPr>
            <w:tcW w:w="2381" w:type="dxa"/>
          </w:tcPr>
          <w:p w14:paraId="613776C8">
            <w:r>
              <w:rPr>
                <w:rFonts w:ascii="宋体" w:hAnsi="宋体" w:eastAsia="宋体"/>
                <w:b w:val="0"/>
                <w:color w:val="000000"/>
                <w:sz w:val="19"/>
              </w:rPr>
              <w:t>报价与确认</w:t>
            </w:r>
          </w:p>
        </w:tc>
        <w:tc>
          <w:tcPr>
            <w:tcW w:w="5443" w:type="dxa"/>
          </w:tcPr>
          <w:p w14:paraId="1478DCB3">
            <w:r>
              <w:rPr>
                <w:rFonts w:ascii="宋体" w:hAnsi="宋体" w:eastAsia="宋体"/>
                <w:b w:val="0"/>
                <w:color w:val="000000"/>
                <w:sz w:val="19"/>
              </w:rPr>
              <w:t>管理员报价，用户接受/拒绝，状态机驱动流转</w:t>
            </w:r>
          </w:p>
        </w:tc>
      </w:tr>
      <w:tr w14:paraId="2BBAA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83A7657">
            <w:r>
              <w:rPr>
                <w:rFonts w:ascii="宋体" w:hAnsi="宋体" w:eastAsia="宋体"/>
                <w:b w:val="0"/>
                <w:color w:val="000000"/>
                <w:sz w:val="19"/>
              </w:rPr>
              <w:t>8</w:t>
            </w:r>
          </w:p>
        </w:tc>
        <w:tc>
          <w:tcPr>
            <w:tcW w:w="2381" w:type="dxa"/>
          </w:tcPr>
          <w:p w14:paraId="1277A638">
            <w:r>
              <w:rPr>
                <w:rFonts w:ascii="宋体" w:hAnsi="宋体" w:eastAsia="宋体"/>
                <w:b w:val="0"/>
                <w:color w:val="000000"/>
                <w:sz w:val="19"/>
              </w:rPr>
              <w:t>维修进度反馈</w:t>
            </w:r>
          </w:p>
        </w:tc>
        <w:tc>
          <w:tcPr>
            <w:tcW w:w="5443" w:type="dxa"/>
          </w:tcPr>
          <w:p w14:paraId="35682D6D">
            <w:r>
              <w:rPr>
                <w:rFonts w:ascii="宋体" w:hAnsi="宋体" w:eastAsia="宋体"/>
                <w:b w:val="0"/>
                <w:color w:val="000000"/>
                <w:sz w:val="19"/>
              </w:rPr>
              <w:t>上传百分比、文字、图片、视频，实时通知用户</w:t>
            </w:r>
          </w:p>
        </w:tc>
      </w:tr>
      <w:tr w14:paraId="132F1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C58FCD3">
            <w:r>
              <w:rPr>
                <w:rFonts w:ascii="宋体" w:hAnsi="宋体" w:eastAsia="宋体"/>
                <w:b w:val="0"/>
                <w:color w:val="000000"/>
                <w:sz w:val="19"/>
              </w:rPr>
              <w:t>9</w:t>
            </w:r>
          </w:p>
        </w:tc>
        <w:tc>
          <w:tcPr>
            <w:tcW w:w="2381" w:type="dxa"/>
          </w:tcPr>
          <w:p w14:paraId="2FA23F3F">
            <w:r>
              <w:rPr>
                <w:rFonts w:ascii="宋体" w:hAnsi="宋体" w:eastAsia="宋体"/>
                <w:b w:val="0"/>
                <w:color w:val="000000"/>
                <w:sz w:val="19"/>
              </w:rPr>
              <w:t>微信支付</w:t>
            </w:r>
          </w:p>
        </w:tc>
        <w:tc>
          <w:tcPr>
            <w:tcW w:w="5443" w:type="dxa"/>
          </w:tcPr>
          <w:p w14:paraId="597CCCAE">
            <w:r>
              <w:rPr>
                <w:rFonts w:ascii="宋体" w:hAnsi="宋体" w:eastAsia="宋体"/>
                <w:b w:val="0"/>
                <w:color w:val="000000"/>
                <w:sz w:val="19"/>
              </w:rPr>
              <w:t>维修/回收订单在线支付与退款</w:t>
            </w:r>
          </w:p>
        </w:tc>
      </w:tr>
      <w:tr w14:paraId="276D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982DFA0">
            <w:r>
              <w:rPr>
                <w:rFonts w:ascii="宋体" w:hAnsi="宋体" w:eastAsia="宋体"/>
                <w:b w:val="0"/>
                <w:color w:val="000000"/>
                <w:sz w:val="19"/>
              </w:rPr>
              <w:t>10</w:t>
            </w:r>
          </w:p>
        </w:tc>
        <w:tc>
          <w:tcPr>
            <w:tcW w:w="2381" w:type="dxa"/>
          </w:tcPr>
          <w:p w14:paraId="1ED52C53">
            <w:r>
              <w:rPr>
                <w:rFonts w:ascii="宋体" w:hAnsi="宋体" w:eastAsia="宋体"/>
                <w:b w:val="0"/>
                <w:color w:val="000000"/>
                <w:sz w:val="19"/>
              </w:rPr>
              <w:t>评价与售后</w:t>
            </w:r>
          </w:p>
        </w:tc>
        <w:tc>
          <w:tcPr>
            <w:tcW w:w="5443" w:type="dxa"/>
          </w:tcPr>
          <w:p w14:paraId="087B650A">
            <w:r>
              <w:rPr>
                <w:rFonts w:ascii="宋体" w:hAnsi="宋体" w:eastAsia="宋体"/>
                <w:b w:val="0"/>
                <w:color w:val="000000"/>
                <w:sz w:val="19"/>
              </w:rPr>
              <w:t>已完成订单评价、售后申请处理</w:t>
            </w:r>
          </w:p>
        </w:tc>
      </w:tr>
      <w:tr w14:paraId="412F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209B976">
            <w:r>
              <w:rPr>
                <w:rFonts w:ascii="宋体" w:hAnsi="宋体" w:eastAsia="宋体"/>
                <w:b w:val="0"/>
                <w:color w:val="000000"/>
                <w:sz w:val="19"/>
              </w:rPr>
              <w:t>11</w:t>
            </w:r>
          </w:p>
        </w:tc>
        <w:tc>
          <w:tcPr>
            <w:tcW w:w="2381" w:type="dxa"/>
          </w:tcPr>
          <w:p w14:paraId="6EBFBAA9">
            <w:r>
              <w:rPr>
                <w:rFonts w:ascii="宋体" w:hAnsi="宋体" w:eastAsia="宋体"/>
                <w:b w:val="0"/>
                <w:color w:val="000000"/>
                <w:sz w:val="19"/>
              </w:rPr>
              <w:t>配送分配</w:t>
            </w:r>
          </w:p>
        </w:tc>
        <w:tc>
          <w:tcPr>
            <w:tcW w:w="5443" w:type="dxa"/>
          </w:tcPr>
          <w:p w14:paraId="77D5F0D0">
            <w:r>
              <w:rPr>
                <w:rFonts w:ascii="宋体" w:hAnsi="宋体" w:eastAsia="宋体"/>
                <w:b w:val="0"/>
                <w:color w:val="000000"/>
                <w:sz w:val="19"/>
              </w:rPr>
              <w:t>上门订单的配送人员分配与跟踪</w:t>
            </w:r>
          </w:p>
        </w:tc>
      </w:tr>
      <w:tr w14:paraId="7CDDB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19A1693">
            <w:r>
              <w:rPr>
                <w:rFonts w:ascii="宋体" w:hAnsi="宋体" w:eastAsia="宋体"/>
                <w:b w:val="0"/>
                <w:color w:val="000000"/>
                <w:sz w:val="19"/>
              </w:rPr>
              <w:t>12</w:t>
            </w:r>
          </w:p>
        </w:tc>
        <w:tc>
          <w:tcPr>
            <w:tcW w:w="2381" w:type="dxa"/>
          </w:tcPr>
          <w:p w14:paraId="5CD3D095">
            <w:r>
              <w:rPr>
                <w:rFonts w:ascii="宋体" w:hAnsi="宋体" w:eastAsia="宋体"/>
                <w:b w:val="0"/>
                <w:color w:val="000000"/>
                <w:sz w:val="19"/>
              </w:rPr>
              <w:t>后台管理系统</w:t>
            </w:r>
          </w:p>
        </w:tc>
        <w:tc>
          <w:tcPr>
            <w:tcW w:w="5443" w:type="dxa"/>
          </w:tcPr>
          <w:p w14:paraId="4BBCBD5E">
            <w:r>
              <w:rPr>
                <w:rFonts w:ascii="宋体" w:hAnsi="宋体" w:eastAsia="宋体"/>
                <w:b w:val="0"/>
                <w:color w:val="000000"/>
                <w:sz w:val="19"/>
              </w:rPr>
              <w:t>用户/设备/价格/统计/分配/审批/配送等运营管理</w:t>
            </w:r>
          </w:p>
        </w:tc>
      </w:tr>
    </w:tbl>
    <w:p w14:paraId="3BB5592E">
      <w:pPr>
        <w:spacing w:after="40"/>
      </w:pPr>
    </w:p>
    <w:p w14:paraId="2B912728">
      <w:r>
        <w:br w:type="page"/>
      </w:r>
    </w:p>
    <w:p w14:paraId="30CA6646">
      <w:pPr>
        <w:pStyle w:val="3"/>
        <w:pBdr>
          <w:bottom w:val="single" w:color="4C51BF" w:sz="6" w:space="4"/>
        </w:pBdr>
        <w:spacing w:before="320" w:after="160"/>
        <w:outlineLvl w:val="0"/>
      </w:pPr>
      <w:bookmarkStart w:id="13" w:name="_Toc5229"/>
      <w:r>
        <w:t>第三章  总体架构设计</w:t>
      </w:r>
      <w:bookmarkEnd w:id="13"/>
    </w:p>
    <w:p w14:paraId="4A9E86A3">
      <w:pPr>
        <w:pStyle w:val="4"/>
        <w:spacing w:before="200" w:after="80"/>
        <w:outlineLvl w:val="0"/>
      </w:pPr>
      <w:bookmarkStart w:id="14" w:name="_Toc5737"/>
      <w:r>
        <w:t>3.1 总体架构</w:t>
      </w:r>
      <w:bookmarkEnd w:id="14"/>
    </w:p>
    <w:p w14:paraId="2B7F2062">
      <w:pPr>
        <w:ind w:firstLine="420"/>
      </w:pPr>
      <w:r>
        <w:rPr>
          <w:rFonts w:ascii="宋体" w:hAnsi="宋体" w:eastAsia="宋体"/>
          <w:b w:val="0"/>
          <w:color w:val="000000"/>
          <w:sz w:val="21"/>
        </w:rPr>
        <w:t>软件采用经典三层架构：表现层为微信小程序（WXML/WXSS/JS），通过 HTTPS 调用服务端接口；服务层为 Node.js（Express）应用，负责业务逻辑、鉴权、文件上传、AI 智能体调度、微信支付与 WebSocket 实时通信；数据层为 MySQL 8.0 关系型数据库，承载用户、订单、设备、会话、价格等全部业务数据。三层之间通过 RESTful API 与数据库连接池解耦，边界清晰、可独立演进。</w:t>
      </w:r>
    </w:p>
    <w:p w14:paraId="34345452">
      <w:pPr>
        <w:jc w:val="center"/>
      </w:pPr>
      <w:r>
        <w:drawing>
          <wp:inline distT="0" distB="0" distL="114300" distR="114300">
            <wp:extent cx="5120640" cy="275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20640" cy="2757268"/>
                    </a:xfrm>
                    <a:prstGeom prst="rect">
                      <a:avLst/>
                    </a:prstGeom>
                  </pic:spPr>
                </pic:pic>
              </a:graphicData>
            </a:graphic>
          </wp:inline>
        </w:drawing>
      </w:r>
    </w:p>
    <w:p w14:paraId="735E6CD1">
      <w:pPr>
        <w:jc w:val="center"/>
      </w:pPr>
      <w:r>
        <w:rPr>
          <w:rFonts w:ascii="宋体" w:hAnsi="宋体" w:eastAsia="宋体"/>
          <w:b w:val="0"/>
          <w:color w:val="555555"/>
          <w:sz w:val="18"/>
        </w:rPr>
        <w:t>图 3-1  系统总体架构图</w:t>
      </w:r>
    </w:p>
    <w:p w14:paraId="3C4B2073"/>
    <w:p w14:paraId="4C64791E">
      <w:pPr>
        <w:ind w:firstLine="420"/>
        <w:rPr>
          <w:rFonts w:ascii="宋体" w:hAnsi="宋体" w:eastAsia="宋体"/>
          <w:b w:val="0"/>
          <w:color w:val="000000"/>
          <w:sz w:val="21"/>
        </w:rPr>
      </w:pPr>
      <w:r>
        <w:rPr>
          <w:rFonts w:ascii="宋体" w:hAnsi="宋体" w:eastAsia="宋体"/>
          <w:b w:val="0"/>
          <w:color w:val="000000"/>
          <w:sz w:val="21"/>
        </w:rPr>
        <w:t>一次完整的业务请求链路为：小程序发起 HTTPS 请求 → 生产环境经 Nginx 反向代理将 /mp-api 前缀映射至 后端 /api → Express 中间件链依次完成 CORS、JSON 解析、鉴权校验 → 路由分发至对应处理器 → 处理器经 mysql2 连接池读写数据库或调用外部服务（大模型、微信支付、地图、语音）→ 统一 { code, message, data } 结构返回。实时消息则经 WebSocket 通道由 socketHub 推送至在线用户</w:t>
      </w:r>
    </w:p>
    <w:sdt>
      <w:sdtPr>
        <w:rPr>
          <w:rFonts w:ascii="宋体" w:hAnsi="宋体" w:eastAsia="宋体" w:cstheme="minorBidi"/>
          <w:color w:val="000000"/>
          <w:sz w:val="21"/>
          <w:szCs w:val="22"/>
          <w:lang w:val="en-US" w:eastAsia="en-US" w:bidi="ar-SA"/>
        </w:rPr>
        <w:id w:val="147481151"/>
        <w15:color w:val="DBDBDB"/>
        <w:docPartObj>
          <w:docPartGallery w:val="Table of Contents"/>
          <w:docPartUnique/>
        </w:docPartObj>
      </w:sdtPr>
      <w:sdtEndPr>
        <w:rPr>
          <w:rFonts w:ascii="宋体" w:hAnsi="宋体" w:eastAsia="宋体" w:cstheme="minorBidi"/>
          <w:color w:val="000000"/>
          <w:sz w:val="21"/>
          <w:szCs w:val="22"/>
          <w:lang w:val="en-US" w:eastAsia="en-US" w:bidi="ar-SA"/>
        </w:rPr>
      </w:sdtEndPr>
      <w:sdtContent>
        <w:p w14:paraId="762833E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8F6BF02">
          <w:pPr>
            <w:pStyle w:val="26"/>
            <w:tabs>
              <w:tab w:val="right" w:leader="dot" w:pos="8845"/>
            </w:tabs>
          </w:pPr>
          <w:r>
            <w:fldChar w:fldCharType="begin"/>
          </w:r>
          <w:r>
            <w:instrText xml:space="preserve">TOC \o "1-9" \h \u </w:instrText>
          </w:r>
          <w:r>
            <w:fldChar w:fldCharType="separate"/>
          </w:r>
          <w:r>
            <w:fldChar w:fldCharType="begin"/>
          </w:r>
          <w:r>
            <w:instrText xml:space="preserve"> HYPERLINK \l _Toc15731 </w:instrText>
          </w:r>
          <w:r>
            <w:fldChar w:fldCharType="separate"/>
          </w:r>
          <w:r>
            <w:rPr>
              <w:rFonts w:ascii="微软雅黑" w:hAnsi="微软雅黑" w:eastAsia="微软雅黑"/>
            </w:rPr>
            <w:t>第一章  引言</w:t>
          </w:r>
          <w:r>
            <w:tab/>
          </w:r>
          <w:r>
            <w:fldChar w:fldCharType="begin"/>
          </w:r>
          <w:r>
            <w:instrText xml:space="preserve"> PAGEREF _Toc15731 \h </w:instrText>
          </w:r>
          <w:r>
            <w:fldChar w:fldCharType="separate"/>
          </w:r>
          <w:r>
            <w:t>3</w:t>
          </w:r>
          <w:r>
            <w:fldChar w:fldCharType="end"/>
          </w:r>
          <w:r>
            <w:fldChar w:fldCharType="end"/>
          </w:r>
        </w:p>
        <w:p w14:paraId="2AD3B899">
          <w:pPr>
            <w:pStyle w:val="26"/>
            <w:tabs>
              <w:tab w:val="right" w:leader="dot" w:pos="8845"/>
            </w:tabs>
          </w:pPr>
          <w:r>
            <w:fldChar w:fldCharType="begin"/>
          </w:r>
          <w:r>
            <w:instrText xml:space="preserve"> HYPERLINK \l _Toc6928 </w:instrText>
          </w:r>
          <w:r>
            <w:fldChar w:fldCharType="separate"/>
          </w:r>
          <w:r>
            <w:rPr>
              <w:rFonts w:ascii="微软雅黑" w:hAnsi="微软雅黑" w:eastAsia="微软雅黑"/>
            </w:rPr>
            <w:t>1.1 编写目的</w:t>
          </w:r>
          <w:r>
            <w:tab/>
          </w:r>
          <w:r>
            <w:fldChar w:fldCharType="begin"/>
          </w:r>
          <w:r>
            <w:instrText xml:space="preserve"> PAGEREF _Toc6928 \h </w:instrText>
          </w:r>
          <w:r>
            <w:fldChar w:fldCharType="separate"/>
          </w:r>
          <w:r>
            <w:t>3</w:t>
          </w:r>
          <w:r>
            <w:fldChar w:fldCharType="end"/>
          </w:r>
          <w:r>
            <w:fldChar w:fldCharType="end"/>
          </w:r>
        </w:p>
        <w:p w14:paraId="39766580">
          <w:pPr>
            <w:pStyle w:val="26"/>
            <w:tabs>
              <w:tab w:val="right" w:leader="dot" w:pos="8845"/>
            </w:tabs>
          </w:pPr>
          <w:r>
            <w:fldChar w:fldCharType="begin"/>
          </w:r>
          <w:r>
            <w:instrText xml:space="preserve"> HYPERLINK \l _Toc5464 </w:instrText>
          </w:r>
          <w:r>
            <w:fldChar w:fldCharType="separate"/>
          </w:r>
          <w:r>
            <w:rPr>
              <w:rFonts w:ascii="微软雅黑" w:hAnsi="微软雅黑" w:eastAsia="微软雅黑"/>
            </w:rPr>
            <w:t>1.2 项目背景</w:t>
          </w:r>
          <w:r>
            <w:tab/>
          </w:r>
          <w:r>
            <w:fldChar w:fldCharType="begin"/>
          </w:r>
          <w:r>
            <w:instrText xml:space="preserve"> PAGEREF _Toc5464 \h </w:instrText>
          </w:r>
          <w:r>
            <w:fldChar w:fldCharType="separate"/>
          </w:r>
          <w:r>
            <w:t>3</w:t>
          </w:r>
          <w:r>
            <w:fldChar w:fldCharType="end"/>
          </w:r>
          <w:r>
            <w:fldChar w:fldCharType="end"/>
          </w:r>
        </w:p>
        <w:p w14:paraId="0C049F8C">
          <w:pPr>
            <w:pStyle w:val="26"/>
            <w:tabs>
              <w:tab w:val="right" w:leader="dot" w:pos="8845"/>
            </w:tabs>
          </w:pPr>
          <w:r>
            <w:fldChar w:fldCharType="begin"/>
          </w:r>
          <w:r>
            <w:instrText xml:space="preserve"> HYPERLINK \l _Toc20565 </w:instrText>
          </w:r>
          <w:r>
            <w:fldChar w:fldCharType="separate"/>
          </w:r>
          <w:r>
            <w:rPr>
              <w:rFonts w:ascii="微软雅黑" w:hAnsi="微软雅黑" w:eastAsia="微软雅黑"/>
            </w:rPr>
            <w:t>1.3 术语与缩略语</w:t>
          </w:r>
          <w:r>
            <w:tab/>
          </w:r>
          <w:r>
            <w:fldChar w:fldCharType="begin"/>
          </w:r>
          <w:r>
            <w:instrText xml:space="preserve"> PAGEREF _Toc20565 \h </w:instrText>
          </w:r>
          <w:r>
            <w:fldChar w:fldCharType="separate"/>
          </w:r>
          <w:r>
            <w:t>3</w:t>
          </w:r>
          <w:r>
            <w:fldChar w:fldCharType="end"/>
          </w:r>
          <w:r>
            <w:fldChar w:fldCharType="end"/>
          </w:r>
        </w:p>
        <w:p w14:paraId="36D408C5">
          <w:pPr>
            <w:pStyle w:val="26"/>
            <w:tabs>
              <w:tab w:val="right" w:leader="dot" w:pos="8845"/>
            </w:tabs>
          </w:pPr>
          <w:r>
            <w:fldChar w:fldCharType="begin"/>
          </w:r>
          <w:r>
            <w:instrText xml:space="preserve"> HYPERLINK \l _Toc14421 </w:instrText>
          </w:r>
          <w:r>
            <w:fldChar w:fldCharType="separate"/>
          </w:r>
          <w:r>
            <w:rPr>
              <w:rFonts w:ascii="微软雅黑" w:hAnsi="微软雅黑" w:eastAsia="微软雅黑"/>
            </w:rPr>
            <w:t>1.4 参考资料</w:t>
          </w:r>
          <w:r>
            <w:tab/>
          </w:r>
          <w:r>
            <w:fldChar w:fldCharType="begin"/>
          </w:r>
          <w:r>
            <w:instrText xml:space="preserve"> PAGEREF _Toc14421 \h </w:instrText>
          </w:r>
          <w:r>
            <w:fldChar w:fldCharType="separate"/>
          </w:r>
          <w:r>
            <w:t>4</w:t>
          </w:r>
          <w:r>
            <w:fldChar w:fldCharType="end"/>
          </w:r>
          <w:r>
            <w:fldChar w:fldCharType="end"/>
          </w:r>
        </w:p>
        <w:p w14:paraId="4CC42039">
          <w:pPr>
            <w:pStyle w:val="26"/>
            <w:tabs>
              <w:tab w:val="right" w:leader="dot" w:pos="8845"/>
            </w:tabs>
          </w:pPr>
          <w:r>
            <w:fldChar w:fldCharType="begin"/>
          </w:r>
          <w:r>
            <w:instrText xml:space="preserve"> HYPERLINK \l _Toc12830 </w:instrText>
          </w:r>
          <w:r>
            <w:fldChar w:fldCharType="separate"/>
          </w:r>
          <w:r>
            <w:rPr>
              <w:rFonts w:ascii="微软雅黑" w:hAnsi="微软雅黑" w:eastAsia="微软雅黑"/>
            </w:rPr>
            <w:t>第二章  系统概述</w:t>
          </w:r>
          <w:r>
            <w:tab/>
          </w:r>
          <w:r>
            <w:fldChar w:fldCharType="begin"/>
          </w:r>
          <w:r>
            <w:instrText xml:space="preserve"> PAGEREF _Toc12830 \h </w:instrText>
          </w:r>
          <w:r>
            <w:fldChar w:fldCharType="separate"/>
          </w:r>
          <w:r>
            <w:t>5</w:t>
          </w:r>
          <w:r>
            <w:fldChar w:fldCharType="end"/>
          </w:r>
          <w:r>
            <w:fldChar w:fldCharType="end"/>
          </w:r>
        </w:p>
        <w:p w14:paraId="4E9D5F01">
          <w:pPr>
            <w:pStyle w:val="26"/>
            <w:tabs>
              <w:tab w:val="right" w:leader="dot" w:pos="8845"/>
            </w:tabs>
          </w:pPr>
          <w:r>
            <w:fldChar w:fldCharType="begin"/>
          </w:r>
          <w:r>
            <w:instrText xml:space="preserve"> HYPERLINK \l _Toc31061 </w:instrText>
          </w:r>
          <w:r>
            <w:fldChar w:fldCharType="separate"/>
          </w:r>
          <w:r>
            <w:rPr>
              <w:rFonts w:ascii="微软雅黑" w:hAnsi="微软雅黑" w:eastAsia="微软雅黑"/>
            </w:rPr>
            <w:t>2.1 软件概述</w:t>
          </w:r>
          <w:r>
            <w:tab/>
          </w:r>
          <w:r>
            <w:fldChar w:fldCharType="begin"/>
          </w:r>
          <w:r>
            <w:instrText xml:space="preserve"> PAGEREF _Toc31061 \h </w:instrText>
          </w:r>
          <w:r>
            <w:fldChar w:fldCharType="separate"/>
          </w:r>
          <w:r>
            <w:t>5</w:t>
          </w:r>
          <w:r>
            <w:fldChar w:fldCharType="end"/>
          </w:r>
          <w:r>
            <w:fldChar w:fldCharType="end"/>
          </w:r>
        </w:p>
        <w:p w14:paraId="7B39E334">
          <w:pPr>
            <w:pStyle w:val="26"/>
            <w:tabs>
              <w:tab w:val="right" w:leader="dot" w:pos="8845"/>
            </w:tabs>
          </w:pPr>
          <w:r>
            <w:fldChar w:fldCharType="begin"/>
          </w:r>
          <w:r>
            <w:instrText xml:space="preserve"> HYPERLINK \l _Toc26666 </w:instrText>
          </w:r>
          <w:r>
            <w:fldChar w:fldCharType="separate"/>
          </w:r>
          <w:r>
            <w:rPr>
              <w:rFonts w:ascii="微软雅黑" w:hAnsi="微软雅黑" w:eastAsia="微软雅黑"/>
            </w:rPr>
            <w:t>2.2 系统组成与协同方式</w:t>
          </w:r>
          <w:r>
            <w:tab/>
          </w:r>
          <w:r>
            <w:fldChar w:fldCharType="begin"/>
          </w:r>
          <w:r>
            <w:instrText xml:space="preserve"> PAGEREF _Toc26666 \h </w:instrText>
          </w:r>
          <w:r>
            <w:fldChar w:fldCharType="separate"/>
          </w:r>
          <w:r>
            <w:t>5</w:t>
          </w:r>
          <w:r>
            <w:fldChar w:fldCharType="end"/>
          </w:r>
          <w:r>
            <w:fldChar w:fldCharType="end"/>
          </w:r>
        </w:p>
        <w:p w14:paraId="16428088">
          <w:pPr>
            <w:pStyle w:val="26"/>
            <w:tabs>
              <w:tab w:val="right" w:leader="dot" w:pos="8845"/>
            </w:tabs>
          </w:pPr>
          <w:r>
            <w:fldChar w:fldCharType="begin"/>
          </w:r>
          <w:r>
            <w:instrText xml:space="preserve"> HYPERLINK \l _Toc26547 </w:instrText>
          </w:r>
          <w:r>
            <w:fldChar w:fldCharType="separate"/>
          </w:r>
          <w:r>
            <w:rPr>
              <w:rFonts w:ascii="微软雅黑" w:hAnsi="微软雅黑" w:eastAsia="微软雅黑"/>
            </w:rPr>
            <w:t>2.3 技术栈说明</w:t>
          </w:r>
          <w:r>
            <w:tab/>
          </w:r>
          <w:r>
            <w:fldChar w:fldCharType="begin"/>
          </w:r>
          <w:r>
            <w:instrText xml:space="preserve"> PAGEREF _Toc26547 \h </w:instrText>
          </w:r>
          <w:r>
            <w:fldChar w:fldCharType="separate"/>
          </w:r>
          <w:r>
            <w:t>5</w:t>
          </w:r>
          <w:r>
            <w:fldChar w:fldCharType="end"/>
          </w:r>
          <w:r>
            <w:fldChar w:fldCharType="end"/>
          </w:r>
        </w:p>
        <w:p w14:paraId="2A4957F6">
          <w:pPr>
            <w:pStyle w:val="26"/>
            <w:tabs>
              <w:tab w:val="right" w:leader="dot" w:pos="8845"/>
            </w:tabs>
          </w:pPr>
          <w:r>
            <w:fldChar w:fldCharType="begin"/>
          </w:r>
          <w:r>
            <w:instrText xml:space="preserve"> HYPERLINK \l _Toc30891 </w:instrText>
          </w:r>
          <w:r>
            <w:fldChar w:fldCharType="separate"/>
          </w:r>
          <w:r>
            <w:rPr>
              <w:rFonts w:ascii="微软雅黑" w:hAnsi="微软雅黑" w:eastAsia="微软雅黑"/>
            </w:rPr>
            <w:t>2.4 开发环境</w:t>
          </w:r>
          <w:r>
            <w:tab/>
          </w:r>
          <w:r>
            <w:fldChar w:fldCharType="begin"/>
          </w:r>
          <w:r>
            <w:instrText xml:space="preserve"> PAGEREF _Toc30891 \h </w:instrText>
          </w:r>
          <w:r>
            <w:fldChar w:fldCharType="separate"/>
          </w:r>
          <w:r>
            <w:t>6</w:t>
          </w:r>
          <w:r>
            <w:fldChar w:fldCharType="end"/>
          </w:r>
          <w:r>
            <w:fldChar w:fldCharType="end"/>
          </w:r>
        </w:p>
        <w:p w14:paraId="2E6ED807">
          <w:pPr>
            <w:pStyle w:val="26"/>
            <w:tabs>
              <w:tab w:val="right" w:leader="dot" w:pos="8845"/>
            </w:tabs>
          </w:pPr>
          <w:r>
            <w:fldChar w:fldCharType="begin"/>
          </w:r>
          <w:r>
            <w:instrText xml:space="preserve"> HYPERLINK \l _Toc31734 </w:instrText>
          </w:r>
          <w:r>
            <w:fldChar w:fldCharType="separate"/>
          </w:r>
          <w:r>
            <w:rPr>
              <w:rFonts w:ascii="微软雅黑" w:hAnsi="微软雅黑" w:eastAsia="微软雅黑"/>
            </w:rPr>
            <w:t>2.5 运行环境</w:t>
          </w:r>
          <w:r>
            <w:tab/>
          </w:r>
          <w:r>
            <w:fldChar w:fldCharType="begin"/>
          </w:r>
          <w:r>
            <w:instrText xml:space="preserve"> PAGEREF _Toc31734 \h </w:instrText>
          </w:r>
          <w:r>
            <w:fldChar w:fldCharType="separate"/>
          </w:r>
          <w:r>
            <w:t>6</w:t>
          </w:r>
          <w:r>
            <w:fldChar w:fldCharType="end"/>
          </w:r>
          <w:r>
            <w:fldChar w:fldCharType="end"/>
          </w:r>
        </w:p>
        <w:p w14:paraId="06C02417">
          <w:pPr>
            <w:pStyle w:val="26"/>
            <w:tabs>
              <w:tab w:val="right" w:leader="dot" w:pos="8845"/>
            </w:tabs>
          </w:pPr>
          <w:r>
            <w:fldChar w:fldCharType="begin"/>
          </w:r>
          <w:r>
            <w:instrText xml:space="preserve"> HYPERLINK \l _Toc24750 </w:instrText>
          </w:r>
          <w:r>
            <w:fldChar w:fldCharType="separate"/>
          </w:r>
          <w:r>
            <w:rPr>
              <w:rFonts w:ascii="微软雅黑" w:hAnsi="微软雅黑" w:eastAsia="微软雅黑"/>
            </w:rPr>
            <w:t>2.6 用户角色</w:t>
          </w:r>
          <w:r>
            <w:tab/>
          </w:r>
          <w:r>
            <w:fldChar w:fldCharType="begin"/>
          </w:r>
          <w:r>
            <w:instrText xml:space="preserve"> PAGEREF _Toc24750 \h </w:instrText>
          </w:r>
          <w:r>
            <w:fldChar w:fldCharType="separate"/>
          </w:r>
          <w:r>
            <w:t>7</w:t>
          </w:r>
          <w:r>
            <w:fldChar w:fldCharType="end"/>
          </w:r>
          <w:r>
            <w:fldChar w:fldCharType="end"/>
          </w:r>
        </w:p>
        <w:p w14:paraId="4F56E024">
          <w:pPr>
            <w:pStyle w:val="26"/>
            <w:tabs>
              <w:tab w:val="right" w:leader="dot" w:pos="8845"/>
            </w:tabs>
          </w:pPr>
          <w:r>
            <w:fldChar w:fldCharType="begin"/>
          </w:r>
          <w:r>
            <w:instrText xml:space="preserve"> HYPERLINK \l _Toc29484 </w:instrText>
          </w:r>
          <w:r>
            <w:fldChar w:fldCharType="separate"/>
          </w:r>
          <w:r>
            <w:rPr>
              <w:rFonts w:ascii="微软雅黑" w:hAnsi="微软雅黑" w:eastAsia="微软雅黑"/>
            </w:rPr>
            <w:t>2.7 功能模块总览</w:t>
          </w:r>
          <w:r>
            <w:tab/>
          </w:r>
          <w:r>
            <w:fldChar w:fldCharType="begin"/>
          </w:r>
          <w:r>
            <w:instrText xml:space="preserve"> PAGEREF _Toc29484 \h </w:instrText>
          </w:r>
          <w:r>
            <w:fldChar w:fldCharType="separate"/>
          </w:r>
          <w:r>
            <w:t>7</w:t>
          </w:r>
          <w:r>
            <w:fldChar w:fldCharType="end"/>
          </w:r>
          <w:r>
            <w:fldChar w:fldCharType="end"/>
          </w:r>
        </w:p>
        <w:p w14:paraId="64C0AC49">
          <w:pPr>
            <w:pStyle w:val="26"/>
            <w:tabs>
              <w:tab w:val="right" w:leader="dot" w:pos="8845"/>
            </w:tabs>
          </w:pPr>
          <w:r>
            <w:fldChar w:fldCharType="begin"/>
          </w:r>
          <w:r>
            <w:instrText xml:space="preserve"> HYPERLINK \l _Toc5229 </w:instrText>
          </w:r>
          <w:r>
            <w:fldChar w:fldCharType="separate"/>
          </w:r>
          <w:r>
            <w:rPr>
              <w:rFonts w:ascii="微软雅黑" w:hAnsi="微软雅黑" w:eastAsia="微软雅黑"/>
            </w:rPr>
            <w:t>第三章  总体架构设计</w:t>
          </w:r>
          <w:r>
            <w:tab/>
          </w:r>
          <w:r>
            <w:fldChar w:fldCharType="begin"/>
          </w:r>
          <w:r>
            <w:instrText xml:space="preserve"> PAGEREF _Toc5229 \h </w:instrText>
          </w:r>
          <w:r>
            <w:fldChar w:fldCharType="separate"/>
          </w:r>
          <w:r>
            <w:t>8</w:t>
          </w:r>
          <w:r>
            <w:fldChar w:fldCharType="end"/>
          </w:r>
          <w:r>
            <w:fldChar w:fldCharType="end"/>
          </w:r>
        </w:p>
        <w:p w14:paraId="625BC82A">
          <w:pPr>
            <w:pStyle w:val="26"/>
            <w:tabs>
              <w:tab w:val="right" w:leader="dot" w:pos="8845"/>
            </w:tabs>
          </w:pPr>
          <w:r>
            <w:fldChar w:fldCharType="begin"/>
          </w:r>
          <w:r>
            <w:instrText xml:space="preserve"> HYPERLINK \l _Toc5737 </w:instrText>
          </w:r>
          <w:r>
            <w:fldChar w:fldCharType="separate"/>
          </w:r>
          <w:r>
            <w:rPr>
              <w:rFonts w:ascii="微软雅黑" w:hAnsi="微软雅黑" w:eastAsia="微软雅黑"/>
            </w:rPr>
            <w:t>3.1 总体架构</w:t>
          </w:r>
          <w:r>
            <w:tab/>
          </w:r>
          <w:r>
            <w:fldChar w:fldCharType="begin"/>
          </w:r>
          <w:r>
            <w:instrText xml:space="preserve"> PAGEREF _Toc5737 \h </w:instrText>
          </w:r>
          <w:r>
            <w:fldChar w:fldCharType="separate"/>
          </w:r>
          <w:r>
            <w:t>8</w:t>
          </w:r>
          <w:r>
            <w:fldChar w:fldCharType="end"/>
          </w:r>
          <w:r>
            <w:fldChar w:fldCharType="end"/>
          </w:r>
        </w:p>
        <w:p w14:paraId="76E8201C">
          <w:pPr>
            <w:pStyle w:val="26"/>
            <w:tabs>
              <w:tab w:val="right" w:leader="dot" w:pos="8845"/>
            </w:tabs>
          </w:pPr>
          <w:r>
            <w:fldChar w:fldCharType="begin"/>
          </w:r>
          <w:r>
            <w:instrText xml:space="preserve"> HYPERLINK \l _Toc20331 </w:instrText>
          </w:r>
          <w:r>
            <w:fldChar w:fldCharType="separate"/>
          </w:r>
          <w:r>
            <w:rPr>
              <w:rFonts w:ascii="微软雅黑" w:hAnsi="微软雅黑" w:eastAsia="微软雅黑"/>
            </w:rPr>
            <w:t>3.2 前端架构</w:t>
          </w:r>
          <w:r>
            <w:tab/>
          </w:r>
          <w:r>
            <w:fldChar w:fldCharType="begin"/>
          </w:r>
          <w:r>
            <w:instrText xml:space="preserve"> PAGEREF _Toc20331 \h </w:instrText>
          </w:r>
          <w:r>
            <w:fldChar w:fldCharType="separate"/>
          </w:r>
          <w:r>
            <w:t>12</w:t>
          </w:r>
          <w:r>
            <w:fldChar w:fldCharType="end"/>
          </w:r>
          <w:r>
            <w:fldChar w:fldCharType="end"/>
          </w:r>
        </w:p>
        <w:p w14:paraId="0ADA5DBB">
          <w:pPr>
            <w:pStyle w:val="26"/>
            <w:tabs>
              <w:tab w:val="right" w:leader="dot" w:pos="8845"/>
            </w:tabs>
          </w:pPr>
          <w:r>
            <w:fldChar w:fldCharType="begin"/>
          </w:r>
          <w:r>
            <w:instrText xml:space="preserve"> HYPERLINK \l _Toc22261 </w:instrText>
          </w:r>
          <w:r>
            <w:fldChar w:fldCharType="separate"/>
          </w:r>
          <w:r>
            <w:rPr>
              <w:rFonts w:ascii="微软雅黑" w:hAnsi="微软雅黑" w:eastAsia="微软雅黑"/>
            </w:rPr>
            <w:t>3.3 服务端架构</w:t>
          </w:r>
          <w:r>
            <w:tab/>
          </w:r>
          <w:r>
            <w:fldChar w:fldCharType="begin"/>
          </w:r>
          <w:r>
            <w:instrText xml:space="preserve"> PAGEREF _Toc22261 \h </w:instrText>
          </w:r>
          <w:r>
            <w:fldChar w:fldCharType="separate"/>
          </w:r>
          <w:r>
            <w:t>12</w:t>
          </w:r>
          <w:r>
            <w:fldChar w:fldCharType="end"/>
          </w:r>
          <w:r>
            <w:fldChar w:fldCharType="end"/>
          </w:r>
        </w:p>
        <w:p w14:paraId="4D291181">
          <w:pPr>
            <w:pStyle w:val="26"/>
            <w:tabs>
              <w:tab w:val="right" w:leader="dot" w:pos="8845"/>
            </w:tabs>
          </w:pPr>
          <w:r>
            <w:fldChar w:fldCharType="begin"/>
          </w:r>
          <w:r>
            <w:instrText xml:space="preserve"> HYPERLINK \l _Toc6741 </w:instrText>
          </w:r>
          <w:r>
            <w:fldChar w:fldCharType="separate"/>
          </w:r>
          <w:r>
            <w:rPr>
              <w:rFonts w:ascii="微软雅黑" w:hAnsi="微软雅黑" w:eastAsia="微软雅黑"/>
            </w:rPr>
            <w:t>3.4 数据层架构</w:t>
          </w:r>
          <w:r>
            <w:tab/>
          </w:r>
          <w:r>
            <w:fldChar w:fldCharType="begin"/>
          </w:r>
          <w:r>
            <w:instrText xml:space="preserve"> PAGEREF _Toc6741 \h </w:instrText>
          </w:r>
          <w:r>
            <w:fldChar w:fldCharType="separate"/>
          </w:r>
          <w:r>
            <w:t>13</w:t>
          </w:r>
          <w:r>
            <w:fldChar w:fldCharType="end"/>
          </w:r>
          <w:r>
            <w:fldChar w:fldCharType="end"/>
          </w:r>
        </w:p>
        <w:p w14:paraId="5234C5CC">
          <w:pPr>
            <w:pStyle w:val="26"/>
            <w:tabs>
              <w:tab w:val="right" w:leader="dot" w:pos="8845"/>
            </w:tabs>
          </w:pPr>
          <w:r>
            <w:fldChar w:fldCharType="begin"/>
          </w:r>
          <w:r>
            <w:instrText xml:space="preserve"> HYPERLINK \l _Toc11564 </w:instrText>
          </w:r>
          <w:r>
            <w:fldChar w:fldCharType="separate"/>
          </w:r>
          <w:r>
            <w:rPr>
              <w:rFonts w:ascii="微软雅黑" w:hAnsi="微软雅黑" w:eastAsia="微软雅黑"/>
            </w:rPr>
            <w:t>3.5 实时通信架构</w:t>
          </w:r>
          <w:r>
            <w:tab/>
          </w:r>
          <w:r>
            <w:fldChar w:fldCharType="begin"/>
          </w:r>
          <w:r>
            <w:instrText xml:space="preserve"> PAGEREF _Toc11564 \h </w:instrText>
          </w:r>
          <w:r>
            <w:fldChar w:fldCharType="separate"/>
          </w:r>
          <w:r>
            <w:t>13</w:t>
          </w:r>
          <w:r>
            <w:fldChar w:fldCharType="end"/>
          </w:r>
          <w:r>
            <w:fldChar w:fldCharType="end"/>
          </w:r>
        </w:p>
        <w:p w14:paraId="3815B98E">
          <w:pPr>
            <w:pStyle w:val="26"/>
            <w:tabs>
              <w:tab w:val="right" w:leader="dot" w:pos="8845"/>
            </w:tabs>
          </w:pPr>
          <w:r>
            <w:fldChar w:fldCharType="begin"/>
          </w:r>
          <w:r>
            <w:instrText xml:space="preserve"> HYPERLINK \l _Toc23798 </w:instrText>
          </w:r>
          <w:r>
            <w:fldChar w:fldCharType="separate"/>
          </w:r>
          <w:r>
            <w:rPr>
              <w:rFonts w:ascii="微软雅黑" w:hAnsi="微软雅黑" w:eastAsia="微软雅黑"/>
            </w:rPr>
            <w:t>3.6 关键设计模式</w:t>
          </w:r>
          <w:r>
            <w:tab/>
          </w:r>
          <w:r>
            <w:fldChar w:fldCharType="begin"/>
          </w:r>
          <w:r>
            <w:instrText xml:space="preserve"> PAGEREF _Toc23798 \h </w:instrText>
          </w:r>
          <w:r>
            <w:fldChar w:fldCharType="separate"/>
          </w:r>
          <w:r>
            <w:t>13</w:t>
          </w:r>
          <w:r>
            <w:fldChar w:fldCharType="end"/>
          </w:r>
          <w:r>
            <w:fldChar w:fldCharType="end"/>
          </w:r>
        </w:p>
        <w:p w14:paraId="1787C32B">
          <w:pPr>
            <w:pStyle w:val="26"/>
            <w:tabs>
              <w:tab w:val="right" w:leader="dot" w:pos="8845"/>
            </w:tabs>
          </w:pPr>
          <w:r>
            <w:fldChar w:fldCharType="begin"/>
          </w:r>
          <w:r>
            <w:instrText xml:space="preserve"> HYPERLINK \l _Toc22302 </w:instrText>
          </w:r>
          <w:r>
            <w:fldChar w:fldCharType="separate"/>
          </w:r>
          <w:r>
            <w:rPr>
              <w:rFonts w:ascii="微软雅黑" w:hAnsi="微软雅黑" w:eastAsia="微软雅黑"/>
            </w:rPr>
            <w:t>第四章  业务流程</w:t>
          </w:r>
          <w:r>
            <w:tab/>
          </w:r>
          <w:r>
            <w:fldChar w:fldCharType="begin"/>
          </w:r>
          <w:r>
            <w:instrText xml:space="preserve"> PAGEREF _Toc22302 \h </w:instrText>
          </w:r>
          <w:r>
            <w:fldChar w:fldCharType="separate"/>
          </w:r>
          <w:r>
            <w:t>14</w:t>
          </w:r>
          <w:r>
            <w:fldChar w:fldCharType="end"/>
          </w:r>
          <w:r>
            <w:fldChar w:fldCharType="end"/>
          </w:r>
        </w:p>
        <w:p w14:paraId="6045703F">
          <w:pPr>
            <w:pStyle w:val="26"/>
            <w:tabs>
              <w:tab w:val="right" w:leader="dot" w:pos="8845"/>
            </w:tabs>
          </w:pPr>
          <w:r>
            <w:fldChar w:fldCharType="begin"/>
          </w:r>
          <w:r>
            <w:instrText xml:space="preserve"> HYPERLINK \l _Toc17601 </w:instrText>
          </w:r>
          <w:r>
            <w:fldChar w:fldCharType="separate"/>
          </w:r>
          <w:r>
            <w:rPr>
              <w:rFonts w:ascii="微软雅黑" w:hAnsi="微软雅黑" w:eastAsia="微软雅黑"/>
            </w:rPr>
            <w:t>4.1 核心业务流程</w:t>
          </w:r>
          <w:r>
            <w:tab/>
          </w:r>
          <w:r>
            <w:fldChar w:fldCharType="begin"/>
          </w:r>
          <w:r>
            <w:instrText xml:space="preserve"> PAGEREF _Toc17601 \h </w:instrText>
          </w:r>
          <w:r>
            <w:fldChar w:fldCharType="separate"/>
          </w:r>
          <w:r>
            <w:t>14</w:t>
          </w:r>
          <w:r>
            <w:fldChar w:fldCharType="end"/>
          </w:r>
          <w:r>
            <w:fldChar w:fldCharType="end"/>
          </w:r>
        </w:p>
        <w:p w14:paraId="26CEFE26">
          <w:pPr>
            <w:pStyle w:val="26"/>
            <w:tabs>
              <w:tab w:val="right" w:leader="dot" w:pos="8845"/>
            </w:tabs>
          </w:pPr>
          <w:r>
            <w:fldChar w:fldCharType="begin"/>
          </w:r>
          <w:r>
            <w:instrText xml:space="preserve"> HYPERLINK \l _Toc15730 </w:instrText>
          </w:r>
          <w:r>
            <w:fldChar w:fldCharType="separate"/>
          </w:r>
          <w:r>
            <w:rPr>
              <w:rFonts w:ascii="微软雅黑" w:hAnsi="微软雅黑" w:eastAsia="微软雅黑"/>
            </w:rPr>
            <w:t>4.2 订单状态机</w:t>
          </w:r>
          <w:r>
            <w:tab/>
          </w:r>
          <w:r>
            <w:fldChar w:fldCharType="begin"/>
          </w:r>
          <w:r>
            <w:instrText xml:space="preserve"> PAGEREF _Toc15730 \h </w:instrText>
          </w:r>
          <w:r>
            <w:fldChar w:fldCharType="separate"/>
          </w:r>
          <w:r>
            <w:t>14</w:t>
          </w:r>
          <w:r>
            <w:fldChar w:fldCharType="end"/>
          </w:r>
          <w:r>
            <w:fldChar w:fldCharType="end"/>
          </w:r>
        </w:p>
        <w:p w14:paraId="568040BD">
          <w:pPr>
            <w:pStyle w:val="26"/>
            <w:tabs>
              <w:tab w:val="right" w:leader="dot" w:pos="8845"/>
            </w:tabs>
          </w:pPr>
          <w:r>
            <w:fldChar w:fldCharType="begin"/>
          </w:r>
          <w:r>
            <w:instrText xml:space="preserve"> HYPERLINK \l _Toc19651 </w:instrText>
          </w:r>
          <w:r>
            <w:fldChar w:fldCharType="separate"/>
          </w:r>
          <w:r>
            <w:rPr>
              <w:rFonts w:ascii="微软雅黑" w:hAnsi="微软雅黑" w:eastAsia="微软雅黑"/>
            </w:rPr>
            <w:t>4.3 关键子流程</w:t>
          </w:r>
          <w:r>
            <w:tab/>
          </w:r>
          <w:r>
            <w:fldChar w:fldCharType="begin"/>
          </w:r>
          <w:r>
            <w:instrText xml:space="preserve"> PAGEREF _Toc19651 \h </w:instrText>
          </w:r>
          <w:r>
            <w:fldChar w:fldCharType="separate"/>
          </w:r>
          <w:r>
            <w:t>14</w:t>
          </w:r>
          <w:r>
            <w:fldChar w:fldCharType="end"/>
          </w:r>
          <w:r>
            <w:fldChar w:fldCharType="end"/>
          </w:r>
        </w:p>
        <w:p w14:paraId="02F631E4">
          <w:pPr>
            <w:pStyle w:val="29"/>
            <w:tabs>
              <w:tab w:val="right" w:leader="dot" w:pos="8845"/>
            </w:tabs>
          </w:pPr>
          <w:r>
            <w:fldChar w:fldCharType="begin"/>
          </w:r>
          <w:r>
            <w:instrText xml:space="preserve"> HYPERLINK \l _Toc14359 </w:instrText>
          </w:r>
          <w:r>
            <w:fldChar w:fldCharType="separate"/>
          </w:r>
          <w:r>
            <w:rPr>
              <w:rFonts w:ascii="微软雅黑" w:hAnsi="微软雅黑" w:eastAsia="微软雅黑"/>
            </w:rPr>
            <w:t>4.3.1 下单流程</w:t>
          </w:r>
          <w:r>
            <w:tab/>
          </w:r>
          <w:r>
            <w:fldChar w:fldCharType="begin"/>
          </w:r>
          <w:r>
            <w:instrText xml:space="preserve"> PAGEREF _Toc14359 \h </w:instrText>
          </w:r>
          <w:r>
            <w:fldChar w:fldCharType="separate"/>
          </w:r>
          <w:r>
            <w:t>15</w:t>
          </w:r>
          <w:r>
            <w:fldChar w:fldCharType="end"/>
          </w:r>
          <w:r>
            <w:fldChar w:fldCharType="end"/>
          </w:r>
        </w:p>
        <w:p w14:paraId="5F238432">
          <w:pPr>
            <w:pStyle w:val="29"/>
            <w:tabs>
              <w:tab w:val="right" w:leader="dot" w:pos="8845"/>
            </w:tabs>
          </w:pPr>
          <w:r>
            <w:fldChar w:fldCharType="begin"/>
          </w:r>
          <w:r>
            <w:instrText xml:space="preserve"> HYPERLINK \l _Toc23027 </w:instrText>
          </w:r>
          <w:r>
            <w:fldChar w:fldCharType="separate"/>
          </w:r>
          <w:r>
            <w:rPr>
              <w:rFonts w:ascii="微软雅黑" w:hAnsi="微软雅黑" w:eastAsia="微软雅黑"/>
            </w:rPr>
            <w:t>4.3.2 报价确认流程</w:t>
          </w:r>
          <w:r>
            <w:tab/>
          </w:r>
          <w:r>
            <w:fldChar w:fldCharType="begin"/>
          </w:r>
          <w:r>
            <w:instrText xml:space="preserve"> PAGEREF _Toc23027 \h </w:instrText>
          </w:r>
          <w:r>
            <w:fldChar w:fldCharType="separate"/>
          </w:r>
          <w:r>
            <w:t>15</w:t>
          </w:r>
          <w:r>
            <w:fldChar w:fldCharType="end"/>
          </w:r>
          <w:r>
            <w:fldChar w:fldCharType="end"/>
          </w:r>
        </w:p>
        <w:p w14:paraId="5D5DF634">
          <w:pPr>
            <w:pStyle w:val="29"/>
            <w:tabs>
              <w:tab w:val="right" w:leader="dot" w:pos="8845"/>
            </w:tabs>
          </w:pPr>
          <w:r>
            <w:fldChar w:fldCharType="begin"/>
          </w:r>
          <w:r>
            <w:instrText xml:space="preserve"> HYPERLINK \l _Toc31176 </w:instrText>
          </w:r>
          <w:r>
            <w:fldChar w:fldCharType="separate"/>
          </w:r>
          <w:r>
            <w:rPr>
              <w:rFonts w:ascii="微软雅黑" w:hAnsi="微软雅黑" w:eastAsia="微软雅黑"/>
            </w:rPr>
            <w:t>4.3.3 进度反馈流程</w:t>
          </w:r>
          <w:r>
            <w:tab/>
          </w:r>
          <w:r>
            <w:fldChar w:fldCharType="begin"/>
          </w:r>
          <w:r>
            <w:instrText xml:space="preserve"> PAGEREF _Toc31176 \h </w:instrText>
          </w:r>
          <w:r>
            <w:fldChar w:fldCharType="separate"/>
          </w:r>
          <w:r>
            <w:t>15</w:t>
          </w:r>
          <w:r>
            <w:fldChar w:fldCharType="end"/>
          </w:r>
          <w:r>
            <w:fldChar w:fldCharType="end"/>
          </w:r>
        </w:p>
        <w:p w14:paraId="40E834C2">
          <w:pPr>
            <w:pStyle w:val="29"/>
            <w:tabs>
              <w:tab w:val="right" w:leader="dot" w:pos="8845"/>
            </w:tabs>
          </w:pPr>
          <w:r>
            <w:fldChar w:fldCharType="begin"/>
          </w:r>
          <w:r>
            <w:instrText xml:space="preserve"> HYPERLINK \l _Toc14141 </w:instrText>
          </w:r>
          <w:r>
            <w:fldChar w:fldCharType="separate"/>
          </w:r>
          <w:r>
            <w:rPr>
              <w:rFonts w:ascii="微软雅黑" w:hAnsi="微软雅黑" w:eastAsia="微软雅黑"/>
            </w:rPr>
            <w:t>4.3.4 评价与售后流程</w:t>
          </w:r>
          <w:r>
            <w:tab/>
          </w:r>
          <w:r>
            <w:fldChar w:fldCharType="begin"/>
          </w:r>
          <w:r>
            <w:instrText xml:space="preserve"> PAGEREF _Toc14141 \h </w:instrText>
          </w:r>
          <w:r>
            <w:fldChar w:fldCharType="separate"/>
          </w:r>
          <w:r>
            <w:t>15</w:t>
          </w:r>
          <w:r>
            <w:fldChar w:fldCharType="end"/>
          </w:r>
          <w:r>
            <w:fldChar w:fldCharType="end"/>
          </w:r>
        </w:p>
        <w:p w14:paraId="76205E87">
          <w:pPr>
            <w:pStyle w:val="26"/>
            <w:tabs>
              <w:tab w:val="right" w:leader="dot" w:pos="8845"/>
            </w:tabs>
          </w:pPr>
          <w:r>
            <w:fldChar w:fldCharType="begin"/>
          </w:r>
          <w:r>
            <w:instrText xml:space="preserve"> HYPERLINK \l _Toc24690 </w:instrText>
          </w:r>
          <w:r>
            <w:fldChar w:fldCharType="separate"/>
          </w:r>
          <w:r>
            <w:rPr>
              <w:rFonts w:ascii="微软雅黑" w:hAnsi="微软雅黑" w:eastAsia="微软雅黑"/>
            </w:rPr>
            <w:t>第五章  功能模块设计</w:t>
          </w:r>
          <w:r>
            <w:tab/>
          </w:r>
          <w:r>
            <w:fldChar w:fldCharType="begin"/>
          </w:r>
          <w:r>
            <w:instrText xml:space="preserve"> PAGEREF _Toc24690 \h </w:instrText>
          </w:r>
          <w:r>
            <w:fldChar w:fldCharType="separate"/>
          </w:r>
          <w:r>
            <w:t>16</w:t>
          </w:r>
          <w:r>
            <w:fldChar w:fldCharType="end"/>
          </w:r>
          <w:r>
            <w:fldChar w:fldCharType="end"/>
          </w:r>
        </w:p>
        <w:p w14:paraId="512EA2F5">
          <w:pPr>
            <w:pStyle w:val="26"/>
            <w:tabs>
              <w:tab w:val="right" w:leader="dot" w:pos="8845"/>
            </w:tabs>
          </w:pPr>
          <w:r>
            <w:fldChar w:fldCharType="begin"/>
          </w:r>
          <w:r>
            <w:instrText xml:space="preserve"> HYPERLINK \l _Toc22210 </w:instrText>
          </w:r>
          <w:r>
            <w:fldChar w:fldCharType="separate"/>
          </w:r>
          <w:r>
            <w:rPr>
              <w:rFonts w:ascii="微软雅黑" w:hAnsi="微软雅黑" w:eastAsia="微软雅黑"/>
            </w:rPr>
            <w:t>5.1 功能模块总览</w:t>
          </w:r>
          <w:r>
            <w:tab/>
          </w:r>
          <w:r>
            <w:fldChar w:fldCharType="begin"/>
          </w:r>
          <w:r>
            <w:instrText xml:space="preserve"> PAGEREF _Toc22210 \h </w:instrText>
          </w:r>
          <w:r>
            <w:fldChar w:fldCharType="separate"/>
          </w:r>
          <w:r>
            <w:t>16</w:t>
          </w:r>
          <w:r>
            <w:fldChar w:fldCharType="end"/>
          </w:r>
          <w:r>
            <w:fldChar w:fldCharType="end"/>
          </w:r>
        </w:p>
        <w:p w14:paraId="2D46F65D">
          <w:pPr>
            <w:pStyle w:val="26"/>
            <w:tabs>
              <w:tab w:val="right" w:leader="dot" w:pos="8845"/>
            </w:tabs>
          </w:pPr>
          <w:r>
            <w:fldChar w:fldCharType="begin"/>
          </w:r>
          <w:r>
            <w:instrText xml:space="preserve"> HYPERLINK \l _Toc6648 </w:instrText>
          </w:r>
          <w:r>
            <w:fldChar w:fldCharType="separate"/>
          </w:r>
          <w:r>
            <w:rPr>
              <w:rFonts w:ascii="微软雅黑" w:hAnsi="微软雅黑" w:eastAsia="微软雅黑"/>
            </w:rPr>
            <w:t>5.2 角色—功能权限映射</w:t>
          </w:r>
          <w:r>
            <w:tab/>
          </w:r>
          <w:r>
            <w:fldChar w:fldCharType="begin"/>
          </w:r>
          <w:r>
            <w:instrText xml:space="preserve"> PAGEREF _Toc6648 \h </w:instrText>
          </w:r>
          <w:r>
            <w:fldChar w:fldCharType="separate"/>
          </w:r>
          <w:r>
            <w:t>16</w:t>
          </w:r>
          <w:r>
            <w:fldChar w:fldCharType="end"/>
          </w:r>
          <w:r>
            <w:fldChar w:fldCharType="end"/>
          </w:r>
        </w:p>
        <w:p w14:paraId="43F2C28B">
          <w:pPr>
            <w:pStyle w:val="26"/>
            <w:tabs>
              <w:tab w:val="right" w:leader="dot" w:pos="8845"/>
            </w:tabs>
          </w:pPr>
          <w:r>
            <w:fldChar w:fldCharType="begin"/>
          </w:r>
          <w:r>
            <w:instrText xml:space="preserve"> HYPERLINK \l _Toc10774 </w:instrText>
          </w:r>
          <w:r>
            <w:fldChar w:fldCharType="separate"/>
          </w:r>
          <w:r>
            <w:rPr>
              <w:rFonts w:ascii="微软雅黑" w:hAnsi="微软雅黑" w:eastAsia="微软雅黑"/>
            </w:rPr>
            <w:t>5.3 用户管理模块</w:t>
          </w:r>
          <w:r>
            <w:tab/>
          </w:r>
          <w:r>
            <w:fldChar w:fldCharType="begin"/>
          </w:r>
          <w:r>
            <w:instrText xml:space="preserve"> PAGEREF _Toc10774 \h </w:instrText>
          </w:r>
          <w:r>
            <w:fldChar w:fldCharType="separate"/>
          </w:r>
          <w:r>
            <w:t>16</w:t>
          </w:r>
          <w:r>
            <w:fldChar w:fldCharType="end"/>
          </w:r>
          <w:r>
            <w:fldChar w:fldCharType="end"/>
          </w:r>
        </w:p>
        <w:p w14:paraId="6C89BA74">
          <w:pPr>
            <w:pStyle w:val="26"/>
            <w:tabs>
              <w:tab w:val="right" w:leader="dot" w:pos="8845"/>
            </w:tabs>
          </w:pPr>
          <w:r>
            <w:fldChar w:fldCharType="begin"/>
          </w:r>
          <w:r>
            <w:instrText xml:space="preserve"> HYPERLINK \l _Toc18410 </w:instrText>
          </w:r>
          <w:r>
            <w:fldChar w:fldCharType="separate"/>
          </w:r>
          <w:r>
            <w:rPr>
              <w:rFonts w:ascii="微软雅黑" w:hAnsi="微软雅黑" w:eastAsia="微软雅黑"/>
            </w:rPr>
            <w:t>5.4 数据交互与通信模块</w:t>
          </w:r>
          <w:r>
            <w:tab/>
          </w:r>
          <w:r>
            <w:fldChar w:fldCharType="begin"/>
          </w:r>
          <w:r>
            <w:instrText xml:space="preserve"> PAGEREF _Toc18410 \h </w:instrText>
          </w:r>
          <w:r>
            <w:fldChar w:fldCharType="separate"/>
          </w:r>
          <w:r>
            <w:t>17</w:t>
          </w:r>
          <w:r>
            <w:fldChar w:fldCharType="end"/>
          </w:r>
          <w:r>
            <w:fldChar w:fldCharType="end"/>
          </w:r>
        </w:p>
        <w:p w14:paraId="3B4332D8">
          <w:pPr>
            <w:pStyle w:val="26"/>
            <w:tabs>
              <w:tab w:val="right" w:leader="dot" w:pos="8845"/>
            </w:tabs>
          </w:pPr>
          <w:r>
            <w:fldChar w:fldCharType="begin"/>
          </w:r>
          <w:r>
            <w:instrText xml:space="preserve"> HYPERLINK \l _Toc12687 </w:instrText>
          </w:r>
          <w:r>
            <w:fldChar w:fldCharType="separate"/>
          </w:r>
          <w:r>
            <w:rPr>
              <w:rFonts w:ascii="微软雅黑" w:hAnsi="微软雅黑" w:eastAsia="微软雅黑"/>
            </w:rPr>
            <w:t>5.5 AI 智能客服模块</w:t>
          </w:r>
          <w:r>
            <w:tab/>
          </w:r>
          <w:r>
            <w:fldChar w:fldCharType="begin"/>
          </w:r>
          <w:r>
            <w:instrText xml:space="preserve"> PAGEREF _Toc12687 \h </w:instrText>
          </w:r>
          <w:r>
            <w:fldChar w:fldCharType="separate"/>
          </w:r>
          <w:r>
            <w:t>17</w:t>
          </w:r>
          <w:r>
            <w:fldChar w:fldCharType="end"/>
          </w:r>
          <w:r>
            <w:fldChar w:fldCharType="end"/>
          </w:r>
        </w:p>
        <w:p w14:paraId="68AA9DC3">
          <w:pPr>
            <w:pStyle w:val="26"/>
            <w:tabs>
              <w:tab w:val="right" w:leader="dot" w:pos="8845"/>
            </w:tabs>
          </w:pPr>
          <w:r>
            <w:fldChar w:fldCharType="begin"/>
          </w:r>
          <w:r>
            <w:instrText xml:space="preserve"> HYPERLINK \l _Toc25133 </w:instrText>
          </w:r>
          <w:r>
            <w:fldChar w:fldCharType="separate"/>
          </w:r>
          <w:r>
            <w:rPr>
              <w:rFonts w:ascii="微软雅黑" w:hAnsi="微软雅黑" w:eastAsia="微软雅黑"/>
            </w:rPr>
            <w:t>5.6 AI 故障自检模块</w:t>
          </w:r>
          <w:r>
            <w:tab/>
          </w:r>
          <w:r>
            <w:fldChar w:fldCharType="begin"/>
          </w:r>
          <w:r>
            <w:instrText xml:space="preserve"> PAGEREF _Toc25133 \h </w:instrText>
          </w:r>
          <w:r>
            <w:fldChar w:fldCharType="separate"/>
          </w:r>
          <w:r>
            <w:t>17</w:t>
          </w:r>
          <w:r>
            <w:fldChar w:fldCharType="end"/>
          </w:r>
          <w:r>
            <w:fldChar w:fldCharType="end"/>
          </w:r>
        </w:p>
        <w:p w14:paraId="7EF570C1">
          <w:pPr>
            <w:pStyle w:val="26"/>
            <w:tabs>
              <w:tab w:val="right" w:leader="dot" w:pos="8845"/>
            </w:tabs>
          </w:pPr>
          <w:r>
            <w:fldChar w:fldCharType="begin"/>
          </w:r>
          <w:r>
            <w:instrText xml:space="preserve"> HYPERLINK \l _Toc8924 </w:instrText>
          </w:r>
          <w:r>
            <w:fldChar w:fldCharType="separate"/>
          </w:r>
          <w:r>
            <w:rPr>
              <w:rFonts w:ascii="微软雅黑" w:hAnsi="微软雅黑" w:eastAsia="微软雅黑"/>
            </w:rPr>
            <w:t>5.7 维修 / 回收下单模块</w:t>
          </w:r>
          <w:r>
            <w:tab/>
          </w:r>
          <w:r>
            <w:fldChar w:fldCharType="begin"/>
          </w:r>
          <w:r>
            <w:instrText xml:space="preserve"> PAGEREF _Toc8924 \h </w:instrText>
          </w:r>
          <w:r>
            <w:fldChar w:fldCharType="separate"/>
          </w:r>
          <w:r>
            <w:t>18</w:t>
          </w:r>
          <w:r>
            <w:fldChar w:fldCharType="end"/>
          </w:r>
          <w:r>
            <w:fldChar w:fldCharType="end"/>
          </w:r>
        </w:p>
        <w:p w14:paraId="4D597790">
          <w:pPr>
            <w:pStyle w:val="26"/>
            <w:tabs>
              <w:tab w:val="right" w:leader="dot" w:pos="8845"/>
            </w:tabs>
          </w:pPr>
          <w:r>
            <w:fldChar w:fldCharType="begin"/>
          </w:r>
          <w:r>
            <w:instrText xml:space="preserve"> HYPERLINK \l _Toc22437 </w:instrText>
          </w:r>
          <w:r>
            <w:fldChar w:fldCharType="separate"/>
          </w:r>
          <w:r>
            <w:rPr>
              <w:rFonts w:ascii="微软雅黑" w:hAnsi="微软雅黑" w:eastAsia="微软雅黑"/>
            </w:rPr>
            <w:t>5.8 拍照识别型号模块</w:t>
          </w:r>
          <w:r>
            <w:tab/>
          </w:r>
          <w:r>
            <w:fldChar w:fldCharType="begin"/>
          </w:r>
          <w:r>
            <w:instrText xml:space="preserve"> PAGEREF _Toc22437 \h </w:instrText>
          </w:r>
          <w:r>
            <w:fldChar w:fldCharType="separate"/>
          </w:r>
          <w:r>
            <w:t>18</w:t>
          </w:r>
          <w:r>
            <w:fldChar w:fldCharType="end"/>
          </w:r>
          <w:r>
            <w:fldChar w:fldCharType="end"/>
          </w:r>
        </w:p>
        <w:p w14:paraId="4F083BAB">
          <w:pPr>
            <w:pStyle w:val="26"/>
            <w:tabs>
              <w:tab w:val="right" w:leader="dot" w:pos="8845"/>
            </w:tabs>
          </w:pPr>
          <w:r>
            <w:fldChar w:fldCharType="begin"/>
          </w:r>
          <w:r>
            <w:instrText xml:space="preserve"> HYPERLINK \l _Toc18811 </w:instrText>
          </w:r>
          <w:r>
            <w:fldChar w:fldCharType="separate"/>
          </w:r>
          <w:r>
            <w:rPr>
              <w:rFonts w:ascii="微软雅黑" w:hAnsi="微软雅黑" w:eastAsia="微软雅黑"/>
            </w:rPr>
            <w:t>5.9 报价与确认模块</w:t>
          </w:r>
          <w:r>
            <w:tab/>
          </w:r>
          <w:r>
            <w:fldChar w:fldCharType="begin"/>
          </w:r>
          <w:r>
            <w:instrText xml:space="preserve"> PAGEREF _Toc18811 \h </w:instrText>
          </w:r>
          <w:r>
            <w:fldChar w:fldCharType="separate"/>
          </w:r>
          <w:r>
            <w:t>18</w:t>
          </w:r>
          <w:r>
            <w:fldChar w:fldCharType="end"/>
          </w:r>
          <w:r>
            <w:fldChar w:fldCharType="end"/>
          </w:r>
        </w:p>
        <w:p w14:paraId="7811BF49">
          <w:pPr>
            <w:pStyle w:val="26"/>
            <w:tabs>
              <w:tab w:val="right" w:leader="dot" w:pos="8845"/>
            </w:tabs>
          </w:pPr>
          <w:r>
            <w:fldChar w:fldCharType="begin"/>
          </w:r>
          <w:r>
            <w:instrText xml:space="preserve"> HYPERLINK \l _Toc9561 </w:instrText>
          </w:r>
          <w:r>
            <w:fldChar w:fldCharType="separate"/>
          </w:r>
          <w:r>
            <w:rPr>
              <w:rFonts w:ascii="微软雅黑" w:hAnsi="微软雅黑" w:eastAsia="微软雅黑"/>
            </w:rPr>
            <w:t>5.10 维修进度反馈模块</w:t>
          </w:r>
          <w:r>
            <w:tab/>
          </w:r>
          <w:r>
            <w:fldChar w:fldCharType="begin"/>
          </w:r>
          <w:r>
            <w:instrText xml:space="preserve"> PAGEREF _Toc9561 \h </w:instrText>
          </w:r>
          <w:r>
            <w:fldChar w:fldCharType="separate"/>
          </w:r>
          <w:r>
            <w:t>18</w:t>
          </w:r>
          <w:r>
            <w:fldChar w:fldCharType="end"/>
          </w:r>
          <w:r>
            <w:fldChar w:fldCharType="end"/>
          </w:r>
        </w:p>
        <w:p w14:paraId="49C3AF7C">
          <w:pPr>
            <w:pStyle w:val="26"/>
            <w:tabs>
              <w:tab w:val="right" w:leader="dot" w:pos="8845"/>
            </w:tabs>
          </w:pPr>
          <w:r>
            <w:fldChar w:fldCharType="begin"/>
          </w:r>
          <w:r>
            <w:instrText xml:space="preserve"> HYPERLINK \l _Toc6094 </w:instrText>
          </w:r>
          <w:r>
            <w:fldChar w:fldCharType="separate"/>
          </w:r>
          <w:r>
            <w:rPr>
              <w:rFonts w:ascii="微软雅黑" w:hAnsi="微软雅黑" w:eastAsia="微软雅黑"/>
            </w:rPr>
            <w:t>5.11 微信支付模块</w:t>
          </w:r>
          <w:r>
            <w:tab/>
          </w:r>
          <w:r>
            <w:fldChar w:fldCharType="begin"/>
          </w:r>
          <w:r>
            <w:instrText xml:space="preserve"> PAGEREF _Toc6094 \h </w:instrText>
          </w:r>
          <w:r>
            <w:fldChar w:fldCharType="separate"/>
          </w:r>
          <w:r>
            <w:t>18</w:t>
          </w:r>
          <w:r>
            <w:fldChar w:fldCharType="end"/>
          </w:r>
          <w:r>
            <w:fldChar w:fldCharType="end"/>
          </w:r>
        </w:p>
        <w:p w14:paraId="6A4BA422">
          <w:pPr>
            <w:pStyle w:val="26"/>
            <w:tabs>
              <w:tab w:val="right" w:leader="dot" w:pos="8845"/>
            </w:tabs>
          </w:pPr>
          <w:r>
            <w:fldChar w:fldCharType="begin"/>
          </w:r>
          <w:r>
            <w:instrText xml:space="preserve"> HYPERLINK \l _Toc8118 </w:instrText>
          </w:r>
          <w:r>
            <w:fldChar w:fldCharType="separate"/>
          </w:r>
          <w:r>
            <w:rPr>
              <w:rFonts w:ascii="微软雅黑" w:hAnsi="微软雅黑" w:eastAsia="微软雅黑"/>
            </w:rPr>
            <w:t>5.12 评价与售后模块</w:t>
          </w:r>
          <w:r>
            <w:tab/>
          </w:r>
          <w:r>
            <w:fldChar w:fldCharType="begin"/>
          </w:r>
          <w:r>
            <w:instrText xml:space="preserve"> PAGEREF _Toc8118 \h </w:instrText>
          </w:r>
          <w:r>
            <w:fldChar w:fldCharType="separate"/>
          </w:r>
          <w:r>
            <w:t>19</w:t>
          </w:r>
          <w:r>
            <w:fldChar w:fldCharType="end"/>
          </w:r>
          <w:r>
            <w:fldChar w:fldCharType="end"/>
          </w:r>
        </w:p>
        <w:p w14:paraId="50103A3C">
          <w:pPr>
            <w:pStyle w:val="26"/>
            <w:tabs>
              <w:tab w:val="right" w:leader="dot" w:pos="8845"/>
            </w:tabs>
          </w:pPr>
          <w:r>
            <w:fldChar w:fldCharType="begin"/>
          </w:r>
          <w:r>
            <w:instrText xml:space="preserve"> HYPERLINK \l _Toc21975 </w:instrText>
          </w:r>
          <w:r>
            <w:fldChar w:fldCharType="separate"/>
          </w:r>
          <w:r>
            <w:rPr>
              <w:rFonts w:ascii="微软雅黑" w:hAnsi="微软雅黑" w:eastAsia="微软雅黑"/>
            </w:rPr>
            <w:t>5.13 配送分配模块</w:t>
          </w:r>
          <w:r>
            <w:tab/>
          </w:r>
          <w:r>
            <w:fldChar w:fldCharType="begin"/>
          </w:r>
          <w:r>
            <w:instrText xml:space="preserve"> PAGEREF _Toc21975 \h </w:instrText>
          </w:r>
          <w:r>
            <w:fldChar w:fldCharType="separate"/>
          </w:r>
          <w:r>
            <w:t>19</w:t>
          </w:r>
          <w:r>
            <w:fldChar w:fldCharType="end"/>
          </w:r>
          <w:r>
            <w:fldChar w:fldCharType="end"/>
          </w:r>
        </w:p>
        <w:p w14:paraId="160B9BF5">
          <w:pPr>
            <w:pStyle w:val="26"/>
            <w:tabs>
              <w:tab w:val="right" w:leader="dot" w:pos="8845"/>
            </w:tabs>
          </w:pPr>
          <w:r>
            <w:fldChar w:fldCharType="begin"/>
          </w:r>
          <w:r>
            <w:instrText xml:space="preserve"> HYPERLINK \l _Toc18132 </w:instrText>
          </w:r>
          <w:r>
            <w:fldChar w:fldCharType="separate"/>
          </w:r>
          <w:r>
            <w:rPr>
              <w:rFonts w:ascii="微软雅黑" w:hAnsi="微软雅黑" w:eastAsia="微软雅黑"/>
            </w:rPr>
            <w:t>5.14 后台管理系统模块</w:t>
          </w:r>
          <w:r>
            <w:tab/>
          </w:r>
          <w:r>
            <w:fldChar w:fldCharType="begin"/>
          </w:r>
          <w:r>
            <w:instrText xml:space="preserve"> PAGEREF _Toc18132 \h </w:instrText>
          </w:r>
          <w:r>
            <w:fldChar w:fldCharType="separate"/>
          </w:r>
          <w:r>
            <w:t>19</w:t>
          </w:r>
          <w:r>
            <w:fldChar w:fldCharType="end"/>
          </w:r>
          <w:r>
            <w:fldChar w:fldCharType="end"/>
          </w:r>
        </w:p>
        <w:p w14:paraId="1CA4FD49">
          <w:pPr>
            <w:pStyle w:val="26"/>
            <w:tabs>
              <w:tab w:val="right" w:leader="dot" w:pos="8845"/>
            </w:tabs>
          </w:pPr>
          <w:r>
            <w:fldChar w:fldCharType="begin"/>
          </w:r>
          <w:r>
            <w:instrText xml:space="preserve"> HYPERLINK \l _Toc749 </w:instrText>
          </w:r>
          <w:r>
            <w:fldChar w:fldCharType="separate"/>
          </w:r>
          <w:r>
            <w:rPr>
              <w:rFonts w:ascii="微软雅黑" w:hAnsi="微软雅黑" w:eastAsia="微软雅黑"/>
            </w:rPr>
            <w:t>5.15 权限控制模块</w:t>
          </w:r>
          <w:r>
            <w:tab/>
          </w:r>
          <w:r>
            <w:fldChar w:fldCharType="begin"/>
          </w:r>
          <w:r>
            <w:instrText xml:space="preserve"> PAGEREF _Toc749 \h </w:instrText>
          </w:r>
          <w:r>
            <w:fldChar w:fldCharType="separate"/>
          </w:r>
          <w:r>
            <w:t>19</w:t>
          </w:r>
          <w:r>
            <w:fldChar w:fldCharType="end"/>
          </w:r>
          <w:r>
            <w:fldChar w:fldCharType="end"/>
          </w:r>
        </w:p>
        <w:p w14:paraId="0DB82C00">
          <w:pPr>
            <w:pStyle w:val="26"/>
            <w:tabs>
              <w:tab w:val="right" w:leader="dot" w:pos="8845"/>
            </w:tabs>
          </w:pPr>
          <w:r>
            <w:fldChar w:fldCharType="begin"/>
          </w:r>
          <w:r>
            <w:instrText xml:space="preserve"> HYPERLINK \l _Toc1510 </w:instrText>
          </w:r>
          <w:r>
            <w:fldChar w:fldCharType="separate"/>
          </w:r>
          <w:r>
            <w:rPr>
              <w:rFonts w:ascii="微软雅黑" w:hAnsi="微软雅黑" w:eastAsia="微软雅黑"/>
            </w:rPr>
            <w:t>第六章  页面与交互设计</w:t>
          </w:r>
          <w:r>
            <w:tab/>
          </w:r>
          <w:r>
            <w:fldChar w:fldCharType="begin"/>
          </w:r>
          <w:r>
            <w:instrText xml:space="preserve"> PAGEREF _Toc1510 \h </w:instrText>
          </w:r>
          <w:r>
            <w:fldChar w:fldCharType="separate"/>
          </w:r>
          <w:r>
            <w:t>20</w:t>
          </w:r>
          <w:r>
            <w:fldChar w:fldCharType="end"/>
          </w:r>
          <w:r>
            <w:fldChar w:fldCharType="end"/>
          </w:r>
        </w:p>
        <w:p w14:paraId="0514F9F7">
          <w:pPr>
            <w:pStyle w:val="26"/>
            <w:tabs>
              <w:tab w:val="right" w:leader="dot" w:pos="8845"/>
            </w:tabs>
          </w:pPr>
          <w:r>
            <w:fldChar w:fldCharType="begin"/>
          </w:r>
          <w:r>
            <w:instrText xml:space="preserve"> HYPERLINK \l _Toc27101 </w:instrText>
          </w:r>
          <w:r>
            <w:fldChar w:fldCharType="separate"/>
          </w:r>
          <w:r>
            <w:rPr>
              <w:rFonts w:ascii="微软雅黑" w:hAnsi="微软雅黑" w:eastAsia="微软雅黑"/>
            </w:rPr>
            <w:t>6.1 页面结构总览</w:t>
          </w:r>
          <w:r>
            <w:tab/>
          </w:r>
          <w:r>
            <w:fldChar w:fldCharType="begin"/>
          </w:r>
          <w:r>
            <w:instrText xml:space="preserve"> PAGEREF _Toc27101 \h </w:instrText>
          </w:r>
          <w:r>
            <w:fldChar w:fldCharType="separate"/>
          </w:r>
          <w:r>
            <w:t>20</w:t>
          </w:r>
          <w:r>
            <w:fldChar w:fldCharType="end"/>
          </w:r>
          <w:r>
            <w:fldChar w:fldCharType="end"/>
          </w:r>
        </w:p>
        <w:p w14:paraId="0EA485D5">
          <w:pPr>
            <w:pStyle w:val="26"/>
            <w:tabs>
              <w:tab w:val="right" w:leader="dot" w:pos="8845"/>
            </w:tabs>
          </w:pPr>
          <w:r>
            <w:fldChar w:fldCharType="begin"/>
          </w:r>
          <w:r>
            <w:instrText xml:space="preserve"> HYPERLINK \l _Toc32582 </w:instrText>
          </w:r>
          <w:r>
            <w:fldChar w:fldCharType="separate"/>
          </w:r>
          <w:r>
            <w:rPr>
              <w:rFonts w:ascii="微软雅黑" w:hAnsi="微软雅黑" w:eastAsia="微软雅黑"/>
            </w:rPr>
            <w:t>6.2 首页布局与交互</w:t>
          </w:r>
          <w:r>
            <w:tab/>
          </w:r>
          <w:r>
            <w:fldChar w:fldCharType="begin"/>
          </w:r>
          <w:r>
            <w:instrText xml:space="preserve"> PAGEREF _Toc32582 \h </w:instrText>
          </w:r>
          <w:r>
            <w:fldChar w:fldCharType="separate"/>
          </w:r>
          <w:r>
            <w:t>20</w:t>
          </w:r>
          <w:r>
            <w:fldChar w:fldCharType="end"/>
          </w:r>
          <w:r>
            <w:fldChar w:fldCharType="end"/>
          </w:r>
        </w:p>
        <w:p w14:paraId="223DEF91">
          <w:pPr>
            <w:pStyle w:val="26"/>
            <w:tabs>
              <w:tab w:val="right" w:leader="dot" w:pos="8845"/>
            </w:tabs>
          </w:pPr>
          <w:r>
            <w:fldChar w:fldCharType="begin"/>
          </w:r>
          <w:r>
            <w:instrText xml:space="preserve"> HYPERLINK \l _Toc9046 </w:instrText>
          </w:r>
          <w:r>
            <w:fldChar w:fldCharType="separate"/>
          </w:r>
          <w:r>
            <w:rPr>
              <w:rFonts w:ascii="微软雅黑" w:hAnsi="微软雅黑" w:eastAsia="微软雅黑"/>
            </w:rPr>
            <w:t>6.3 维修页布局与交互</w:t>
          </w:r>
          <w:r>
            <w:tab/>
          </w:r>
          <w:r>
            <w:fldChar w:fldCharType="begin"/>
          </w:r>
          <w:r>
            <w:instrText xml:space="preserve"> PAGEREF _Toc9046 \h </w:instrText>
          </w:r>
          <w:r>
            <w:fldChar w:fldCharType="separate"/>
          </w:r>
          <w:r>
            <w:t>20</w:t>
          </w:r>
          <w:r>
            <w:fldChar w:fldCharType="end"/>
          </w:r>
          <w:r>
            <w:fldChar w:fldCharType="end"/>
          </w:r>
        </w:p>
        <w:p w14:paraId="41927BBF">
          <w:pPr>
            <w:pStyle w:val="26"/>
            <w:tabs>
              <w:tab w:val="right" w:leader="dot" w:pos="8845"/>
            </w:tabs>
          </w:pPr>
          <w:r>
            <w:fldChar w:fldCharType="begin"/>
          </w:r>
          <w:r>
            <w:instrText xml:space="preserve"> HYPERLINK \l _Toc20916 </w:instrText>
          </w:r>
          <w:r>
            <w:fldChar w:fldCharType="separate"/>
          </w:r>
          <w:r>
            <w:rPr>
              <w:rFonts w:ascii="微软雅黑" w:hAnsi="微软雅黑" w:eastAsia="微软雅黑"/>
            </w:rPr>
            <w:t>6.4 客服页布局与交互</w:t>
          </w:r>
          <w:r>
            <w:tab/>
          </w:r>
          <w:r>
            <w:fldChar w:fldCharType="begin"/>
          </w:r>
          <w:r>
            <w:instrText xml:space="preserve"> PAGEREF _Toc20916 \h </w:instrText>
          </w:r>
          <w:r>
            <w:fldChar w:fldCharType="separate"/>
          </w:r>
          <w:r>
            <w:t>21</w:t>
          </w:r>
          <w:r>
            <w:fldChar w:fldCharType="end"/>
          </w:r>
          <w:r>
            <w:fldChar w:fldCharType="end"/>
          </w:r>
        </w:p>
        <w:p w14:paraId="6E564275">
          <w:pPr>
            <w:pStyle w:val="26"/>
            <w:tabs>
              <w:tab w:val="right" w:leader="dot" w:pos="8845"/>
            </w:tabs>
          </w:pPr>
          <w:r>
            <w:fldChar w:fldCharType="begin"/>
          </w:r>
          <w:r>
            <w:instrText xml:space="preserve"> HYPERLINK \l _Toc24733 </w:instrText>
          </w:r>
          <w:r>
            <w:fldChar w:fldCharType="separate"/>
          </w:r>
          <w:r>
            <w:rPr>
              <w:rFonts w:ascii="微软雅黑" w:hAnsi="微软雅黑" w:eastAsia="微软雅黑"/>
            </w:rPr>
            <w:t>6.5 我的页与订单详情</w:t>
          </w:r>
          <w:r>
            <w:tab/>
          </w:r>
          <w:r>
            <w:fldChar w:fldCharType="begin"/>
          </w:r>
          <w:r>
            <w:instrText xml:space="preserve"> PAGEREF _Toc24733 \h </w:instrText>
          </w:r>
          <w:r>
            <w:fldChar w:fldCharType="separate"/>
          </w:r>
          <w:r>
            <w:t>21</w:t>
          </w:r>
          <w:r>
            <w:fldChar w:fldCharType="end"/>
          </w:r>
          <w:r>
            <w:fldChar w:fldCharType="end"/>
          </w:r>
        </w:p>
        <w:p w14:paraId="194CBD93">
          <w:pPr>
            <w:pStyle w:val="26"/>
            <w:tabs>
              <w:tab w:val="right" w:leader="dot" w:pos="8845"/>
            </w:tabs>
          </w:pPr>
          <w:r>
            <w:fldChar w:fldCharType="begin"/>
          </w:r>
          <w:r>
            <w:instrText xml:space="preserve"> HYPERLINK \l _Toc26822 </w:instrText>
          </w:r>
          <w:r>
            <w:fldChar w:fldCharType="separate"/>
          </w:r>
          <w:r>
            <w:rPr>
              <w:rFonts w:ascii="微软雅黑" w:hAnsi="微软雅黑" w:eastAsia="微软雅黑"/>
            </w:rPr>
            <w:t>6.6 管理后台页面布局与交互</w:t>
          </w:r>
          <w:r>
            <w:tab/>
          </w:r>
          <w:r>
            <w:fldChar w:fldCharType="begin"/>
          </w:r>
          <w:r>
            <w:instrText xml:space="preserve"> PAGEREF _Toc26822 \h </w:instrText>
          </w:r>
          <w:r>
            <w:fldChar w:fldCharType="separate"/>
          </w:r>
          <w:r>
            <w:t>21</w:t>
          </w:r>
          <w:r>
            <w:fldChar w:fldCharType="end"/>
          </w:r>
          <w:r>
            <w:fldChar w:fldCharType="end"/>
          </w:r>
        </w:p>
        <w:p w14:paraId="30FB5063">
          <w:pPr>
            <w:pStyle w:val="26"/>
            <w:tabs>
              <w:tab w:val="right" w:leader="dot" w:pos="8845"/>
            </w:tabs>
          </w:pPr>
          <w:r>
            <w:fldChar w:fldCharType="begin"/>
          </w:r>
          <w:r>
            <w:instrText xml:space="preserve"> HYPERLINK \l _Toc26830 </w:instrText>
          </w:r>
          <w:r>
            <w:fldChar w:fldCharType="separate"/>
          </w:r>
          <w:r>
            <w:rPr>
              <w:rFonts w:ascii="微软雅黑" w:hAnsi="微软雅黑" w:eastAsia="微软雅黑"/>
            </w:rPr>
            <w:t>6.7 前后端数据通信方式</w:t>
          </w:r>
          <w:r>
            <w:tab/>
          </w:r>
          <w:r>
            <w:fldChar w:fldCharType="begin"/>
          </w:r>
          <w:r>
            <w:instrText xml:space="preserve"> PAGEREF _Toc26830 \h </w:instrText>
          </w:r>
          <w:r>
            <w:fldChar w:fldCharType="separate"/>
          </w:r>
          <w:r>
            <w:t>21</w:t>
          </w:r>
          <w:r>
            <w:fldChar w:fldCharType="end"/>
          </w:r>
          <w:r>
            <w:fldChar w:fldCharType="end"/>
          </w:r>
        </w:p>
        <w:p w14:paraId="7F891C62">
          <w:pPr>
            <w:pStyle w:val="26"/>
            <w:tabs>
              <w:tab w:val="right" w:leader="dot" w:pos="8845"/>
            </w:tabs>
          </w:pPr>
          <w:r>
            <w:fldChar w:fldCharType="begin"/>
          </w:r>
          <w:r>
            <w:instrText xml:space="preserve"> HYPERLINK \l _Toc14746 </w:instrText>
          </w:r>
          <w:r>
            <w:fldChar w:fldCharType="separate"/>
          </w:r>
          <w:r>
            <w:rPr>
              <w:rFonts w:ascii="微软雅黑" w:hAnsi="微软雅黑" w:eastAsia="微软雅黑"/>
            </w:rPr>
            <w:t>第七章  数据库设计</w:t>
          </w:r>
          <w:r>
            <w:tab/>
          </w:r>
          <w:r>
            <w:fldChar w:fldCharType="begin"/>
          </w:r>
          <w:r>
            <w:instrText xml:space="preserve"> PAGEREF _Toc14746 \h </w:instrText>
          </w:r>
          <w:r>
            <w:fldChar w:fldCharType="separate"/>
          </w:r>
          <w:r>
            <w:t>22</w:t>
          </w:r>
          <w:r>
            <w:fldChar w:fldCharType="end"/>
          </w:r>
          <w:r>
            <w:fldChar w:fldCharType="end"/>
          </w:r>
        </w:p>
        <w:p w14:paraId="0CB91490">
          <w:pPr>
            <w:pStyle w:val="26"/>
            <w:tabs>
              <w:tab w:val="right" w:leader="dot" w:pos="8845"/>
            </w:tabs>
          </w:pPr>
          <w:r>
            <w:fldChar w:fldCharType="begin"/>
          </w:r>
          <w:r>
            <w:instrText xml:space="preserve"> HYPERLINK \l _Toc17721 </w:instrText>
          </w:r>
          <w:r>
            <w:fldChar w:fldCharType="separate"/>
          </w:r>
          <w:r>
            <w:rPr>
              <w:rFonts w:ascii="微软雅黑" w:hAnsi="微软雅黑" w:eastAsia="微软雅黑"/>
            </w:rPr>
            <w:t>7.1 主要数据表</w:t>
          </w:r>
          <w:r>
            <w:tab/>
          </w:r>
          <w:r>
            <w:fldChar w:fldCharType="begin"/>
          </w:r>
          <w:r>
            <w:instrText xml:space="preserve"> PAGEREF _Toc17721 \h </w:instrText>
          </w:r>
          <w:r>
            <w:fldChar w:fldCharType="separate"/>
          </w:r>
          <w:r>
            <w:t>22</w:t>
          </w:r>
          <w:r>
            <w:fldChar w:fldCharType="end"/>
          </w:r>
          <w:r>
            <w:fldChar w:fldCharType="end"/>
          </w:r>
        </w:p>
        <w:p w14:paraId="11185582">
          <w:pPr>
            <w:pStyle w:val="26"/>
            <w:tabs>
              <w:tab w:val="right" w:leader="dot" w:pos="8845"/>
            </w:tabs>
          </w:pPr>
          <w:r>
            <w:fldChar w:fldCharType="begin"/>
          </w:r>
          <w:r>
            <w:instrText xml:space="preserve"> HYPERLINK \l _Toc5699 </w:instrText>
          </w:r>
          <w:r>
            <w:fldChar w:fldCharType="separate"/>
          </w:r>
          <w:r>
            <w:rPr>
              <w:rFonts w:ascii="微软雅黑" w:hAnsi="微软雅黑" w:eastAsia="微软雅黑"/>
            </w:rPr>
            <w:t>7.2 关键关系</w:t>
          </w:r>
          <w:r>
            <w:tab/>
          </w:r>
          <w:r>
            <w:fldChar w:fldCharType="begin"/>
          </w:r>
          <w:r>
            <w:instrText xml:space="preserve"> PAGEREF _Toc5699 \h </w:instrText>
          </w:r>
          <w:r>
            <w:fldChar w:fldCharType="separate"/>
          </w:r>
          <w:r>
            <w:t>22</w:t>
          </w:r>
          <w:r>
            <w:fldChar w:fldCharType="end"/>
          </w:r>
          <w:r>
            <w:fldChar w:fldCharType="end"/>
          </w:r>
        </w:p>
        <w:p w14:paraId="7D4D8E1B">
          <w:pPr>
            <w:pStyle w:val="26"/>
            <w:tabs>
              <w:tab w:val="right" w:leader="dot" w:pos="8845"/>
            </w:tabs>
          </w:pPr>
          <w:r>
            <w:fldChar w:fldCharType="begin"/>
          </w:r>
          <w:r>
            <w:instrText xml:space="preserve"> HYPERLINK \l _Toc15775 </w:instrText>
          </w:r>
          <w:r>
            <w:fldChar w:fldCharType="separate"/>
          </w:r>
          <w:r>
            <w:rPr>
              <w:rFonts w:ascii="微软雅黑" w:hAnsi="微软雅黑" w:eastAsia="微软雅黑"/>
            </w:rPr>
            <w:t>7.3 索引与性能</w:t>
          </w:r>
          <w:r>
            <w:tab/>
          </w:r>
          <w:r>
            <w:fldChar w:fldCharType="begin"/>
          </w:r>
          <w:r>
            <w:instrText xml:space="preserve"> PAGEREF _Toc15775 \h </w:instrText>
          </w:r>
          <w:r>
            <w:fldChar w:fldCharType="separate"/>
          </w:r>
          <w:r>
            <w:t>23</w:t>
          </w:r>
          <w:r>
            <w:fldChar w:fldCharType="end"/>
          </w:r>
          <w:r>
            <w:fldChar w:fldCharType="end"/>
          </w:r>
        </w:p>
        <w:p w14:paraId="00CF16F7">
          <w:pPr>
            <w:pStyle w:val="26"/>
            <w:tabs>
              <w:tab w:val="right" w:leader="dot" w:pos="8845"/>
            </w:tabs>
          </w:pPr>
          <w:r>
            <w:fldChar w:fldCharType="begin"/>
          </w:r>
          <w:r>
            <w:instrText xml:space="preserve"> HYPERLINK \l _Toc21906 </w:instrText>
          </w:r>
          <w:r>
            <w:fldChar w:fldCharType="separate"/>
          </w:r>
          <w:r>
            <w:rPr>
              <w:rFonts w:ascii="微软雅黑" w:hAnsi="微软雅黑" w:eastAsia="微软雅黑"/>
            </w:rPr>
            <w:t>7.4 迁移与版本管理</w:t>
          </w:r>
          <w:r>
            <w:tab/>
          </w:r>
          <w:r>
            <w:fldChar w:fldCharType="begin"/>
          </w:r>
          <w:r>
            <w:instrText xml:space="preserve"> PAGEREF _Toc21906 \h </w:instrText>
          </w:r>
          <w:r>
            <w:fldChar w:fldCharType="separate"/>
          </w:r>
          <w:r>
            <w:t>23</w:t>
          </w:r>
          <w:r>
            <w:fldChar w:fldCharType="end"/>
          </w:r>
          <w:r>
            <w:fldChar w:fldCharType="end"/>
          </w:r>
        </w:p>
        <w:p w14:paraId="2A2A99F4">
          <w:pPr>
            <w:pStyle w:val="26"/>
            <w:tabs>
              <w:tab w:val="right" w:leader="dot" w:pos="8845"/>
            </w:tabs>
          </w:pPr>
          <w:r>
            <w:fldChar w:fldCharType="begin"/>
          </w:r>
          <w:r>
            <w:instrText xml:space="preserve"> HYPERLINK \l _Toc2901 </w:instrText>
          </w:r>
          <w:r>
            <w:fldChar w:fldCharType="separate"/>
          </w:r>
          <w:r>
            <w:rPr>
              <w:rFonts w:ascii="微软雅黑" w:hAnsi="微软雅黑" w:eastAsia="微软雅黑"/>
            </w:rPr>
            <w:t>第八章  接口设计</w:t>
          </w:r>
          <w:r>
            <w:tab/>
          </w:r>
          <w:r>
            <w:fldChar w:fldCharType="begin"/>
          </w:r>
          <w:r>
            <w:instrText xml:space="preserve"> PAGEREF _Toc2901 \h </w:instrText>
          </w:r>
          <w:r>
            <w:fldChar w:fldCharType="separate"/>
          </w:r>
          <w:r>
            <w:t>24</w:t>
          </w:r>
          <w:r>
            <w:fldChar w:fldCharType="end"/>
          </w:r>
          <w:r>
            <w:fldChar w:fldCharType="end"/>
          </w:r>
        </w:p>
        <w:p w14:paraId="6B00E208">
          <w:pPr>
            <w:pStyle w:val="26"/>
            <w:tabs>
              <w:tab w:val="right" w:leader="dot" w:pos="8845"/>
            </w:tabs>
          </w:pPr>
          <w:r>
            <w:fldChar w:fldCharType="begin"/>
          </w:r>
          <w:r>
            <w:instrText xml:space="preserve"> HYPERLINK \l _Toc14883 </w:instrText>
          </w:r>
          <w:r>
            <w:fldChar w:fldCharType="separate"/>
          </w:r>
          <w:r>
            <w:rPr>
              <w:rFonts w:ascii="微软雅黑" w:hAnsi="微软雅黑" w:eastAsia="微软雅黑"/>
            </w:rPr>
            <w:t>8.1 接口风格</w:t>
          </w:r>
          <w:r>
            <w:tab/>
          </w:r>
          <w:r>
            <w:fldChar w:fldCharType="begin"/>
          </w:r>
          <w:r>
            <w:instrText xml:space="preserve"> PAGEREF _Toc14883 \h </w:instrText>
          </w:r>
          <w:r>
            <w:fldChar w:fldCharType="separate"/>
          </w:r>
          <w:r>
            <w:t>24</w:t>
          </w:r>
          <w:r>
            <w:fldChar w:fldCharType="end"/>
          </w:r>
          <w:r>
            <w:fldChar w:fldCharType="end"/>
          </w:r>
        </w:p>
        <w:p w14:paraId="576E07EC">
          <w:pPr>
            <w:pStyle w:val="26"/>
            <w:tabs>
              <w:tab w:val="right" w:leader="dot" w:pos="8845"/>
            </w:tabs>
          </w:pPr>
          <w:r>
            <w:fldChar w:fldCharType="begin"/>
          </w:r>
          <w:r>
            <w:instrText xml:space="preserve"> HYPERLINK \l _Toc8867 </w:instrText>
          </w:r>
          <w:r>
            <w:fldChar w:fldCharType="separate"/>
          </w:r>
          <w:r>
            <w:rPr>
              <w:rFonts w:ascii="微软雅黑" w:hAnsi="微软雅黑" w:eastAsia="微软雅黑"/>
            </w:rPr>
            <w:t>8.2 典型接口示例</w:t>
          </w:r>
          <w:r>
            <w:tab/>
          </w:r>
          <w:r>
            <w:fldChar w:fldCharType="begin"/>
          </w:r>
          <w:r>
            <w:instrText xml:space="preserve"> PAGEREF _Toc8867 \h </w:instrText>
          </w:r>
          <w:r>
            <w:fldChar w:fldCharType="separate"/>
          </w:r>
          <w:r>
            <w:t>24</w:t>
          </w:r>
          <w:r>
            <w:fldChar w:fldCharType="end"/>
          </w:r>
          <w:r>
            <w:fldChar w:fldCharType="end"/>
          </w:r>
        </w:p>
        <w:p w14:paraId="370BE934">
          <w:pPr>
            <w:pStyle w:val="26"/>
            <w:tabs>
              <w:tab w:val="right" w:leader="dot" w:pos="8845"/>
            </w:tabs>
          </w:pPr>
          <w:r>
            <w:fldChar w:fldCharType="begin"/>
          </w:r>
          <w:r>
            <w:instrText xml:space="preserve"> HYPERLINK \l _Toc6873 </w:instrText>
          </w:r>
          <w:r>
            <w:fldChar w:fldCharType="separate"/>
          </w:r>
          <w:r>
            <w:rPr>
              <w:rFonts w:ascii="微软雅黑" w:hAnsi="微软雅黑" w:eastAsia="微软雅黑"/>
            </w:rPr>
            <w:t>8.3 响应格式</w:t>
          </w:r>
          <w:r>
            <w:tab/>
          </w:r>
          <w:r>
            <w:fldChar w:fldCharType="begin"/>
          </w:r>
          <w:r>
            <w:instrText xml:space="preserve"> PAGEREF _Toc6873 \h </w:instrText>
          </w:r>
          <w:r>
            <w:fldChar w:fldCharType="separate"/>
          </w:r>
          <w:r>
            <w:t>24</w:t>
          </w:r>
          <w:r>
            <w:fldChar w:fldCharType="end"/>
          </w:r>
          <w:r>
            <w:fldChar w:fldCharType="end"/>
          </w:r>
        </w:p>
        <w:p w14:paraId="252ED41D">
          <w:pPr>
            <w:pStyle w:val="26"/>
            <w:tabs>
              <w:tab w:val="right" w:leader="dot" w:pos="8845"/>
            </w:tabs>
          </w:pPr>
          <w:r>
            <w:fldChar w:fldCharType="begin"/>
          </w:r>
          <w:r>
            <w:instrText xml:space="preserve"> HYPERLINK \l _Toc11210 </w:instrText>
          </w:r>
          <w:r>
            <w:fldChar w:fldCharType="separate"/>
          </w:r>
          <w:r>
            <w:rPr>
              <w:rFonts w:ascii="微软雅黑" w:hAnsi="微软雅黑" w:eastAsia="微软雅黑"/>
            </w:rPr>
            <w:t>8.4 接口鉴权</w:t>
          </w:r>
          <w:r>
            <w:tab/>
          </w:r>
          <w:r>
            <w:fldChar w:fldCharType="begin"/>
          </w:r>
          <w:r>
            <w:instrText xml:space="preserve"> PAGEREF _Toc11210 \h </w:instrText>
          </w:r>
          <w:r>
            <w:fldChar w:fldCharType="separate"/>
          </w:r>
          <w:r>
            <w:t>24</w:t>
          </w:r>
          <w:r>
            <w:fldChar w:fldCharType="end"/>
          </w:r>
          <w:r>
            <w:fldChar w:fldCharType="end"/>
          </w:r>
        </w:p>
        <w:p w14:paraId="594E2D80">
          <w:pPr>
            <w:pStyle w:val="26"/>
            <w:tabs>
              <w:tab w:val="right" w:leader="dot" w:pos="8845"/>
            </w:tabs>
          </w:pPr>
          <w:r>
            <w:fldChar w:fldCharType="begin"/>
          </w:r>
          <w:r>
            <w:instrText xml:space="preserve"> HYPERLINK \l _Toc8235 </w:instrText>
          </w:r>
          <w:r>
            <w:fldChar w:fldCharType="separate"/>
          </w:r>
          <w:r>
            <w:rPr>
              <w:rFonts w:ascii="微软雅黑" w:hAnsi="微软雅黑" w:eastAsia="微软雅黑"/>
            </w:rPr>
            <w:t>8.5 WebSocket 接口</w:t>
          </w:r>
          <w:r>
            <w:tab/>
          </w:r>
          <w:r>
            <w:fldChar w:fldCharType="begin"/>
          </w:r>
          <w:r>
            <w:instrText xml:space="preserve"> PAGEREF _Toc8235 \h </w:instrText>
          </w:r>
          <w:r>
            <w:fldChar w:fldCharType="separate"/>
          </w:r>
          <w:r>
            <w:t>24</w:t>
          </w:r>
          <w:r>
            <w:fldChar w:fldCharType="end"/>
          </w:r>
          <w:r>
            <w:fldChar w:fldCharType="end"/>
          </w:r>
        </w:p>
        <w:p w14:paraId="15A185F7">
          <w:pPr>
            <w:pStyle w:val="26"/>
            <w:tabs>
              <w:tab w:val="right" w:leader="dot" w:pos="8845"/>
            </w:tabs>
          </w:pPr>
          <w:r>
            <w:fldChar w:fldCharType="begin"/>
          </w:r>
          <w:r>
            <w:instrText xml:space="preserve"> HYPERLINK \l _Toc20894 </w:instrText>
          </w:r>
          <w:r>
            <w:fldChar w:fldCharType="separate"/>
          </w:r>
          <w:r>
            <w:rPr>
              <w:rFonts w:ascii="微软雅黑" w:hAnsi="微软雅黑" w:eastAsia="微软雅黑"/>
            </w:rPr>
            <w:t>第九章  技术特点与创新点</w:t>
          </w:r>
          <w:r>
            <w:tab/>
          </w:r>
          <w:r>
            <w:fldChar w:fldCharType="begin"/>
          </w:r>
          <w:r>
            <w:instrText xml:space="preserve"> PAGEREF _Toc20894 \h </w:instrText>
          </w:r>
          <w:r>
            <w:fldChar w:fldCharType="separate"/>
          </w:r>
          <w:r>
            <w:t>26</w:t>
          </w:r>
          <w:r>
            <w:fldChar w:fldCharType="end"/>
          </w:r>
          <w:r>
            <w:fldChar w:fldCharType="end"/>
          </w:r>
        </w:p>
        <w:p w14:paraId="094A9095">
          <w:pPr>
            <w:pStyle w:val="26"/>
            <w:tabs>
              <w:tab w:val="right" w:leader="dot" w:pos="8845"/>
            </w:tabs>
          </w:pPr>
          <w:r>
            <w:fldChar w:fldCharType="begin"/>
          </w:r>
          <w:r>
            <w:instrText xml:space="preserve"> HYPERLINK \l _Toc17651 </w:instrText>
          </w:r>
          <w:r>
            <w:fldChar w:fldCharType="separate"/>
          </w:r>
          <w:r>
            <w:rPr>
              <w:rFonts w:ascii="微软雅黑" w:hAnsi="微软雅黑" w:eastAsia="微软雅黑"/>
            </w:rPr>
            <w:t>9.1 接口设计特点</w:t>
          </w:r>
          <w:r>
            <w:tab/>
          </w:r>
          <w:r>
            <w:fldChar w:fldCharType="begin"/>
          </w:r>
          <w:r>
            <w:instrText xml:space="preserve"> PAGEREF _Toc17651 \h </w:instrText>
          </w:r>
          <w:r>
            <w:fldChar w:fldCharType="separate"/>
          </w:r>
          <w:r>
            <w:t>26</w:t>
          </w:r>
          <w:r>
            <w:fldChar w:fldCharType="end"/>
          </w:r>
          <w:r>
            <w:fldChar w:fldCharType="end"/>
          </w:r>
        </w:p>
        <w:p w14:paraId="63F02D96">
          <w:pPr>
            <w:pStyle w:val="26"/>
            <w:tabs>
              <w:tab w:val="right" w:leader="dot" w:pos="8845"/>
            </w:tabs>
          </w:pPr>
          <w:r>
            <w:fldChar w:fldCharType="begin"/>
          </w:r>
          <w:r>
            <w:instrText xml:space="preserve"> HYPERLINK \l _Toc31130 </w:instrText>
          </w:r>
          <w:r>
            <w:fldChar w:fldCharType="separate"/>
          </w:r>
          <w:r>
            <w:rPr>
              <w:rFonts w:ascii="微软雅黑" w:hAnsi="微软雅黑" w:eastAsia="微软雅黑"/>
            </w:rPr>
            <w:t>9.2 数据安全机制</w:t>
          </w:r>
          <w:r>
            <w:tab/>
          </w:r>
          <w:r>
            <w:fldChar w:fldCharType="begin"/>
          </w:r>
          <w:r>
            <w:instrText xml:space="preserve"> PAGEREF _Toc31130 \h </w:instrText>
          </w:r>
          <w:r>
            <w:fldChar w:fldCharType="separate"/>
          </w:r>
          <w:r>
            <w:t>26</w:t>
          </w:r>
          <w:r>
            <w:fldChar w:fldCharType="end"/>
          </w:r>
          <w:r>
            <w:fldChar w:fldCharType="end"/>
          </w:r>
        </w:p>
        <w:p w14:paraId="779F7F82">
          <w:pPr>
            <w:pStyle w:val="26"/>
            <w:tabs>
              <w:tab w:val="right" w:leader="dot" w:pos="8845"/>
            </w:tabs>
          </w:pPr>
          <w:r>
            <w:fldChar w:fldCharType="begin"/>
          </w:r>
          <w:r>
            <w:instrText xml:space="preserve"> HYPERLINK \l _Toc32415 </w:instrText>
          </w:r>
          <w:r>
            <w:fldChar w:fldCharType="separate"/>
          </w:r>
          <w:r>
            <w:rPr>
              <w:rFonts w:ascii="微软雅黑" w:hAnsi="微软雅黑" w:eastAsia="微软雅黑"/>
            </w:rPr>
            <w:t>9.3 性能优化策略</w:t>
          </w:r>
          <w:r>
            <w:tab/>
          </w:r>
          <w:r>
            <w:fldChar w:fldCharType="begin"/>
          </w:r>
          <w:r>
            <w:instrText xml:space="preserve"> PAGEREF _Toc32415 \h </w:instrText>
          </w:r>
          <w:r>
            <w:fldChar w:fldCharType="separate"/>
          </w:r>
          <w:r>
            <w:t>26</w:t>
          </w:r>
          <w:r>
            <w:fldChar w:fldCharType="end"/>
          </w:r>
          <w:r>
            <w:fldChar w:fldCharType="end"/>
          </w:r>
        </w:p>
        <w:p w14:paraId="33F12BD6">
          <w:pPr>
            <w:pStyle w:val="26"/>
            <w:tabs>
              <w:tab w:val="right" w:leader="dot" w:pos="8845"/>
            </w:tabs>
          </w:pPr>
          <w:r>
            <w:fldChar w:fldCharType="begin"/>
          </w:r>
          <w:r>
            <w:instrText xml:space="preserve"> HYPERLINK \l _Toc22992 </w:instrText>
          </w:r>
          <w:r>
            <w:fldChar w:fldCharType="separate"/>
          </w:r>
          <w:r>
            <w:rPr>
              <w:rFonts w:ascii="微软雅黑" w:hAnsi="微软雅黑" w:eastAsia="微软雅黑"/>
            </w:rPr>
            <w:t>9.4 多智能体 AI 架构</w:t>
          </w:r>
          <w:r>
            <w:tab/>
          </w:r>
          <w:r>
            <w:fldChar w:fldCharType="begin"/>
          </w:r>
          <w:r>
            <w:instrText xml:space="preserve"> PAGEREF _Toc22992 \h </w:instrText>
          </w:r>
          <w:r>
            <w:fldChar w:fldCharType="separate"/>
          </w:r>
          <w:r>
            <w:t>26</w:t>
          </w:r>
          <w:r>
            <w:fldChar w:fldCharType="end"/>
          </w:r>
          <w:r>
            <w:fldChar w:fldCharType="end"/>
          </w:r>
        </w:p>
        <w:p w14:paraId="2E90B468">
          <w:pPr>
            <w:pStyle w:val="26"/>
            <w:tabs>
              <w:tab w:val="right" w:leader="dot" w:pos="8845"/>
            </w:tabs>
          </w:pPr>
          <w:r>
            <w:fldChar w:fldCharType="begin"/>
          </w:r>
          <w:r>
            <w:instrText xml:space="preserve"> HYPERLINK \l _Toc20463 </w:instrText>
          </w:r>
          <w:r>
            <w:fldChar w:fldCharType="separate"/>
          </w:r>
          <w:r>
            <w:rPr>
              <w:rFonts w:ascii="微软雅黑" w:hAnsi="微软雅黑" w:eastAsia="微软雅黑"/>
            </w:rPr>
            <w:t>9.5 高可用与容错</w:t>
          </w:r>
          <w:r>
            <w:tab/>
          </w:r>
          <w:r>
            <w:fldChar w:fldCharType="begin"/>
          </w:r>
          <w:r>
            <w:instrText xml:space="preserve"> PAGEREF _Toc20463 \h </w:instrText>
          </w:r>
          <w:r>
            <w:fldChar w:fldCharType="separate"/>
          </w:r>
          <w:r>
            <w:t>26</w:t>
          </w:r>
          <w:r>
            <w:fldChar w:fldCharType="end"/>
          </w:r>
          <w:r>
            <w:fldChar w:fldCharType="end"/>
          </w:r>
        </w:p>
        <w:p w14:paraId="1A214FC9">
          <w:pPr>
            <w:pStyle w:val="26"/>
            <w:tabs>
              <w:tab w:val="right" w:leader="dot" w:pos="8845"/>
            </w:tabs>
          </w:pPr>
          <w:r>
            <w:fldChar w:fldCharType="begin"/>
          </w:r>
          <w:r>
            <w:instrText xml:space="preserve"> HYPERLINK \l _Toc17193 </w:instrText>
          </w:r>
          <w:r>
            <w:fldChar w:fldCharType="separate"/>
          </w:r>
          <w:r>
            <w:rPr>
              <w:rFonts w:ascii="微软雅黑" w:hAnsi="微软雅黑" w:eastAsia="微软雅黑"/>
            </w:rPr>
            <w:t>第十章  安全设计</w:t>
          </w:r>
          <w:r>
            <w:tab/>
          </w:r>
          <w:r>
            <w:fldChar w:fldCharType="begin"/>
          </w:r>
          <w:r>
            <w:instrText xml:space="preserve"> PAGEREF _Toc17193 \h </w:instrText>
          </w:r>
          <w:r>
            <w:fldChar w:fldCharType="separate"/>
          </w:r>
          <w:r>
            <w:t>28</w:t>
          </w:r>
          <w:r>
            <w:fldChar w:fldCharType="end"/>
          </w:r>
          <w:r>
            <w:fldChar w:fldCharType="end"/>
          </w:r>
        </w:p>
        <w:p w14:paraId="2F308D6F">
          <w:pPr>
            <w:pStyle w:val="26"/>
            <w:tabs>
              <w:tab w:val="right" w:leader="dot" w:pos="8845"/>
            </w:tabs>
          </w:pPr>
          <w:r>
            <w:fldChar w:fldCharType="begin"/>
          </w:r>
          <w:r>
            <w:instrText xml:space="preserve"> HYPERLINK \l _Toc25258 </w:instrText>
          </w:r>
          <w:r>
            <w:fldChar w:fldCharType="separate"/>
          </w:r>
          <w:r>
            <w:rPr>
              <w:rFonts w:ascii="微软雅黑" w:hAnsi="微软雅黑" w:eastAsia="微软雅黑"/>
            </w:rPr>
            <w:t>第十一章  运行环境与部署</w:t>
          </w:r>
          <w:r>
            <w:tab/>
          </w:r>
          <w:r>
            <w:fldChar w:fldCharType="begin"/>
          </w:r>
          <w:r>
            <w:instrText xml:space="preserve"> PAGEREF _Toc25258 \h </w:instrText>
          </w:r>
          <w:r>
            <w:fldChar w:fldCharType="separate"/>
          </w:r>
          <w:r>
            <w:t>29</w:t>
          </w:r>
          <w:r>
            <w:fldChar w:fldCharType="end"/>
          </w:r>
          <w:r>
            <w:fldChar w:fldCharType="end"/>
          </w:r>
        </w:p>
        <w:p w14:paraId="2D685658">
          <w:pPr>
            <w:pStyle w:val="26"/>
            <w:tabs>
              <w:tab w:val="right" w:leader="dot" w:pos="8845"/>
            </w:tabs>
          </w:pPr>
          <w:r>
            <w:fldChar w:fldCharType="begin"/>
          </w:r>
          <w:r>
            <w:instrText xml:space="preserve"> HYPERLINK \l _Toc27339 </w:instrText>
          </w:r>
          <w:r>
            <w:fldChar w:fldCharType="separate"/>
          </w:r>
          <w:r>
            <w:rPr>
              <w:rFonts w:ascii="微软雅黑" w:hAnsi="微软雅黑" w:eastAsia="微软雅黑"/>
            </w:rPr>
            <w:t>11.1 部署架构</w:t>
          </w:r>
          <w:r>
            <w:tab/>
          </w:r>
          <w:r>
            <w:fldChar w:fldCharType="begin"/>
          </w:r>
          <w:r>
            <w:instrText xml:space="preserve"> PAGEREF _Toc27339 \h </w:instrText>
          </w:r>
          <w:r>
            <w:fldChar w:fldCharType="separate"/>
          </w:r>
          <w:r>
            <w:t>29</w:t>
          </w:r>
          <w:r>
            <w:fldChar w:fldCharType="end"/>
          </w:r>
          <w:r>
            <w:fldChar w:fldCharType="end"/>
          </w:r>
        </w:p>
        <w:p w14:paraId="438A60CC">
          <w:pPr>
            <w:pStyle w:val="26"/>
            <w:tabs>
              <w:tab w:val="right" w:leader="dot" w:pos="8845"/>
            </w:tabs>
          </w:pPr>
          <w:r>
            <w:fldChar w:fldCharType="begin"/>
          </w:r>
          <w:r>
            <w:instrText xml:space="preserve"> HYPERLINK \l _Toc26604 </w:instrText>
          </w:r>
          <w:r>
            <w:fldChar w:fldCharType="separate"/>
          </w:r>
          <w:r>
            <w:rPr>
              <w:rFonts w:ascii="微软雅黑" w:hAnsi="微软雅黑" w:eastAsia="微软雅黑"/>
            </w:rPr>
            <w:t>11.2 服务器环境</w:t>
          </w:r>
          <w:r>
            <w:tab/>
          </w:r>
          <w:r>
            <w:fldChar w:fldCharType="begin"/>
          </w:r>
          <w:r>
            <w:instrText xml:space="preserve"> PAGEREF _Toc26604 \h </w:instrText>
          </w:r>
          <w:r>
            <w:fldChar w:fldCharType="separate"/>
          </w:r>
          <w:r>
            <w:t>29</w:t>
          </w:r>
          <w:r>
            <w:fldChar w:fldCharType="end"/>
          </w:r>
          <w:r>
            <w:fldChar w:fldCharType="end"/>
          </w:r>
        </w:p>
        <w:p w14:paraId="48918288">
          <w:pPr>
            <w:pStyle w:val="26"/>
            <w:tabs>
              <w:tab w:val="right" w:leader="dot" w:pos="8845"/>
            </w:tabs>
          </w:pPr>
          <w:r>
            <w:fldChar w:fldCharType="begin"/>
          </w:r>
          <w:r>
            <w:instrText xml:space="preserve"> HYPERLINK \l _Toc5034 </w:instrText>
          </w:r>
          <w:r>
            <w:fldChar w:fldCharType="separate"/>
          </w:r>
          <w:r>
            <w:rPr>
              <w:rFonts w:ascii="微软雅黑" w:hAnsi="微软雅黑" w:eastAsia="微软雅黑"/>
            </w:rPr>
            <w:t>11.3 数据库配置</w:t>
          </w:r>
          <w:r>
            <w:tab/>
          </w:r>
          <w:r>
            <w:fldChar w:fldCharType="begin"/>
          </w:r>
          <w:r>
            <w:instrText xml:space="preserve"> PAGEREF _Toc5034 \h </w:instrText>
          </w:r>
          <w:r>
            <w:fldChar w:fldCharType="separate"/>
          </w:r>
          <w:r>
            <w:t>29</w:t>
          </w:r>
          <w:r>
            <w:fldChar w:fldCharType="end"/>
          </w:r>
          <w:r>
            <w:fldChar w:fldCharType="end"/>
          </w:r>
        </w:p>
        <w:p w14:paraId="45B9A12E">
          <w:pPr>
            <w:pStyle w:val="26"/>
            <w:tabs>
              <w:tab w:val="right" w:leader="dot" w:pos="8845"/>
            </w:tabs>
          </w:pPr>
          <w:r>
            <w:fldChar w:fldCharType="begin"/>
          </w:r>
          <w:r>
            <w:instrText xml:space="preserve"> HYPERLINK \l _Toc15359 </w:instrText>
          </w:r>
          <w:r>
            <w:fldChar w:fldCharType="separate"/>
          </w:r>
          <w:r>
            <w:rPr>
              <w:rFonts w:ascii="微软雅黑" w:hAnsi="微软雅黑" w:eastAsia="微软雅黑"/>
            </w:rPr>
            <w:t>11.4 第三方服务依赖</w:t>
          </w:r>
          <w:r>
            <w:tab/>
          </w:r>
          <w:r>
            <w:fldChar w:fldCharType="begin"/>
          </w:r>
          <w:r>
            <w:instrText xml:space="preserve"> PAGEREF _Toc15359 \h </w:instrText>
          </w:r>
          <w:r>
            <w:fldChar w:fldCharType="separate"/>
          </w:r>
          <w:r>
            <w:t>29</w:t>
          </w:r>
          <w:r>
            <w:fldChar w:fldCharType="end"/>
          </w:r>
          <w:r>
            <w:fldChar w:fldCharType="end"/>
          </w:r>
        </w:p>
        <w:p w14:paraId="6FDD3500">
          <w:pPr>
            <w:pStyle w:val="26"/>
            <w:tabs>
              <w:tab w:val="right" w:leader="dot" w:pos="8845"/>
            </w:tabs>
          </w:pPr>
          <w:r>
            <w:fldChar w:fldCharType="begin"/>
          </w:r>
          <w:r>
            <w:instrText xml:space="preserve"> HYPERLINK \l _Toc16771 </w:instrText>
          </w:r>
          <w:r>
            <w:fldChar w:fldCharType="separate"/>
          </w:r>
          <w:r>
            <w:rPr>
              <w:rFonts w:ascii="微软雅黑" w:hAnsi="微软雅黑" w:eastAsia="微软雅黑"/>
            </w:rPr>
            <w:t>11.5 容器化部署</w:t>
          </w:r>
          <w:r>
            <w:tab/>
          </w:r>
          <w:r>
            <w:fldChar w:fldCharType="begin"/>
          </w:r>
          <w:r>
            <w:instrText xml:space="preserve"> PAGEREF _Toc16771 \h </w:instrText>
          </w:r>
          <w:r>
            <w:fldChar w:fldCharType="separate"/>
          </w:r>
          <w:r>
            <w:t>30</w:t>
          </w:r>
          <w:r>
            <w:fldChar w:fldCharType="end"/>
          </w:r>
          <w:r>
            <w:fldChar w:fldCharType="end"/>
          </w:r>
        </w:p>
        <w:p w14:paraId="7C5DB592">
          <w:pPr>
            <w:pStyle w:val="26"/>
            <w:tabs>
              <w:tab w:val="right" w:leader="dot" w:pos="8845"/>
            </w:tabs>
          </w:pPr>
          <w:r>
            <w:fldChar w:fldCharType="begin"/>
          </w:r>
          <w:r>
            <w:instrText xml:space="preserve"> HYPERLINK \l _Toc29148 </w:instrText>
          </w:r>
          <w:r>
            <w:fldChar w:fldCharType="separate"/>
          </w:r>
          <w:r>
            <w:rPr>
              <w:rFonts w:ascii="微软雅黑" w:hAnsi="微软雅黑" w:eastAsia="微软雅黑"/>
            </w:rPr>
            <w:t>11.6 环境配置</w:t>
          </w:r>
          <w:r>
            <w:tab/>
          </w:r>
          <w:r>
            <w:fldChar w:fldCharType="begin"/>
          </w:r>
          <w:r>
            <w:instrText xml:space="preserve"> PAGEREF _Toc29148 \h </w:instrText>
          </w:r>
          <w:r>
            <w:fldChar w:fldCharType="separate"/>
          </w:r>
          <w:r>
            <w:t>30</w:t>
          </w:r>
          <w:r>
            <w:fldChar w:fldCharType="end"/>
          </w:r>
          <w:r>
            <w:fldChar w:fldCharType="end"/>
          </w:r>
        </w:p>
        <w:p w14:paraId="2774F9FB">
          <w:pPr>
            <w:pStyle w:val="26"/>
            <w:tabs>
              <w:tab w:val="right" w:leader="dot" w:pos="8845"/>
            </w:tabs>
          </w:pPr>
          <w:r>
            <w:fldChar w:fldCharType="begin"/>
          </w:r>
          <w:r>
            <w:instrText xml:space="preserve"> HYPERLINK \l _Toc10455 </w:instrText>
          </w:r>
          <w:r>
            <w:fldChar w:fldCharType="separate"/>
          </w:r>
          <w:r>
            <w:rPr>
              <w:rFonts w:ascii="微软雅黑" w:hAnsi="微软雅黑" w:eastAsia="微软雅黑"/>
            </w:rPr>
            <w:t>第十二章  操作手册</w:t>
          </w:r>
          <w:r>
            <w:tab/>
          </w:r>
          <w:r>
            <w:fldChar w:fldCharType="begin"/>
          </w:r>
          <w:r>
            <w:instrText xml:space="preserve"> PAGEREF _Toc10455 \h </w:instrText>
          </w:r>
          <w:r>
            <w:fldChar w:fldCharType="separate"/>
          </w:r>
          <w:r>
            <w:t>31</w:t>
          </w:r>
          <w:r>
            <w:fldChar w:fldCharType="end"/>
          </w:r>
          <w:r>
            <w:fldChar w:fldCharType="end"/>
          </w:r>
        </w:p>
        <w:p w14:paraId="46787E54">
          <w:pPr>
            <w:pStyle w:val="26"/>
            <w:tabs>
              <w:tab w:val="right" w:leader="dot" w:pos="8845"/>
            </w:tabs>
          </w:pPr>
          <w:r>
            <w:fldChar w:fldCharType="begin"/>
          </w:r>
          <w:r>
            <w:instrText xml:space="preserve"> HYPERLINK \l _Toc19393 </w:instrText>
          </w:r>
          <w:r>
            <w:fldChar w:fldCharType="separate"/>
          </w:r>
          <w:r>
            <w:rPr>
              <w:rFonts w:ascii="微软雅黑" w:hAnsi="微软雅黑" w:eastAsia="微软雅黑"/>
            </w:rPr>
            <w:t>12.1 用户端操作</w:t>
          </w:r>
          <w:r>
            <w:tab/>
          </w:r>
          <w:r>
            <w:fldChar w:fldCharType="begin"/>
          </w:r>
          <w:r>
            <w:instrText xml:space="preserve"> PAGEREF _Toc19393 \h </w:instrText>
          </w:r>
          <w:r>
            <w:fldChar w:fldCharType="separate"/>
          </w:r>
          <w:r>
            <w:t>31</w:t>
          </w:r>
          <w:r>
            <w:fldChar w:fldCharType="end"/>
          </w:r>
          <w:r>
            <w:fldChar w:fldCharType="end"/>
          </w:r>
        </w:p>
        <w:p w14:paraId="0EF2E447">
          <w:pPr>
            <w:pStyle w:val="26"/>
            <w:tabs>
              <w:tab w:val="right" w:leader="dot" w:pos="8845"/>
            </w:tabs>
          </w:pPr>
          <w:r>
            <w:fldChar w:fldCharType="begin"/>
          </w:r>
          <w:r>
            <w:instrText xml:space="preserve"> HYPERLINK \l _Toc27556 </w:instrText>
          </w:r>
          <w:r>
            <w:fldChar w:fldCharType="separate"/>
          </w:r>
          <w:r>
            <w:rPr>
              <w:rFonts w:ascii="微软雅黑" w:hAnsi="微软雅黑" w:eastAsia="微软雅黑"/>
            </w:rPr>
            <w:t>12.2 管理端操作</w:t>
          </w:r>
          <w:r>
            <w:tab/>
          </w:r>
          <w:r>
            <w:fldChar w:fldCharType="begin"/>
          </w:r>
          <w:r>
            <w:instrText xml:space="preserve"> PAGEREF _Toc27556 \h </w:instrText>
          </w:r>
          <w:r>
            <w:fldChar w:fldCharType="separate"/>
          </w:r>
          <w:r>
            <w:t>31</w:t>
          </w:r>
          <w:r>
            <w:fldChar w:fldCharType="end"/>
          </w:r>
          <w:r>
            <w:fldChar w:fldCharType="end"/>
          </w:r>
        </w:p>
        <w:p w14:paraId="4BF510A2">
          <w:pPr>
            <w:pStyle w:val="26"/>
            <w:tabs>
              <w:tab w:val="right" w:leader="dot" w:pos="8845"/>
            </w:tabs>
          </w:pPr>
          <w:r>
            <w:fldChar w:fldCharType="begin"/>
          </w:r>
          <w:r>
            <w:instrText xml:space="preserve"> HYPERLINK \l _Toc4488 </w:instrText>
          </w:r>
          <w:r>
            <w:fldChar w:fldCharType="separate"/>
          </w:r>
          <w:r>
            <w:rPr>
              <w:rFonts w:ascii="微软雅黑" w:hAnsi="微软雅黑" w:eastAsia="微软雅黑"/>
            </w:rPr>
            <w:t>第十三章  测试说明</w:t>
          </w:r>
          <w:r>
            <w:tab/>
          </w:r>
          <w:r>
            <w:fldChar w:fldCharType="begin"/>
          </w:r>
          <w:r>
            <w:instrText xml:space="preserve"> PAGEREF _Toc4488 \h </w:instrText>
          </w:r>
          <w:r>
            <w:fldChar w:fldCharType="separate"/>
          </w:r>
          <w:r>
            <w:t>32</w:t>
          </w:r>
          <w:r>
            <w:fldChar w:fldCharType="end"/>
          </w:r>
          <w:r>
            <w:fldChar w:fldCharType="end"/>
          </w:r>
        </w:p>
        <w:p w14:paraId="3EC8F1D3">
          <w:pPr>
            <w:pStyle w:val="26"/>
            <w:tabs>
              <w:tab w:val="right" w:leader="dot" w:pos="8845"/>
            </w:tabs>
          </w:pPr>
          <w:r>
            <w:fldChar w:fldCharType="begin"/>
          </w:r>
          <w:r>
            <w:instrText xml:space="preserve"> HYPERLINK \l _Toc28901 </w:instrText>
          </w:r>
          <w:r>
            <w:fldChar w:fldCharType="separate"/>
          </w:r>
          <w:r>
            <w:rPr>
              <w:rFonts w:ascii="微软雅黑" w:hAnsi="微软雅黑" w:eastAsia="微软雅黑"/>
            </w:rPr>
            <w:t>第十四章  未来扩展</w:t>
          </w:r>
          <w:r>
            <w:tab/>
          </w:r>
          <w:r>
            <w:fldChar w:fldCharType="begin"/>
          </w:r>
          <w:r>
            <w:instrText xml:space="preserve"> PAGEREF _Toc28901 \h </w:instrText>
          </w:r>
          <w:r>
            <w:fldChar w:fldCharType="separate"/>
          </w:r>
          <w:r>
            <w:t>33</w:t>
          </w:r>
          <w:r>
            <w:fldChar w:fldCharType="end"/>
          </w:r>
          <w:r>
            <w:fldChar w:fldCharType="end"/>
          </w:r>
        </w:p>
        <w:p w14:paraId="648389F9">
          <w:r>
            <w:fldChar w:fldCharType="end"/>
          </w:r>
        </w:p>
      </w:sdtContent>
    </w:sdt>
    <w:p w14:paraId="13615EB7"/>
    <w:p w14:paraId="390ABF68">
      <w:pPr>
        <w:ind w:firstLine="420"/>
      </w:pPr>
      <w:r>
        <w:rPr>
          <w:rFonts w:ascii="宋体" w:hAnsi="宋体" w:eastAsia="宋体"/>
          <w:b w:val="0"/>
          <w:color w:val="000000"/>
          <w:sz w:val="21"/>
        </w:rPr>
        <w:t>。</w:t>
      </w:r>
    </w:p>
    <w:p w14:paraId="03C9C101">
      <w:pPr>
        <w:pStyle w:val="4"/>
        <w:spacing w:before="200" w:after="80"/>
        <w:outlineLvl w:val="0"/>
      </w:pPr>
      <w:bookmarkStart w:id="15" w:name="_Toc20331"/>
      <w:r>
        <w:t>3.2 前端架构</w:t>
      </w:r>
      <w:bookmarkEnd w:id="15"/>
    </w:p>
    <w:p w14:paraId="37FD2FAC">
      <w:pPr>
        <w:ind w:firstLine="420"/>
      </w:pPr>
      <w:r>
        <w:rPr>
          <w:rFonts w:ascii="宋体" w:hAnsi="宋体" w:eastAsia="宋体"/>
          <w:b w:val="0"/>
          <w:color w:val="000000"/>
          <w:sz w:val="21"/>
        </w:rPr>
        <w:t>小程序前端采用原生开发，无第三方 UI 框架依赖，结构清晰、包体精简：</w:t>
      </w:r>
    </w:p>
    <w:p w14:paraId="1BA88FB6">
      <w:pPr>
        <w:pStyle w:val="16"/>
        <w:spacing w:line="324" w:lineRule="auto"/>
      </w:pPr>
      <w:r>
        <w:rPr>
          <w:rFonts w:ascii="宋体" w:hAnsi="宋体" w:eastAsia="宋体"/>
          <w:b w:val="0"/>
          <w:color w:val="000000"/>
          <w:sz w:val="21"/>
        </w:rPr>
        <w:t>自定义 tabBar：首页 / 维修 / 客服 / 我的 四个主入口，中间含拍照识别按钮，支持角标动态显示（如待确认报价数、未读消息数）。</w:t>
      </w:r>
    </w:p>
    <w:p w14:paraId="000F8C1F">
      <w:pPr>
        <w:pStyle w:val="16"/>
        <w:spacing w:line="324" w:lineRule="auto"/>
      </w:pPr>
      <w:r>
        <w:rPr>
          <w:rFonts w:ascii="宋体" w:hAnsi="宋体" w:eastAsia="宋体"/>
          <w:b w:val="0"/>
          <w:color w:val="000000"/>
          <w:sz w:val="21"/>
        </w:rPr>
        <w:t>页面组织：pages/ 目录下按业务划分 39 个页面，其中 admin/*、super-admin 等为管理端页面，通过角色判断控制可见性与可访问性。</w:t>
      </w:r>
    </w:p>
    <w:p w14:paraId="62D07E27">
      <w:pPr>
        <w:pStyle w:val="16"/>
        <w:spacing w:line="324" w:lineRule="auto"/>
      </w:pPr>
      <w:r>
        <w:rPr>
          <w:rFonts w:ascii="宋体" w:hAnsi="宋体" w:eastAsia="宋体"/>
          <w:b w:val="0"/>
          <w:color w:val="000000"/>
          <w:sz w:val="21"/>
        </w:rPr>
        <w:t>公共组件：components/ 提供 confirm-modal 等可复用弹窗组件，减少重复代码。</w:t>
      </w:r>
    </w:p>
    <w:p w14:paraId="32EDAD2A">
      <w:pPr>
        <w:pStyle w:val="16"/>
        <w:spacing w:line="324" w:lineRule="auto"/>
      </w:pPr>
      <w:r>
        <w:rPr>
          <w:rFonts w:ascii="宋体" w:hAnsi="宋体" w:eastAsia="宋体"/>
          <w:b w:val="0"/>
          <w:color w:val="000000"/>
          <w:sz w:val="21"/>
        </w:rPr>
        <w:t>工具层：utils/ 提供 api.js（HTTP 请求封装与候选地址回退）、networkConfig.js（网关地址配置）、runtimeConfig.js（运行环境识别）、mpApi.js（统一基址解析）、progressUnread.js（未读角标管理）等能力。</w:t>
      </w:r>
    </w:p>
    <w:p w14:paraId="577FCD6D">
      <w:pPr>
        <w:pStyle w:val="16"/>
        <w:spacing w:line="324" w:lineRule="auto"/>
      </w:pPr>
      <w:r>
        <w:rPr>
          <w:rFonts w:ascii="宋体" w:hAnsi="宋体" w:eastAsia="宋体"/>
          <w:b w:val="0"/>
          <w:color w:val="000000"/>
          <w:sz w:val="21"/>
        </w:rPr>
        <w:t>请求封装：request() 统一注入 Authorization: Bearer &lt;JWT&gt;，统一处理 401 未授权跳转、网络异常提示与本地/线上地址回退。</w:t>
      </w:r>
    </w:p>
    <w:p w14:paraId="000A018B">
      <w:pPr>
        <w:pStyle w:val="4"/>
        <w:spacing w:before="200" w:after="80"/>
        <w:outlineLvl w:val="0"/>
      </w:pPr>
      <w:bookmarkStart w:id="16" w:name="_Toc22261"/>
      <w:r>
        <w:t>3.3 服务端架构</w:t>
      </w:r>
      <w:bookmarkEnd w:id="16"/>
    </w:p>
    <w:p w14:paraId="00FAC280">
      <w:pPr>
        <w:ind w:firstLine="420"/>
      </w:pPr>
      <w:r>
        <w:rPr>
          <w:rFonts w:ascii="宋体" w:hAnsi="宋体" w:eastAsia="宋体"/>
          <w:b w:val="0"/>
          <w:color w:val="000000"/>
          <w:sz w:val="21"/>
        </w:rPr>
        <w:t>服务端基于 Express 4.18 构建，采用“中间件 + 路由 + 服务 + 智能体”的分层组织：</w:t>
      </w:r>
    </w:p>
    <w:p w14:paraId="30BABB8C">
      <w:pPr>
        <w:pStyle w:val="16"/>
        <w:spacing w:line="324" w:lineRule="auto"/>
      </w:pPr>
      <w:r>
        <w:rPr>
          <w:rFonts w:ascii="宋体" w:hAnsi="宋体" w:eastAsia="宋体"/>
          <w:b w:val="0"/>
          <w:color w:val="000000"/>
          <w:sz w:val="21"/>
        </w:rPr>
        <w:t>入口 server.js：装配 express-async-errors、cors、JSON/urlencoded 解析，挂载 20 余组业务路由与静态文件目录（/uploads、/api/uploads），并提供 /db-health 数据库健康检查。</w:t>
      </w:r>
    </w:p>
    <w:p w14:paraId="2A693ED6">
      <w:pPr>
        <w:pStyle w:val="16"/>
        <w:spacing w:line="324" w:lineRule="auto"/>
      </w:pPr>
      <w:r>
        <w:rPr>
          <w:rFonts w:ascii="宋体" w:hAnsi="宋体" w:eastAsia="宋体"/>
          <w:b w:val="0"/>
          <w:color w:val="000000"/>
          <w:sz w:val="21"/>
        </w:rPr>
        <w:t>路由层 routes/：orderRoutes、adminRoutes、progressRoutes、paymentRoutes、chatRoutes、diagnoseRoutes、recycleRoutes、superAdminRoutes 等 23 个路由文件，按业务域划分，均以 /api 前缀挂载。</w:t>
      </w:r>
    </w:p>
    <w:p w14:paraId="6A286F69">
      <w:pPr>
        <w:pStyle w:val="16"/>
        <w:spacing w:line="324" w:lineRule="auto"/>
      </w:pPr>
      <w:r>
        <w:rPr>
          <w:rFonts w:ascii="宋体" w:hAnsi="宋体" w:eastAsia="宋体"/>
          <w:b w:val="0"/>
          <w:color w:val="000000"/>
          <w:sz w:val="21"/>
        </w:rPr>
        <w:t>中间件 middleware/：auth.js（JWT 校验）、adminAuth.js（管理员角色校验）、imageCompress.js（图片压缩）。</w:t>
      </w:r>
    </w:p>
    <w:p w14:paraId="20BA333D">
      <w:pPr>
        <w:pStyle w:val="16"/>
        <w:spacing w:line="324" w:lineRule="auto"/>
      </w:pPr>
      <w:r>
        <w:rPr>
          <w:rFonts w:ascii="宋体" w:hAnsi="宋体" w:eastAsia="宋体"/>
          <w:b w:val="0"/>
          <w:color w:val="000000"/>
          <w:sz w:val="21"/>
        </w:rPr>
        <w:t>服务层 services/：socketHub.js（WebSocket 会话管理）、chatService.js（客服编排）、wechatPayService.js（支付）、incomeService.js（营收统计）、orderPaymentSchema.js（支付订单校验）。</w:t>
      </w:r>
    </w:p>
    <w:p w14:paraId="47C11A5B">
      <w:pPr>
        <w:pStyle w:val="16"/>
        <w:spacing w:line="324" w:lineRule="auto"/>
      </w:pPr>
      <w:r>
        <w:rPr>
          <w:rFonts w:ascii="宋体" w:hAnsi="宋体" w:eastAsia="宋体"/>
          <w:b w:val="0"/>
          <w:color w:val="000000"/>
          <w:sz w:val="21"/>
        </w:rPr>
        <w:t>智能体层 agents/：routerAgent.js 负责意图路由，调度 chatAgent、enhancedChatAgent、faqAgent、queryAgent、repairRecycleAgent 等专业智能体完成具体任务。</w:t>
      </w:r>
    </w:p>
    <w:p w14:paraId="723A758C">
      <w:pPr>
        <w:pStyle w:val="4"/>
        <w:spacing w:before="200" w:after="80"/>
        <w:outlineLvl w:val="0"/>
      </w:pPr>
      <w:bookmarkStart w:id="17" w:name="_Toc6741"/>
      <w:r>
        <w:t>3.4 数据层架构</w:t>
      </w:r>
      <w:bookmarkEnd w:id="17"/>
    </w:p>
    <w:p w14:paraId="0F0AFB19">
      <w:pPr>
        <w:ind w:firstLine="420"/>
      </w:pPr>
      <w:r>
        <w:rPr>
          <w:rFonts w:ascii="宋体" w:hAnsi="宋体" w:eastAsia="宋体"/>
          <w:b w:val="0"/>
          <w:color w:val="000000"/>
          <w:sz w:val="21"/>
        </w:rPr>
        <w:t>数据层采用 MySQL 8.0，通过 mysql2 连接池（默认连接上限 10）复用数据库连接，字符集采用 utf8mb4 以完整 支持 emoji 等四字节字符。表结构由 database/migrations/ 目录下的迁移脚本统一管理，配合 database/repair.sql  提供完整建表与初始化数据，保证各环境数据库结构一致、可重复构建。</w:t>
      </w:r>
    </w:p>
    <w:p w14:paraId="41CD2BF9">
      <w:pPr>
        <w:pStyle w:val="4"/>
        <w:spacing w:before="200" w:after="80"/>
        <w:outlineLvl w:val="0"/>
      </w:pPr>
      <w:bookmarkStart w:id="18" w:name="_Toc11564"/>
      <w:r>
        <w:t>3.5 实时通信架构</w:t>
      </w:r>
      <w:bookmarkEnd w:id="18"/>
    </w:p>
    <w:p w14:paraId="07C5A826">
      <w:pPr>
        <w:ind w:firstLine="420"/>
      </w:pPr>
      <w:r>
        <w:rPr>
          <w:rFonts w:ascii="宋体" w:hAnsi="宋体" w:eastAsia="宋体"/>
          <w:b w:val="0"/>
          <w:color w:val="000000"/>
          <w:sz w:val="21"/>
        </w:rPr>
        <w:t>服务端通过 ws 模块建立 WebSocket 服务，由 socketHub.js 维护用户连接与房间映射。当订单状态变化、报价 提交或进度更新时，服务层调用 socketHub 向对应用户推送消息；小程序端在关键页面建立连接、订阅并实时 刷新，避免高频轮询带来的服务器压力，显著提升用户体验。</w:t>
      </w:r>
    </w:p>
    <w:p w14:paraId="2F83664B">
      <w:pPr>
        <w:pStyle w:val="4"/>
        <w:spacing w:before="200" w:after="80"/>
        <w:outlineLvl w:val="0"/>
      </w:pPr>
      <w:bookmarkStart w:id="19" w:name="_Toc23798"/>
      <w:r>
        <w:t>3.6 关键设计模式</w:t>
      </w:r>
      <w:bookmarkEnd w:id="19"/>
    </w:p>
    <w:p w14:paraId="3043CF8C">
      <w:pPr>
        <w:pStyle w:val="16"/>
        <w:spacing w:line="324" w:lineRule="auto"/>
      </w:pPr>
      <w:r>
        <w:rPr>
          <w:rFonts w:ascii="宋体" w:hAnsi="宋体" w:eastAsia="宋体"/>
          <w:b w:val="0"/>
          <w:color w:val="000000"/>
          <w:sz w:val="21"/>
        </w:rPr>
        <w:t>分层解耦：表现层 / 服务层 / 数据层职责单一，通过接口交互，便于独立测试与演进。</w:t>
      </w:r>
    </w:p>
    <w:p w14:paraId="2AB7D41C">
      <w:pPr>
        <w:pStyle w:val="16"/>
        <w:spacing w:line="324" w:lineRule="auto"/>
      </w:pPr>
      <w:r>
        <w:rPr>
          <w:rFonts w:ascii="宋体" w:hAnsi="宋体" w:eastAsia="宋体"/>
          <w:b w:val="0"/>
          <w:color w:val="000000"/>
          <w:sz w:val="21"/>
        </w:rPr>
        <w:t>RESTful 资源化：接口以资源路径组织，HTTP 方法表达语义，统一返回结构。</w:t>
      </w:r>
    </w:p>
    <w:p w14:paraId="352D9A92">
      <w:pPr>
        <w:pStyle w:val="16"/>
        <w:spacing w:line="324" w:lineRule="auto"/>
      </w:pPr>
      <w:r>
        <w:rPr>
          <w:rFonts w:ascii="宋体" w:hAnsi="宋体" w:eastAsia="宋体"/>
          <w:b w:val="0"/>
          <w:color w:val="000000"/>
          <w:sz w:val="21"/>
        </w:rPr>
        <w:t>中间件链：鉴权、压缩、错误处理等横切关注点以中间件形式复用，降低重复代码。</w:t>
      </w:r>
    </w:p>
    <w:p w14:paraId="2710CF57">
      <w:pPr>
        <w:pStyle w:val="16"/>
        <w:spacing w:line="324" w:lineRule="auto"/>
      </w:pPr>
      <w:r>
        <w:rPr>
          <w:rFonts w:ascii="宋体" w:hAnsi="宋体" w:eastAsia="宋体"/>
          <w:b w:val="0"/>
          <w:color w:val="000000"/>
          <w:sz w:val="21"/>
        </w:rPr>
        <w:t>环境隔离：数据库、密钥、网关地址等配置统一存放 .env，开发 / 生产环境相互隔离。</w:t>
      </w:r>
    </w:p>
    <w:p w14:paraId="3426FD0B">
      <w:r>
        <w:br w:type="page"/>
      </w:r>
    </w:p>
    <w:p w14:paraId="784310C0">
      <w:pPr>
        <w:pStyle w:val="3"/>
        <w:pBdr>
          <w:bottom w:val="single" w:color="4C51BF" w:sz="6" w:space="4"/>
        </w:pBdr>
        <w:spacing w:before="320" w:after="160"/>
        <w:outlineLvl w:val="0"/>
      </w:pPr>
      <w:bookmarkStart w:id="20" w:name="_Toc22302"/>
      <w:r>
        <w:t>第四章  业务流程</w:t>
      </w:r>
      <w:bookmarkEnd w:id="20"/>
    </w:p>
    <w:p w14:paraId="32B10792">
      <w:pPr>
        <w:pStyle w:val="4"/>
        <w:spacing w:before="200" w:after="80"/>
        <w:outlineLvl w:val="0"/>
      </w:pPr>
      <w:bookmarkStart w:id="21" w:name="_Toc17601"/>
      <w:r>
        <w:t>4.1 核心业务流程</w:t>
      </w:r>
      <w:bookmarkEnd w:id="21"/>
    </w:p>
    <w:p w14:paraId="6D006032">
      <w:pPr>
        <w:ind w:firstLine="420"/>
      </w:pPr>
      <w:r>
        <w:rPr>
          <w:rFonts w:ascii="宋体" w:hAnsi="宋体" w:eastAsia="宋体"/>
          <w:b w:val="0"/>
          <w:color w:val="000000"/>
          <w:sz w:val="21"/>
        </w:rPr>
        <w:t>客户从首页或客服进入 AI 自检，提交维修/回收订单；订单进入 pending（待报价）后由管理员报价（quoted），用户在订单详情确认报价（confirmed），管理员开始处理（processing），期间持续上传进度反馈，完成后（completed）客户评价（review）。拒绝报价则回到 pending 重新报价，取消则进入 cancelled 终态。全流程状态可追溯、操作留痕。</w:t>
      </w:r>
    </w:p>
    <w:p w14:paraId="710062BC">
      <w:pPr>
        <w:jc w:val="center"/>
      </w:pPr>
      <w:r>
        <w:drawing>
          <wp:inline distT="0" distB="0" distL="114300" distR="114300">
            <wp:extent cx="5120640" cy="2433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20640" cy="2434107"/>
                    </a:xfrm>
                    <a:prstGeom prst="rect">
                      <a:avLst/>
                    </a:prstGeom>
                  </pic:spPr>
                </pic:pic>
              </a:graphicData>
            </a:graphic>
          </wp:inline>
        </w:drawing>
      </w:r>
    </w:p>
    <w:p w14:paraId="56EA50F2">
      <w:pPr>
        <w:jc w:val="center"/>
      </w:pPr>
      <w:r>
        <w:rPr>
          <w:rFonts w:ascii="宋体" w:hAnsi="宋体" w:eastAsia="宋体"/>
          <w:b w:val="0"/>
          <w:color w:val="555555"/>
          <w:sz w:val="18"/>
        </w:rPr>
        <w:t>图 4-1  核心业务流程图</w:t>
      </w:r>
    </w:p>
    <w:p w14:paraId="38E5EDBF">
      <w:pPr>
        <w:pStyle w:val="4"/>
        <w:spacing w:before="200" w:after="80"/>
        <w:outlineLvl w:val="0"/>
      </w:pPr>
      <w:bookmarkStart w:id="22" w:name="_Toc15730"/>
      <w:r>
        <w:t>4.2 订单状态机</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2835"/>
      </w:tblGrid>
      <w:tr w14:paraId="55F4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4C51BF"/>
          </w:tcPr>
          <w:p w14:paraId="4EF95939">
            <w:pPr>
              <w:jc w:val="center"/>
            </w:pPr>
            <w:r>
              <w:rPr>
                <w:rFonts w:ascii="微软雅黑" w:hAnsi="微软雅黑" w:eastAsia="微软雅黑"/>
                <w:b/>
                <w:color w:val="FFFFFF"/>
                <w:sz w:val="20"/>
              </w:rPr>
              <w:t>状态</w:t>
            </w:r>
          </w:p>
        </w:tc>
        <w:tc>
          <w:tcPr>
            <w:tcW w:w="3969" w:type="dxa"/>
            <w:shd w:val="clear" w:color="auto" w:fill="4C51BF"/>
          </w:tcPr>
          <w:p w14:paraId="15144F37">
            <w:pPr>
              <w:jc w:val="center"/>
            </w:pPr>
            <w:r>
              <w:rPr>
                <w:rFonts w:ascii="微软雅黑" w:hAnsi="微软雅黑" w:eastAsia="微软雅黑"/>
                <w:b/>
                <w:color w:val="FFFFFF"/>
                <w:sz w:val="20"/>
              </w:rPr>
              <w:t>含义</w:t>
            </w:r>
          </w:p>
        </w:tc>
        <w:tc>
          <w:tcPr>
            <w:tcW w:w="2835" w:type="dxa"/>
            <w:shd w:val="clear" w:color="auto" w:fill="4C51BF"/>
          </w:tcPr>
          <w:p w14:paraId="2FA67DE8">
            <w:pPr>
              <w:jc w:val="center"/>
            </w:pPr>
            <w:r>
              <w:rPr>
                <w:rFonts w:ascii="微软雅黑" w:hAnsi="微软雅黑" w:eastAsia="微软雅黑"/>
                <w:b/>
                <w:color w:val="FFFFFF"/>
                <w:sz w:val="20"/>
              </w:rPr>
              <w:t>可流转至</w:t>
            </w:r>
          </w:p>
        </w:tc>
      </w:tr>
      <w:tr w14:paraId="111D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ACDE0FB">
            <w:r>
              <w:rPr>
                <w:rFonts w:ascii="宋体" w:hAnsi="宋体" w:eastAsia="宋体"/>
                <w:b w:val="0"/>
                <w:color w:val="000000"/>
                <w:sz w:val="19"/>
              </w:rPr>
              <w:t>pending</w:t>
            </w:r>
          </w:p>
        </w:tc>
        <w:tc>
          <w:tcPr>
            <w:tcW w:w="3969" w:type="dxa"/>
          </w:tcPr>
          <w:p w14:paraId="7B2DDD02">
            <w:r>
              <w:rPr>
                <w:rFonts w:ascii="宋体" w:hAnsi="宋体" w:eastAsia="宋体"/>
                <w:b w:val="0"/>
                <w:color w:val="000000"/>
                <w:sz w:val="19"/>
              </w:rPr>
              <w:t>待报价（已下单）</w:t>
            </w:r>
          </w:p>
        </w:tc>
        <w:tc>
          <w:tcPr>
            <w:tcW w:w="2835" w:type="dxa"/>
          </w:tcPr>
          <w:p w14:paraId="4A736B76">
            <w:r>
              <w:rPr>
                <w:rFonts w:ascii="宋体" w:hAnsi="宋体" w:eastAsia="宋体"/>
                <w:b w:val="0"/>
                <w:color w:val="000000"/>
                <w:sz w:val="19"/>
              </w:rPr>
              <w:t>quoted / cancelled</w:t>
            </w:r>
          </w:p>
        </w:tc>
      </w:tr>
      <w:tr w14:paraId="24707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542F4CE">
            <w:r>
              <w:rPr>
                <w:rFonts w:ascii="宋体" w:hAnsi="宋体" w:eastAsia="宋体"/>
                <w:b w:val="0"/>
                <w:color w:val="000000"/>
                <w:sz w:val="19"/>
              </w:rPr>
              <w:t>quoted</w:t>
            </w:r>
          </w:p>
        </w:tc>
        <w:tc>
          <w:tcPr>
            <w:tcW w:w="3969" w:type="dxa"/>
          </w:tcPr>
          <w:p w14:paraId="43997E26">
            <w:r>
              <w:rPr>
                <w:rFonts w:ascii="宋体" w:hAnsi="宋体" w:eastAsia="宋体"/>
                <w:b w:val="0"/>
                <w:color w:val="000000"/>
                <w:sz w:val="19"/>
              </w:rPr>
              <w:t>已报价待确认</w:t>
            </w:r>
          </w:p>
        </w:tc>
        <w:tc>
          <w:tcPr>
            <w:tcW w:w="2835" w:type="dxa"/>
          </w:tcPr>
          <w:p w14:paraId="06D23B93">
            <w:r>
              <w:rPr>
                <w:rFonts w:ascii="宋体" w:hAnsi="宋体" w:eastAsia="宋体"/>
                <w:b w:val="0"/>
                <w:color w:val="000000"/>
                <w:sz w:val="19"/>
              </w:rPr>
              <w:t>confirmed / pending（拒绝重报）/ cancelled</w:t>
            </w:r>
          </w:p>
        </w:tc>
      </w:tr>
      <w:tr w14:paraId="5C58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8044C89">
            <w:r>
              <w:rPr>
                <w:rFonts w:ascii="宋体" w:hAnsi="宋体" w:eastAsia="宋体"/>
                <w:b w:val="0"/>
                <w:color w:val="000000"/>
                <w:sz w:val="19"/>
              </w:rPr>
              <w:t>confirmed</w:t>
            </w:r>
          </w:p>
        </w:tc>
        <w:tc>
          <w:tcPr>
            <w:tcW w:w="3969" w:type="dxa"/>
          </w:tcPr>
          <w:p w14:paraId="66FD0CEC">
            <w:r>
              <w:rPr>
                <w:rFonts w:ascii="宋体" w:hAnsi="宋体" w:eastAsia="宋体"/>
                <w:b w:val="0"/>
                <w:color w:val="000000"/>
                <w:sz w:val="19"/>
              </w:rPr>
              <w:t>已确认报价</w:t>
            </w:r>
          </w:p>
        </w:tc>
        <w:tc>
          <w:tcPr>
            <w:tcW w:w="2835" w:type="dxa"/>
          </w:tcPr>
          <w:p w14:paraId="00C8E157">
            <w:r>
              <w:rPr>
                <w:rFonts w:ascii="宋体" w:hAnsi="宋体" w:eastAsia="宋体"/>
                <w:b w:val="0"/>
                <w:color w:val="000000"/>
                <w:sz w:val="19"/>
              </w:rPr>
              <w:t>processing</w:t>
            </w:r>
          </w:p>
        </w:tc>
      </w:tr>
      <w:tr w14:paraId="2FDD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B28FD66">
            <w:r>
              <w:rPr>
                <w:rFonts w:ascii="宋体" w:hAnsi="宋体" w:eastAsia="宋体"/>
                <w:b w:val="0"/>
                <w:color w:val="000000"/>
                <w:sz w:val="19"/>
              </w:rPr>
              <w:t>processing</w:t>
            </w:r>
          </w:p>
        </w:tc>
        <w:tc>
          <w:tcPr>
            <w:tcW w:w="3969" w:type="dxa"/>
          </w:tcPr>
          <w:p w14:paraId="54D6AB2E">
            <w:r>
              <w:rPr>
                <w:rFonts w:ascii="宋体" w:hAnsi="宋体" w:eastAsia="宋体"/>
                <w:b w:val="0"/>
                <w:color w:val="000000"/>
                <w:sz w:val="19"/>
              </w:rPr>
              <w:t>维修处理中</w:t>
            </w:r>
          </w:p>
        </w:tc>
        <w:tc>
          <w:tcPr>
            <w:tcW w:w="2835" w:type="dxa"/>
          </w:tcPr>
          <w:p w14:paraId="7331585E">
            <w:r>
              <w:rPr>
                <w:rFonts w:ascii="宋体" w:hAnsi="宋体" w:eastAsia="宋体"/>
                <w:b w:val="0"/>
                <w:color w:val="000000"/>
                <w:sz w:val="19"/>
              </w:rPr>
              <w:t>completed</w:t>
            </w:r>
          </w:p>
        </w:tc>
      </w:tr>
      <w:tr w14:paraId="2B821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255D8C9">
            <w:r>
              <w:rPr>
                <w:rFonts w:ascii="宋体" w:hAnsi="宋体" w:eastAsia="宋体"/>
                <w:b w:val="0"/>
                <w:color w:val="000000"/>
                <w:sz w:val="19"/>
              </w:rPr>
              <w:t>completed</w:t>
            </w:r>
          </w:p>
        </w:tc>
        <w:tc>
          <w:tcPr>
            <w:tcW w:w="3969" w:type="dxa"/>
          </w:tcPr>
          <w:p w14:paraId="5CDCFBE7">
            <w:r>
              <w:rPr>
                <w:rFonts w:ascii="宋体" w:hAnsi="宋体" w:eastAsia="宋体"/>
                <w:b w:val="0"/>
                <w:color w:val="000000"/>
                <w:sz w:val="19"/>
              </w:rPr>
              <w:t>已完成</w:t>
            </w:r>
          </w:p>
        </w:tc>
        <w:tc>
          <w:tcPr>
            <w:tcW w:w="2835" w:type="dxa"/>
          </w:tcPr>
          <w:p w14:paraId="42F003FA">
            <w:r>
              <w:rPr>
                <w:rFonts w:ascii="宋体" w:hAnsi="宋体" w:eastAsia="宋体"/>
                <w:b w:val="0"/>
                <w:color w:val="000000"/>
                <w:sz w:val="19"/>
              </w:rPr>
              <w:t>review</w:t>
            </w:r>
          </w:p>
        </w:tc>
      </w:tr>
      <w:tr w14:paraId="4190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43A9D47">
            <w:r>
              <w:rPr>
                <w:rFonts w:ascii="宋体" w:hAnsi="宋体" w:eastAsia="宋体"/>
                <w:b w:val="0"/>
                <w:color w:val="000000"/>
                <w:sz w:val="19"/>
              </w:rPr>
              <w:t>review</w:t>
            </w:r>
          </w:p>
        </w:tc>
        <w:tc>
          <w:tcPr>
            <w:tcW w:w="3969" w:type="dxa"/>
          </w:tcPr>
          <w:p w14:paraId="01D3A6A6">
            <w:r>
              <w:rPr>
                <w:rFonts w:ascii="宋体" w:hAnsi="宋体" w:eastAsia="宋体"/>
                <w:b w:val="0"/>
                <w:color w:val="000000"/>
                <w:sz w:val="19"/>
              </w:rPr>
              <w:t>已评价</w:t>
            </w:r>
          </w:p>
        </w:tc>
        <w:tc>
          <w:tcPr>
            <w:tcW w:w="2835" w:type="dxa"/>
          </w:tcPr>
          <w:p w14:paraId="17F35C9F">
            <w:r>
              <w:rPr>
                <w:rFonts w:ascii="宋体" w:hAnsi="宋体" w:eastAsia="宋体"/>
                <w:b w:val="0"/>
                <w:color w:val="000000"/>
                <w:sz w:val="19"/>
              </w:rPr>
              <w:t>（终态）</w:t>
            </w:r>
          </w:p>
        </w:tc>
      </w:tr>
      <w:tr w14:paraId="1D9F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3CB4889">
            <w:r>
              <w:rPr>
                <w:rFonts w:ascii="宋体" w:hAnsi="宋体" w:eastAsia="宋体"/>
                <w:b w:val="0"/>
                <w:color w:val="000000"/>
                <w:sz w:val="19"/>
              </w:rPr>
              <w:t>cancelled</w:t>
            </w:r>
          </w:p>
        </w:tc>
        <w:tc>
          <w:tcPr>
            <w:tcW w:w="3969" w:type="dxa"/>
          </w:tcPr>
          <w:p w14:paraId="6FC3C57D">
            <w:r>
              <w:rPr>
                <w:rFonts w:ascii="宋体" w:hAnsi="宋体" w:eastAsia="宋体"/>
                <w:b w:val="0"/>
                <w:color w:val="000000"/>
                <w:sz w:val="19"/>
              </w:rPr>
              <w:t>已取消</w:t>
            </w:r>
          </w:p>
        </w:tc>
        <w:tc>
          <w:tcPr>
            <w:tcW w:w="2835" w:type="dxa"/>
          </w:tcPr>
          <w:p w14:paraId="6AB006AD">
            <w:r>
              <w:rPr>
                <w:rFonts w:ascii="宋体" w:hAnsi="宋体" w:eastAsia="宋体"/>
                <w:b w:val="0"/>
                <w:color w:val="000000"/>
                <w:sz w:val="19"/>
              </w:rPr>
              <w:t>（终态）</w:t>
            </w:r>
          </w:p>
        </w:tc>
      </w:tr>
    </w:tbl>
    <w:p w14:paraId="7CEBFD3F">
      <w:pPr>
        <w:spacing w:after="40"/>
      </w:pPr>
    </w:p>
    <w:p w14:paraId="2B21471D">
      <w:pPr>
        <w:pStyle w:val="4"/>
        <w:spacing w:before="200" w:after="80"/>
        <w:outlineLvl w:val="0"/>
      </w:pPr>
      <w:bookmarkStart w:id="23" w:name="_Toc19651"/>
      <w:r>
        <w:t>4.3 关键子流程</w:t>
      </w:r>
      <w:bookmarkEnd w:id="23"/>
    </w:p>
    <w:p w14:paraId="44FFD597">
      <w:pPr>
        <w:pStyle w:val="5"/>
        <w:spacing w:before="120" w:after="40"/>
        <w:outlineLvl w:val="1"/>
      </w:pPr>
      <w:bookmarkStart w:id="24" w:name="_Toc14359"/>
      <w:r>
        <w:t>4.3.1 下单流程</w:t>
      </w:r>
      <w:bookmarkEnd w:id="24"/>
    </w:p>
    <w:p w14:paraId="07CEECB9">
      <w:pPr>
        <w:ind w:firstLine="420"/>
      </w:pPr>
      <w:r>
        <w:rPr>
          <w:rFonts w:ascii="宋体" w:hAnsi="宋体" w:eastAsia="宋体"/>
          <w:b w:val="0"/>
          <w:color w:val="000000"/>
          <w:sz w:val="21"/>
        </w:rPr>
        <w:t>用户通过首页或客服进入自检，选择设备类型、品牌与故障现象后进入维修/回收页，分步填写品牌型号、 故障描述、故障图片（可选上传），选择到店或上门服务方式，上门可关联收货地址或企业单位，提交后生成 唯一订单号并进入 pending 状态。</w:t>
      </w:r>
    </w:p>
    <w:p w14:paraId="79051499">
      <w:pPr>
        <w:pStyle w:val="5"/>
        <w:spacing w:before="120" w:after="40"/>
        <w:outlineLvl w:val="1"/>
      </w:pPr>
      <w:bookmarkStart w:id="25" w:name="_Toc23027"/>
      <w:r>
        <w:t>4.3.2 报价确认流程</w:t>
      </w:r>
      <w:bookmarkEnd w:id="25"/>
    </w:p>
    <w:p w14:paraId="3FDC6B86">
      <w:pPr>
        <w:ind w:firstLine="420"/>
      </w:pPr>
      <w:r>
        <w:rPr>
          <w:rFonts w:ascii="宋体" w:hAnsi="宋体" w:eastAsia="宋体"/>
          <w:b w:val="0"/>
          <w:color w:val="000000"/>
          <w:sz w:val="21"/>
        </w:rPr>
        <w:t>管理员在待处理订单中录入报价金额、说明与报告文件，订单进入 quoted 状态；用户收到提醒后在订单详情 查看报价明细，选择接受（confirmed）或拒绝（回到 pending 重新报价），全程留痕、报价透明可查。</w:t>
      </w:r>
    </w:p>
    <w:p w14:paraId="640DE02A">
      <w:pPr>
        <w:pStyle w:val="5"/>
        <w:spacing w:before="120" w:after="40"/>
        <w:outlineLvl w:val="1"/>
      </w:pPr>
      <w:bookmarkStart w:id="26" w:name="_Toc31176"/>
      <w:r>
        <w:t>4.3.3 进度反馈流程</w:t>
      </w:r>
      <w:bookmarkEnd w:id="26"/>
    </w:p>
    <w:p w14:paraId="76C77E95">
      <w:pPr>
        <w:ind w:firstLine="420"/>
      </w:pPr>
      <w:r>
        <w:rPr>
          <w:rFonts w:ascii="宋体" w:hAnsi="宋体" w:eastAsia="宋体"/>
          <w:b w:val="0"/>
          <w:color w:val="000000"/>
          <w:sz w:val="21"/>
        </w:rPr>
        <w:t>维修管理员处理订单期间，通过进度反馈模块上传进度百分比、文字说明、图片（≤9 张）与视频（≤100MB）， 系统经 WebSocket 实时推送更新提醒，用户在订单详情页实时查看维修进展。</w:t>
      </w:r>
    </w:p>
    <w:p w14:paraId="3927395F">
      <w:pPr>
        <w:pStyle w:val="5"/>
        <w:spacing w:before="120" w:after="40"/>
        <w:outlineLvl w:val="1"/>
      </w:pPr>
      <w:bookmarkStart w:id="27" w:name="_Toc14141"/>
      <w:r>
        <w:t>4.3.4 评价与售后流程</w:t>
      </w:r>
      <w:bookmarkEnd w:id="27"/>
    </w:p>
    <w:p w14:paraId="4C031E30">
      <w:pPr>
        <w:ind w:firstLine="420"/>
      </w:pPr>
      <w:r>
        <w:rPr>
          <w:rFonts w:ascii="宋体" w:hAnsi="宋体" w:eastAsia="宋体"/>
          <w:b w:val="0"/>
          <w:color w:val="000000"/>
          <w:sz w:val="21"/>
        </w:rPr>
        <w:t>订单完成后进入待评价状态，用户提交星级评分、文字与图片评价；如遇质量问题，可发起售后申请，由 管理员受理并跟踪处理，形成服务闭环。</w:t>
      </w:r>
    </w:p>
    <w:p w14:paraId="5D104F62">
      <w:r>
        <w:br w:type="page"/>
      </w:r>
    </w:p>
    <w:p w14:paraId="4C61E671">
      <w:pPr>
        <w:pStyle w:val="3"/>
        <w:pBdr>
          <w:bottom w:val="single" w:color="4C51BF" w:sz="6" w:space="4"/>
        </w:pBdr>
        <w:spacing w:before="320" w:after="160"/>
        <w:outlineLvl w:val="0"/>
      </w:pPr>
      <w:bookmarkStart w:id="28" w:name="_Toc24690"/>
      <w:r>
        <w:t>第五章  功能模块设计</w:t>
      </w:r>
      <w:bookmarkEnd w:id="28"/>
    </w:p>
    <w:p>
      <w:pPr>
        <w:pStyle w:val="4"/>
        <w:spacing w:before="120" w:after="60" w:line="276" w:lineRule="auto"/>
      </w:pPr>
      <w:r>
        <w:t xml:space="preserve">5.1 功能模块总览</w:t>
      </w:r>
    </w:p>
    <w:p>
      <w:pPr>
        <w:ind w:firstLineChars="200" w:firstLine="420"/>
        <w:spacing w:after="0" w:line="276" w:lineRule="auto"/>
      </w:pPr>
      <w:r>
        <w:rPr>
          <w:rFonts w:ascii="宋体" w:hAnsi="宋体" w:eastAsia="宋体"/>
          <w:sz w:val="21"/>
          <w:szCs w:val="21"/>
        </w:rPr>
        <w:t xml:space="preserve">本系统由微信小程序客户端、Node.js（Express）服务端、PHP（ThinkPHP）Web 管理后台与 Python（FastAPI + LangGraph）智能客服 Agent 四部分协同构成，功能模块覆盖"客户自助服务—后台运营管理—智能辅助决策"全链路。各功能模块总览如下：</w:t>
      </w:r>
    </w:p>
    <w:tbl>
      <w:tblPr>
        <w:tblStyle w:val="TableGrid"/>
        <w:tblW w:w="0" w:type="auto"/>
        <w:tblBorders>
          <w:top w:val="single" w:sz="4" w:color="auto"/>
          <w:left w:val="single" w:sz="4" w:color="auto"/>
          <w:bottom w:val="single" w:sz="4" w:color="auto"/>
          <w:right w:val="single" w:sz="4" w:color="auto"/>
          <w:insideH w:val="single" w:sz="4" w:color="auto"/>
          <w:insideV w:val="single" w:sz="4" w:color="auto"/>
        </w:tblBorders>
      </w:tblPr>
      <w:tblGrid>
        <w:gridCol w:w="4000"/>
        <w:gridCol w:w="4000"/>
      </w:tblGrid>
      <w:tr>
        <w:tc>
          <w:tcPr>
            <w:tcW w:w="0" w:type="auto"/>
          </w:tcPr>
          <w:p>
            <w:pPr>
              <w:jc w:val="center"/>
            </w:pPr>
            <w:r>
              <w:rPr>
                <w:rFonts w:ascii="宋体" w:hAnsi="宋体" w:eastAsia="宋体"/>
                <w:sz w:val="21"/>
                <w:b/>
              </w:rPr>
              <w:t xml:space="preserve">分组</w:t>
            </w:r>
          </w:p>
        </w:tc>
        <w:tc>
          <w:tcPr>
            <w:tcW w:w="0" w:type="auto"/>
          </w:tcPr>
          <w:p>
            <w:pPr>
              <w:jc w:val="center"/>
            </w:pPr>
            <w:r>
              <w:rPr>
                <w:rFonts w:ascii="宋体" w:hAnsi="宋体" w:eastAsia="宋体"/>
                <w:sz w:val="21"/>
                <w:b/>
              </w:rPr>
              <w:t xml:space="preserve">主要功能模块</w:t>
            </w:r>
          </w:p>
        </w:tc>
      </w:tr>
      <w:tr>
        <w:tc>
          <w:tcPr>
            <w:tcW w:w="0" w:type="auto"/>
          </w:tcPr>
          <w:p>
            <w:pPr/>
            <w:r>
              <w:rPr>
                <w:rFonts w:ascii="宋体" w:hAnsi="宋体" w:eastAsia="宋体"/>
                <w:sz w:val="21"/>
              </w:rPr>
              <w:t xml:space="preserve">客户端（小程序 + Node 后端）</w:t>
            </w:r>
          </w:p>
        </w:tc>
        <w:tc>
          <w:tcPr>
            <w:tcW w:w="0" w:type="auto"/>
          </w:tcPr>
          <w:p>
            <w:pPr/>
            <w:r>
              <w:rPr>
                <w:rFonts w:ascii="宋体" w:hAnsi="宋体" w:eastAsia="宋体"/>
                <w:sz w:val="21"/>
              </w:rPr>
              <w:t xml:space="preserve">用户登录与认证、个人中心、地址与单位管理、设备管理、AI 故障自检、智能客服、维修下单、回收流程与估价、报价与确认、维修进度反馈、维修记录、微信支付、订单评价、售后管理、通知与消息推送</w:t>
            </w:r>
          </w:p>
        </w:tc>
      </w:tr>
      <w:tr>
        <w:tc>
          <w:tcPr>
            <w:tcW w:w="0" w:type="auto"/>
          </w:tcPr>
          <w:p>
            <w:pPr/>
            <w:r>
              <w:rPr>
                <w:rFonts w:ascii="宋体" w:hAnsi="宋体" w:eastAsia="宋体"/>
                <w:sz w:val="21"/>
              </w:rPr>
              <w:t xml:space="preserve">管理端（Node admin / super-admin）</w:t>
            </w:r>
          </w:p>
        </w:tc>
        <w:tc>
          <w:tcPr>
            <w:tcW w:w="0" w:type="auto"/>
          </w:tcPr>
          <w:p>
            <w:pPr/>
            <w:r>
              <w:rPr>
                <w:rFonts w:ascii="宋体" w:hAnsi="宋体" w:eastAsia="宋体"/>
                <w:sz w:val="21"/>
              </w:rPr>
              <w:t xml:space="preserve">管理员登录与工作台、订单/工单管理、用户管理、设备类型管理、价格管理、配件与库存管理、数据统计与看板、配送分配、人工客服后台、系统设置、权限控制</w:t>
            </w:r>
          </w:p>
        </w:tc>
      </w:tr>
      <w:tr>
        <w:tc>
          <w:tcPr>
            <w:tcW w:w="0" w:type="auto"/>
          </w:tcPr>
          <w:p>
            <w:pPr/>
            <w:r>
              <w:rPr>
                <w:rFonts w:ascii="宋体" w:hAnsi="宋体" w:eastAsia="宋体"/>
                <w:sz w:val="21"/>
              </w:rPr>
              <w:t xml:space="preserve">Web 管理后台（PHP CMMS）</w:t>
            </w:r>
          </w:p>
        </w:tc>
        <w:tc>
          <w:tcPr>
            <w:tcW w:w="0" w:type="auto"/>
          </w:tcPr>
          <w:p>
            <w:pPr/>
            <w:r>
              <w:rPr>
                <w:rFonts w:ascii="宋体" w:hAnsi="宋体" w:eastAsia="宋体"/>
                <w:sz w:val="21"/>
              </w:rPr>
              <w:t xml:space="preserve">登录与 RBAC 权限、设备台账管理、工单全生命周期管理、维修人员与排班管理、巡检管理、保养计划管理、维修业务管理、支付与发票管理、进销存管理、统计报表、知识库与向量检索、营销引流、通知中心、mini-admin 小程序后台</w:t>
            </w:r>
          </w:p>
        </w:tc>
      </w:tr>
      <w:tr>
        <w:tc>
          <w:tcPr>
            <w:tcW w:w="0" w:type="auto"/>
          </w:tcPr>
          <w:p>
            <w:pPr/>
            <w:r>
              <w:rPr>
                <w:rFonts w:ascii="宋体" w:hAnsi="宋体" w:eastAsia="宋体"/>
                <w:sz w:val="21"/>
              </w:rPr>
              <w:t xml:space="preserve">智能客服 Agent（Python）</w:t>
            </w:r>
          </w:p>
        </w:tc>
        <w:tc>
          <w:tcPr>
            <w:tcW w:w="0" w:type="auto"/>
          </w:tcPr>
          <w:p>
            <w:pPr/>
            <w:r>
              <w:rPr>
                <w:rFonts w:ascii="宋体" w:hAnsi="宋体" w:eastAsia="宋体"/>
                <w:sz w:val="21"/>
              </w:rPr>
              <w:t xml:space="preserve">智能体工作流（LangGraph）、RAG 知识库检索</w:t>
            </w:r>
          </w:p>
        </w:tc>
      </w:tr>
    </w:tbl>
    <w:p>
      <w:pPr>
        <w:pStyle w:val="4"/>
        <w:spacing w:before="120" w:after="60" w:line="276" w:lineRule="auto"/>
      </w:pPr>
      <w:r>
        <w:t xml:space="preserve">5.2 角色—功能权限映射</w:t>
      </w:r>
    </w:p>
    <w:p>
      <w:pPr>
        <w:ind w:firstLineChars="200" w:firstLine="420"/>
        <w:spacing w:after="0" w:line="276" w:lineRule="auto"/>
      </w:pPr>
      <w:r>
        <w:rPr>
          <w:rFonts w:ascii="宋体" w:hAnsi="宋体" w:eastAsia="宋体"/>
          <w:sz w:val="21"/>
          <w:szCs w:val="21"/>
        </w:rPr>
        <w:t xml:space="preserve">系统采用 RBAC（基于角色的访问控制）权限模型，将 user（客户）、internal（内部人员）、admin（维修管理员）、super_admin（超级管理员）四类角色与功能模块做矩阵映射。服务端在接口层通过 auth 与 adminAuth 中间件强制校验角色，前端则按角色动态渲染菜单与入口；客户端与管理端复用同一套接口，仅通过令牌所携带的角色区分访问范围，形成"接口强制 + 前端引导"的双层权限防线。Web 管理后台（PHP）另设独立账号体系与独立 JWT，通过 roles / permissions / role_permissions 三表实现细粒度权限分配。</w:t>
      </w:r>
    </w:p>
    <w:p>
      <w:pPr>
        <w:pStyle w:val="4"/>
        <w:spacing w:before="120" w:after="60" w:line="276" w:lineRule="auto"/>
      </w:pPr>
      <w:r>
        <w:t xml:space="preserve">5.3 客户端功能模块</w:t>
      </w:r>
    </w:p>
    <w:p>
      <w:pPr>
        <w:ind w:firstLineChars="200" w:firstLine="420"/>
        <w:spacing w:after="0" w:line="276" w:lineRule="auto"/>
      </w:pPr>
      <w:r>
        <w:rPr>
          <w:rFonts w:ascii="宋体" w:hAnsi="宋体" w:eastAsia="宋体"/>
          <w:sz w:val="21"/>
          <w:szCs w:val="21"/>
        </w:rPr>
        <w:t xml:space="preserve">客户端功能模块以微信小程序为载体，面向客户与内部人员，提供从登录认证、设备管理、故障诊断、智能咨询到维修/回收下单、报价确认、支付、进度跟踪、评价与售后的完整自助服务闭环。</w:t>
      </w:r>
    </w:p>
    <w:p>
      <w:pPr>
        <w:pStyle w:val="5"/>
        <w:spacing w:before="120" w:after="60" w:line="276" w:lineRule="auto"/>
      </w:pPr>
      <w:r>
        <w:t xml:space="preserve">5.3.1 用户登录与认证</w:t>
      </w:r>
    </w:p>
    <w:p>
      <w:pPr>
        <w:pStyle w:val="6"/>
        <w:spacing w:before="120" w:after="60" w:line="276" w:lineRule="auto"/>
      </w:pPr>
      <w:r>
        <w:t xml:space="preserve">5.3.1.1 微信授权登录</w:t>
      </w:r>
    </w:p>
    <w:p>
      <w:pPr>
        <w:ind w:firstLineChars="200" w:firstLine="420"/>
        <w:spacing w:after="0" w:line="276" w:lineRule="auto"/>
      </w:pPr>
      <w:r>
        <w:rPr>
          <w:rFonts w:ascii="宋体" w:hAnsi="宋体" w:eastAsia="宋体"/>
          <w:sz w:val="21"/>
          <w:szCs w:val="21"/>
        </w:rPr>
        <w:t xml:space="preserve">用户首次进入小程序触发微信授权登录：前端调用 `wx.login` 获取临时登录凭证 code，将 code 提交至后端 `POST /api/user/login` 接口；后端据此调用微信开放平台 `jscode2session` 接口，用 code 换取该用户在小程序内的唯一身份标识 openid。</w:t>
      </w:r>
    </w:p>
    <w:p>
      <w:pPr>
        <w:pStyle w:val="6"/>
        <w:spacing w:before="120" w:after="60" w:line="276" w:lineRule="auto"/>
      </w:pPr>
      <w:r>
        <w:t xml:space="preserve">5.3.1.2 用户身份换取</w:t>
      </w:r>
    </w:p>
    <w:p>
      <w:pPr>
        <w:ind w:firstLineChars="200" w:firstLine="420"/>
        <w:spacing w:after="0" w:line="276" w:lineRule="auto"/>
      </w:pPr>
      <w:r>
        <w:rPr>
          <w:rFonts w:ascii="宋体" w:hAnsi="宋体" w:eastAsia="宋体"/>
          <w:sz w:val="21"/>
          <w:szCs w:val="21"/>
        </w:rPr>
        <w:t xml:space="preserve">后端以 openid 为主键查询 users 表，若用户不存在则自动创建新账号，存在则更新最近登录时间，实现"一次授权、静默登录"，无需用户输入账号密码。</w:t>
      </w:r>
    </w:p>
    <w:p>
      <w:pPr>
        <w:pStyle w:val="6"/>
        <w:spacing w:before="120" w:after="60" w:line="276" w:lineRule="auto"/>
      </w:pPr>
      <w:r>
        <w:t xml:space="preserve">5.3.1.3 新用户自动注册与老用户绑定</w:t>
      </w:r>
    </w:p>
    <w:p>
      <w:pPr>
        <w:ind w:firstLineChars="200" w:firstLine="420"/>
        <w:spacing w:after="0" w:line="276" w:lineRule="auto"/>
      </w:pPr>
      <w:r>
        <w:rPr>
          <w:rFonts w:ascii="宋体" w:hAnsi="宋体" w:eastAsia="宋体"/>
          <w:sz w:val="21"/>
          <w:szCs w:val="21"/>
        </w:rPr>
        <w:t xml:space="preserve">注册与绑定在登录接口内原子完成：新 openid 触发 INSERT 建立用户记录并初始化角色为 user，老用户则 UPDATE 登录时间，随后统一进入令牌签发环节。</w:t>
      </w:r>
    </w:p>
    <w:p>
      <w:pPr>
        <w:pStyle w:val="6"/>
        <w:spacing w:before="120" w:after="60" w:line="276" w:lineRule="auto"/>
      </w:pPr>
      <w:r>
        <w:t xml:space="preserve">5.3.1.4 头像获取</w:t>
      </w:r>
    </w:p>
    <w:p>
      <w:pPr>
        <w:ind w:firstLineChars="200" w:firstLine="420"/>
        <w:spacing w:after="0" w:line="276" w:lineRule="auto"/>
      </w:pPr>
      <w:r>
        <w:rPr>
          <w:rFonts w:ascii="宋体" w:hAnsi="宋体" w:eastAsia="宋体"/>
          <w:sz w:val="21"/>
          <w:szCs w:val="21"/>
        </w:rPr>
        <w:t xml:space="preserve">资料补全层通过 `button open-type="chooseAvatar"` 触发微信头像选择器，用户从微信头像库选择头像后，前端拿到临时头像文件路径，用于后续上传。</w:t>
      </w:r>
    </w:p>
    <w:p>
      <w:pPr>
        <w:pStyle w:val="6"/>
        <w:spacing w:before="120" w:after="60" w:line="276" w:lineRule="auto"/>
      </w:pPr>
      <w:r>
        <w:t xml:space="preserve">5.3.1.5 昵称获取</w:t>
      </w:r>
    </w:p>
    <w:p>
      <w:pPr>
        <w:ind w:firstLineChars="200" w:firstLine="420"/>
        <w:spacing w:after="0" w:line="276" w:lineRule="auto"/>
      </w:pPr>
      <w:r>
        <w:rPr>
          <w:rFonts w:ascii="宋体" w:hAnsi="宋体" w:eastAsia="宋体"/>
          <w:sz w:val="21"/>
          <w:szCs w:val="21"/>
        </w:rPr>
        <w:t xml:space="preserve">通过 `input type="nickname"` 输入框一键回填当前微信昵称，用户可保留或修改，减少手动输入成本。</w:t>
      </w:r>
    </w:p>
    <w:p>
      <w:pPr>
        <w:pStyle w:val="6"/>
        <w:spacing w:before="120" w:after="60" w:line="276" w:lineRule="auto"/>
      </w:pPr>
      <w:r>
        <w:t xml:space="preserve">5.3.1.6 头像压缩上传保存</w:t>
      </w:r>
    </w:p>
    <w:p>
      <w:pPr>
        <w:ind w:firstLineChars="200" w:firstLine="420"/>
        <w:spacing w:after="0" w:line="276" w:lineRule="auto"/>
      </w:pPr>
      <w:r>
        <w:rPr>
          <w:rFonts w:ascii="宋体" w:hAnsi="宋体" w:eastAsia="宋体"/>
          <w:sz w:val="21"/>
          <w:szCs w:val="21"/>
        </w:rPr>
        <w:t xml:space="preserve">头像文件经 multer 接收后由 sharp 压缩（限制尺寸与体积），再写入 `uploads/avatars` 目录，返回访问 URL 并写回 users 表的 avatar 字段，实现头像的持久化保存。</w:t>
      </w:r>
    </w:p>
    <w:p>
      <w:pPr>
        <w:pStyle w:val="6"/>
        <w:spacing w:before="120" w:after="60" w:line="276" w:lineRule="auto"/>
      </w:pPr>
      <w:r>
        <w:t xml:space="preserve">5.3.1.7 JWT 令牌签发</w:t>
      </w:r>
    </w:p>
    <w:p>
      <w:pPr>
        <w:ind w:firstLineChars="200" w:firstLine="420"/>
        <w:spacing w:after="0" w:line="276" w:lineRule="auto"/>
      </w:pPr>
      <w:r>
        <w:rPr>
          <w:rFonts w:ascii="宋体" w:hAnsi="宋体" w:eastAsia="宋体"/>
          <w:sz w:val="21"/>
          <w:szCs w:val="21"/>
        </w:rPr>
        <w:t xml:space="preserve">登录成功后，服务端使用 jsonwebtoken 签发 JWT，payload 中携带 userId、openid 与 role，并设置有效期；令牌随登录响应返回前端，作为后续所有接口的身份凭证。</w:t>
      </w:r>
    </w:p>
    <w:p>
      <w:pPr>
        <w:pStyle w:val="6"/>
        <w:spacing w:before="120" w:after="60" w:line="276" w:lineRule="auto"/>
      </w:pPr>
      <w:r>
        <w:t xml:space="preserve">5.3.1.8 JWT 令牌验证</w:t>
      </w:r>
    </w:p>
    <w:p>
      <w:pPr>
        <w:ind w:firstLineChars="200" w:firstLine="420"/>
        <w:spacing w:after="0" w:line="276" w:lineRule="auto"/>
      </w:pPr>
      <w:r>
        <w:rPr>
          <w:rFonts w:ascii="宋体" w:hAnsi="宋体" w:eastAsia="宋体"/>
          <w:sz w:val="21"/>
          <w:szCs w:val="21"/>
        </w:rPr>
        <w:t xml:space="preserve">auth.js 中间件从请求头 `Authorization: Bearer &lt;token&gt;` 中提取令牌，校验签名与有效期，解析出用户身份并注入 req.user；令牌缺失或失效时返回 401，前端据此自动跳转登录页。</w:t>
      </w:r>
    </w:p>
    <w:p>
      <w:pPr>
        <w:pStyle w:val="6"/>
        <w:spacing w:before="120" w:after="60" w:line="276" w:lineRule="auto"/>
      </w:pPr>
      <w:r>
        <w:t xml:space="preserve">5.3.1.9 角色分流与登录态管理</w:t>
      </w:r>
    </w:p>
    <w:p>
      <w:pPr>
        <w:ind w:firstLineChars="200" w:firstLine="420"/>
        <w:spacing w:after="0" w:line="276" w:lineRule="auto"/>
      </w:pPr>
      <w:r>
        <w:rPr>
          <w:rFonts w:ascii="宋体" w:hAnsi="宋体" w:eastAsia="宋体"/>
          <w:sz w:val="21"/>
          <w:szCs w:val="21"/>
        </w:rPr>
        <w:t xml:space="preserve">登录成功后按角色分流：user/internal 进入客户端首页，admin/super_admin 进入管理后台。app.js 提供 checkLoginStatus、logout 等方法维护全局登录态，api.js 统一拦截 401 并清除失效令牌。</w:t>
      </w:r>
    </w:p>
    <w:p>
      <w:pPr>
        <w:pStyle w:val="5"/>
        <w:spacing w:before="120" w:after="60" w:line="276" w:lineRule="auto"/>
      </w:pPr>
      <w:r>
        <w:t xml:space="preserve">5.3.2 个人中心与资料管理</w:t>
      </w:r>
    </w:p>
    <w:p>
      <w:pPr>
        <w:pStyle w:val="6"/>
        <w:spacing w:before="120" w:after="60" w:line="276" w:lineRule="auto"/>
      </w:pPr>
      <w:r>
        <w:t xml:space="preserve">5.3.2.1 个人资料展示</w:t>
      </w:r>
    </w:p>
    <w:p>
      <w:pPr>
        <w:ind w:firstLineChars="200" w:firstLine="420"/>
        <w:spacing w:after="0" w:line="276" w:lineRule="auto"/>
      </w:pPr>
      <w:r>
        <w:rPr>
          <w:rFonts w:ascii="宋体" w:hAnsi="宋体" w:eastAsia="宋体"/>
          <w:sz w:val="21"/>
          <w:szCs w:val="21"/>
        </w:rPr>
        <w:t xml:space="preserve">"我的"页面聚合展示头像、昵称、手机号与角色身份，数据来源于 `GET /api/user/info` 接口，进入页面时异步加载。</w:t>
      </w:r>
    </w:p>
    <w:p>
      <w:pPr>
        <w:pStyle w:val="6"/>
        <w:spacing w:before="120" w:after="60" w:line="276" w:lineRule="auto"/>
      </w:pPr>
      <w:r>
        <w:t xml:space="preserve">5.3.2.2 个人资料编辑</w:t>
      </w:r>
    </w:p>
    <w:p>
      <w:pPr>
        <w:ind w:firstLineChars="200" w:firstLine="420"/>
        <w:spacing w:after="0" w:line="276" w:lineRule="auto"/>
      </w:pPr>
      <w:r>
        <w:rPr>
          <w:rFonts w:ascii="宋体" w:hAnsi="宋体" w:eastAsia="宋体"/>
          <w:sz w:val="21"/>
          <w:szCs w:val="21"/>
        </w:rPr>
        <w:t xml:space="preserve">profile-edit 页面支持编辑昵称、头像、手机号等资料，提交调用 `PUT /api/user/info` 持久化到 users 表，编辑结果实时回显到个人中心。</w:t>
      </w:r>
    </w:p>
    <w:p>
      <w:pPr>
        <w:pStyle w:val="6"/>
        <w:spacing w:before="120" w:after="60" w:line="276" w:lineRule="auto"/>
      </w:pPr>
      <w:r>
        <w:t xml:space="preserve">5.3.2.3 头像上传</w:t>
      </w:r>
    </w:p>
    <w:p>
      <w:pPr>
        <w:ind w:firstLineChars="200" w:firstLine="420"/>
        <w:spacing w:after="0" w:line="276" w:lineRule="auto"/>
      </w:pPr>
      <w:r>
        <w:rPr>
          <w:rFonts w:ascii="宋体" w:hAnsi="宋体" w:eastAsia="宋体"/>
          <w:sz w:val="21"/>
          <w:szCs w:val="21"/>
        </w:rPr>
        <w:t xml:space="preserve">头像更换复用 5.3.1.6 的 multer + sharp 上传链路，上传成功后更新本地缓存与服务器头像地址。</w:t>
      </w:r>
    </w:p>
    <w:p>
      <w:pPr>
        <w:pStyle w:val="6"/>
        <w:spacing w:before="120" w:after="60" w:line="276" w:lineRule="auto"/>
      </w:pPr>
      <w:r>
        <w:t xml:space="preserve">5.3.2.4 账号注销与用户协议</w:t>
      </w:r>
    </w:p>
    <w:p>
      <w:pPr>
        <w:ind w:firstLineChars="200" w:firstLine="420"/>
        <w:spacing w:after="0" w:line="276" w:lineRule="auto"/>
      </w:pPr>
      <w:r>
        <w:rPr>
          <w:rFonts w:ascii="宋体" w:hAnsi="宋体" w:eastAsia="宋体"/>
          <w:sz w:val="21"/>
          <w:szCs w:val="21"/>
        </w:rPr>
        <w:t xml:space="preserve">"设置"中提供账号注销入口，调用 `DELETE /api/user/delete-account` 注销账号；同时提供用户协议与隐私政策的查看入口，规范合规运营。</w:t>
      </w:r>
    </w:p>
    <w:p>
      <w:pPr>
        <w:pStyle w:val="5"/>
        <w:spacing w:before="120" w:after="60" w:line="276" w:lineRule="auto"/>
      </w:pPr>
      <w:r>
        <w:t xml:space="preserve">5.3.3 地址与单位管理</w:t>
      </w:r>
    </w:p>
    <w:p>
      <w:pPr>
        <w:pStyle w:val="6"/>
        <w:spacing w:before="120" w:after="60" w:line="276" w:lineRule="auto"/>
      </w:pPr>
      <w:r>
        <w:t xml:space="preserve">5.3.3.1 收货地址增删改查</w:t>
      </w:r>
    </w:p>
    <w:p>
      <w:pPr>
        <w:ind w:firstLineChars="200" w:firstLine="420"/>
        <w:spacing w:after="0" w:line="276" w:lineRule="auto"/>
      </w:pPr>
      <w:r>
        <w:rPr>
          <w:rFonts w:ascii="宋体" w:hAnsi="宋体" w:eastAsia="宋体"/>
          <w:sz w:val="21"/>
          <w:szCs w:val="21"/>
        </w:rPr>
        <w:t xml:space="preserve">address / address-edit 页面提供收货地址的列表、新增、编辑与删除，数据经 addressRoutes 的 CRUD 接口持久化到 user_addresses 表，字段含联系人、电话、详细地址。</w:t>
      </w:r>
    </w:p>
    <w:p>
      <w:pPr>
        <w:pStyle w:val="6"/>
        <w:spacing w:before="120" w:after="60" w:line="276" w:lineRule="auto"/>
      </w:pPr>
      <w:r>
        <w:t xml:space="preserve">5.3.3.2 默认地址设置</w:t>
      </w:r>
    </w:p>
    <w:p>
      <w:pPr>
        <w:ind w:firstLineChars="200" w:firstLine="420"/>
        <w:spacing w:after="0" w:line="276" w:lineRule="auto"/>
      </w:pPr>
      <w:r>
        <w:rPr>
          <w:rFonts w:ascii="宋体" w:hAnsi="宋体" w:eastAsia="宋体"/>
          <w:sz w:val="21"/>
          <w:szCs w:val="21"/>
        </w:rPr>
        <w:t xml:space="preserve">支持将某一地址设为默认（`POST /api/addresses/:id/default`），下单时自动带入默认地址，减少重复填写。</w:t>
      </w:r>
    </w:p>
    <w:p>
      <w:pPr>
        <w:pStyle w:val="6"/>
        <w:spacing w:before="120" w:after="60" w:line="276" w:lineRule="auto"/>
      </w:pPr>
      <w:r>
        <w:t xml:space="preserve">5.3.3.3 企业单位增删改查</w:t>
      </w:r>
    </w:p>
    <w:p>
      <w:pPr>
        <w:ind w:firstLineChars="200" w:firstLine="420"/>
        <w:spacing w:after="0" w:line="276" w:lineRule="auto"/>
      </w:pPr>
      <w:r>
        <w:rPr>
          <w:rFonts w:ascii="宋体" w:hAnsi="宋体" w:eastAsia="宋体"/>
          <w:sz w:val="21"/>
          <w:szCs w:val="21"/>
        </w:rPr>
        <w:t xml:space="preserve">units / unit-edit 页面提供企业单位（收货单位）的新增、编辑、删除与默认设置，数据写入 user_units 表，适用于企业批量送修场景。</w:t>
      </w:r>
    </w:p>
    <w:p>
      <w:pPr>
        <w:pStyle w:val="6"/>
        <w:spacing w:before="120" w:after="60" w:line="276" w:lineRule="auto"/>
      </w:pPr>
      <w:r>
        <w:t xml:space="preserve">5.3.3.4 默认单位设置</w:t>
      </w:r>
    </w:p>
    <w:p>
      <w:pPr>
        <w:ind w:firstLineChars="200" w:firstLine="420"/>
        <w:spacing w:after="0" w:line="276" w:lineRule="auto"/>
      </w:pPr>
      <w:r>
        <w:rPr>
          <w:rFonts w:ascii="宋体" w:hAnsi="宋体" w:eastAsia="宋体"/>
          <w:sz w:val="21"/>
          <w:szCs w:val="21"/>
        </w:rPr>
        <w:t xml:space="preserve">支持标记默认单位，下单选择"单位"服务方式时自动填充，提升企业客户的填写效率。</w:t>
      </w:r>
    </w:p>
    <w:p>
      <w:pPr>
        <w:pStyle w:val="6"/>
        <w:spacing w:before="120" w:after="60" w:line="276" w:lineRule="auto"/>
      </w:pPr>
      <w:r>
        <w:t xml:space="preserve">5.3.3.5 地图选点与定位</w:t>
      </w:r>
    </w:p>
    <w:p>
      <w:pPr>
        <w:ind w:firstLineChars="200" w:firstLine="420"/>
        <w:spacing w:after="0" w:line="276" w:lineRule="auto"/>
      </w:pPr>
      <w:r>
        <w:rPr>
          <w:rFonts w:ascii="宋体" w:hAnsi="宋体" w:eastAsia="宋体"/>
          <w:sz w:val="21"/>
          <w:szCs w:val="21"/>
        </w:rPr>
        <w:t xml:space="preserve">map-picker 页面集成高德地图能力，支持关键字搜索、定位、地理编码（geocode）与逆地理编码（regeocode），用户可在地图上选点自动回填地址坐标，接口封装于 locationRoutes。</w:t>
      </w:r>
    </w:p>
    <w:p>
      <w:pPr>
        <w:pStyle w:val="5"/>
        <w:spacing w:before="120" w:after="60" w:line="276" w:lineRule="auto"/>
      </w:pPr>
      <w:r>
        <w:t xml:space="preserve">5.3.4 设备管理</w:t>
      </w:r>
    </w:p>
    <w:p>
      <w:pPr>
        <w:pStyle w:val="6"/>
        <w:spacing w:before="120" w:after="60" w:line="276" w:lineRule="auto"/>
      </w:pPr>
      <w:r>
        <w:t xml:space="preserve">5.3.4.1 设备绑定</w:t>
      </w:r>
    </w:p>
    <w:p>
      <w:pPr>
        <w:ind w:firstLineChars="200" w:firstLine="420"/>
        <w:spacing w:after="0" w:line="276" w:lineRule="auto"/>
      </w:pPr>
      <w:r>
        <w:rPr>
          <w:rFonts w:ascii="宋体" w:hAnsi="宋体" w:eastAsia="宋体"/>
          <w:sz w:val="21"/>
          <w:szCs w:val="21"/>
        </w:rPr>
        <w:t xml:space="preserve">device-edit 页面支持手动添加常用设备，录入设备类型、品牌、型号、序列号、成色等信息，数据写入 user_devices 表，作为后续下单的快捷来源。</w:t>
      </w:r>
    </w:p>
    <w:p>
      <w:pPr>
        <w:pStyle w:val="6"/>
        <w:spacing w:before="120" w:after="60" w:line="276" w:lineRule="auto"/>
      </w:pPr>
      <w:r>
        <w:t xml:space="preserve">5.3.4.2 设备档案维护</w:t>
      </w:r>
    </w:p>
    <w:p>
      <w:pPr>
        <w:ind w:firstLineChars="200" w:firstLine="420"/>
        <w:spacing w:after="0" w:line="276" w:lineRule="auto"/>
      </w:pPr>
      <w:r>
        <w:rPr>
          <w:rFonts w:ascii="宋体" w:hAnsi="宋体" w:eastAsia="宋体"/>
          <w:sz w:val="21"/>
          <w:szCs w:val="21"/>
        </w:rPr>
        <w:t xml:space="preserve">my-devices 页面展示设备列表（区分维修/回收用途），支持编辑、删除与设为默认设备，单用户设备数量上限 10 台。</w:t>
      </w:r>
    </w:p>
    <w:p>
      <w:pPr>
        <w:pStyle w:val="6"/>
        <w:spacing w:before="120" w:after="60" w:line="276" w:lineRule="auto"/>
      </w:pPr>
      <w:r>
        <w:t xml:space="preserve">5.3.4.3 拍照识别型号</w:t>
      </w:r>
    </w:p>
    <w:p>
      <w:pPr>
        <w:ind w:firstLineChars="200" w:firstLine="420"/>
        <w:spacing w:after="0" w:line="276" w:lineRule="auto"/>
      </w:pPr>
      <w:r>
        <w:rPr>
          <w:rFonts w:ascii="宋体" w:hAnsi="宋体" w:eastAsia="宋体"/>
          <w:sz w:val="21"/>
          <w:szCs w:val="21"/>
        </w:rPr>
        <w:t xml:space="preserve">scan 页面调用 `wx.chooseImage` 拍照或从相册取图，上传至 `POST /api/scan/identify` 接口，后端经 AI 视觉识别返回型号候选，用户确认后自动添加到设备管理或预填下单表单。</w:t>
      </w:r>
    </w:p>
    <w:p>
      <w:pPr>
        <w:pStyle w:val="6"/>
        <w:spacing w:before="120" w:after="60" w:line="276" w:lineRule="auto"/>
      </w:pPr>
      <w:r>
        <w:t xml:space="preserve">5.3.4.4 设备售后总览</w:t>
      </w:r>
    </w:p>
    <w:p>
      <w:pPr>
        <w:ind w:firstLineChars="200" w:firstLine="420"/>
        <w:spacing w:after="0" w:line="276" w:lineRule="auto"/>
      </w:pPr>
      <w:r>
        <w:rPr>
          <w:rFonts w:ascii="宋体" w:hAnsi="宋体" w:eastAsia="宋体"/>
          <w:sz w:val="21"/>
          <w:szCs w:val="21"/>
        </w:rPr>
        <w:t xml:space="preserve">device-detail 页面调用 afterSalesApi 获取设备售后总览，展示质保状态、历史维修履历与保养建议，帮助用户了解设备全生命周期信息。</w:t>
      </w:r>
    </w:p>
    <w:p>
      <w:pPr>
        <w:pStyle w:val="6"/>
        <w:spacing w:before="120" w:after="60" w:line="276" w:lineRule="auto"/>
      </w:pPr>
      <w:r>
        <w:t xml:space="preserve">5.3.4.5 质保维修入口</w:t>
      </w:r>
    </w:p>
    <w:p>
      <w:pPr>
        <w:ind w:firstLineChars="200" w:firstLine="420"/>
        <w:spacing w:after="0" w:line="276" w:lineRule="auto"/>
      </w:pPr>
      <w:r>
        <w:rPr>
          <w:rFonts w:ascii="宋体" w:hAnsi="宋体" w:eastAsia="宋体"/>
          <w:sz w:val="21"/>
          <w:szCs w:val="21"/>
        </w:rPr>
        <w:t xml:space="preserve">质保期内的设备提供质保维修入口，关联原订单发起维修时可免检测费（applyWarranty），提升售后体验。</w:t>
      </w:r>
    </w:p>
    <w:p>
      <w:pPr>
        <w:pStyle w:val="5"/>
        <w:spacing w:before="120" w:after="60" w:line="276" w:lineRule="auto"/>
      </w:pPr>
      <w:r>
        <w:t xml:space="preserve">5.3.5 AI 故障自检</w:t>
      </w:r>
    </w:p>
    <w:p>
      <w:pPr>
        <w:pStyle w:val="6"/>
        <w:spacing w:before="120" w:after="60" w:line="276" w:lineRule="auto"/>
      </w:pPr>
      <w:r>
        <w:t xml:space="preserve">5.3.5.1 四步诊断向导</w:t>
      </w:r>
    </w:p>
    <w:p>
      <w:pPr>
        <w:ind w:firstLineChars="200" w:firstLine="420"/>
        <w:spacing w:after="0" w:line="276" w:lineRule="auto"/>
      </w:pPr>
      <w:r>
        <w:rPr>
          <w:rFonts w:ascii="宋体" w:hAnsi="宋体" w:eastAsia="宋体"/>
          <w:sz w:val="21"/>
          <w:szCs w:val="21"/>
        </w:rPr>
        <w:t xml:space="preserve">diagnose 页面采用四步向导式交互：第一步选择设备类型（10 类），第二步选择品牌，第三步选择故障现象，第四步补充故障详情，引导用户结构化描述故障。</w:t>
      </w:r>
    </w:p>
    <w:p>
      <w:pPr>
        <w:pStyle w:val="6"/>
        <w:spacing w:before="120" w:after="60" w:line="276" w:lineRule="auto"/>
      </w:pPr>
      <w:r>
        <w:t xml:space="preserve">5.3.5.2 品牌/故障自定义输入</w:t>
      </w:r>
    </w:p>
    <w:p>
      <w:pPr>
        <w:ind w:firstLineChars="200" w:firstLine="420"/>
        <w:spacing w:after="0" w:line="276" w:lineRule="auto"/>
      </w:pPr>
      <w:r>
        <w:rPr>
          <w:rFonts w:ascii="宋体" w:hAnsi="宋体" w:eastAsia="宋体"/>
          <w:sz w:val="21"/>
          <w:szCs w:val="21"/>
        </w:rPr>
        <w:t xml:space="preserve">品牌与故障现象除预设字典外均支持自定义输入，覆盖冷门设备与非常见故障，避免因字典不全导致无法提交。</w:t>
      </w:r>
    </w:p>
    <w:p>
      <w:pPr>
        <w:pStyle w:val="6"/>
        <w:spacing w:before="120" w:after="60" w:line="276" w:lineRule="auto"/>
      </w:pPr>
      <w:r>
        <w:t xml:space="preserve">5.3.5.3 大模型故障分析</w:t>
      </w:r>
    </w:p>
    <w:p>
      <w:pPr>
        <w:ind w:firstLineChars="200" w:firstLine="420"/>
        <w:spacing w:after="0" w:line="276" w:lineRule="auto"/>
      </w:pPr>
      <w:r>
        <w:rPr>
          <w:rFonts w:ascii="宋体" w:hAnsi="宋体" w:eastAsia="宋体"/>
          <w:sz w:val="21"/>
          <w:szCs w:val="21"/>
        </w:rPr>
        <w:t xml:space="preserve">诊断信息提交至 `POST /api/diagnose/analyze`，后端构造结构化提示词调用 DeepSeek 大模型，解析返回诊断结论、可能原因（含概率）、维修建议与预估费用，以卡片形式呈现给用户。</w:t>
      </w:r>
    </w:p>
    <w:p>
      <w:pPr>
        <w:pStyle w:val="6"/>
        <w:spacing w:before="120" w:after="60" w:line="276" w:lineRule="auto"/>
      </w:pPr>
      <w:r>
        <w:t xml:space="preserve">5.3.5.4 诊断结果转下单/转客服</w:t>
      </w:r>
    </w:p>
    <w:p>
      <w:pPr>
        <w:ind w:firstLineChars="200" w:firstLine="420"/>
        <w:spacing w:after="0" w:line="276" w:lineRule="auto"/>
      </w:pPr>
      <w:r>
        <w:rPr>
          <w:rFonts w:ascii="宋体" w:hAnsi="宋体" w:eastAsia="宋体"/>
          <w:sz w:val="21"/>
          <w:szCs w:val="21"/>
        </w:rPr>
        <w:t xml:space="preserve">诊断结果支持一键跳转维修下单（预填设备与故障信息）或转人工客服进一步咨询，打通"诊断—下单—咨询"链路。</w:t>
      </w:r>
    </w:p>
    <w:p>
      <w:pPr>
        <w:pStyle w:val="5"/>
        <w:spacing w:before="120" w:after="60" w:line="276" w:lineRule="auto"/>
      </w:pPr>
      <w:r>
        <w:t xml:space="preserve">5.3.6 智能客服</w:t>
      </w:r>
    </w:p>
    <w:p>
      <w:pPr>
        <w:pStyle w:val="6"/>
        <w:spacing w:before="120" w:after="60" w:line="276" w:lineRule="auto"/>
      </w:pPr>
      <w:r>
        <w:t xml:space="preserve">5.3.6.1 多智能体意图路由</w:t>
      </w:r>
    </w:p>
    <w:p>
      <w:pPr>
        <w:ind w:firstLineChars="200" w:firstLine="420"/>
        <w:spacing w:after="0" w:line="276" w:lineRule="auto"/>
      </w:pPr>
      <w:r>
        <w:rPr>
          <w:rFonts w:ascii="宋体" w:hAnsi="宋体" w:eastAsia="宋体"/>
          <w:sz w:val="21"/>
          <w:szCs w:val="21"/>
        </w:rPr>
        <w:t xml:space="preserve">客服消息发送至 `POST /api/chat/message`，后端 routerAgent 识别用户意图，将请求分发至 faqAgent（知识库问答）、queryAgent（订单/报价查询）、repairRecycleAgent（维修/回收咨询）等专业智能体处理。</w:t>
      </w:r>
    </w:p>
    <w:p>
      <w:pPr>
        <w:pStyle w:val="6"/>
        <w:spacing w:before="120" w:after="60" w:line="276" w:lineRule="auto"/>
      </w:pPr>
      <w:r>
        <w:t xml:space="preserve">5.3.6.2 知识库问答</w:t>
      </w:r>
    </w:p>
    <w:p>
      <w:pPr>
        <w:ind w:firstLineChars="200" w:firstLine="420"/>
        <w:spacing w:after="0" w:line="276" w:lineRule="auto"/>
      </w:pPr>
      <w:r>
        <w:rPr>
          <w:rFonts w:ascii="宋体" w:hAnsi="宋体" w:eastAsia="宋体"/>
          <w:sz w:val="21"/>
          <w:szCs w:val="21"/>
        </w:rPr>
        <w:t xml:space="preserve">faqAgent 调用 `POST /api/knowledge/retrieve` 进行 RAG 检索，从知识库中召回相关条目并结合大模型生成回答，覆盖常见问题与维修知识。</w:t>
      </w:r>
    </w:p>
    <w:p>
      <w:pPr>
        <w:pStyle w:val="6"/>
        <w:spacing w:before="120" w:after="60" w:line="276" w:lineRule="auto"/>
      </w:pPr>
      <w:r>
        <w:t xml:space="preserve">5.3.6.3 快捷短语与建议动作</w:t>
      </w:r>
    </w:p>
    <w:p>
      <w:pPr>
        <w:ind w:firstLineChars="200" w:firstLine="420"/>
        <w:spacing w:after="0" w:line="276" w:lineRule="auto"/>
      </w:pPr>
      <w:r>
        <w:rPr>
          <w:rFonts w:ascii="宋体" w:hAnsi="宋体" w:eastAsia="宋体"/>
          <w:sz w:val="21"/>
          <w:szCs w:val="21"/>
        </w:rPr>
        <w:t xml:space="preserve">客服界面提供快捷短语（如"营业时间""维修流程"）与建议动作按钮，点击即可触发对应问答或跳转，降低用户输入成本。</w:t>
      </w:r>
    </w:p>
    <w:p>
      <w:pPr>
        <w:pStyle w:val="6"/>
        <w:spacing w:before="120" w:after="60" w:line="276" w:lineRule="auto"/>
      </w:pPr>
      <w:r>
        <w:t xml:space="preserve">5.3.6.4 语音转文字</w:t>
      </w:r>
    </w:p>
    <w:p>
      <w:pPr>
        <w:ind w:firstLineChars="200" w:firstLine="420"/>
        <w:spacing w:after="0" w:line="276" w:lineRule="auto"/>
      </w:pPr>
      <w:r>
        <w:rPr>
          <w:rFonts w:ascii="宋体" w:hAnsi="宋体" w:eastAsia="宋体"/>
          <w:sz w:val="21"/>
          <w:szCs w:val="21"/>
        </w:rPr>
        <w:t xml:space="preserve">支持按住录音发送语音，音频上传至 `POST /api/chat/transcribe`，经阿里云 DashScope ASR 转写为文字后进入消息流，需获取麦克风权限（scope.record）。</w:t>
      </w:r>
    </w:p>
    <w:p>
      <w:pPr>
        <w:pStyle w:val="6"/>
        <w:spacing w:before="120" w:after="60" w:line="276" w:lineRule="auto"/>
      </w:pPr>
      <w:r>
        <w:t xml:space="preserve">5.3.6.5 转人工客服</w:t>
      </w:r>
    </w:p>
    <w:p>
      <w:pPr>
        <w:ind w:firstLineChars="200" w:firstLine="420"/>
        <w:spacing w:after="0" w:line="276" w:lineRule="auto"/>
      </w:pPr>
      <w:r>
        <w:rPr>
          <w:rFonts w:ascii="宋体" w:hAnsi="宋体" w:eastAsia="宋体"/>
          <w:sz w:val="21"/>
          <w:szCs w:val="21"/>
        </w:rPr>
        <w:t xml:space="preserve">当智能体无法解决时，用户可发起转人工（`POST /api/chat/transfer-to-human`），前端轮询 `GET /api/chat/human-status` 获取人工在线状态，转接成功后进入人工会话。</w:t>
      </w:r>
    </w:p>
    <w:p>
      <w:pPr>
        <w:pStyle w:val="6"/>
        <w:spacing w:before="120" w:after="60" w:line="276" w:lineRule="auto"/>
      </w:pPr>
      <w:r>
        <w:t xml:space="preserve">5.3.6.6 预约维修</w:t>
      </w:r>
    </w:p>
    <w:p>
      <w:pPr>
        <w:ind w:firstLineChars="200" w:firstLine="420"/>
        <w:spacing w:after="0" w:line="276" w:lineRule="auto"/>
      </w:pPr>
      <w:r>
        <w:rPr>
          <w:rFonts w:ascii="宋体" w:hAnsi="宋体" w:eastAsia="宋体"/>
          <w:sz w:val="21"/>
          <w:szCs w:val="21"/>
        </w:rPr>
        <w:t xml:space="preserve">客服会话内提供"预约维修"按钮，用户可直接发起维修预约，预约信息带入下单流程，实现"咨询即预约"。</w:t>
      </w:r>
    </w:p>
    <w:p>
      <w:pPr>
        <w:pStyle w:val="6"/>
        <w:spacing w:before="120" w:after="60" w:line="276" w:lineRule="auto"/>
      </w:pPr>
      <w:r>
        <w:t xml:space="preserve">5.3.6.7 会话历史管理</w:t>
      </w:r>
    </w:p>
    <w:p>
      <w:pPr>
        <w:ind w:firstLineChars="200" w:firstLine="420"/>
        <w:spacing w:after="0" w:line="276" w:lineRule="auto"/>
      </w:pPr>
      <w:r>
        <w:rPr>
          <w:rFonts w:ascii="宋体" w:hAnsi="宋体" w:eastAsia="宋体"/>
          <w:sz w:val="21"/>
          <w:szCs w:val="21"/>
        </w:rPr>
        <w:t xml:space="preserve">会话与消息经 chatPersistenceRoutes 持久化到 chat_conversations 与 chat_messages 表，支持会话列表、按日期分组、删除会话与清空历史。</w:t>
      </w:r>
    </w:p>
    <w:p>
      <w:pPr>
        <w:pStyle w:val="6"/>
        <w:spacing w:before="120" w:after="60" w:line="276" w:lineRule="auto"/>
      </w:pPr>
      <w:r>
        <w:t xml:space="preserve">5.3.6.8 上下文带入下单</w:t>
      </w:r>
    </w:p>
    <w:p>
      <w:pPr>
        <w:ind w:firstLineChars="200" w:firstLine="420"/>
        <w:spacing w:after="0" w:line="276" w:lineRule="auto"/>
      </w:pPr>
      <w:r>
        <w:rPr>
          <w:rFonts w:ascii="宋体" w:hAnsi="宋体" w:eastAsia="宋体"/>
          <w:sz w:val="21"/>
          <w:szCs w:val="21"/>
        </w:rPr>
        <w:t xml:space="preserve">客服或诊断结果中的设备、故障信息可构建上下文，一键带入维修下单表单，避免重复填写，缩短服务路径。</w:t>
      </w:r>
    </w:p>
    <w:p>
      <w:pPr>
        <w:pStyle w:val="5"/>
        <w:spacing w:before="120" w:after="60" w:line="276" w:lineRule="auto"/>
      </w:pPr>
      <w:r>
        <w:t xml:space="preserve">5.3.7 维修下单</w:t>
      </w:r>
    </w:p>
    <w:p>
      <w:pPr>
        <w:pStyle w:val="6"/>
        <w:spacing w:before="120" w:after="60" w:line="276" w:lineRule="auto"/>
      </w:pPr>
      <w:r>
        <w:t xml:space="preserve">5.3.7.1 多步骤下单表单</w:t>
      </w:r>
    </w:p>
    <w:p>
      <w:pPr>
        <w:ind w:firstLineChars="200" w:firstLine="420"/>
        <w:spacing w:after="0" w:line="276" w:lineRule="auto"/>
      </w:pPr>
      <w:r>
        <w:rPr>
          <w:rFonts w:ascii="宋体" w:hAnsi="宋体" w:eastAsia="宋体"/>
          <w:sz w:val="21"/>
          <w:szCs w:val="21"/>
        </w:rPr>
        <w:t xml:space="preserve">repair 页面采用分步式表单，步骤条展示"设备→品牌型号→故障→服务安排→确认"进度，每步校验通过后方可进入下一步。</w:t>
      </w:r>
    </w:p>
    <w:p>
      <w:pPr>
        <w:pStyle w:val="6"/>
        <w:spacing w:before="120" w:after="60" w:line="276" w:lineRule="auto"/>
      </w:pPr>
      <w:r>
        <w:t xml:space="preserve">5.3.7.2 设备/品牌/型号选择</w:t>
      </w:r>
    </w:p>
    <w:p>
      <w:pPr>
        <w:ind w:firstLineChars="200" w:firstLine="420"/>
        <w:spacing w:after="0" w:line="276" w:lineRule="auto"/>
      </w:pPr>
      <w:r>
        <w:rPr>
          <w:rFonts w:ascii="宋体" w:hAnsi="宋体" w:eastAsia="宋体"/>
          <w:sz w:val="21"/>
          <w:szCs w:val="21"/>
        </w:rPr>
        <w:t xml:space="preserve">设备类型、品牌、型号来自 device_types、brands 字典表，支持自定义输入补充字典外设备，前端提供级联选择提升录入效率。</w:t>
      </w:r>
    </w:p>
    <w:p>
      <w:pPr>
        <w:pStyle w:val="6"/>
        <w:spacing w:before="120" w:after="60" w:line="276" w:lineRule="auto"/>
      </w:pPr>
      <w:r>
        <w:t xml:space="preserve">5.3.7.3 故障现象选择与补充描述</w:t>
      </w:r>
    </w:p>
    <w:p>
      <w:pPr>
        <w:ind w:firstLineChars="200" w:firstLine="420"/>
        <w:spacing w:after="0" w:line="276" w:lineRule="auto"/>
      </w:pPr>
      <w:r>
        <w:rPr>
          <w:rFonts w:ascii="宋体" w:hAnsi="宋体" w:eastAsia="宋体"/>
          <w:sz w:val="21"/>
          <w:szCs w:val="21"/>
        </w:rPr>
        <w:t xml:space="preserve">故障现象提供常用选项，并支持补充文字描述，帮助维修人员提前了解故障，提升报价准确性。</w:t>
      </w:r>
    </w:p>
    <w:p>
      <w:pPr>
        <w:pStyle w:val="6"/>
        <w:spacing w:before="120" w:after="60" w:line="276" w:lineRule="auto"/>
      </w:pPr>
      <w:r>
        <w:t xml:space="preserve">5.3.7.4 图片上传</w:t>
      </w:r>
    </w:p>
    <w:p>
      <w:pPr>
        <w:ind w:firstLineChars="200" w:firstLine="420"/>
        <w:spacing w:after="0" w:line="276" w:lineRule="auto"/>
      </w:pPr>
      <w:r>
        <w:rPr>
          <w:rFonts w:ascii="宋体" w:hAnsi="宋体" w:eastAsia="宋体"/>
          <w:sz w:val="21"/>
          <w:szCs w:val="21"/>
        </w:rPr>
        <w:t xml:space="preserve">故障图片经 multer 上传并由 sharp 压缩后持久化到 uploads 目录，订单关联图片 URL，便于维修人员远程判断。</w:t>
      </w:r>
    </w:p>
    <w:p>
      <w:pPr>
        <w:pStyle w:val="6"/>
        <w:spacing w:before="120" w:after="60" w:line="276" w:lineRule="auto"/>
      </w:pPr>
      <w:r>
        <w:t xml:space="preserve">5.3.7.5 服务方式选择</w:t>
      </w:r>
    </w:p>
    <w:p>
      <w:pPr>
        <w:ind w:firstLineChars="200" w:firstLine="420"/>
        <w:spacing w:after="0" w:line="276" w:lineRule="auto"/>
      </w:pPr>
      <w:r>
        <w:rPr>
          <w:rFonts w:ascii="宋体" w:hAnsi="宋体" w:eastAsia="宋体"/>
          <w:sz w:val="21"/>
          <w:szCs w:val="21"/>
        </w:rPr>
        <w:t xml:space="preserve">支持"到店"与"上门"两种服务方式，上门服务时展开地址与单位选择，满足不同场景需求。</w:t>
      </w:r>
    </w:p>
    <w:p>
      <w:pPr>
        <w:pStyle w:val="6"/>
        <w:spacing w:before="120" w:after="60" w:line="276" w:lineRule="auto"/>
      </w:pPr>
      <w:r>
        <w:t xml:space="preserve">5.3.7.6 地址与单位关联</w:t>
      </w:r>
    </w:p>
    <w:p>
      <w:pPr>
        <w:ind w:firstLineChars="200" w:firstLine="420"/>
        <w:spacing w:after="0" w:line="276" w:lineRule="auto"/>
      </w:pPr>
      <w:r>
        <w:rPr>
          <w:rFonts w:ascii="宋体" w:hAnsi="宋体" w:eastAsia="宋体"/>
          <w:sz w:val="21"/>
          <w:szCs w:val="21"/>
        </w:rPr>
        <w:t xml:space="preserve">上门订单可关联已保存的收货地址或企业单位，自动带入联系人与地址信息，减少重复录入。</w:t>
      </w:r>
    </w:p>
    <w:p>
      <w:pPr>
        <w:pStyle w:val="6"/>
        <w:spacing w:before="120" w:after="60" w:line="276" w:lineRule="auto"/>
      </w:pPr>
      <w:r>
        <w:t xml:space="preserve">5.3.7.7 估价展示</w:t>
      </w:r>
    </w:p>
    <w:p>
      <w:pPr>
        <w:ind w:firstLineChars="200" w:firstLine="420"/>
        <w:spacing w:after="0" w:line="276" w:lineRule="auto"/>
      </w:pPr>
      <w:r>
        <w:rPr>
          <w:rFonts w:ascii="宋体" w:hAnsi="宋体" w:eastAsia="宋体"/>
          <w:sz w:val="21"/>
          <w:szCs w:val="21"/>
        </w:rPr>
        <w:t xml:space="preserve">提交前展示预估维修价格（基础价 × 费率），让用户对费用有预期，体现"透明定价"的服务理念。</w:t>
      </w:r>
    </w:p>
    <w:p>
      <w:pPr>
        <w:pStyle w:val="5"/>
        <w:spacing w:before="120" w:after="60" w:line="276" w:lineRule="auto"/>
      </w:pPr>
      <w:r>
        <w:t xml:space="preserve">5.3.8 回收流程与估价</w:t>
      </w:r>
    </w:p>
    <w:p>
      <w:pPr>
        <w:pStyle w:val="6"/>
        <w:spacing w:before="120" w:after="60" w:line="276" w:lineRule="auto"/>
      </w:pPr>
      <w:r>
        <w:t xml:space="preserve">5.3.8.1 回收品类浏览</w:t>
      </w:r>
    </w:p>
    <w:p>
      <w:pPr>
        <w:ind w:firstLineChars="200" w:firstLine="420"/>
        <w:spacing w:after="0" w:line="276" w:lineRule="auto"/>
      </w:pPr>
      <w:r>
        <w:rPr>
          <w:rFonts w:ascii="宋体" w:hAnsi="宋体" w:eastAsia="宋体"/>
          <w:sz w:val="21"/>
          <w:szCs w:val="21"/>
        </w:rPr>
        <w:t xml:space="preserve">recycle 页面提供 12 类回收品类（手机、电脑、平板、穿戴、显示器、数码、相机、游戏、无人机、服务器、网络设备、显卡）的浏览入口，数据来自 recycleData.js。</w:t>
      </w:r>
    </w:p>
    <w:p>
      <w:pPr>
        <w:pStyle w:val="6"/>
        <w:spacing w:before="120" w:after="60" w:line="276" w:lineRule="auto"/>
      </w:pPr>
      <w:r>
        <w:t xml:space="preserve">5.3.8.2 品牌型号选择与搜索</w:t>
      </w:r>
    </w:p>
    <w:p>
      <w:pPr>
        <w:ind w:firstLineChars="200" w:firstLine="420"/>
        <w:spacing w:after="0" w:line="276" w:lineRule="auto"/>
      </w:pPr>
      <w:r>
        <w:rPr>
          <w:rFonts w:ascii="宋体" w:hAnsi="宋体" w:eastAsia="宋体"/>
          <w:sz w:val="21"/>
          <w:szCs w:val="21"/>
        </w:rPr>
        <w:t xml:space="preserve">支持按品牌、型号逐级选择，并提供全局模糊搜索（含搜索历史，本地存储），快速定位目标设备。</w:t>
      </w:r>
    </w:p>
    <w:p>
      <w:pPr>
        <w:pStyle w:val="6"/>
        <w:spacing w:before="120" w:after="60" w:line="276" w:lineRule="auto"/>
      </w:pPr>
      <w:r>
        <w:t xml:space="preserve">5.3.8.3 回收估价问答</w:t>
      </w:r>
    </w:p>
    <w:p>
      <w:pPr>
        <w:ind w:firstLineChars="200" w:firstLine="420"/>
        <w:spacing w:after="0" w:line="276" w:lineRule="auto"/>
      </w:pPr>
      <w:r>
        <w:rPr>
          <w:rFonts w:ascii="宋体" w:hAnsi="宋体" w:eastAsia="宋体"/>
          <w:sz w:val="21"/>
          <w:szCs w:val="21"/>
        </w:rPr>
        <w:t xml:space="preserve">recycle-guide 页面以问答式选配（成色、配置等）收集设备状态，为估价计算提供输入参数。</w:t>
      </w:r>
    </w:p>
    <w:p>
      <w:pPr>
        <w:pStyle w:val="6"/>
        <w:spacing w:before="120" w:after="60" w:line="276" w:lineRule="auto"/>
      </w:pPr>
      <w:r>
        <w:t xml:space="preserve">5.3.8.4 本地估价计算与价格区间</w:t>
      </w:r>
    </w:p>
    <w:p>
      <w:pPr>
        <w:ind w:firstLineChars="200" w:firstLine="420"/>
        <w:spacing w:after="0" w:line="276" w:lineRule="auto"/>
      </w:pPr>
      <w:r>
        <w:rPr>
          <w:rFonts w:ascii="宋体" w:hAnsi="宋体" w:eastAsia="宋体"/>
          <w:sz w:val="21"/>
          <w:szCs w:val="21"/>
        </w:rPr>
        <w:t xml:space="preserve">前端通过 calculateLocalEstimate 根据选配项本地计算估价，并给出价格区间，让用户即时了解回收价格。</w:t>
      </w:r>
    </w:p>
    <w:p>
      <w:pPr>
        <w:pStyle w:val="6"/>
        <w:spacing w:before="120" w:after="60" w:line="276" w:lineRule="auto"/>
      </w:pPr>
      <w:r>
        <w:t xml:space="preserve">5.3.8.5 回收下单</w:t>
      </w:r>
    </w:p>
    <w:p>
      <w:pPr>
        <w:ind w:firstLineChars="200" w:firstLine="420"/>
        <w:spacing w:after="0" w:line="276" w:lineRule="auto"/>
      </w:pPr>
      <w:r>
        <w:rPr>
          <w:rFonts w:ascii="宋体" w:hAnsi="宋体" w:eastAsia="宋体"/>
          <w:sz w:val="21"/>
          <w:szCs w:val="21"/>
        </w:rPr>
        <w:t xml:space="preserve">确认估价后提交回收订单，选择地址、上传图片，调用 createRecycleOrder 生成回收订单，进入独立回收流程。</w:t>
      </w:r>
    </w:p>
    <w:p>
      <w:pPr>
        <w:pStyle w:val="5"/>
        <w:spacing w:before="120" w:after="60" w:line="276" w:lineRule="auto"/>
      </w:pPr>
      <w:r>
        <w:t xml:space="preserve">5.3.9 报价与确认</w:t>
      </w:r>
    </w:p>
    <w:p>
      <w:pPr>
        <w:pStyle w:val="6"/>
        <w:spacing w:before="120" w:after="60" w:line="276" w:lineRule="auto"/>
      </w:pPr>
      <w:r>
        <w:t xml:space="preserve">5.3.9.1 管理员提交报价</w:t>
      </w:r>
    </w:p>
    <w:p>
      <w:pPr>
        <w:ind w:firstLineChars="200" w:firstLine="420"/>
        <w:spacing w:after="0" w:line="276" w:lineRule="auto"/>
      </w:pPr>
      <w:r>
        <w:rPr>
          <w:rFonts w:ascii="宋体" w:hAnsi="宋体" w:eastAsia="宋体"/>
          <w:sz w:val="21"/>
          <w:szCs w:val="21"/>
        </w:rPr>
        <w:t xml:space="preserve">维修管理员对待处理订单录入报价金额、说明与报告文件，订单进入 quoted（待确认报价）状态，报价全程留痕。</w:t>
      </w:r>
    </w:p>
    <w:p>
      <w:pPr>
        <w:pStyle w:val="6"/>
        <w:spacing w:before="120" w:after="60" w:line="276" w:lineRule="auto"/>
      </w:pPr>
      <w:r>
        <w:t xml:space="preserve">5.3.9.2 用户查看报价明细</w:t>
      </w:r>
    </w:p>
    <w:p>
      <w:pPr>
        <w:ind w:firstLineChars="200" w:firstLine="420"/>
        <w:spacing w:after="0" w:line="276" w:lineRule="auto"/>
      </w:pPr>
      <w:r>
        <w:rPr>
          <w:rFonts w:ascii="宋体" w:hAnsi="宋体" w:eastAsia="宋体"/>
          <w:sz w:val="21"/>
          <w:szCs w:val="21"/>
        </w:rPr>
        <w:t xml:space="preserve">用户在订单详情页查看报价金额、说明与附件，明细清晰可查，体现报价透明。</w:t>
      </w:r>
    </w:p>
    <w:p>
      <w:pPr>
        <w:pStyle w:val="6"/>
        <w:spacing w:before="120" w:after="60" w:line="276" w:lineRule="auto"/>
      </w:pPr>
      <w:r>
        <w:t xml:space="preserve">5.3.9.3 用户接受报价</w:t>
      </w:r>
    </w:p>
    <w:p>
      <w:pPr>
        <w:ind w:firstLineChars="200" w:firstLine="420"/>
        <w:spacing w:after="0" w:line="276" w:lineRule="auto"/>
      </w:pPr>
      <w:r>
        <w:rPr>
          <w:rFonts w:ascii="宋体" w:hAnsi="宋体" w:eastAsia="宋体"/>
          <w:sz w:val="21"/>
          <w:szCs w:val="21"/>
        </w:rPr>
        <w:t xml:space="preserve">用户确认接受报价（`PUT /api/orders/:orderId/accept-quote`），订单流转至 confirmed 状态并进入支付环节。</w:t>
      </w:r>
    </w:p>
    <w:p>
      <w:pPr>
        <w:pStyle w:val="6"/>
        <w:spacing w:before="120" w:after="60" w:line="276" w:lineRule="auto"/>
      </w:pPr>
      <w:r>
        <w:t xml:space="preserve">5.3.9.4 用户拒绝报价</w:t>
      </w:r>
    </w:p>
    <w:p>
      <w:pPr>
        <w:ind w:firstLineChars="200" w:firstLine="420"/>
        <w:spacing w:after="0" w:line="276" w:lineRule="auto"/>
      </w:pPr>
      <w:r>
        <w:rPr>
          <w:rFonts w:ascii="宋体" w:hAnsi="宋体" w:eastAsia="宋体"/>
          <w:sz w:val="21"/>
          <w:szCs w:val="21"/>
        </w:rPr>
        <w:t xml:space="preserve">用户可拒绝报价并填写原因（`reject-quote`），订单回到 pending 状态由管理员重新报价，拒绝记录可追溯。</w:t>
      </w:r>
    </w:p>
    <w:p>
      <w:pPr>
        <w:pStyle w:val="5"/>
        <w:spacing w:before="120" w:after="60" w:line="276" w:lineRule="auto"/>
      </w:pPr>
      <w:r>
        <w:t xml:space="preserve">5.3.10 维修进度反馈与进度申请</w:t>
      </w:r>
    </w:p>
    <w:p>
      <w:pPr>
        <w:pStyle w:val="6"/>
        <w:spacing w:before="120" w:after="60" w:line="276" w:lineRule="auto"/>
      </w:pPr>
      <w:r>
        <w:t xml:space="preserve">5.3.10.1 进度百分比上报</w:t>
      </w:r>
    </w:p>
    <w:p>
      <w:pPr>
        <w:ind w:firstLineChars="200" w:firstLine="420"/>
        <w:spacing w:after="0" w:line="276" w:lineRule="auto"/>
      </w:pPr>
      <w:r>
        <w:rPr>
          <w:rFonts w:ascii="宋体" w:hAnsi="宋体" w:eastAsia="宋体"/>
          <w:sz w:val="21"/>
          <w:szCs w:val="21"/>
        </w:rPr>
        <w:t xml:space="preserve">维修管理员通过进度反馈模块更新维修进度百分比，用户端实时可见维修进展。</w:t>
      </w:r>
    </w:p>
    <w:p>
      <w:pPr>
        <w:pStyle w:val="6"/>
        <w:spacing w:before="120" w:after="60" w:line="276" w:lineRule="auto"/>
      </w:pPr>
      <w:r>
        <w:t xml:space="preserve">5.3.10.2 进度图片上传</w:t>
      </w:r>
    </w:p>
    <w:p>
      <w:pPr>
        <w:ind w:firstLineChars="200" w:firstLine="420"/>
        <w:spacing w:after="0" w:line="276" w:lineRule="auto"/>
      </w:pPr>
      <w:r>
        <w:rPr>
          <w:rFonts w:ascii="宋体" w:hAnsi="宋体" w:eastAsia="宋体"/>
          <w:sz w:val="21"/>
          <w:szCs w:val="21"/>
        </w:rPr>
        <w:t xml:space="preserve">支持上传进度图片（单次 ≤9 张），写入 order_progress_photos 表，直观展示维修过程。</w:t>
      </w:r>
    </w:p>
    <w:p>
      <w:pPr>
        <w:pStyle w:val="6"/>
        <w:spacing w:before="120" w:after="60" w:line="276" w:lineRule="auto"/>
      </w:pPr>
      <w:r>
        <w:t xml:space="preserve">5.3.10.3 进度视频上传</w:t>
      </w:r>
    </w:p>
    <w:p>
      <w:pPr>
        <w:ind w:firstLineChars="200" w:firstLine="420"/>
        <w:spacing w:after="0" w:line="276" w:lineRule="auto"/>
      </w:pPr>
      <w:r>
        <w:rPr>
          <w:rFonts w:ascii="宋体" w:hAnsi="宋体" w:eastAsia="宋体"/>
          <w:sz w:val="21"/>
          <w:szCs w:val="21"/>
        </w:rPr>
        <w:t xml:space="preserve">支持上传进度视频（单文件 ≤100MB），写入 order_progress_videos 表，满足复杂维修场景的展示需求。</w:t>
      </w:r>
    </w:p>
    <w:p>
      <w:pPr>
        <w:pStyle w:val="6"/>
        <w:spacing w:before="120" w:after="60" w:line="276" w:lineRule="auto"/>
      </w:pPr>
      <w:r>
        <w:t xml:space="preserve">5.3.10.4 进度时间线展示</w:t>
      </w:r>
    </w:p>
    <w:p>
      <w:pPr>
        <w:ind w:firstLineChars="200" w:firstLine="420"/>
        <w:spacing w:after="0" w:line="276" w:lineRule="auto"/>
      </w:pPr>
      <w:r>
        <w:rPr>
          <w:rFonts w:ascii="宋体" w:hAnsi="宋体" w:eastAsia="宋体"/>
          <w:sz w:val="21"/>
          <w:szCs w:val="21"/>
        </w:rPr>
        <w:t xml:space="preserve">progress-feedback 页面以时间线形式展示订单进度节点，文字、图片、视频按时间排序，用户一目了然。</w:t>
      </w:r>
    </w:p>
    <w:p>
      <w:pPr>
        <w:pStyle w:val="6"/>
        <w:spacing w:before="120" w:after="60" w:line="276" w:lineRule="auto"/>
      </w:pPr>
      <w:r>
        <w:t xml:space="preserve">5.3.10.5 进度申请提交与审批</w:t>
      </w:r>
    </w:p>
    <w:p>
      <w:pPr>
        <w:ind w:firstLineChars="200" w:firstLine="420"/>
        <w:spacing w:after="0" w:line="276" w:lineRule="auto"/>
      </w:pPr>
      <w:r>
        <w:rPr>
          <w:rFonts w:ascii="宋体" w:hAnsi="宋体" w:eastAsia="宋体"/>
          <w:sz w:val="21"/>
          <w:szCs w:val="21"/>
        </w:rPr>
        <w:t xml:space="preserve">用户对维修中订单可提交进度申请（配件等待/维修中/测试中/其他），管理员在后台审批通过或拒绝，规范特殊进度变更。</w:t>
      </w:r>
    </w:p>
    <w:p>
      <w:pPr>
        <w:pStyle w:val="5"/>
        <w:spacing w:before="120" w:after="60" w:line="276" w:lineRule="auto"/>
      </w:pPr>
      <w:r>
        <w:t xml:space="preserve">5.3.11 维修记录</w:t>
      </w:r>
    </w:p>
    <w:p>
      <w:pPr>
        <w:pStyle w:val="6"/>
        <w:spacing w:before="120" w:after="60" w:line="276" w:lineRule="auto"/>
      </w:pPr>
      <w:r>
        <w:t xml:space="preserve">5.3.11.1 维修节点记录</w:t>
      </w:r>
    </w:p>
    <w:p>
      <w:pPr>
        <w:ind w:firstLineChars="200" w:firstLine="420"/>
        <w:spacing w:after="0" w:line="276" w:lineRule="auto"/>
      </w:pPr>
      <w:r>
        <w:rPr>
          <w:rFonts w:ascii="宋体" w:hAnsi="宋体" w:eastAsia="宋体"/>
          <w:sz w:val="21"/>
          <w:szCs w:val="21"/>
        </w:rPr>
        <w:t xml:space="preserve">repair-records 页面记录单笔订单的维修节点（接单、检测、维修、测试、完成五阶段），操作人与时间全程留痕。</w:t>
      </w:r>
    </w:p>
    <w:p>
      <w:pPr>
        <w:pStyle w:val="6"/>
        <w:spacing w:before="120" w:after="60" w:line="276" w:lineRule="auto"/>
      </w:pPr>
      <w:r>
        <w:t xml:space="preserve">5.3.11.2 配件清单记录</w:t>
      </w:r>
    </w:p>
    <w:p>
      <w:pPr>
        <w:ind w:firstLineChars="200" w:firstLine="420"/>
        <w:spacing w:after="0" w:line="276" w:lineRule="auto"/>
      </w:pPr>
      <w:r>
        <w:rPr>
          <w:rFonts w:ascii="宋体" w:hAnsi="宋体" w:eastAsia="宋体"/>
          <w:sz w:val="21"/>
          <w:szCs w:val="21"/>
        </w:rPr>
        <w:t xml:space="preserve">维修记录中登记更换配件清单，写入 repair_records 表，便于用户了解维修明细与费用构成。</w:t>
      </w:r>
    </w:p>
    <w:p>
      <w:pPr>
        <w:pStyle w:val="5"/>
        <w:spacing w:before="120" w:after="60" w:line="276" w:lineRule="auto"/>
      </w:pPr>
      <w:r>
        <w:t xml:space="preserve">5.3.12 微信支付</w:t>
      </w:r>
    </w:p>
    <w:p>
      <w:pPr>
        <w:pStyle w:val="6"/>
        <w:spacing w:before="120" w:after="60" w:line="276" w:lineRule="auto"/>
      </w:pPr>
      <w:r>
        <w:t xml:space="preserve">5.3.12.1 创建支付单</w:t>
      </w:r>
    </w:p>
    <w:p>
      <w:pPr>
        <w:ind w:firstLineChars="200" w:firstLine="420"/>
        <w:spacing w:after="0" w:line="276" w:lineRule="auto"/>
      </w:pPr>
      <w:r>
        <w:rPr>
          <w:rFonts w:ascii="宋体" w:hAnsi="宋体" w:eastAsia="宋体"/>
          <w:sz w:val="21"/>
          <w:szCs w:val="21"/>
        </w:rPr>
        <w:t xml:space="preserve">用户确认报价后调用 `POST /api/pay/create`，wechatPayService 基于微信支付 API V3 完成 JSAPI 下单与 RSA-SHA256 签名，返回支付参数。</w:t>
      </w:r>
    </w:p>
    <w:p>
      <w:pPr>
        <w:pStyle w:val="6"/>
        <w:spacing w:before="120" w:after="60" w:line="276" w:lineRule="auto"/>
      </w:pPr>
      <w:r>
        <w:t xml:space="preserve">5.3.12.2 支付结果查询</w:t>
      </w:r>
    </w:p>
    <w:p>
      <w:pPr>
        <w:ind w:firstLineChars="200" w:firstLine="420"/>
        <w:spacing w:after="0" w:line="276" w:lineRule="auto"/>
      </w:pPr>
      <w:r>
        <w:rPr>
          <w:rFonts w:ascii="宋体" w:hAnsi="宋体" w:eastAsia="宋体"/>
          <w:sz w:val="21"/>
          <w:szCs w:val="21"/>
        </w:rPr>
        <w:t xml:space="preserve">提供 `GET /api/pay/query/:orderId` 查询支付状态，前端轮询或跳转返回后查询，确保支付结果准确落库。</w:t>
      </w:r>
    </w:p>
    <w:p>
      <w:pPr>
        <w:pStyle w:val="6"/>
        <w:spacing w:before="120" w:after="60" w:line="276" w:lineRule="auto"/>
      </w:pPr>
      <w:r>
        <w:t xml:space="preserve">5.3.12.3 支付回调验签</w:t>
      </w:r>
    </w:p>
    <w:p>
      <w:pPr>
        <w:ind w:firstLineChars="200" w:firstLine="420"/>
        <w:spacing w:after="0" w:line="276" w:lineRule="auto"/>
      </w:pPr>
      <w:r>
        <w:rPr>
          <w:rFonts w:ascii="宋体" w:hAnsi="宋体" w:eastAsia="宋体"/>
          <w:sz w:val="21"/>
          <w:szCs w:val="21"/>
        </w:rPr>
        <w:t xml:space="preserve">`POST /api/pay/notify` 接收微信异步通知，验签通过后更新订单支付状态，保证交易安全可靠。</w:t>
      </w:r>
    </w:p>
    <w:p>
      <w:pPr>
        <w:pStyle w:val="6"/>
        <w:spacing w:before="120" w:after="60" w:line="276" w:lineRule="auto"/>
      </w:pPr>
      <w:r>
        <w:t xml:space="preserve">5.3.12.4 退款申请与退款回调</w:t>
      </w:r>
    </w:p>
    <w:p>
      <w:pPr>
        <w:ind w:firstLineChars="200" w:firstLine="420"/>
        <w:spacing w:after="0" w:line="276" w:lineRule="auto"/>
      </w:pPr>
      <w:r>
        <w:rPr>
          <w:rFonts w:ascii="宋体" w:hAnsi="宋体" w:eastAsia="宋体"/>
          <w:sz w:val="21"/>
          <w:szCs w:val="21"/>
        </w:rPr>
        <w:t xml:space="preserve">支持退款申请（`POST /api/pay/refund/apply`）与退款异步通知，退款状态同步更新订单，覆盖取消订单等场景。</w:t>
      </w:r>
    </w:p>
    <w:p>
      <w:pPr>
        <w:pStyle w:val="6"/>
        <w:spacing w:before="120" w:after="60" w:line="276" w:lineRule="auto"/>
      </w:pPr>
      <w:r>
        <w:t xml:space="preserve">5.3.12.5 内部人员免付款订单</w:t>
      </w:r>
    </w:p>
    <w:p>
      <w:pPr>
        <w:ind w:firstLineChars="200" w:firstLine="420"/>
        <w:spacing w:after="0" w:line="276" w:lineRule="auto"/>
      </w:pPr>
      <w:r>
        <w:rPr>
          <w:rFonts w:ascii="宋体" w:hAnsi="宋体" w:eastAsia="宋体"/>
          <w:sz w:val="21"/>
          <w:szCs w:val="21"/>
        </w:rPr>
        <w:t xml:space="preserve">内部人员（internal 角色）下单可标记为免付款（waived），经管理员确认后无需在线支付，满足内部送修场景。</w:t>
      </w:r>
    </w:p>
    <w:p>
      <w:pPr>
        <w:pStyle w:val="5"/>
        <w:spacing w:before="120" w:after="60" w:line="276" w:lineRule="auto"/>
      </w:pPr>
      <w:r>
        <w:t xml:space="preserve">5.3.13 订单评价</w:t>
      </w:r>
    </w:p>
    <w:p>
      <w:pPr>
        <w:pStyle w:val="6"/>
        <w:spacing w:before="120" w:after="60" w:line="276" w:lineRule="auto"/>
      </w:pPr>
      <w:r>
        <w:t xml:space="preserve">5.3.13.1 星级评分与快捷标签</w:t>
      </w:r>
    </w:p>
    <w:p>
      <w:pPr>
        <w:ind w:firstLineChars="200" w:firstLine="420"/>
        <w:spacing w:after="0" w:line="276" w:lineRule="auto"/>
      </w:pPr>
      <w:r>
        <w:rPr>
          <w:rFonts w:ascii="宋体" w:hAnsi="宋体" w:eastAsia="宋体"/>
          <w:sz w:val="21"/>
          <w:szCs w:val="21"/>
        </w:rPr>
        <w:t xml:space="preserve">订单完成后用户可进行 1~5 星评分，并按评分展示对应快捷标签（如"服务专业""响应及时"），一键点选提升评价效率。</w:t>
      </w:r>
    </w:p>
    <w:p>
      <w:pPr>
        <w:pStyle w:val="6"/>
        <w:spacing w:before="120" w:after="60" w:line="276" w:lineRule="auto"/>
      </w:pPr>
      <w:r>
        <w:t xml:space="preserve">5.3.13.2 图文评价提交</w:t>
      </w:r>
    </w:p>
    <w:p>
      <w:pPr>
        <w:ind w:firstLineChars="200" w:firstLine="420"/>
        <w:spacing w:after="0" w:line="276" w:lineRule="auto"/>
      </w:pPr>
      <w:r>
        <w:rPr>
          <w:rFonts w:ascii="宋体" w:hAnsi="宋体" w:eastAsia="宋体"/>
          <w:sz w:val="21"/>
          <w:szCs w:val="21"/>
        </w:rPr>
        <w:t xml:space="preserve">支持文字评价与图片评价（≤3 张），提交调用 submitReview 写入 order_reviews 表，评价结果供后续用户参考。</w:t>
      </w:r>
    </w:p>
    <w:p>
      <w:pPr>
        <w:pStyle w:val="6"/>
        <w:spacing w:before="120" w:after="60" w:line="276" w:lineRule="auto"/>
      </w:pPr>
      <w:r>
        <w:t xml:space="preserve">5.3.13.3 待评价自动过期</w:t>
      </w:r>
    </w:p>
    <w:p>
      <w:pPr>
        <w:ind w:firstLineChars="200" w:firstLine="420"/>
        <w:spacing w:after="0" w:line="276" w:lineRule="auto"/>
      </w:pPr>
      <w:r>
        <w:rPr>
          <w:rFonts w:ascii="宋体" w:hAnsi="宋体" w:eastAsia="宋体"/>
          <w:sz w:val="21"/>
          <w:szCs w:val="21"/>
        </w:rPr>
        <w:t xml:space="preserve">订单完成后 3 天未评价自动转为已完成，避免待评价状态长期滞留。</w:t>
      </w:r>
    </w:p>
    <w:p>
      <w:pPr>
        <w:pStyle w:val="5"/>
        <w:spacing w:before="120" w:after="60" w:line="276" w:lineRule="auto"/>
      </w:pPr>
      <w:r>
        <w:t xml:space="preserve">5.3.14 售后管理</w:t>
      </w:r>
    </w:p>
    <w:p>
      <w:pPr>
        <w:pStyle w:val="6"/>
        <w:spacing w:before="120" w:after="60" w:line="276" w:lineRule="auto"/>
      </w:pPr>
      <w:r>
        <w:t xml:space="preserve">5.3.14.1 售后申请提交</w:t>
      </w:r>
    </w:p>
    <w:p>
      <w:pPr>
        <w:ind w:firstLineChars="200" w:firstLine="420"/>
        <w:spacing w:after="0" w:line="276" w:lineRule="auto"/>
      </w:pPr>
      <w:r>
        <w:rPr>
          <w:rFonts w:ascii="宋体" w:hAnsi="宋体" w:eastAsia="宋体"/>
          <w:sz w:val="21"/>
          <w:szCs w:val="21"/>
        </w:rPr>
        <w:t xml:space="preserve">用户对已完成订单可发起售后申请，经 afterSalesRoutes 提交至 after_sales_requests 表，进入售后受理流程。</w:t>
      </w:r>
    </w:p>
    <w:p>
      <w:pPr>
        <w:pStyle w:val="6"/>
        <w:spacing w:before="120" w:after="60" w:line="276" w:lineRule="auto"/>
      </w:pPr>
      <w:r>
        <w:t xml:space="preserve">5.3.14.2 售后受理与状态流转</w:t>
      </w:r>
    </w:p>
    <w:p>
      <w:pPr>
        <w:ind w:firstLineChars="200" w:firstLine="420"/>
        <w:spacing w:after="0" w:line="276" w:lineRule="auto"/>
      </w:pPr>
      <w:r>
        <w:rPr>
          <w:rFonts w:ascii="宋体" w:hAnsi="宋体" w:eastAsia="宋体"/>
          <w:sz w:val="21"/>
          <w:szCs w:val="21"/>
        </w:rPr>
        <w:t xml:space="preserve">管理员受理售后申请并进行状态流转（受理/处理/解决/拒绝），用户端可实时查看售后进展。</w:t>
      </w:r>
    </w:p>
    <w:p>
      <w:pPr>
        <w:pStyle w:val="6"/>
        <w:spacing w:before="120" w:after="60" w:line="276" w:lineRule="auto"/>
      </w:pPr>
      <w:r>
        <w:t xml:space="preserve">5.3.14.3 质保/维保查询</w:t>
      </w:r>
    </w:p>
    <w:p>
      <w:pPr>
        <w:ind w:firstLineChars="200" w:firstLine="420"/>
        <w:spacing w:after="0" w:line="276" w:lineRule="auto"/>
      </w:pPr>
      <w:r>
        <w:rPr>
          <w:rFonts w:ascii="宋体" w:hAnsi="宋体" w:eastAsia="宋体"/>
          <w:sz w:val="21"/>
          <w:szCs w:val="21"/>
        </w:rPr>
        <w:t xml:space="preserve">提供质保与维保查询接口（`GET /api/after-sales/warranty/order/:orderId` 等），用户可查询订单质保状态。</w:t>
      </w:r>
    </w:p>
    <w:p>
      <w:pPr>
        <w:pStyle w:val="6"/>
        <w:spacing w:before="120" w:after="60" w:line="276" w:lineRule="auto"/>
      </w:pPr>
      <w:r>
        <w:t xml:space="preserve">5.3.14.4 设备维保建议</w:t>
      </w:r>
    </w:p>
    <w:p>
      <w:pPr>
        <w:ind w:firstLineChars="200" w:firstLine="420"/>
        <w:spacing w:after="0" w:line="276" w:lineRule="auto"/>
      </w:pPr>
      <w:r>
        <w:rPr>
          <w:rFonts w:ascii="宋体" w:hAnsi="宋体" w:eastAsia="宋体"/>
          <w:sz w:val="21"/>
          <w:szCs w:val="21"/>
        </w:rPr>
        <w:t xml:space="preserve">结合设备使用数据提供维保与换新建议（`GET /api/after-sales/advice/:deviceId`），提升设备管理水平。</w:t>
      </w:r>
    </w:p>
    <w:p>
      <w:pPr>
        <w:pStyle w:val="5"/>
        <w:spacing w:before="120" w:after="60" w:line="276" w:lineRule="auto"/>
      </w:pPr>
      <w:r>
        <w:t xml:space="preserve">5.3.15 通知与消息推送</w:t>
      </w:r>
    </w:p>
    <w:p>
      <w:pPr>
        <w:pStyle w:val="6"/>
        <w:spacing w:before="120" w:after="60" w:line="276" w:lineRule="auto"/>
      </w:pPr>
      <w:r>
        <w:t xml:space="preserve">5.3.15.1 订阅消息</w:t>
      </w:r>
    </w:p>
    <w:p>
      <w:pPr>
        <w:ind w:firstLineChars="200" w:firstLine="420"/>
        <w:spacing w:after="0" w:line="276" w:lineRule="auto"/>
      </w:pPr>
      <w:r>
        <w:rPr>
          <w:rFonts w:ascii="宋体" w:hAnsi="宋体" w:eastAsia="宋体"/>
          <w:sz w:val="21"/>
          <w:szCs w:val="21"/>
        </w:rPr>
        <w:t xml:space="preserve">支持订阅消息设置（checkSubscription / manageSubscription），用户可分别开关订单、进度、报价三类通知，通知偏好持久化保存。</w:t>
      </w:r>
    </w:p>
    <w:p>
      <w:pPr>
        <w:pStyle w:val="6"/>
        <w:spacing w:before="120" w:after="60" w:line="276" w:lineRule="auto"/>
      </w:pPr>
      <w:r>
        <w:t xml:space="preserve">5.3.15.2 未读角标</w:t>
      </w:r>
    </w:p>
    <w:p>
      <w:pPr>
        <w:ind w:firstLineChars="200" w:firstLine="420"/>
        <w:spacing w:after="0" w:line="276" w:lineRule="auto"/>
      </w:pPr>
      <w:r>
        <w:rPr>
          <w:rFonts w:ascii="宋体" w:hAnsi="宋体" w:eastAsia="宋体"/>
          <w:sz w:val="21"/>
          <w:szCs w:val="21"/>
        </w:rPr>
        <w:t xml:space="preserve">自定义 tabBar 与"我的"页面展示待确认报价数（quotedCount）与未读进度数（progressUnreadCount）角标，实时提示用户待办。</w:t>
      </w:r>
    </w:p>
    <w:p>
      <w:pPr>
        <w:pStyle w:val="6"/>
        <w:spacing w:before="120" w:after="60" w:line="276" w:lineRule="auto"/>
      </w:pPr>
      <w:r>
        <w:t xml:space="preserve">5.3.15.3 进度未读列表</w:t>
      </w:r>
    </w:p>
    <w:p>
      <w:pPr>
        <w:ind w:firstLineChars="200" w:firstLine="420"/>
        <w:spacing w:after="0" w:line="276" w:lineRule="auto"/>
      </w:pPr>
      <w:r>
        <w:rPr>
          <w:rFonts w:ascii="宋体" w:hAnsi="宋体" w:eastAsia="宋体"/>
          <w:sz w:val="21"/>
          <w:szCs w:val="21"/>
        </w:rPr>
        <w:t xml:space="preserve">提供进度未读列表接口，用户进入订单后标记已读（progress-read），保证消息不遗漏。</w:t>
      </w:r>
    </w:p>
    <w:p>
      <w:pPr>
        <w:pStyle w:val="4"/>
        <w:spacing w:before="120" w:after="60" w:line="276" w:lineRule="auto"/>
      </w:pPr>
      <w:r>
        <w:t xml:space="preserve">5.4 管理端功能模块</w:t>
      </w:r>
    </w:p>
    <w:p>
      <w:pPr>
        <w:ind w:firstLineChars="200" w:firstLine="420"/>
        <w:spacing w:after="0" w:line="276" w:lineRule="auto"/>
      </w:pPr>
      <w:r>
        <w:rPr>
          <w:rFonts w:ascii="宋体" w:hAnsi="宋体" w:eastAsia="宋体"/>
          <w:sz w:val="21"/>
          <w:szCs w:val="21"/>
        </w:rPr>
        <w:t xml:space="preserve">管理端功能模块内嵌于小程序，面向维修管理员与超级管理员，提供订单处理、用户/设备/价格管理、进度审批、配送分配、数据统计与人工客服等运营管理能力。</w:t>
      </w:r>
    </w:p>
    <w:p>
      <w:pPr>
        <w:pStyle w:val="5"/>
        <w:spacing w:before="120" w:after="60" w:line="276" w:lineRule="auto"/>
      </w:pPr>
      <w:r>
        <w:t xml:space="preserve">5.4.1 管理员登录与工作台</w:t>
      </w:r>
    </w:p>
    <w:p>
      <w:pPr>
        <w:pStyle w:val="6"/>
        <w:spacing w:before="120" w:after="60" w:line="276" w:lineRule="auto"/>
      </w:pPr>
      <w:r>
        <w:t xml:space="preserve">5.4.1.1 管理员手机号登录</w:t>
      </w:r>
    </w:p>
    <w:p>
      <w:pPr>
        <w:ind w:firstLineChars="200" w:firstLine="420"/>
        <w:spacing w:after="0" w:line="276" w:lineRule="auto"/>
      </w:pPr>
      <w:r>
        <w:rPr>
          <w:rFonts w:ascii="宋体" w:hAnsi="宋体" w:eastAsia="宋体"/>
          <w:sz w:val="21"/>
          <w:szCs w:val="21"/>
        </w:rPr>
        <w:t xml:space="preserve">管理员通过 admin-login 页面以手机号登录（`POST /api/admin/login`），区别于客户微信登录，登录成功后进入管理后台。</w:t>
      </w:r>
    </w:p>
    <w:p>
      <w:pPr>
        <w:pStyle w:val="6"/>
        <w:spacing w:before="120" w:after="60" w:line="276" w:lineRule="auto"/>
      </w:pPr>
      <w:r>
        <w:t xml:space="preserve">5.4.1.2 工作台与待办角标</w:t>
      </w:r>
    </w:p>
    <w:p>
      <w:pPr>
        <w:ind w:firstLineChars="200" w:firstLine="420"/>
        <w:spacing w:after="0" w:line="276" w:lineRule="auto"/>
      </w:pPr>
      <w:r>
        <w:rPr>
          <w:rFonts w:ascii="宋体" w:hAnsi="宋体" w:eastAsia="宋体"/>
          <w:sz w:val="21"/>
          <w:szCs w:val="21"/>
        </w:rPr>
        <w:t xml:space="preserve">admin 首页为工作台，展示待处理工单与待确认报价角标（`GET /api/admin/pending-count`），帮助管理员快速定位待办。</w:t>
      </w:r>
    </w:p>
    <w:p>
      <w:pPr>
        <w:pStyle w:val="6"/>
        <w:spacing w:before="120" w:after="60" w:line="276" w:lineRule="auto"/>
      </w:pPr>
      <w:r>
        <w:t xml:space="preserve">5.4.1.3 管理入口角色控制</w:t>
      </w:r>
    </w:p>
    <w:p>
      <w:pPr>
        <w:ind w:firstLineChars="200" w:firstLine="420"/>
        <w:spacing w:after="0" w:line="276" w:lineRule="auto"/>
      </w:pPr>
      <w:r>
        <w:rPr>
          <w:rFonts w:ascii="宋体" w:hAnsi="宋体" w:eastAsia="宋体"/>
          <w:sz w:val="21"/>
          <w:szCs w:val="21"/>
        </w:rPr>
        <w:t xml:space="preserve">管理入口仅对 admin / super_admin 角色可见，前端根据角色标识动态控制入口显示，防止普通用户误入。</w:t>
      </w:r>
    </w:p>
    <w:p>
      <w:pPr>
        <w:pStyle w:val="5"/>
        <w:spacing w:before="120" w:after="60" w:line="276" w:lineRule="auto"/>
      </w:pPr>
      <w:r>
        <w:t xml:space="preserve">5.4.2 订单/工单管理</w:t>
      </w:r>
    </w:p>
    <w:p>
      <w:pPr>
        <w:pStyle w:val="6"/>
        <w:spacing w:before="120" w:after="60" w:line="276" w:lineRule="auto"/>
      </w:pPr>
      <w:r>
        <w:t xml:space="preserve">5.4.2.1 订单列表与状态筛选</w:t>
      </w:r>
    </w:p>
    <w:p>
      <w:pPr>
        <w:ind w:firstLineChars="200" w:firstLine="420"/>
        <w:spacing w:after="0" w:line="276" w:lineRule="auto"/>
      </w:pPr>
      <w:r>
        <w:rPr>
          <w:rFonts w:ascii="宋体" w:hAnsi="宋体" w:eastAsia="宋体"/>
          <w:sz w:val="21"/>
          <w:szCs w:val="21"/>
        </w:rPr>
        <w:t xml:space="preserve">admin-orders 页面提供订单列表与状态筛选（待处理/待确认报价/维修中/已完成等），支持快速检索目标订单。</w:t>
      </w:r>
    </w:p>
    <w:p>
      <w:pPr>
        <w:pStyle w:val="6"/>
        <w:spacing w:before="120" w:after="60" w:line="276" w:lineRule="auto"/>
      </w:pPr>
      <w:r>
        <w:t xml:space="preserve">5.4.2.2 订单详情查看</w:t>
      </w:r>
    </w:p>
    <w:p>
      <w:pPr>
        <w:ind w:firstLineChars="200" w:firstLine="420"/>
        <w:spacing w:after="0" w:line="276" w:lineRule="auto"/>
      </w:pPr>
      <w:r>
        <w:rPr>
          <w:rFonts w:ascii="宋体" w:hAnsi="宋体" w:eastAsia="宋体"/>
          <w:sz w:val="21"/>
          <w:szCs w:val="21"/>
        </w:rPr>
        <w:t xml:space="preserve">管理员可查看订单全量信息（设备、故障、地址、报价、进度），为接单与报价提供依据。</w:t>
      </w:r>
    </w:p>
    <w:p>
      <w:pPr>
        <w:pStyle w:val="6"/>
        <w:spacing w:before="120" w:after="60" w:line="276" w:lineRule="auto"/>
      </w:pPr>
      <w:r>
        <w:t xml:space="preserve">5.4.2.3 订单状态流转</w:t>
      </w:r>
    </w:p>
    <w:p>
      <w:pPr>
        <w:ind w:firstLineChars="200" w:firstLine="420"/>
        <w:spacing w:after="0" w:line="276" w:lineRule="auto"/>
      </w:pPr>
      <w:r>
        <w:rPr>
          <w:rFonts w:ascii="宋体" w:hAnsi="宋体" w:eastAsia="宋体"/>
          <w:sz w:val="21"/>
          <w:szCs w:val="21"/>
        </w:rPr>
        <w:t xml:space="preserve">管理员通过 adminRoutes 驱动订单状态流转：接单（accept）、开始处理（process）、完成（complete）、取消（cancel），状态变更实时同步用户端。</w:t>
      </w:r>
    </w:p>
    <w:p>
      <w:pPr>
        <w:pStyle w:val="6"/>
        <w:spacing w:before="120" w:after="60" w:line="276" w:lineRule="auto"/>
      </w:pPr>
      <w:r>
        <w:t xml:space="preserve">5.4.2.4 订单分配</w:t>
      </w:r>
    </w:p>
    <w:p>
      <w:pPr>
        <w:ind w:firstLineChars="200" w:firstLine="420"/>
        <w:spacing w:after="0" w:line="276" w:lineRule="auto"/>
      </w:pPr>
      <w:r>
        <w:rPr>
          <w:rFonts w:ascii="宋体" w:hAnsi="宋体" w:eastAsia="宋体"/>
          <w:sz w:val="21"/>
          <w:szCs w:val="21"/>
        </w:rPr>
        <w:t xml:space="preserve">order-assign 页面支持将订单指派给具体维修人员，明确责任分工，提升维修协同效率。</w:t>
      </w:r>
    </w:p>
    <w:p>
      <w:pPr>
        <w:pStyle w:val="6"/>
        <w:spacing w:before="120" w:after="60" w:line="276" w:lineRule="auto"/>
      </w:pPr>
      <w:r>
        <w:t xml:space="preserve">5.4.2.5 代客下单</w:t>
      </w:r>
    </w:p>
    <w:p>
      <w:pPr>
        <w:ind w:firstLineChars="200" w:firstLine="420"/>
        <w:spacing w:after="0" w:line="276" w:lineRule="auto"/>
      </w:pPr>
      <w:r>
        <w:rPr>
          <w:rFonts w:ascii="宋体" w:hAnsi="宋体" w:eastAsia="宋体"/>
          <w:sz w:val="21"/>
          <w:szCs w:val="21"/>
        </w:rPr>
        <w:t xml:space="preserve">管理员可代客下单（createOrderByAdmin），生成待支付订单后由用户补充地址并确认支付，覆盖线下咨询场景。</w:t>
      </w:r>
    </w:p>
    <w:p>
      <w:pPr>
        <w:pStyle w:val="6"/>
        <w:spacing w:before="120" w:after="60" w:line="276" w:lineRule="auto"/>
      </w:pPr>
      <w:r>
        <w:t xml:space="preserve">5.4.2.6 订单退款处理</w:t>
      </w:r>
    </w:p>
    <w:p>
      <w:pPr>
        <w:ind w:firstLineChars="200" w:firstLine="420"/>
        <w:spacing w:after="0" w:line="276" w:lineRule="auto"/>
      </w:pPr>
      <w:r>
        <w:rPr>
          <w:rFonts w:ascii="宋体" w:hAnsi="宋体" w:eastAsia="宋体"/>
          <w:sz w:val="21"/>
          <w:szCs w:val="21"/>
        </w:rPr>
        <w:t xml:space="preserve">管理员可对订单发起退款（refund），退款流程走微信支付退款通道，状态同步更新订单。</w:t>
      </w:r>
    </w:p>
    <w:p>
      <w:pPr>
        <w:pStyle w:val="5"/>
        <w:spacing w:before="120" w:after="60" w:line="276" w:lineRule="auto"/>
      </w:pPr>
      <w:r>
        <w:t xml:space="preserve">5.4.3 用户管理</w:t>
      </w:r>
    </w:p>
    <w:p>
      <w:pPr>
        <w:pStyle w:val="6"/>
        <w:spacing w:before="120" w:after="60" w:line="276" w:lineRule="auto"/>
      </w:pPr>
      <w:r>
        <w:t xml:space="preserve">5.4.3.1 用户列表</w:t>
      </w:r>
    </w:p>
    <w:p>
      <w:pPr>
        <w:ind w:firstLineChars="200" w:firstLine="420"/>
        <w:spacing w:after="0" w:line="276" w:lineRule="auto"/>
      </w:pPr>
      <w:r>
        <w:rPr>
          <w:rFonts w:ascii="宋体" w:hAnsi="宋体" w:eastAsia="宋体"/>
          <w:sz w:val="21"/>
          <w:szCs w:val="21"/>
        </w:rPr>
        <w:t xml:space="preserve">admin-users 页面展示用户列表，支持按手机号、昵称检索，掌握用户规模与画像。</w:t>
      </w:r>
    </w:p>
    <w:p>
      <w:pPr>
        <w:pStyle w:val="6"/>
        <w:spacing w:before="120" w:after="60" w:line="276" w:lineRule="auto"/>
      </w:pPr>
      <w:r>
        <w:t xml:space="preserve">5.4.3.2 角色分配</w:t>
      </w:r>
    </w:p>
    <w:p>
      <w:pPr>
        <w:ind w:firstLineChars="200" w:firstLine="420"/>
        <w:spacing w:after="0" w:line="276" w:lineRule="auto"/>
      </w:pPr>
      <w:r>
        <w:rPr>
          <w:rFonts w:ascii="宋体" w:hAnsi="宋体" w:eastAsia="宋体"/>
          <w:sz w:val="21"/>
          <w:szCs w:val="21"/>
        </w:rPr>
        <w:t xml:space="preserve">管理员可调整用户角色（user/internal/admin/super_admin），实现内部人员授权与权限下放。</w:t>
      </w:r>
    </w:p>
    <w:p>
      <w:pPr>
        <w:pStyle w:val="6"/>
        <w:spacing w:before="120" w:after="60" w:line="276" w:lineRule="auto"/>
      </w:pPr>
      <w:r>
        <w:t xml:space="preserve">5.4.3.3 禁用/启用</w:t>
      </w:r>
    </w:p>
    <w:p>
      <w:pPr>
        <w:ind w:firstLineChars="200" w:firstLine="420"/>
        <w:spacing w:after="0" w:line="276" w:lineRule="auto"/>
      </w:pPr>
      <w:r>
        <w:rPr>
          <w:rFonts w:ascii="宋体" w:hAnsi="宋体" w:eastAsia="宋体"/>
          <w:sz w:val="21"/>
          <w:szCs w:val="21"/>
        </w:rPr>
        <w:t xml:space="preserve">支持禁用或启用用户账号，禁用后用户无法登录下单，保障平台秩序。</w:t>
      </w:r>
    </w:p>
    <w:p>
      <w:pPr>
        <w:pStyle w:val="5"/>
        <w:spacing w:before="120" w:after="60" w:line="276" w:lineRule="auto"/>
      </w:pPr>
      <w:r>
        <w:t xml:space="preserve">5.4.4 设备类型管理</w:t>
      </w:r>
    </w:p>
    <w:p>
      <w:pPr>
        <w:pStyle w:val="6"/>
        <w:spacing w:before="120" w:after="60" w:line="276" w:lineRule="auto"/>
      </w:pPr>
      <w:r>
        <w:t xml:space="preserve">5.4.4.1 设备类型（产品目录）增删改查</w:t>
      </w:r>
    </w:p>
    <w:p>
      <w:pPr>
        <w:ind w:firstLineChars="200" w:firstLine="420"/>
        <w:spacing w:after="0" w:line="276" w:lineRule="auto"/>
      </w:pPr>
      <w:r>
        <w:rPr>
          <w:rFonts w:ascii="宋体" w:hAnsi="宋体" w:eastAsia="宋体"/>
          <w:sz w:val="21"/>
          <w:szCs w:val="21"/>
        </w:rPr>
        <w:t xml:space="preserve">admin-devices 页面维护设备类型（产品目录），新增、编辑、删除设备品类，数据写入 device_types 表，供下单与诊断使用。</w:t>
      </w:r>
    </w:p>
    <w:p>
      <w:pPr>
        <w:pStyle w:val="6"/>
        <w:spacing w:before="120" w:after="60" w:line="276" w:lineRule="auto"/>
      </w:pPr>
      <w:r>
        <w:t xml:space="preserve">5.4.4.2 品牌字典维护</w:t>
      </w:r>
    </w:p>
    <w:p>
      <w:pPr>
        <w:ind w:firstLineChars="200" w:firstLine="420"/>
        <w:spacing w:after="0" w:line="276" w:lineRule="auto"/>
      </w:pPr>
      <w:r>
        <w:rPr>
          <w:rFonts w:ascii="宋体" w:hAnsi="宋体" w:eastAsia="宋体"/>
          <w:sz w:val="21"/>
          <w:szCs w:val="21"/>
        </w:rPr>
        <w:t xml:space="preserve">同步维护 brands 品牌字典，保持设备类型与品牌数据一致，支撑前端级联选择。</w:t>
      </w:r>
    </w:p>
    <w:p>
      <w:pPr>
        <w:pStyle w:val="5"/>
        <w:spacing w:before="120" w:after="60" w:line="276" w:lineRule="auto"/>
      </w:pPr>
      <w:r>
        <w:t xml:space="preserve">5.4.5 价格管理</w:t>
      </w:r>
    </w:p>
    <w:p>
      <w:pPr>
        <w:pStyle w:val="6"/>
        <w:spacing w:before="120" w:after="60" w:line="276" w:lineRule="auto"/>
      </w:pPr>
      <w:r>
        <w:t xml:space="preserve">5.4.5.1 维修价格维护</w:t>
      </w:r>
    </w:p>
    <w:p>
      <w:pPr>
        <w:ind w:firstLineChars="200" w:firstLine="420"/>
        <w:spacing w:after="0" w:line="276" w:lineRule="auto"/>
      </w:pPr>
      <w:r>
        <w:rPr>
          <w:rFonts w:ascii="宋体" w:hAnsi="宋体" w:eastAsia="宋体"/>
          <w:sz w:val="21"/>
          <w:szCs w:val="21"/>
        </w:rPr>
        <w:t xml:space="preserve">admin-prices 页面维护维修价格（prices 表），支持按品类/项目设定价格，供估价与报价参考。</w:t>
      </w:r>
    </w:p>
    <w:p>
      <w:pPr>
        <w:pStyle w:val="6"/>
        <w:spacing w:before="120" w:after="60" w:line="276" w:lineRule="auto"/>
      </w:pPr>
      <w:r>
        <w:t xml:space="preserve">5.4.5.2 报价标准配置</w:t>
      </w:r>
    </w:p>
    <w:p>
      <w:pPr>
        <w:ind w:firstLineChars="200" w:firstLine="420"/>
        <w:spacing w:after="0" w:line="276" w:lineRule="auto"/>
      </w:pPr>
      <w:r>
        <w:rPr>
          <w:rFonts w:ascii="宋体" w:hAnsi="宋体" w:eastAsia="宋体"/>
          <w:sz w:val="21"/>
          <w:szCs w:val="21"/>
        </w:rPr>
        <w:t xml:space="preserve">配置报价标准与费率，使维修估价计算有据可依，体现透明定价。</w:t>
      </w:r>
    </w:p>
    <w:p>
      <w:pPr>
        <w:pStyle w:val="5"/>
        <w:spacing w:before="120" w:after="60" w:line="276" w:lineRule="auto"/>
      </w:pPr>
      <w:r>
        <w:t xml:space="preserve">5.4.6 配件与库存管理</w:t>
      </w:r>
    </w:p>
    <w:p>
      <w:pPr>
        <w:pStyle w:val="6"/>
        <w:spacing w:before="120" w:after="60" w:line="276" w:lineRule="auto"/>
      </w:pPr>
      <w:r>
        <w:t xml:space="preserve">5.4.6.1 配件新增/编辑/删除</w:t>
      </w:r>
    </w:p>
    <w:p>
      <w:pPr>
        <w:ind w:firstLineChars="200" w:firstLine="420"/>
        <w:spacing w:after="0" w:line="276" w:lineRule="auto"/>
      </w:pPr>
      <w:r>
        <w:rPr>
          <w:rFonts w:ascii="宋体" w:hAnsi="宋体" w:eastAsia="宋体"/>
          <w:sz w:val="21"/>
          <w:szCs w:val="21"/>
        </w:rPr>
        <w:t xml:space="preserve">管理员可维护配件清单（addPart/editPart/deletePart），登记配件名称、型号与价格，写入 parts_inventory 表。</w:t>
      </w:r>
    </w:p>
    <w:p>
      <w:pPr>
        <w:pStyle w:val="6"/>
        <w:spacing w:before="120" w:after="60" w:line="276" w:lineRule="auto"/>
      </w:pPr>
      <w:r>
        <w:t xml:space="preserve">5.4.6.2 配件出入库</w:t>
      </w:r>
    </w:p>
    <w:p>
      <w:pPr>
        <w:ind w:firstLineChars="200" w:firstLine="420"/>
        <w:spacing w:after="0" w:line="276" w:lineRule="auto"/>
      </w:pPr>
      <w:r>
        <w:rPr>
          <w:rFonts w:ascii="宋体" w:hAnsi="宋体" w:eastAsia="宋体"/>
          <w:sz w:val="21"/>
          <w:szCs w:val="21"/>
        </w:rPr>
        <w:t xml:space="preserve">记录配件出入库流水（stock_records），实时反映库存变动，支撑维修用料管理。</w:t>
      </w:r>
    </w:p>
    <w:p>
      <w:pPr>
        <w:pStyle w:val="6"/>
        <w:spacing w:before="120" w:after="60" w:line="276" w:lineRule="auto"/>
      </w:pPr>
      <w:r>
        <w:t xml:space="preserve">5.4.6.3 库存预警</w:t>
      </w:r>
    </w:p>
    <w:p>
      <w:pPr>
        <w:ind w:firstLineChars="200" w:firstLine="420"/>
        <w:spacing w:after="0" w:line="276" w:lineRule="auto"/>
      </w:pPr>
      <w:r>
        <w:rPr>
          <w:rFonts w:ascii="宋体" w:hAnsi="宋体" w:eastAsia="宋体"/>
          <w:sz w:val="21"/>
          <w:szCs w:val="21"/>
        </w:rPr>
        <w:t xml:space="preserve">当配件库存低于阈值时触发预警，提醒管理员及时补货，避免维修延误。</w:t>
      </w:r>
    </w:p>
    <w:p>
      <w:pPr>
        <w:pStyle w:val="5"/>
        <w:spacing w:before="120" w:after="60" w:line="276" w:lineRule="auto"/>
      </w:pPr>
      <w:r>
        <w:t xml:space="preserve">5.4.7 数据统计与看板</w:t>
      </w:r>
    </w:p>
    <w:p>
      <w:pPr>
        <w:pStyle w:val="6"/>
        <w:spacing w:before="120" w:after="60" w:line="276" w:lineRule="auto"/>
      </w:pPr>
      <w:r>
        <w:t xml:space="preserve">5.4.7.1 仪表盘统计</w:t>
      </w:r>
    </w:p>
    <w:p>
      <w:pPr>
        <w:ind w:firstLineChars="200" w:firstLine="420"/>
        <w:spacing w:after="0" w:line="276" w:lineRule="auto"/>
      </w:pPr>
      <w:r>
        <w:rPr>
          <w:rFonts w:ascii="宋体" w:hAnsi="宋体" w:eastAsia="宋体"/>
          <w:sz w:val="21"/>
          <w:szCs w:val="21"/>
        </w:rPr>
        <w:t xml:space="preserve">admin-stats 页面调用 `GET /api/admin/dashboard-stats` 聚合订单量、用户数、营收等核心指标，以卡片与图表呈现。</w:t>
      </w:r>
    </w:p>
    <w:p>
      <w:pPr>
        <w:pStyle w:val="6"/>
        <w:spacing w:before="120" w:after="60" w:line="276" w:lineRule="auto"/>
      </w:pPr>
      <w:r>
        <w:t xml:space="preserve">5.4.7.2 收入趋势图</w:t>
      </w:r>
    </w:p>
    <w:p>
      <w:pPr>
        <w:ind w:firstLineChars="200" w:firstLine="420"/>
        <w:spacing w:after="0" w:line="276" w:lineRule="auto"/>
      </w:pPr>
      <w:r>
        <w:rPr>
          <w:rFonts w:ascii="宋体" w:hAnsi="宋体" w:eastAsia="宋体"/>
          <w:sz w:val="21"/>
          <w:szCs w:val="21"/>
        </w:rPr>
        <w:t xml:space="preserve">展示收入趋势曲线，直观反映经营状况，辅助运营决策。</w:t>
      </w:r>
    </w:p>
    <w:p>
      <w:pPr>
        <w:pStyle w:val="6"/>
        <w:spacing w:before="120" w:after="60" w:line="276" w:lineRule="auto"/>
      </w:pPr>
      <w:r>
        <w:t xml:space="preserve">5.4.7.3 订单进度分布</w:t>
      </w:r>
    </w:p>
    <w:p>
      <w:pPr>
        <w:ind w:firstLineChars="200" w:firstLine="420"/>
        <w:spacing w:after="0" w:line="276" w:lineRule="auto"/>
      </w:pPr>
      <w:r>
        <w:rPr>
          <w:rFonts w:ascii="宋体" w:hAnsi="宋体" w:eastAsia="宋体"/>
          <w:sz w:val="21"/>
          <w:szCs w:val="21"/>
        </w:rPr>
        <w:t xml:space="preserve">统计各状态订单数量分布，帮助管理员掌握维修产能与积压情况。</w:t>
      </w:r>
    </w:p>
    <w:p>
      <w:pPr>
        <w:pStyle w:val="5"/>
        <w:spacing w:before="120" w:after="60" w:line="276" w:lineRule="auto"/>
      </w:pPr>
      <w:r>
        <w:t xml:space="preserve">5.4.8 配送分配</w:t>
      </w:r>
    </w:p>
    <w:p>
      <w:pPr>
        <w:pStyle w:val="6"/>
        <w:spacing w:before="120" w:after="60" w:line="276" w:lineRule="auto"/>
      </w:pPr>
      <w:r>
        <w:t xml:space="preserve">5.4.8.1 配送员管理</w:t>
      </w:r>
    </w:p>
    <w:p>
      <w:pPr>
        <w:ind w:firstLineChars="200" w:firstLine="420"/>
        <w:spacing w:after="0" w:line="276" w:lineRule="auto"/>
      </w:pPr>
      <w:r>
        <w:rPr>
          <w:rFonts w:ascii="宋体" w:hAnsi="宋体" w:eastAsia="宋体"/>
          <w:sz w:val="21"/>
          <w:szCs w:val="21"/>
        </w:rPr>
        <w:t xml:space="preserve">维护配送人员信息（delivery_persons 表），作为上门取件订单的配送资源池。</w:t>
      </w:r>
    </w:p>
    <w:p>
      <w:pPr>
        <w:pStyle w:val="6"/>
        <w:spacing w:before="120" w:after="60" w:line="276" w:lineRule="auto"/>
      </w:pPr>
      <w:r>
        <w:t xml:space="preserve">5.4.8.2 配送分配</w:t>
      </w:r>
    </w:p>
    <w:p>
      <w:pPr>
        <w:ind w:firstLineChars="200" w:firstLine="420"/>
        <w:spacing w:after="0" w:line="276" w:lineRule="auto"/>
      </w:pPr>
      <w:r>
        <w:rPr>
          <w:rFonts w:ascii="宋体" w:hAnsi="宋体" w:eastAsia="宋体"/>
          <w:sz w:val="21"/>
          <w:szCs w:val="21"/>
        </w:rPr>
        <w:t xml:space="preserve">delivery-assign 页面对上门订单分配配送员并设定配送费，订单进入待配送队列。</w:t>
      </w:r>
    </w:p>
    <w:p>
      <w:pPr>
        <w:pStyle w:val="6"/>
        <w:spacing w:before="120" w:after="60" w:line="276" w:lineRule="auto"/>
      </w:pPr>
      <w:r>
        <w:t xml:space="preserve">5.4.8.3 配送状态跟踪与配送费</w:t>
      </w:r>
    </w:p>
    <w:p>
      <w:pPr>
        <w:ind w:firstLineChars="200" w:firstLine="420"/>
        <w:spacing w:after="0" w:line="276" w:lineRule="auto"/>
      </w:pPr>
      <w:r>
        <w:rPr>
          <w:rFonts w:ascii="宋体" w:hAnsi="宋体" w:eastAsia="宋体"/>
          <w:sz w:val="21"/>
          <w:szCs w:val="21"/>
        </w:rPr>
        <w:t xml:space="preserve">跟踪配送状态（待分配→已取件→完成），用户端可见配送进度，配送费计入订单结算。</w:t>
      </w:r>
    </w:p>
    <w:p>
      <w:pPr>
        <w:pStyle w:val="5"/>
        <w:spacing w:before="120" w:after="60" w:line="276" w:lineRule="auto"/>
      </w:pPr>
      <w:r>
        <w:t xml:space="preserve">5.4.9 人工客服后台</w:t>
      </w:r>
    </w:p>
    <w:p>
      <w:pPr>
        <w:pStyle w:val="6"/>
        <w:spacing w:before="120" w:after="60" w:line="276" w:lineRule="auto"/>
      </w:pPr>
      <w:r>
        <w:t xml:space="preserve">5.4.9.1 会话列表（活跃/全部）</w:t>
      </w:r>
    </w:p>
    <w:p>
      <w:pPr>
        <w:ind w:firstLineChars="200" w:firstLine="420"/>
        <w:spacing w:after="0" w:line="276" w:lineRule="auto"/>
      </w:pPr>
      <w:r>
        <w:rPr>
          <w:rFonts w:ascii="宋体" w:hAnsi="宋体" w:eastAsia="宋体"/>
          <w:sz w:val="21"/>
          <w:szCs w:val="21"/>
        </w:rPr>
        <w:t xml:space="preserve">adminservice 页面展示人工客服会话列表，区分活跃与全部会话，支持按状态检索。</w:t>
      </w:r>
    </w:p>
    <w:p>
      <w:pPr>
        <w:pStyle w:val="6"/>
        <w:spacing w:before="120" w:after="60" w:line="276" w:lineRule="auto"/>
      </w:pPr>
      <w:r>
        <w:t xml:space="preserve">5.4.9.2 会话认领</w:t>
      </w:r>
    </w:p>
    <w:p>
      <w:pPr>
        <w:ind w:firstLineChars="200" w:firstLine="420"/>
        <w:spacing w:after="0" w:line="276" w:lineRule="auto"/>
      </w:pPr>
      <w:r>
        <w:rPr>
          <w:rFonts w:ascii="宋体" w:hAnsi="宋体" w:eastAsia="宋体"/>
          <w:sz w:val="21"/>
          <w:szCs w:val="21"/>
        </w:rPr>
        <w:t xml:space="preserve">管理员可认领待处理会话（claimConversation），认领后进入一对一服务，避免多人重复响应。</w:t>
      </w:r>
    </w:p>
    <w:p>
      <w:pPr>
        <w:pStyle w:val="6"/>
        <w:spacing w:before="120" w:after="60" w:line="276" w:lineRule="auto"/>
      </w:pPr>
      <w:r>
        <w:t xml:space="preserve">5.4.9.3 实时聊天</w:t>
      </w:r>
    </w:p>
    <w:p>
      <w:pPr>
        <w:ind w:firstLineChars="200" w:firstLine="420"/>
        <w:spacing w:after="0" w:line="276" w:lineRule="auto"/>
      </w:pPr>
      <w:r>
        <w:rPr>
          <w:rFonts w:ascii="宋体" w:hAnsi="宋体" w:eastAsia="宋体"/>
          <w:sz w:val="21"/>
          <w:szCs w:val="21"/>
        </w:rPr>
        <w:t xml:space="preserve">adminservice-chat 页面通过 WebSocket（connectAdminSocket）与用户实时聊天，消息经 socketHub 路由，支持语音转文字。</w:t>
      </w:r>
    </w:p>
    <w:p>
      <w:pPr>
        <w:pStyle w:val="5"/>
        <w:spacing w:before="120" w:after="60" w:line="276" w:lineRule="auto"/>
      </w:pPr>
      <w:r>
        <w:t xml:space="preserve">5.4.10 系统设置</w:t>
      </w:r>
    </w:p>
    <w:p>
      <w:pPr>
        <w:pStyle w:val="6"/>
        <w:spacing w:before="120" w:after="60" w:line="276" w:lineRule="auto"/>
      </w:pPr>
      <w:r>
        <w:t xml:space="preserve">5.4.10.1 系统参数配置</w:t>
      </w:r>
    </w:p>
    <w:p>
      <w:pPr>
        <w:ind w:firstLineChars="200" w:firstLine="420"/>
        <w:spacing w:after="0" w:line="276" w:lineRule="auto"/>
      </w:pPr>
      <w:r>
        <w:rPr>
          <w:rFonts w:ascii="宋体" w:hAnsi="宋体" w:eastAsia="宋体"/>
          <w:sz w:val="21"/>
          <w:szCs w:val="21"/>
        </w:rPr>
        <w:t xml:space="preserve">admin-settings 页面配置系统参数（system_config 表），如服务时段、通知开关等，实现运营参数化管理。</w:t>
      </w:r>
    </w:p>
    <w:p>
      <w:pPr>
        <w:pStyle w:val="5"/>
        <w:spacing w:before="120" w:after="60" w:line="276" w:lineRule="auto"/>
      </w:pPr>
      <w:r>
        <w:t xml:space="preserve">5.4.11 权限控制</w:t>
      </w:r>
    </w:p>
    <w:p>
      <w:pPr>
        <w:pStyle w:val="6"/>
        <w:spacing w:before="120" w:after="60" w:line="276" w:lineRule="auto"/>
      </w:pPr>
      <w:r>
        <w:t xml:space="preserve">5.4.11.1 RBAC 接口级校验</w:t>
      </w:r>
    </w:p>
    <w:p>
      <w:pPr>
        <w:ind w:firstLineChars="200" w:firstLine="420"/>
        <w:spacing w:after="0" w:line="276" w:lineRule="auto"/>
      </w:pPr>
      <w:r>
        <w:rPr>
          <w:rFonts w:ascii="宋体" w:hAnsi="宋体" w:eastAsia="宋体"/>
          <w:sz w:val="21"/>
          <w:szCs w:val="21"/>
        </w:rPr>
        <w:t xml:space="preserve">auth.js 校验 JWT 有效性并解析用户身份，adminAuth.js 进一步校验 admin/super_admin 角色，越权访问返回 403，实现接口级强制权限控制。</w:t>
      </w:r>
    </w:p>
    <w:p>
      <w:pPr>
        <w:pStyle w:val="6"/>
        <w:spacing w:before="120" w:after="60" w:line="276" w:lineRule="auto"/>
      </w:pPr>
      <w:r>
        <w:t xml:space="preserve">5.4.11.2 前端角色控制</w:t>
      </w:r>
    </w:p>
    <w:p>
      <w:pPr>
        <w:ind w:firstLineChars="200" w:firstLine="420"/>
        <w:spacing w:after="0" w:line="276" w:lineRule="auto"/>
      </w:pPr>
      <w:r>
        <w:rPr>
          <w:rFonts w:ascii="宋体" w:hAnsi="宋体" w:eastAsia="宋体"/>
          <w:sz w:val="21"/>
          <w:szCs w:val="21"/>
        </w:rPr>
        <w:t xml:space="preserve">前端根据角色标识动态渲染菜单与操作入口，隐藏无权访问的功能，形成"接口强制 + 前端引导"的双层防线。</w:t>
      </w:r>
    </w:p>
    <w:p>
      <w:pPr>
        <w:pStyle w:val="4"/>
        <w:spacing w:before="120" w:after="60" w:line="276" w:lineRule="auto"/>
      </w:pPr>
      <w:r>
        <w:t xml:space="preserve">5.5 Web 管理后台功能模块</w:t>
      </w:r>
    </w:p>
    <w:p>
      <w:pPr>
        <w:ind w:firstLineChars="200" w:firstLine="420"/>
        <w:spacing w:after="0" w:line="276" w:lineRule="auto"/>
      </w:pPr>
      <w:r>
        <w:rPr>
          <w:rFonts w:ascii="宋体" w:hAnsi="宋体" w:eastAsia="宋体"/>
          <w:sz w:val="21"/>
          <w:szCs w:val="21"/>
        </w:rPr>
        <w:t xml:space="preserve">Web 管理后台基于 PHP（ThinkPHP 8.1）构建，面向企业设备资产维护与维修运营场景，提供设备台账、工单全生命周期、维修人员排班、巡检保养、维修业务、支付进销存、统计报表、知识库与营销引流等完整管理能力，是系统的资产管理中枢。</w:t>
      </w:r>
    </w:p>
    <w:p>
      <w:pPr>
        <w:pStyle w:val="5"/>
        <w:spacing w:before="120" w:after="60" w:line="276" w:lineRule="auto"/>
      </w:pPr>
      <w:r>
        <w:t xml:space="preserve">5.5.1 登录与 RBAC 权限管理</w:t>
      </w:r>
    </w:p>
    <w:p>
      <w:pPr>
        <w:pStyle w:val="6"/>
        <w:spacing w:before="120" w:after="60" w:line="276" w:lineRule="auto"/>
      </w:pPr>
      <w:r>
        <w:t xml:space="preserve">5.5.1.1 账号密码登录</w:t>
      </w:r>
    </w:p>
    <w:p>
      <w:pPr>
        <w:ind w:firstLineChars="200" w:firstLine="420"/>
        <w:spacing w:after="0" w:line="276" w:lineRule="auto"/>
      </w:pPr>
      <w:r>
        <w:rPr>
          <w:rFonts w:ascii="宋体" w:hAnsi="宋体" w:eastAsia="宋体"/>
          <w:sz w:val="21"/>
          <w:szCs w:val="21"/>
        </w:rPr>
        <w:t xml:space="preserve">后台采用账号密码登录（auth 路由），密码经 bcrypt 加盐哈希存储，登录成功后签发 JWT 令牌，保障后台访问安全。</w:t>
      </w:r>
    </w:p>
    <w:p>
      <w:pPr>
        <w:pStyle w:val="6"/>
        <w:spacing w:before="120" w:after="60" w:line="276" w:lineRule="auto"/>
      </w:pPr>
      <w:r>
        <w:t xml:space="preserve">5.5.1.2 access/refresh 双令牌 JWT</w:t>
      </w:r>
    </w:p>
    <w:p>
      <w:pPr>
        <w:ind w:firstLineChars="200" w:firstLine="420"/>
        <w:spacing w:after="0" w:line="276" w:lineRule="auto"/>
      </w:pPr>
      <w:r>
        <w:rPr>
          <w:rFonts w:ascii="宋体" w:hAnsi="宋体" w:eastAsia="宋体"/>
          <w:sz w:val="21"/>
          <w:szCs w:val="21"/>
        </w:rPr>
        <w:t xml:space="preserve">采用 access token + refresh token 双令牌机制，access token 短期有效用于接口鉴权，refresh token 用于续期，兼顾安全与体验。</w:t>
      </w:r>
    </w:p>
    <w:p>
      <w:pPr>
        <w:pStyle w:val="6"/>
        <w:spacing w:before="120" w:after="60" w:line="276" w:lineRule="auto"/>
      </w:pPr>
      <w:r>
        <w:t xml:space="preserve">5.5.1.3 用户管理</w:t>
      </w:r>
    </w:p>
    <w:p>
      <w:pPr>
        <w:ind w:firstLineChars="200" w:firstLine="420"/>
        <w:spacing w:after="0" w:line="276" w:lineRule="auto"/>
      </w:pPr>
      <w:r>
        <w:rPr>
          <w:rFonts w:ascii="宋体" w:hAnsi="宋体" w:eastAsia="宋体"/>
          <w:sz w:val="21"/>
          <w:szCs w:val="21"/>
        </w:rPr>
        <w:t xml:space="preserve">提供后台用户的新增、编辑、禁用与删除，统一管理后台操作人员账号。</w:t>
      </w:r>
    </w:p>
    <w:p>
      <w:pPr>
        <w:pStyle w:val="6"/>
        <w:spacing w:before="120" w:after="60" w:line="276" w:lineRule="auto"/>
      </w:pPr>
      <w:r>
        <w:t xml:space="preserve">5.5.1.4 角色/权限管理</w:t>
      </w:r>
    </w:p>
    <w:p>
      <w:pPr>
        <w:ind w:firstLineChars="200" w:firstLine="420"/>
        <w:spacing w:after="0" w:line="276" w:lineRule="auto"/>
      </w:pPr>
      <w:r>
        <w:rPr>
          <w:rFonts w:ascii="宋体" w:hAnsi="宋体" w:eastAsia="宋体"/>
          <w:sz w:val="21"/>
          <w:szCs w:val="21"/>
        </w:rPr>
        <w:t xml:space="preserve">通过 roles、permissions、role_permissions 三表实现 RBAC，可自定义角色并分配菜单/接口权限，权限校验由 PermissionCheck 中间件强制执行。</w:t>
      </w:r>
    </w:p>
    <w:p>
      <w:pPr>
        <w:pStyle w:val="5"/>
        <w:spacing w:before="120" w:after="60" w:line="276" w:lineRule="auto"/>
      </w:pPr>
      <w:r>
        <w:t xml:space="preserve">5.5.2 设备台账管理</w:t>
      </w:r>
    </w:p>
    <w:p>
      <w:pPr>
        <w:pStyle w:val="6"/>
        <w:spacing w:before="120" w:after="60" w:line="276" w:lineRule="auto"/>
      </w:pPr>
      <w:r>
        <w:t xml:space="preserve">5.5.2.1 设备分类管理</w:t>
      </w:r>
    </w:p>
    <w:p>
      <w:pPr>
        <w:ind w:firstLineChars="200" w:firstLine="420"/>
        <w:spacing w:after="0" w:line="276" w:lineRule="auto"/>
      </w:pPr>
      <w:r>
        <w:rPr>
          <w:rFonts w:ascii="宋体" w:hAnsi="宋体" w:eastAsia="宋体"/>
          <w:sz w:val="21"/>
          <w:szCs w:val="21"/>
        </w:rPr>
        <w:t xml:space="preserve">维护设备分类（device_categories），建立统一的设备分类体系，支撑设备台账的规范化管理。</w:t>
      </w:r>
    </w:p>
    <w:p>
      <w:pPr>
        <w:pStyle w:val="6"/>
        <w:spacing w:before="120" w:after="60" w:line="276" w:lineRule="auto"/>
      </w:pPr>
      <w:r>
        <w:t xml:space="preserve">5.5.2.2 设备档案管理</w:t>
      </w:r>
    </w:p>
    <w:p>
      <w:pPr>
        <w:ind w:firstLineChars="200" w:firstLine="420"/>
        <w:spacing w:after="0" w:line="276" w:lineRule="auto"/>
      </w:pPr>
      <w:r>
        <w:rPr>
          <w:rFonts w:ascii="宋体" w:hAnsi="宋体" w:eastAsia="宋体"/>
          <w:sz w:val="21"/>
          <w:szCs w:val="21"/>
        </w:rPr>
        <w:t xml:space="preserve">维护设备档案（devices），记录设备编号、名称、型号、位置、状态等信息，形成企业设备资产台账。</w:t>
      </w:r>
    </w:p>
    <w:p>
      <w:pPr>
        <w:pStyle w:val="6"/>
        <w:spacing w:before="120" w:after="60" w:line="276" w:lineRule="auto"/>
      </w:pPr>
      <w:r>
        <w:t xml:space="preserve">5.5.2.3 设备详情与状态</w:t>
      </w:r>
    </w:p>
    <w:p>
      <w:pPr>
        <w:ind w:firstLineChars="200" w:firstLine="420"/>
        <w:spacing w:after="0" w:line="276" w:lineRule="auto"/>
      </w:pPr>
      <w:r>
        <w:rPr>
          <w:rFonts w:ascii="宋体" w:hAnsi="宋体" w:eastAsia="宋体"/>
          <w:sz w:val="21"/>
          <w:szCs w:val="21"/>
        </w:rPr>
        <w:t xml:space="preserve">查看设备详情与运行状态，关联历史工单与保养记录，掌握设备全生命周期状况。</w:t>
      </w:r>
    </w:p>
    <w:p>
      <w:pPr>
        <w:pStyle w:val="5"/>
        <w:spacing w:before="120" w:after="60" w:line="276" w:lineRule="auto"/>
      </w:pPr>
      <w:r>
        <w:t xml:space="preserve">5.5.3 工单全生命周期管理</w:t>
      </w:r>
    </w:p>
    <w:p>
      <w:pPr>
        <w:pStyle w:val="6"/>
        <w:spacing w:before="120" w:after="60" w:line="276" w:lineRule="auto"/>
      </w:pPr>
      <w:r>
        <w:t xml:space="preserve">5.5.3.1 工单创建</w:t>
      </w:r>
    </w:p>
    <w:p>
      <w:pPr>
        <w:ind w:firstLineChars="200" w:firstLine="420"/>
        <w:spacing w:after="0" w:line="276" w:lineRule="auto"/>
      </w:pPr>
      <w:r>
        <w:rPr>
          <w:rFonts w:ascii="宋体" w:hAnsi="宋体" w:eastAsia="宋体"/>
          <w:sz w:val="21"/>
          <w:szCs w:val="21"/>
        </w:rPr>
        <w:t xml:space="preserve">支持创建维修工单（work_orders），关联设备、故障描述与优先级，作为维修任务的最小单元。</w:t>
      </w:r>
    </w:p>
    <w:p>
      <w:pPr>
        <w:pStyle w:val="6"/>
        <w:spacing w:before="120" w:after="60" w:line="276" w:lineRule="auto"/>
      </w:pPr>
      <w:r>
        <w:t xml:space="preserve">5.5.3.2 工单指派/接单</w:t>
      </w:r>
    </w:p>
    <w:p>
      <w:pPr>
        <w:ind w:firstLineChars="200" w:firstLine="420"/>
        <w:spacing w:after="0" w:line="276" w:lineRule="auto"/>
      </w:pPr>
      <w:r>
        <w:rPr>
          <w:rFonts w:ascii="宋体" w:hAnsi="宋体" w:eastAsia="宋体"/>
          <w:sz w:val="21"/>
          <w:szCs w:val="21"/>
        </w:rPr>
        <w:t xml:space="preserve">工单可指派给维修人员，维修人员接单后进入处理环节，明确任务归属。</w:t>
      </w:r>
    </w:p>
    <w:p>
      <w:pPr>
        <w:pStyle w:val="6"/>
        <w:spacing w:before="120" w:after="60" w:line="276" w:lineRule="auto"/>
      </w:pPr>
      <w:r>
        <w:t xml:space="preserve">5.5.3.3 工单处理与开始</w:t>
      </w:r>
    </w:p>
    <w:p>
      <w:pPr>
        <w:ind w:firstLineChars="200" w:firstLine="420"/>
        <w:spacing w:after="0" w:line="276" w:lineRule="auto"/>
      </w:pPr>
      <w:r>
        <w:rPr>
          <w:rFonts w:ascii="宋体" w:hAnsi="宋体" w:eastAsia="宋体"/>
          <w:sz w:val="21"/>
          <w:szCs w:val="21"/>
        </w:rPr>
        <w:t xml:space="preserve">维修人员开始处理工单，更新处理进度与维修记录，实现工单过程留痕。</w:t>
      </w:r>
    </w:p>
    <w:p>
      <w:pPr>
        <w:pStyle w:val="6"/>
        <w:spacing w:before="120" w:after="60" w:line="276" w:lineRule="auto"/>
      </w:pPr>
      <w:r>
        <w:t xml:space="preserve">5.5.3.4 工单完成与验收</w:t>
      </w:r>
    </w:p>
    <w:p>
      <w:pPr>
        <w:ind w:firstLineChars="200" w:firstLine="420"/>
        <w:spacing w:after="0" w:line="276" w:lineRule="auto"/>
      </w:pPr>
      <w:r>
        <w:rPr>
          <w:rFonts w:ascii="宋体" w:hAnsi="宋体" w:eastAsia="宋体"/>
          <w:sz w:val="21"/>
          <w:szCs w:val="21"/>
        </w:rPr>
        <w:t xml:space="preserve">维修完成后提交验收，管理员验证通过后进入关闭环节，确保维修质量。</w:t>
      </w:r>
    </w:p>
    <w:p>
      <w:pPr>
        <w:pStyle w:val="6"/>
        <w:spacing w:before="120" w:after="60" w:line="276" w:lineRule="auto"/>
      </w:pPr>
      <w:r>
        <w:t xml:space="preserve">5.5.3.5 工单关闭与日志</w:t>
      </w:r>
    </w:p>
    <w:p>
      <w:pPr>
        <w:ind w:firstLineChars="200" w:firstLine="420"/>
        <w:spacing w:after="0" w:line="276" w:lineRule="auto"/>
      </w:pPr>
      <w:r>
        <w:rPr>
          <w:rFonts w:ascii="宋体" w:hAnsi="宋体" w:eastAsia="宋体"/>
          <w:sz w:val="21"/>
          <w:szCs w:val="21"/>
        </w:rPr>
        <w:t xml:space="preserve">工单关闭后归档，全程操作写入 work_order_logs，支持追溯与审计。</w:t>
      </w:r>
    </w:p>
    <w:p>
      <w:pPr>
        <w:pStyle w:val="5"/>
        <w:spacing w:before="120" w:after="60" w:line="276" w:lineRule="auto"/>
      </w:pPr>
      <w:r>
        <w:t xml:space="preserve">5.5.4 维修人员与排班管理</w:t>
      </w:r>
    </w:p>
    <w:p>
      <w:pPr>
        <w:pStyle w:val="6"/>
        <w:spacing w:before="120" w:after="60" w:line="276" w:lineRule="auto"/>
      </w:pPr>
      <w:r>
        <w:t xml:space="preserve">5.5.4.1 维修人员管理</w:t>
      </w:r>
    </w:p>
    <w:p>
      <w:pPr>
        <w:ind w:firstLineChars="200" w:firstLine="420"/>
        <w:spacing w:after="0" w:line="276" w:lineRule="auto"/>
      </w:pPr>
      <w:r>
        <w:rPr>
          <w:rFonts w:ascii="宋体" w:hAnsi="宋体" w:eastAsia="宋体"/>
          <w:sz w:val="21"/>
          <w:szCs w:val="21"/>
        </w:rPr>
        <w:t xml:space="preserve">维护维修人员信息（engineers），登记技能、状态等属性，作为工单指派的人员基础。</w:t>
      </w:r>
    </w:p>
    <w:p>
      <w:pPr>
        <w:pStyle w:val="6"/>
        <w:spacing w:before="120" w:after="60" w:line="276" w:lineRule="auto"/>
      </w:pPr>
      <w:r>
        <w:t xml:space="preserve">5.5.4.2 人员推荐与绩效</w:t>
      </w:r>
    </w:p>
    <w:p>
      <w:pPr>
        <w:ind w:firstLineChars="200" w:firstLine="420"/>
        <w:spacing w:after="0" w:line="276" w:lineRule="auto"/>
      </w:pPr>
      <w:r>
        <w:rPr>
          <w:rFonts w:ascii="宋体" w:hAnsi="宋体" w:eastAsia="宋体"/>
          <w:sz w:val="21"/>
          <w:szCs w:val="21"/>
        </w:rPr>
        <w:t xml:space="preserve">提供维修人员可用性判断、任务推荐与绩效统计，优化派工决策。</w:t>
      </w:r>
    </w:p>
    <w:p>
      <w:pPr>
        <w:pStyle w:val="6"/>
        <w:spacing w:before="120" w:after="60" w:line="276" w:lineRule="auto"/>
      </w:pPr>
      <w:r>
        <w:t xml:space="preserve">5.5.4.3 排班管理</w:t>
      </w:r>
    </w:p>
    <w:p>
      <w:pPr>
        <w:ind w:firstLineChars="200" w:firstLine="420"/>
        <w:spacing w:after="0" w:line="276" w:lineRule="auto"/>
      </w:pPr>
      <w:r>
        <w:rPr>
          <w:rFonts w:ascii="宋体" w:hAnsi="宋体" w:eastAsia="宋体"/>
          <w:sz w:val="21"/>
          <w:szCs w:val="21"/>
        </w:rPr>
        <w:t xml:space="preserve">维护维修人员排班（schedules），合理安排工作时间，支撑工单按时处理。</w:t>
      </w:r>
    </w:p>
    <w:p>
      <w:pPr>
        <w:pStyle w:val="6"/>
        <w:spacing w:before="120" w:after="60" w:line="276" w:lineRule="auto"/>
      </w:pPr>
      <w:r>
        <w:t xml:space="preserve">5.5.4.4 排班查询</w:t>
      </w:r>
    </w:p>
    <w:p>
      <w:pPr>
        <w:ind w:firstLineChars="200" w:firstLine="420"/>
        <w:spacing w:after="0" w:line="276" w:lineRule="auto"/>
      </w:pPr>
      <w:r>
        <w:rPr>
          <w:rFonts w:ascii="宋体" w:hAnsi="宋体" w:eastAsia="宋体"/>
          <w:sz w:val="21"/>
          <w:szCs w:val="21"/>
        </w:rPr>
        <w:t xml:space="preserve">提供排班查询视图，管理员可查看人员值班情况，便于调度安排。</w:t>
      </w:r>
    </w:p>
    <w:p>
      <w:pPr>
        <w:pStyle w:val="5"/>
        <w:spacing w:before="120" w:after="60" w:line="276" w:lineRule="auto"/>
      </w:pPr>
      <w:r>
        <w:t xml:space="preserve">5.5.5 巡检管理</w:t>
      </w:r>
    </w:p>
    <w:p>
      <w:pPr>
        <w:pStyle w:val="6"/>
        <w:spacing w:before="120" w:after="60" w:line="276" w:lineRule="auto"/>
      </w:pPr>
      <w:r>
        <w:t xml:space="preserve">5.5.5.1 巡检任务下发与执行</w:t>
      </w:r>
    </w:p>
    <w:p>
      <w:pPr>
        <w:ind w:firstLineChars="200" w:firstLine="420"/>
        <w:spacing w:after="0" w:line="276" w:lineRule="auto"/>
      </w:pPr>
      <w:r>
        <w:rPr>
          <w:rFonts w:ascii="宋体" w:hAnsi="宋体" w:eastAsia="宋体"/>
          <w:sz w:val="21"/>
          <w:szCs w:val="21"/>
        </w:rPr>
        <w:t xml:space="preserve">下发巡检任务（inspection_tasks），维修人员按计划执行并回填巡检结果，实现设备预防性检查。</w:t>
      </w:r>
    </w:p>
    <w:p>
      <w:pPr>
        <w:pStyle w:val="5"/>
        <w:spacing w:before="120" w:after="60" w:line="276" w:lineRule="auto"/>
      </w:pPr>
      <w:r>
        <w:t xml:space="preserve">5.5.6 保养计划管理</w:t>
      </w:r>
    </w:p>
    <w:p>
      <w:pPr>
        <w:pStyle w:val="6"/>
        <w:spacing w:before="120" w:after="60" w:line="276" w:lineRule="auto"/>
      </w:pPr>
      <w:r>
        <w:t xml:space="preserve">5.5.6.1 保养计划制定</w:t>
      </w:r>
    </w:p>
    <w:p>
      <w:pPr>
        <w:ind w:firstLineChars="200" w:firstLine="420"/>
        <w:spacing w:after="0" w:line="276" w:lineRule="auto"/>
      </w:pPr>
      <w:r>
        <w:rPr>
          <w:rFonts w:ascii="宋体" w:hAnsi="宋体" w:eastAsia="宋体"/>
          <w:sz w:val="21"/>
          <w:szCs w:val="21"/>
        </w:rPr>
        <w:t xml:space="preserve">制定设备保养计划（maintenance_plans），设定保养周期与保养项目，实现设备定期维护。</w:t>
      </w:r>
    </w:p>
    <w:p>
      <w:pPr>
        <w:pStyle w:val="6"/>
        <w:spacing w:before="120" w:after="60" w:line="276" w:lineRule="auto"/>
      </w:pPr>
      <w:r>
        <w:t xml:space="preserve">5.5.6.2 保养记录</w:t>
      </w:r>
    </w:p>
    <w:p>
      <w:pPr>
        <w:ind w:firstLineChars="200" w:firstLine="420"/>
        <w:spacing w:after="0" w:line="276" w:lineRule="auto"/>
      </w:pPr>
      <w:r>
        <w:rPr>
          <w:rFonts w:ascii="宋体" w:hAnsi="宋体" w:eastAsia="宋体"/>
          <w:sz w:val="21"/>
          <w:szCs w:val="21"/>
        </w:rPr>
        <w:t xml:space="preserve">记录保养执行情况（maintenance_records），沉淀设备保养历史，辅助设备健康评估。</w:t>
      </w:r>
    </w:p>
    <w:p>
      <w:pPr>
        <w:pStyle w:val="6"/>
        <w:spacing w:before="120" w:after="60" w:line="276" w:lineRule="auto"/>
      </w:pPr>
      <w:r>
        <w:t xml:space="preserve">5.5.6.3 保养到期提醒</w:t>
      </w:r>
    </w:p>
    <w:p>
      <w:pPr>
        <w:ind w:firstLineChars="200" w:firstLine="420"/>
        <w:spacing w:after="0" w:line="276" w:lineRule="auto"/>
      </w:pPr>
      <w:r>
        <w:rPr>
          <w:rFonts w:ascii="宋体" w:hAnsi="宋体" w:eastAsia="宋体"/>
          <w:sz w:val="21"/>
          <w:szCs w:val="21"/>
        </w:rPr>
        <w:t xml:space="preserve">当设备临近保养周期时触发提醒，通知相关人员及时保养，避免设备故障。</w:t>
      </w:r>
    </w:p>
    <w:p>
      <w:pPr>
        <w:pStyle w:val="5"/>
        <w:spacing w:before="120" w:after="60" w:line="276" w:lineRule="auto"/>
      </w:pPr>
      <w:r>
        <w:t xml:space="preserve">5.5.7 维修业务管理</w:t>
      </w:r>
    </w:p>
    <w:p>
      <w:pPr>
        <w:pStyle w:val="6"/>
        <w:spacing w:before="120" w:after="60" w:line="276" w:lineRule="auto"/>
      </w:pPr>
      <w:r>
        <w:t xml:space="preserve">5.5.7.1 报价单管理</w:t>
      </w:r>
    </w:p>
    <w:p>
      <w:pPr>
        <w:ind w:firstLineChars="200" w:firstLine="420"/>
        <w:spacing w:after="0" w:line="276" w:lineRule="auto"/>
      </w:pPr>
      <w:r>
        <w:rPr>
          <w:rFonts w:ascii="宋体" w:hAnsi="宋体" w:eastAsia="宋体"/>
          <w:sz w:val="21"/>
          <w:szCs w:val="21"/>
        </w:rPr>
        <w:t xml:space="preserve">管理维修报价单（quotation_orders / quotation_items），支持提交、接受、拒绝报价，报价明细可追溯。</w:t>
      </w:r>
    </w:p>
    <w:p>
      <w:pPr>
        <w:pStyle w:val="6"/>
        <w:spacing w:before="120" w:after="60" w:line="276" w:lineRule="auto"/>
      </w:pPr>
      <w:r>
        <w:t xml:space="preserve">5.5.7.2 维修合同与模板</w:t>
      </w:r>
    </w:p>
    <w:p>
      <w:pPr>
        <w:ind w:firstLineChars="200" w:firstLine="420"/>
        <w:spacing w:after="0" w:line="276" w:lineRule="auto"/>
      </w:pPr>
      <w:r>
        <w:rPr>
          <w:rFonts w:ascii="宋体" w:hAnsi="宋体" w:eastAsia="宋体"/>
          <w:sz w:val="21"/>
          <w:szCs w:val="21"/>
        </w:rPr>
        <w:t xml:space="preserve">维护维修合同（repair_contracts）与合同模板（contract_templates），支持 PDF 合同生成，规范维修商务流程。</w:t>
      </w:r>
    </w:p>
    <w:p>
      <w:pPr>
        <w:pStyle w:val="6"/>
        <w:spacing w:before="120" w:after="60" w:line="276" w:lineRule="auto"/>
      </w:pPr>
      <w:r>
        <w:t xml:space="preserve">5.5.7.3 检测报告</w:t>
      </w:r>
    </w:p>
    <w:p>
      <w:pPr>
        <w:ind w:firstLineChars="200" w:firstLine="420"/>
        <w:spacing w:after="0" w:line="276" w:lineRule="auto"/>
      </w:pPr>
      <w:r>
        <w:rPr>
          <w:rFonts w:ascii="宋体" w:hAnsi="宋体" w:eastAsia="宋体"/>
          <w:sz w:val="21"/>
          <w:szCs w:val="21"/>
        </w:rPr>
        <w:t xml:space="preserve">生成检测报告（test_reports），记录设备检测结论，为维修方案提供依据。</w:t>
      </w:r>
    </w:p>
    <w:p>
      <w:pPr>
        <w:pStyle w:val="6"/>
        <w:spacing w:before="120" w:after="60" w:line="276" w:lineRule="auto"/>
      </w:pPr>
      <w:r>
        <w:t xml:space="preserve">5.5.7.4 维修报告</w:t>
      </w:r>
    </w:p>
    <w:p>
      <w:pPr>
        <w:ind w:firstLineChars="200" w:firstLine="420"/>
        <w:spacing w:after="0" w:line="276" w:lineRule="auto"/>
      </w:pPr>
      <w:r>
        <w:rPr>
          <w:rFonts w:ascii="宋体" w:hAnsi="宋体" w:eastAsia="宋体"/>
          <w:sz w:val="21"/>
          <w:szCs w:val="21"/>
        </w:rPr>
        <w:t xml:space="preserve">生成维修报告（repair_reports），汇总维修过程与结果，形成可交付文档。</w:t>
      </w:r>
    </w:p>
    <w:p>
      <w:pPr>
        <w:pStyle w:val="6"/>
        <w:spacing w:before="120" w:after="60" w:line="276" w:lineRule="auto"/>
      </w:pPr>
      <w:r>
        <w:t xml:space="preserve">5.5.7.5 维修提醒</w:t>
      </w:r>
    </w:p>
    <w:p>
      <w:pPr>
        <w:ind w:firstLineChars="200" w:firstLine="420"/>
        <w:spacing w:after="0" w:line="276" w:lineRule="auto"/>
      </w:pPr>
      <w:r>
        <w:rPr>
          <w:rFonts w:ascii="宋体" w:hAnsi="宋体" w:eastAsia="宋体"/>
          <w:sz w:val="21"/>
          <w:szCs w:val="21"/>
        </w:rPr>
        <w:t xml:space="preserve">维修提醒（repair_reminders）通过邮件等方式通知相关方维修进度，提升沟通效率。</w:t>
      </w:r>
    </w:p>
    <w:p>
      <w:pPr>
        <w:pStyle w:val="5"/>
        <w:spacing w:before="120" w:after="60" w:line="276" w:lineRule="auto"/>
      </w:pPr>
      <w:r>
        <w:t xml:space="preserve">5.5.8 支付与发票管理</w:t>
      </w:r>
    </w:p>
    <w:p>
      <w:pPr>
        <w:pStyle w:val="6"/>
        <w:spacing w:before="120" w:after="60" w:line="276" w:lineRule="auto"/>
      </w:pPr>
      <w:r>
        <w:t xml:space="preserve">5.5.8.1 转账支付</w:t>
      </w:r>
    </w:p>
    <w:p>
      <w:pPr>
        <w:ind w:firstLineChars="200" w:firstLine="420"/>
        <w:spacing w:after="0" w:line="276" w:lineRule="auto"/>
      </w:pPr>
      <w:r>
        <w:rPr>
          <w:rFonts w:ascii="宋体" w:hAnsi="宋体" w:eastAsia="宋体"/>
          <w:sz w:val="21"/>
          <w:szCs w:val="21"/>
        </w:rPr>
        <w:t xml:space="preserve">支持转账支付（transfer payments）的登记、确认与取消，覆盖线下对公结算场景。</w:t>
      </w:r>
    </w:p>
    <w:p>
      <w:pPr>
        <w:pStyle w:val="6"/>
        <w:spacing w:before="120" w:after="60" w:line="276" w:lineRule="auto"/>
      </w:pPr>
      <w:r>
        <w:t xml:space="preserve">5.5.8.2 在线支付</w:t>
      </w:r>
    </w:p>
    <w:p>
      <w:pPr>
        <w:ind w:firstLineChars="200" w:firstLine="420"/>
        <w:spacing w:after="0" w:line="276" w:lineRule="auto"/>
      </w:pPr>
      <w:r>
        <w:rPr>
          <w:rFonts w:ascii="宋体" w:hAnsi="宋体" w:eastAsia="宋体"/>
          <w:sz w:val="21"/>
          <w:szCs w:val="21"/>
        </w:rPr>
        <w:t xml:space="preserve">对接在线支付渠道（cmms_online_payments），记录在线支付流水，与订单关联。</w:t>
      </w:r>
    </w:p>
    <w:p>
      <w:pPr>
        <w:pStyle w:val="6"/>
        <w:spacing w:before="120" w:after="60" w:line="276" w:lineRule="auto"/>
      </w:pPr>
      <w:r>
        <w:t xml:space="preserve">5.5.8.3 退款</w:t>
      </w:r>
    </w:p>
    <w:p>
      <w:pPr>
        <w:ind w:firstLineChars="200" w:firstLine="420"/>
        <w:spacing w:after="0" w:line="276" w:lineRule="auto"/>
      </w:pPr>
      <w:r>
        <w:rPr>
          <w:rFonts w:ascii="宋体" w:hAnsi="宋体" w:eastAsia="宋体"/>
          <w:sz w:val="21"/>
          <w:szCs w:val="21"/>
        </w:rPr>
        <w:t xml:space="preserve">支持在线支付退款操作，退款状态同步更新，保障资金安全。</w:t>
      </w:r>
    </w:p>
    <w:p>
      <w:pPr>
        <w:pStyle w:val="6"/>
        <w:spacing w:before="120" w:after="60" w:line="276" w:lineRule="auto"/>
      </w:pPr>
      <w:r>
        <w:t xml:space="preserve">5.5.8.4 发票开具/作废</w:t>
      </w:r>
    </w:p>
    <w:p>
      <w:pPr>
        <w:ind w:firstLineChars="200" w:firstLine="420"/>
        <w:spacing w:after="0" w:line="276" w:lineRule="auto"/>
      </w:pPr>
      <w:r>
        <w:rPr>
          <w:rFonts w:ascii="宋体" w:hAnsi="宋体" w:eastAsia="宋体"/>
          <w:sz w:val="21"/>
          <w:szCs w:val="21"/>
        </w:rPr>
        <w:t xml:space="preserve">管理发票（cmms_invoices）的开具与作废，规范财务票据管理。</w:t>
      </w:r>
    </w:p>
    <w:p>
      <w:pPr>
        <w:pStyle w:val="5"/>
        <w:spacing w:before="120" w:after="60" w:line="276" w:lineRule="auto"/>
      </w:pPr>
      <w:r>
        <w:t xml:space="preserve">5.5.9 进销存管理</w:t>
      </w:r>
    </w:p>
    <w:p>
      <w:pPr>
        <w:pStyle w:val="6"/>
        <w:spacing w:before="120" w:after="60" w:line="276" w:lineRule="auto"/>
      </w:pPr>
      <w:r>
        <w:t xml:space="preserve">5.5.9.1 配件管理</w:t>
      </w:r>
    </w:p>
    <w:p>
      <w:pPr>
        <w:ind w:firstLineChars="200" w:firstLine="420"/>
        <w:spacing w:after="0" w:line="276" w:lineRule="auto"/>
      </w:pPr>
      <w:r>
        <w:rPr>
          <w:rFonts w:ascii="宋体" w:hAnsi="宋体" w:eastAsia="宋体"/>
          <w:sz w:val="21"/>
          <w:szCs w:val="21"/>
        </w:rPr>
        <w:t xml:space="preserve">维护配件（spare_parts）信息，登记配件名称、规格与库存，作为维修用料基础。</w:t>
      </w:r>
    </w:p>
    <w:p>
      <w:pPr>
        <w:pStyle w:val="6"/>
        <w:spacing w:before="120" w:after="60" w:line="276" w:lineRule="auto"/>
      </w:pPr>
      <w:r>
        <w:t xml:space="preserve">5.5.9.2 配件出入库</w:t>
      </w:r>
    </w:p>
    <w:p>
      <w:pPr>
        <w:ind w:firstLineChars="200" w:firstLine="420"/>
        <w:spacing w:after="0" w:line="276" w:lineRule="auto"/>
      </w:pPr>
      <w:r>
        <w:rPr>
          <w:rFonts w:ascii="宋体" w:hAnsi="宋体" w:eastAsia="宋体"/>
          <w:sz w:val="21"/>
          <w:szCs w:val="21"/>
        </w:rPr>
        <w:t xml:space="preserve">记录配件出入库流水（stock_records），实时反映库存变化，支撑维修用料管理。</w:t>
      </w:r>
    </w:p>
    <w:p>
      <w:pPr>
        <w:pStyle w:val="6"/>
        <w:spacing w:before="120" w:after="60" w:line="276" w:lineRule="auto"/>
      </w:pPr>
      <w:r>
        <w:t xml:space="preserve">5.5.9.3 库存预警</w:t>
      </w:r>
    </w:p>
    <w:p>
      <w:pPr>
        <w:ind w:firstLineChars="200" w:firstLine="420"/>
        <w:spacing w:after="0" w:line="276" w:lineRule="auto"/>
      </w:pPr>
      <w:r>
        <w:rPr>
          <w:rFonts w:ascii="宋体" w:hAnsi="宋体" w:eastAsia="宋体"/>
          <w:sz w:val="21"/>
          <w:szCs w:val="21"/>
        </w:rPr>
        <w:t xml:space="preserve">当配件库存低于阈值时触发库存预警，提醒及时补货，避免影响维修进度。</w:t>
      </w:r>
    </w:p>
    <w:p>
      <w:pPr>
        <w:pStyle w:val="6"/>
        <w:spacing w:before="120" w:after="60" w:line="276" w:lineRule="auto"/>
      </w:pPr>
      <w:r>
        <w:t xml:space="preserve">5.5.9.4 供应商管理</w:t>
      </w:r>
    </w:p>
    <w:p>
      <w:pPr>
        <w:ind w:firstLineChars="200" w:firstLine="420"/>
        <w:spacing w:after="0" w:line="276" w:lineRule="auto"/>
      </w:pPr>
      <w:r>
        <w:rPr>
          <w:rFonts w:ascii="宋体" w:hAnsi="宋体" w:eastAsia="宋体"/>
          <w:sz w:val="21"/>
          <w:szCs w:val="21"/>
        </w:rPr>
        <w:t xml:space="preserve">维护供应商（suppliers）信息，管理配件采购渠道，支撑供应链协同。</w:t>
      </w:r>
    </w:p>
    <w:p>
      <w:pPr>
        <w:pStyle w:val="5"/>
        <w:spacing w:before="120" w:after="60" w:line="276" w:lineRule="auto"/>
      </w:pPr>
      <w:r>
        <w:t xml:space="preserve">5.5.10 统计报表</w:t>
      </w:r>
    </w:p>
    <w:p>
      <w:pPr>
        <w:pStyle w:val="6"/>
        <w:spacing w:before="120" w:after="60" w:line="276" w:lineRule="auto"/>
      </w:pPr>
      <w:r>
        <w:t xml:space="preserve">5.5.10.1 收入/开支统计</w:t>
      </w:r>
    </w:p>
    <w:p>
      <w:pPr>
        <w:ind w:firstLineChars="200" w:firstLine="420"/>
        <w:spacing w:after="0" w:line="276" w:lineRule="auto"/>
      </w:pPr>
      <w:r>
        <w:rPr>
          <w:rFonts w:ascii="宋体" w:hAnsi="宋体" w:eastAsia="宋体"/>
          <w:sz w:val="21"/>
          <w:szCs w:val="21"/>
        </w:rPr>
        <w:t xml:space="preserve">统计收入与开支（statistics_income_records / statistics_expense_records），掌握经营盈亏状况。</w:t>
      </w:r>
    </w:p>
    <w:p>
      <w:pPr>
        <w:pStyle w:val="6"/>
        <w:spacing w:before="120" w:after="60" w:line="276" w:lineRule="auto"/>
      </w:pPr>
      <w:r>
        <w:t xml:space="preserve">5.5.10.2 订单统计</w:t>
      </w:r>
    </w:p>
    <w:p>
      <w:pPr>
        <w:ind w:firstLineChars="200" w:firstLine="420"/>
        <w:spacing w:after="0" w:line="276" w:lineRule="auto"/>
      </w:pPr>
      <w:r>
        <w:rPr>
          <w:rFonts w:ascii="宋体" w:hAnsi="宋体" w:eastAsia="宋体"/>
          <w:sz w:val="21"/>
          <w:szCs w:val="21"/>
        </w:rPr>
        <w:t xml:space="preserve">统计订单量与完成情况（statistics_order_records），评估业务规模与效率。</w:t>
      </w:r>
    </w:p>
    <w:p>
      <w:pPr>
        <w:pStyle w:val="6"/>
        <w:spacing w:before="120" w:after="60" w:line="276" w:lineRule="auto"/>
      </w:pPr>
      <w:r>
        <w:t xml:space="preserve">5.5.10.3 超时统计</w:t>
      </w:r>
    </w:p>
    <w:p>
      <w:pPr>
        <w:ind w:firstLineChars="200" w:firstLine="420"/>
        <w:spacing w:after="0" w:line="276" w:lineRule="auto"/>
      </w:pPr>
      <w:r>
        <w:rPr>
          <w:rFonts w:ascii="宋体" w:hAnsi="宋体" w:eastAsia="宋体"/>
          <w:sz w:val="21"/>
          <w:szCs w:val="21"/>
        </w:rPr>
        <w:t xml:space="preserve">统计超时订单（statistics_timeout_records），识别处理瓶颈，辅助流程优化。</w:t>
      </w:r>
    </w:p>
    <w:p>
      <w:pPr>
        <w:pStyle w:val="5"/>
        <w:spacing w:before="120" w:after="60" w:line="276" w:lineRule="auto"/>
      </w:pPr>
      <w:r>
        <w:t xml:space="preserve">5.5.11 知识库与向量检索</w:t>
      </w:r>
    </w:p>
    <w:p>
      <w:pPr>
        <w:pStyle w:val="6"/>
        <w:spacing w:before="120" w:after="60" w:line="276" w:lineRule="auto"/>
      </w:pPr>
      <w:r>
        <w:t xml:space="preserve">5.5.11.1 知识库管理</w:t>
      </w:r>
    </w:p>
    <w:p>
      <w:pPr>
        <w:ind w:firstLineChars="200" w:firstLine="420"/>
        <w:spacing w:after="0" w:line="276" w:lineRule="auto"/>
      </w:pPr>
      <w:r>
        <w:rPr>
          <w:rFonts w:ascii="宋体" w:hAnsi="宋体" w:eastAsia="宋体"/>
          <w:sz w:val="21"/>
          <w:szCs w:val="21"/>
        </w:rPr>
        <w:t xml:space="preserve">维护知识库（knowledge_base）条目，沉淀维修知识与常见问题，供检索与问答使用。</w:t>
      </w:r>
    </w:p>
    <w:p>
      <w:pPr>
        <w:pStyle w:val="6"/>
        <w:spacing w:before="120" w:after="60" w:line="276" w:lineRule="auto"/>
      </w:pPr>
      <w:r>
        <w:t xml:space="preserve">5.5.11.2 知识文档导入</w:t>
      </w:r>
    </w:p>
    <w:p>
      <w:pPr>
        <w:ind w:firstLineChars="200" w:firstLine="420"/>
        <w:spacing w:after="0" w:line="276" w:lineRule="auto"/>
      </w:pPr>
      <w:r>
        <w:rPr>
          <w:rFonts w:ascii="宋体" w:hAnsi="宋体" w:eastAsia="宋体"/>
          <w:sz w:val="21"/>
          <w:szCs w:val="21"/>
        </w:rPr>
        <w:t xml:space="preserve">支持知识文档导入（kb_files），将文档纳入知识库，扩充知识来源。</w:t>
      </w:r>
    </w:p>
    <w:p>
      <w:pPr>
        <w:pStyle w:val="6"/>
        <w:spacing w:before="120" w:after="60" w:line="276" w:lineRule="auto"/>
      </w:pPr>
      <w:r>
        <w:t xml:space="preserve">5.5.11.3 向量分块</w:t>
      </w:r>
    </w:p>
    <w:p>
      <w:pPr>
        <w:ind w:firstLineChars="200" w:firstLine="420"/>
        <w:spacing w:after="0" w:line="276" w:lineRule="auto"/>
      </w:pPr>
      <w:r>
        <w:rPr>
          <w:rFonts w:ascii="宋体" w:hAnsi="宋体" w:eastAsia="宋体"/>
          <w:sz w:val="21"/>
          <w:szCs w:val="21"/>
        </w:rPr>
        <w:t xml:space="preserve">知识文档经向量化分块（kb_chunks），为语义检索提供向量化基础。</w:t>
      </w:r>
    </w:p>
    <w:p>
      <w:pPr>
        <w:pStyle w:val="6"/>
        <w:spacing w:before="120" w:after="60" w:line="276" w:lineRule="auto"/>
      </w:pPr>
      <w:r>
        <w:t xml:space="preserve">5.5.11.4 向量检索</w:t>
      </w:r>
    </w:p>
    <w:p>
      <w:pPr>
        <w:ind w:firstLineChars="200" w:firstLine="420"/>
        <w:spacing w:after="0" w:line="276" w:lineRule="auto"/>
      </w:pPr>
      <w:r>
        <w:rPr>
          <w:rFonts w:ascii="宋体" w:hAnsi="宋体" w:eastAsia="宋体"/>
          <w:sz w:val="21"/>
          <w:szCs w:val="21"/>
        </w:rPr>
        <w:t xml:space="preserve">基于 Milvus 向量库实现语义检索（RAG），从知识库中召回相关内容，支持智能问答。</w:t>
      </w:r>
    </w:p>
    <w:p>
      <w:pPr>
        <w:pStyle w:val="5"/>
        <w:spacing w:before="120" w:after="60" w:line="276" w:lineRule="auto"/>
      </w:pPr>
      <w:r>
        <w:t xml:space="preserve">5.5.12 营销引流</w:t>
      </w:r>
    </w:p>
    <w:p>
      <w:pPr>
        <w:pStyle w:val="6"/>
        <w:spacing w:before="120" w:after="60" w:line="276" w:lineRule="auto"/>
      </w:pPr>
      <w:r>
        <w:t xml:space="preserve">5.5.12.1 成功案例管理</w:t>
      </w:r>
    </w:p>
    <w:p>
      <w:pPr>
        <w:ind w:firstLineChars="200" w:firstLine="420"/>
        <w:spacing w:after="0" w:line="276" w:lineRule="auto"/>
      </w:pPr>
      <w:r>
        <w:rPr>
          <w:rFonts w:ascii="宋体" w:hAnsi="宋体" w:eastAsia="宋体"/>
          <w:sz w:val="21"/>
          <w:szCs w:val="21"/>
        </w:rPr>
        <w:t xml:space="preserve">维护成功案例（marketing_cases），展示服务能力与成果，提升品牌信任。</w:t>
      </w:r>
    </w:p>
    <w:p>
      <w:pPr>
        <w:pStyle w:val="6"/>
        <w:spacing w:before="120" w:after="60" w:line="276" w:lineRule="auto"/>
      </w:pPr>
      <w:r>
        <w:t xml:space="preserve">5.5.12.2 合作方管理</w:t>
      </w:r>
    </w:p>
    <w:p>
      <w:pPr>
        <w:ind w:firstLineChars="200" w:firstLine="420"/>
        <w:spacing w:after="0" w:line="276" w:lineRule="auto"/>
      </w:pPr>
      <w:r>
        <w:rPr>
          <w:rFonts w:ascii="宋体" w:hAnsi="宋体" w:eastAsia="宋体"/>
          <w:sz w:val="21"/>
          <w:szCs w:val="21"/>
        </w:rPr>
        <w:t xml:space="preserve">维护合作企业（marketing_partners），沉淀合作伙伴资源，拓展业务渠道。</w:t>
      </w:r>
    </w:p>
    <w:p>
      <w:pPr>
        <w:pStyle w:val="6"/>
        <w:spacing w:before="120" w:after="60" w:line="276" w:lineRule="auto"/>
      </w:pPr>
      <w:r>
        <w:t xml:space="preserve">5.5.12.3 多平台内容生成</w:t>
      </w:r>
    </w:p>
    <w:p>
      <w:pPr>
        <w:ind w:firstLineChars="200" w:firstLine="420"/>
        <w:spacing w:after="0" w:line="276" w:lineRule="auto"/>
      </w:pPr>
      <w:r>
        <w:rPr>
          <w:rFonts w:ascii="宋体" w:hAnsi="宋体" w:eastAsia="宋体"/>
          <w:sz w:val="21"/>
          <w:szCs w:val="21"/>
        </w:rPr>
        <w:t xml:space="preserve">结合 AI 能力（Coze）生成多平台营销内容，降低内容创作成本。</w:t>
      </w:r>
    </w:p>
    <w:p>
      <w:pPr>
        <w:pStyle w:val="6"/>
        <w:spacing w:before="120" w:after="60" w:line="276" w:lineRule="auto"/>
      </w:pPr>
      <w:r>
        <w:t xml:space="preserve">5.5.12.4 内容发布</w:t>
      </w:r>
    </w:p>
    <w:p>
      <w:pPr>
        <w:ind w:firstLineChars="200" w:firstLine="420"/>
        <w:spacing w:after="0" w:line="276" w:lineRule="auto"/>
      </w:pPr>
      <w:r>
        <w:rPr>
          <w:rFonts w:ascii="宋体" w:hAnsi="宋体" w:eastAsia="宋体"/>
          <w:sz w:val="21"/>
          <w:szCs w:val="21"/>
        </w:rPr>
        <w:t xml:space="preserve">支持向抖音、小红书、B站、快手等多平台发布内容，实现营销内容的分发引流。</w:t>
      </w:r>
    </w:p>
    <w:p>
      <w:pPr>
        <w:pStyle w:val="5"/>
        <w:spacing w:before="120" w:after="60" w:line="276" w:lineRule="auto"/>
      </w:pPr>
      <w:r>
        <w:t xml:space="preserve">5.5.13 通知中心</w:t>
      </w:r>
    </w:p>
    <w:p>
      <w:pPr>
        <w:pStyle w:val="6"/>
        <w:spacing w:before="120" w:after="60" w:line="276" w:lineRule="auto"/>
      </w:pPr>
      <w:r>
        <w:t xml:space="preserve">5.5.13.1 站内通知</w:t>
      </w:r>
    </w:p>
    <w:p>
      <w:pPr>
        <w:ind w:firstLineChars="200" w:firstLine="420"/>
        <w:spacing w:after="0" w:line="276" w:lineRule="auto"/>
      </w:pPr>
      <w:r>
        <w:rPr>
          <w:rFonts w:ascii="宋体" w:hAnsi="宋体" w:eastAsia="宋体"/>
          <w:sz w:val="21"/>
          <w:szCs w:val="21"/>
        </w:rPr>
        <w:t xml:space="preserve">发送站内通知（notifications），向相关角色推送系统消息，保障信息触达。</w:t>
      </w:r>
    </w:p>
    <w:p>
      <w:pPr>
        <w:pStyle w:val="6"/>
        <w:spacing w:before="120" w:after="60" w:line="276" w:lineRule="auto"/>
      </w:pPr>
      <w:r>
        <w:t xml:space="preserve">5.5.13.2 库存预警通知</w:t>
      </w:r>
    </w:p>
    <w:p>
      <w:pPr>
        <w:ind w:firstLineChars="200" w:firstLine="420"/>
        <w:spacing w:after="0" w:line="276" w:lineRule="auto"/>
      </w:pPr>
      <w:r>
        <w:rPr>
          <w:rFonts w:ascii="宋体" w:hAnsi="宋体" w:eastAsia="宋体"/>
          <w:sz w:val="21"/>
          <w:szCs w:val="21"/>
        </w:rPr>
        <w:t xml:space="preserve">库存预警触发通知，提醒管理人员及时处理补货。</w:t>
      </w:r>
    </w:p>
    <w:p>
      <w:pPr>
        <w:pStyle w:val="6"/>
        <w:spacing w:before="120" w:after="60" w:line="276" w:lineRule="auto"/>
      </w:pPr>
      <w:r>
        <w:t xml:space="preserve">5.5.13.3 保养到期通知</w:t>
      </w:r>
    </w:p>
    <w:p>
      <w:pPr>
        <w:ind w:firstLineChars="200" w:firstLine="420"/>
        <w:spacing w:after="0" w:line="276" w:lineRule="auto"/>
      </w:pPr>
      <w:r>
        <w:rPr>
          <w:rFonts w:ascii="宋体" w:hAnsi="宋体" w:eastAsia="宋体"/>
          <w:sz w:val="21"/>
          <w:szCs w:val="21"/>
        </w:rPr>
        <w:t xml:space="preserve">保养到期触发通知，提醒相关人员安排保养，保障设备健康。</w:t>
      </w:r>
    </w:p>
    <w:p>
      <w:pPr>
        <w:pStyle w:val="5"/>
        <w:spacing w:before="120" w:after="60" w:line="276" w:lineRule="auto"/>
      </w:pPr>
      <w:r>
        <w:t xml:space="preserve">5.5.14 mini-admin 小程序后台</w:t>
      </w:r>
    </w:p>
    <w:p>
      <w:pPr>
        <w:pStyle w:val="6"/>
        <w:spacing w:before="120" w:after="60" w:line="276" w:lineRule="auto"/>
      </w:pPr>
      <w:r>
        <w:t xml:space="preserve">5.5.14.1 独立账号体系</w:t>
      </w:r>
    </w:p>
    <w:p>
      <w:pPr>
        <w:ind w:firstLineChars="200" w:firstLine="420"/>
        <w:spacing w:after="0" w:line="276" w:lineRule="auto"/>
      </w:pPr>
      <w:r>
        <w:rPr>
          <w:rFonts w:ascii="宋体" w:hAnsi="宋体" w:eastAsia="宋体"/>
          <w:sz w:val="21"/>
          <w:szCs w:val="21"/>
        </w:rPr>
        <w:t xml:space="preserve">mini-admin 采用独立账号体系与独立 JWT，与主后台权限隔离，专供小程序运营人员使用。</w:t>
      </w:r>
    </w:p>
    <w:p>
      <w:pPr>
        <w:pStyle w:val="6"/>
        <w:spacing w:before="120" w:after="60" w:line="276" w:lineRule="auto"/>
      </w:pPr>
      <w:r>
        <w:t xml:space="preserve">5.5.14.2 订单管理</w:t>
      </w:r>
    </w:p>
    <w:p>
      <w:pPr>
        <w:ind w:firstLineChars="200" w:firstLine="420"/>
        <w:spacing w:after="0" w:line="276" w:lineRule="auto"/>
      </w:pPr>
      <w:r>
        <w:rPr>
          <w:rFonts w:ascii="宋体" w:hAnsi="宋体" w:eastAsia="宋体"/>
          <w:sz w:val="21"/>
          <w:szCs w:val="21"/>
        </w:rPr>
        <w:t xml:space="preserve">管理小程序侧订单，支持订单查询、状态处理与数据同步（miniprogram_order_mapping）。</w:t>
      </w:r>
    </w:p>
    <w:p>
      <w:pPr>
        <w:pStyle w:val="6"/>
        <w:spacing w:before="120" w:after="60" w:line="276" w:lineRule="auto"/>
      </w:pPr>
      <w:r>
        <w:t xml:space="preserve">5.5.14.3 进度/进度申请管理</w:t>
      </w:r>
    </w:p>
    <w:p>
      <w:pPr>
        <w:ind w:firstLineChars="200" w:firstLine="420"/>
        <w:spacing w:after="0" w:line="276" w:lineRule="auto"/>
      </w:pPr>
      <w:r>
        <w:rPr>
          <w:rFonts w:ascii="宋体" w:hAnsi="宋体" w:eastAsia="宋体"/>
          <w:sz w:val="21"/>
          <w:szCs w:val="21"/>
        </w:rPr>
        <w:t xml:space="preserve">管理维修进度与进度申请，与小程序端进度数据双向同步（miniprogram_progress_sync）。</w:t>
      </w:r>
    </w:p>
    <w:p>
      <w:pPr>
        <w:pStyle w:val="6"/>
        <w:spacing w:before="120" w:after="60" w:line="276" w:lineRule="auto"/>
      </w:pPr>
      <w:r>
        <w:t xml:space="preserve">5.5.14.4 用户/地址/品牌/设备类型管理</w:t>
      </w:r>
    </w:p>
    <w:p>
      <w:pPr>
        <w:ind w:firstLineChars="200" w:firstLine="420"/>
        <w:spacing w:after="0" w:line="276" w:lineRule="auto"/>
      </w:pPr>
      <w:r>
        <w:rPr>
          <w:rFonts w:ascii="宋体" w:hAnsi="宋体" w:eastAsia="宋体"/>
          <w:sz w:val="21"/>
          <w:szCs w:val="21"/>
        </w:rPr>
        <w:t xml:space="preserve">管理小程序用户、地址、品牌与设备类型等基础数据，保持小程序运营数据一致。</w:t>
      </w:r>
    </w:p>
    <w:p>
      <w:pPr>
        <w:pStyle w:val="4"/>
        <w:spacing w:before="120" w:after="60" w:line="276" w:lineRule="auto"/>
      </w:pPr>
      <w:r>
        <w:t xml:space="preserve">5.6 智能客服 Agent 功能模块</w:t>
      </w:r>
    </w:p>
    <w:p>
      <w:pPr>
        <w:ind w:firstLineChars="200" w:firstLine="420"/>
        <w:spacing w:after="0" w:line="276" w:lineRule="auto"/>
      </w:pPr>
      <w:r>
        <w:rPr>
          <w:rFonts w:ascii="宋体" w:hAnsi="宋体" w:eastAsia="宋体"/>
          <w:sz w:val="21"/>
          <w:szCs w:val="21"/>
        </w:rPr>
        <w:t xml:space="preserve">智能客服 Agent 基于 Python（FastAPI + LangGraph）构建，作为系统的智能大脑，通过多智能体工作流与 RAG 知识库检索，为客服问答与业务咨询提供智能化能力支撑。</w:t>
      </w:r>
    </w:p>
    <w:p>
      <w:pPr>
        <w:pStyle w:val="5"/>
        <w:spacing w:before="120" w:after="60" w:line="276" w:lineRule="auto"/>
      </w:pPr>
      <w:r>
        <w:t xml:space="preserve">5.6.1 智能体工作流</w:t>
      </w:r>
    </w:p>
    <w:p>
      <w:pPr>
        <w:pStyle w:val="6"/>
        <w:spacing w:before="120" w:after="60" w:line="276" w:lineRule="auto"/>
      </w:pPr>
      <w:r>
        <w:t xml:space="preserve">5.6.1.1 LangGraph 状态机</w:t>
      </w:r>
    </w:p>
    <w:p>
      <w:pPr>
        <w:ind w:firstLineChars="200" w:firstLine="420"/>
        <w:spacing w:after="0" w:line="276" w:lineRule="auto"/>
      </w:pPr>
      <w:r>
        <w:rPr>
          <w:rFonts w:ascii="宋体" w:hAnsi="宋体" w:eastAsia="宋体"/>
          <w:sz w:val="21"/>
          <w:szCs w:val="21"/>
        </w:rPr>
        <w:t xml:space="preserve">采用 LangGraph 构建智能体状态机，按"初始化状态→加载用户状态→分析→回答"的节点链路组织推理流程，实现可控的对话编排。</w:t>
      </w:r>
    </w:p>
    <w:p>
      <w:pPr>
        <w:pStyle w:val="6"/>
        <w:spacing w:before="120" w:after="60" w:line="276" w:lineRule="auto"/>
      </w:pPr>
      <w:r>
        <w:t xml:space="preserve">5.6.1.2 用户状态加载</w:t>
      </w:r>
    </w:p>
    <w:p>
      <w:pPr>
        <w:ind w:firstLineChars="200" w:firstLine="420"/>
        <w:spacing w:after="0" w:line="276" w:lineRule="auto"/>
      </w:pPr>
      <w:r>
        <w:rPr>
          <w:rFonts w:ascii="宋体" w:hAnsi="宋体" w:eastAsia="宋体"/>
          <w:sz w:val="21"/>
          <w:szCs w:val="21"/>
        </w:rPr>
        <w:t xml:space="preserve">从 repair 与 cmms_db 双库加载用户历史订单、设备等状态信息，为个性化回答提供上下文。</w:t>
      </w:r>
    </w:p>
    <w:p>
      <w:pPr>
        <w:pStyle w:val="6"/>
        <w:spacing w:before="120" w:after="60" w:line="276" w:lineRule="auto"/>
      </w:pPr>
      <w:r>
        <w:t xml:space="preserve">5.6.1.3 场景识别</w:t>
      </w:r>
    </w:p>
    <w:p>
      <w:pPr>
        <w:ind w:firstLineChars="200" w:firstLine="420"/>
        <w:spacing w:after="0" w:line="276" w:lineRule="auto"/>
      </w:pPr>
      <w:r>
        <w:rPr>
          <w:rFonts w:ascii="宋体" w:hAnsi="宋体" w:eastAsia="宋体"/>
          <w:sz w:val="21"/>
          <w:szCs w:val="21"/>
        </w:rPr>
        <w:t xml:space="preserve">分析用户输入意图，识别所属业务场景（维修下单、库存、人员、知识库、概览、通用），决定后续路由。</w:t>
      </w:r>
    </w:p>
    <w:p>
      <w:pPr>
        <w:pStyle w:val="6"/>
        <w:spacing w:before="120" w:after="60" w:line="276" w:lineRule="auto"/>
      </w:pPr>
      <w:r>
        <w:t xml:space="preserve">5.6.1.4 场景路由</w:t>
      </w:r>
    </w:p>
    <w:p>
      <w:pPr>
        <w:ind w:firstLineChars="200" w:firstLine="420"/>
        <w:spacing w:after="0" w:line="276" w:lineRule="auto"/>
      </w:pPr>
      <w:r>
        <w:rPr>
          <w:rFonts w:ascii="宋体" w:hAnsi="宋体" w:eastAsia="宋体"/>
          <w:sz w:val="21"/>
          <w:szCs w:val="21"/>
        </w:rPr>
        <w:t xml:space="preserve">根据识别结果将请求路由至对应场景节点，调用相应数据访问逻辑，实现领域化处理。</w:t>
      </w:r>
    </w:p>
    <w:p>
      <w:pPr>
        <w:pStyle w:val="6"/>
        <w:spacing w:before="120" w:after="60" w:line="276" w:lineRule="auto"/>
      </w:pPr>
      <w:r>
        <w:t xml:space="preserve">5.6.1.5 回答生成</w:t>
      </w:r>
    </w:p>
    <w:p>
      <w:pPr>
        <w:ind w:firstLineChars="200" w:firstLine="420"/>
        <w:spacing w:after="0" w:line="276" w:lineRule="auto"/>
      </w:pPr>
      <w:r>
        <w:rPr>
          <w:rFonts w:ascii="宋体" w:hAnsi="宋体" w:eastAsia="宋体"/>
          <w:sz w:val="21"/>
          <w:szCs w:val="21"/>
        </w:rPr>
        <w:t xml:space="preserve">结合场景数据与大模型（DeepSeek）生成自然语言回答，返回给客服前端，完成一轮智能对话。</w:t>
      </w:r>
    </w:p>
    <w:p>
      <w:pPr>
        <w:pStyle w:val="5"/>
        <w:spacing w:before="120" w:after="60" w:line="276" w:lineRule="auto"/>
      </w:pPr>
      <w:r>
        <w:t xml:space="preserve">5.6.2 RAG 知识库检索</w:t>
      </w:r>
    </w:p>
    <w:p>
      <w:pPr>
        <w:pStyle w:val="6"/>
        <w:spacing w:before="120" w:after="60" w:line="276" w:lineRule="auto"/>
      </w:pPr>
      <w:r>
        <w:t xml:space="preserve">5.6.2.1 知识向量化</w:t>
      </w:r>
    </w:p>
    <w:p>
      <w:pPr>
        <w:ind w:firstLineChars="200" w:firstLine="420"/>
        <w:spacing w:after="0" w:line="276" w:lineRule="auto"/>
      </w:pPr>
      <w:r>
        <w:rPr>
          <w:rFonts w:ascii="宋体" w:hAnsi="宋体" w:eastAsia="宋体"/>
          <w:sz w:val="21"/>
          <w:szCs w:val="21"/>
        </w:rPr>
        <w:t xml:space="preserve">将知识库内容分块（kb_chunks）并向量化存储，构建可语义检索的知识索引。</w:t>
      </w:r>
    </w:p>
    <w:p>
      <w:pPr>
        <w:pStyle w:val="6"/>
        <w:spacing w:before="120" w:after="60" w:line="276" w:lineRule="auto"/>
      </w:pPr>
      <w:r>
        <w:t xml:space="preserve">5.6.2.2 检索增强生成</w:t>
      </w:r>
    </w:p>
    <w:p>
      <w:pPr>
        <w:ind w:firstLineChars="200" w:firstLine="420"/>
        <w:spacing w:after="0" w:line="276" w:lineRule="auto"/>
      </w:pPr>
      <w:r>
        <w:rPr>
          <w:rFonts w:ascii="宋体" w:hAnsi="宋体" w:eastAsia="宋体"/>
          <w:sz w:val="21"/>
          <w:szCs w:val="21"/>
        </w:rPr>
        <w:t xml:space="preserve">基于 DeepSeek 大模型与检索上下文实现检索增强生成（RAG），提升回答的准确性与专业性。</w:t>
      </w:r>
    </w:p>
    <w:p>
      <w:pPr>
        <w:pStyle w:val="6"/>
        <w:spacing w:before="120" w:after="60" w:line="276" w:lineRule="auto"/>
      </w:pPr>
      <w:r>
        <w:t xml:space="preserve">5.6.2.3 双库数据访问</w:t>
      </w:r>
    </w:p>
    <w:p>
      <w:pPr>
        <w:ind w:firstLineChars="200" w:firstLine="420"/>
        <w:spacing w:after="0" w:line="276" w:lineRule="auto"/>
      </w:pPr>
      <w:r>
        <w:rPr>
          <w:rFonts w:ascii="宋体" w:hAnsi="宋体" w:eastAsia="宋体"/>
          <w:sz w:val="21"/>
          <w:szCs w:val="21"/>
        </w:rPr>
        <w:t xml:space="preserve">data_access 模块统一访问 repair 与 cmms_db 双库，为智能体提供跨库数据支撑，实现业务数据联动。</w:t>
      </w:r>
    </w:p>
    <w:p w14:paraId="5E063A43">
      <w:pPr>
        <w:pStyle w:val="3"/>
        <w:pBdr>
          <w:bottom w:val="single" w:color="4C51BF" w:sz="6" w:space="4"/>
        </w:pBdr>
        <w:spacing w:before="320" w:after="160"/>
        <w:outlineLvl w:val="0"/>
      </w:pPr>
      <w:bookmarkStart w:id="44" w:name="_Toc1510"/>
      <w:r>
        <w:t>第六章  页面与交互设计</w:t>
      </w:r>
      <w:bookmarkEnd w:id="44"/>
    </w:p>
    <w:p w14:paraId="75CA738E">
      <w:pPr>
        <w:pStyle w:val="4"/>
        <w:spacing w:before="200" w:after="80"/>
        <w:outlineLvl w:val="0"/>
      </w:pPr>
      <w:bookmarkStart w:id="45" w:name="_Toc27101"/>
      <w:r>
        <w:t>6.1 页面结构总览</w:t>
      </w:r>
      <w:bookmarkEnd w:id="45"/>
    </w:p>
    <w:p w14:paraId="53B98F97">
      <w:pPr>
        <w:ind w:firstLine="420"/>
      </w:pPr>
      <w:r>
        <w:rPr>
          <w:rFonts w:ascii="宋体" w:hAnsi="宋体" w:eastAsia="宋体"/>
          <w:b w:val="0"/>
          <w:color w:val="000000"/>
          <w:sz w:val="21"/>
        </w:rPr>
        <w:t>小程序以自定义 tabBar 划分四个主入口——首页、维修、客服、我的，中间设拍照识别按钮；管理端页面以  admin-login 为入口，登录后进入管理员工作台。主要页面清单如下：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402"/>
        <w:gridCol w:w="3855"/>
      </w:tblGrid>
      <w:tr w14:paraId="237C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4C51BF"/>
          </w:tcPr>
          <w:p w14:paraId="71388BA2">
            <w:pPr>
              <w:jc w:val="center"/>
            </w:pPr>
            <w:r>
              <w:rPr>
                <w:rFonts w:ascii="微软雅黑" w:hAnsi="微软雅黑" w:eastAsia="微软雅黑"/>
                <w:b/>
                <w:color w:val="FFFFFF"/>
                <w:sz w:val="20"/>
              </w:rPr>
              <w:t>区域</w:t>
            </w:r>
          </w:p>
        </w:tc>
        <w:tc>
          <w:tcPr>
            <w:tcW w:w="3402" w:type="dxa"/>
            <w:shd w:val="clear" w:color="auto" w:fill="4C51BF"/>
          </w:tcPr>
          <w:p w14:paraId="45C4DC30">
            <w:pPr>
              <w:jc w:val="center"/>
            </w:pPr>
            <w:r>
              <w:rPr>
                <w:rFonts w:ascii="微软雅黑" w:hAnsi="微软雅黑" w:eastAsia="微软雅黑"/>
                <w:b/>
                <w:color w:val="FFFFFF"/>
                <w:sz w:val="20"/>
              </w:rPr>
              <w:t>页面</w:t>
            </w:r>
          </w:p>
        </w:tc>
        <w:tc>
          <w:tcPr>
            <w:tcW w:w="3855" w:type="dxa"/>
            <w:shd w:val="clear" w:color="auto" w:fill="4C51BF"/>
          </w:tcPr>
          <w:p w14:paraId="7441593F">
            <w:pPr>
              <w:jc w:val="center"/>
            </w:pPr>
            <w:r>
              <w:rPr>
                <w:rFonts w:ascii="微软雅黑" w:hAnsi="微软雅黑" w:eastAsia="微软雅黑"/>
                <w:b/>
                <w:color w:val="FFFFFF"/>
                <w:sz w:val="20"/>
              </w:rPr>
              <w:t>功能说明</w:t>
            </w:r>
          </w:p>
        </w:tc>
      </w:tr>
      <w:tr w14:paraId="444A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5E08C2E2">
            <w:r>
              <w:rPr>
                <w:rFonts w:ascii="宋体" w:hAnsi="宋体" w:eastAsia="宋体"/>
                <w:b w:val="0"/>
                <w:color w:val="000000"/>
                <w:sz w:val="19"/>
              </w:rPr>
              <w:t>主入口</w:t>
            </w:r>
          </w:p>
        </w:tc>
        <w:tc>
          <w:tcPr>
            <w:tcW w:w="3402" w:type="dxa"/>
          </w:tcPr>
          <w:p w14:paraId="307EA9E3">
            <w:r>
              <w:rPr>
                <w:rFonts w:ascii="宋体" w:hAnsi="宋体" w:eastAsia="宋体"/>
                <w:b w:val="0"/>
                <w:color w:val="000000"/>
                <w:sz w:val="19"/>
              </w:rPr>
              <w:t>home（首页）</w:t>
            </w:r>
          </w:p>
        </w:tc>
        <w:tc>
          <w:tcPr>
            <w:tcW w:w="3855" w:type="dxa"/>
          </w:tcPr>
          <w:p w14:paraId="13D1AEE1">
            <w:r>
              <w:rPr>
                <w:rFonts w:ascii="宋体" w:hAnsi="宋体" w:eastAsia="宋体"/>
                <w:b w:val="0"/>
                <w:color w:val="000000"/>
                <w:sz w:val="19"/>
              </w:rPr>
              <w:t>品牌展示、服务入口、常见问题、快捷下单</w:t>
            </w:r>
          </w:p>
        </w:tc>
      </w:tr>
      <w:tr w14:paraId="7222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9812620">
            <w:r>
              <w:rPr>
                <w:rFonts w:ascii="宋体" w:hAnsi="宋体" w:eastAsia="宋体"/>
                <w:b w:val="0"/>
                <w:color w:val="000000"/>
                <w:sz w:val="19"/>
              </w:rPr>
              <w:t>主入口</w:t>
            </w:r>
          </w:p>
        </w:tc>
        <w:tc>
          <w:tcPr>
            <w:tcW w:w="3402" w:type="dxa"/>
          </w:tcPr>
          <w:p w14:paraId="5E6D594A">
            <w:r>
              <w:rPr>
                <w:rFonts w:ascii="宋体" w:hAnsi="宋体" w:eastAsia="宋体"/>
                <w:b w:val="0"/>
                <w:color w:val="000000"/>
                <w:sz w:val="19"/>
              </w:rPr>
              <w:t>repair（维修）</w:t>
            </w:r>
          </w:p>
        </w:tc>
        <w:tc>
          <w:tcPr>
            <w:tcW w:w="3855" w:type="dxa"/>
          </w:tcPr>
          <w:p w14:paraId="4AC857F3">
            <w:r>
              <w:rPr>
                <w:rFonts w:ascii="宋体" w:hAnsi="宋体" w:eastAsia="宋体"/>
                <w:b w:val="0"/>
                <w:color w:val="000000"/>
                <w:sz w:val="19"/>
              </w:rPr>
              <w:t>维修/回收下单主流程</w:t>
            </w:r>
          </w:p>
        </w:tc>
      </w:tr>
      <w:tr w14:paraId="74F00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D4566BD">
            <w:r>
              <w:rPr>
                <w:rFonts w:ascii="宋体" w:hAnsi="宋体" w:eastAsia="宋体"/>
                <w:b w:val="0"/>
                <w:color w:val="000000"/>
                <w:sz w:val="19"/>
              </w:rPr>
              <w:t>主入口</w:t>
            </w:r>
          </w:p>
        </w:tc>
        <w:tc>
          <w:tcPr>
            <w:tcW w:w="3402" w:type="dxa"/>
          </w:tcPr>
          <w:p w14:paraId="69AB2BC5">
            <w:r>
              <w:rPr>
                <w:rFonts w:ascii="宋体" w:hAnsi="宋体" w:eastAsia="宋体"/>
                <w:b w:val="0"/>
                <w:color w:val="000000"/>
                <w:sz w:val="19"/>
              </w:rPr>
              <w:t>service（客服）</w:t>
            </w:r>
          </w:p>
        </w:tc>
        <w:tc>
          <w:tcPr>
            <w:tcW w:w="3855" w:type="dxa"/>
          </w:tcPr>
          <w:p w14:paraId="6EBF561B">
            <w:r>
              <w:rPr>
                <w:rFonts w:ascii="宋体" w:hAnsi="宋体" w:eastAsia="宋体"/>
                <w:b w:val="0"/>
                <w:color w:val="000000"/>
                <w:sz w:val="19"/>
              </w:rPr>
              <w:t>智能客服会话与人工转接</w:t>
            </w:r>
          </w:p>
        </w:tc>
      </w:tr>
      <w:tr w14:paraId="634A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337541C">
            <w:r>
              <w:rPr>
                <w:rFonts w:ascii="宋体" w:hAnsi="宋体" w:eastAsia="宋体"/>
                <w:b w:val="0"/>
                <w:color w:val="000000"/>
                <w:sz w:val="19"/>
              </w:rPr>
              <w:t>主入口</w:t>
            </w:r>
          </w:p>
        </w:tc>
        <w:tc>
          <w:tcPr>
            <w:tcW w:w="3402" w:type="dxa"/>
          </w:tcPr>
          <w:p w14:paraId="76DDF367">
            <w:r>
              <w:rPr>
                <w:rFonts w:ascii="宋体" w:hAnsi="宋体" w:eastAsia="宋体"/>
                <w:b w:val="0"/>
                <w:color w:val="000000"/>
                <w:sz w:val="19"/>
              </w:rPr>
              <w:t>mine（我的）</w:t>
            </w:r>
          </w:p>
        </w:tc>
        <w:tc>
          <w:tcPr>
            <w:tcW w:w="3855" w:type="dxa"/>
          </w:tcPr>
          <w:p w14:paraId="4E0EA601">
            <w:r>
              <w:rPr>
                <w:rFonts w:ascii="宋体" w:hAnsi="宋体" w:eastAsia="宋体"/>
                <w:b w:val="0"/>
                <w:color w:val="000000"/>
                <w:sz w:val="19"/>
              </w:rPr>
              <w:t>个人中心、订单与资料入口</w:t>
            </w:r>
          </w:p>
        </w:tc>
      </w:tr>
      <w:tr w14:paraId="757C4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5027487E">
            <w:r>
              <w:rPr>
                <w:rFonts w:ascii="宋体" w:hAnsi="宋体" w:eastAsia="宋体"/>
                <w:b w:val="0"/>
                <w:color w:val="000000"/>
                <w:sz w:val="19"/>
              </w:rPr>
              <w:t>客户页</w:t>
            </w:r>
          </w:p>
        </w:tc>
        <w:tc>
          <w:tcPr>
            <w:tcW w:w="3402" w:type="dxa"/>
          </w:tcPr>
          <w:p w14:paraId="6EAC53B1">
            <w:r>
              <w:rPr>
                <w:rFonts w:ascii="宋体" w:hAnsi="宋体" w:eastAsia="宋体"/>
                <w:b w:val="0"/>
                <w:color w:val="000000"/>
                <w:sz w:val="19"/>
              </w:rPr>
              <w:t>diagnose / recycle / recycle-guide</w:t>
            </w:r>
          </w:p>
        </w:tc>
        <w:tc>
          <w:tcPr>
            <w:tcW w:w="3855" w:type="dxa"/>
          </w:tcPr>
          <w:p w14:paraId="43A1A0FB">
            <w:r>
              <w:rPr>
                <w:rFonts w:ascii="宋体" w:hAnsi="宋体" w:eastAsia="宋体"/>
                <w:b w:val="0"/>
                <w:color w:val="000000"/>
                <w:sz w:val="19"/>
              </w:rPr>
              <w:t>AI 故障自检、回收下单与回收指南</w:t>
            </w:r>
          </w:p>
        </w:tc>
      </w:tr>
      <w:tr w14:paraId="75D8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5779EC9">
            <w:r>
              <w:rPr>
                <w:rFonts w:ascii="宋体" w:hAnsi="宋体" w:eastAsia="宋体"/>
                <w:b w:val="0"/>
                <w:color w:val="000000"/>
                <w:sz w:val="19"/>
              </w:rPr>
              <w:t>客户页</w:t>
            </w:r>
          </w:p>
        </w:tc>
        <w:tc>
          <w:tcPr>
            <w:tcW w:w="3402" w:type="dxa"/>
          </w:tcPr>
          <w:p w14:paraId="5EA2EC01">
            <w:r>
              <w:rPr>
                <w:rFonts w:ascii="宋体" w:hAnsi="宋体" w:eastAsia="宋体"/>
                <w:b w:val="0"/>
                <w:color w:val="000000"/>
                <w:sz w:val="19"/>
              </w:rPr>
              <w:t>order-list / order-detail / review</w:t>
            </w:r>
          </w:p>
        </w:tc>
        <w:tc>
          <w:tcPr>
            <w:tcW w:w="3855" w:type="dxa"/>
          </w:tcPr>
          <w:p w14:paraId="0C07B7D9">
            <w:r>
              <w:rPr>
                <w:rFonts w:ascii="宋体" w:hAnsi="宋体" w:eastAsia="宋体"/>
                <w:b w:val="0"/>
                <w:color w:val="000000"/>
                <w:sz w:val="19"/>
              </w:rPr>
              <w:t>订单列表、详情（报价+进度）、评价</w:t>
            </w:r>
          </w:p>
        </w:tc>
      </w:tr>
      <w:tr w14:paraId="207A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5724E7BE">
            <w:r>
              <w:rPr>
                <w:rFonts w:ascii="宋体" w:hAnsi="宋体" w:eastAsia="宋体"/>
                <w:b w:val="0"/>
                <w:color w:val="000000"/>
                <w:sz w:val="19"/>
              </w:rPr>
              <w:t>客户页</w:t>
            </w:r>
          </w:p>
        </w:tc>
        <w:tc>
          <w:tcPr>
            <w:tcW w:w="3402" w:type="dxa"/>
          </w:tcPr>
          <w:p w14:paraId="7AC37EA8">
            <w:r>
              <w:rPr>
                <w:rFonts w:ascii="宋体" w:hAnsi="宋体" w:eastAsia="宋体"/>
                <w:b w:val="0"/>
                <w:color w:val="000000"/>
                <w:sz w:val="19"/>
              </w:rPr>
              <w:t>address / unit-edit / my-devices / device-edit</w:t>
            </w:r>
          </w:p>
        </w:tc>
        <w:tc>
          <w:tcPr>
            <w:tcW w:w="3855" w:type="dxa"/>
          </w:tcPr>
          <w:p w14:paraId="14A24DEB">
            <w:r>
              <w:rPr>
                <w:rFonts w:ascii="宋体" w:hAnsi="宋体" w:eastAsia="宋体"/>
                <w:b w:val="0"/>
                <w:color w:val="000000"/>
                <w:sz w:val="19"/>
              </w:rPr>
              <w:t>地址、单位、设备档案维护</w:t>
            </w:r>
          </w:p>
        </w:tc>
      </w:tr>
      <w:tr w14:paraId="1BC5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2FA2673B">
            <w:r>
              <w:rPr>
                <w:rFonts w:ascii="宋体" w:hAnsi="宋体" w:eastAsia="宋体"/>
                <w:b w:val="0"/>
                <w:color w:val="000000"/>
                <w:sz w:val="19"/>
              </w:rPr>
              <w:t>客户页</w:t>
            </w:r>
          </w:p>
        </w:tc>
        <w:tc>
          <w:tcPr>
            <w:tcW w:w="3402" w:type="dxa"/>
          </w:tcPr>
          <w:p w14:paraId="256DBF62">
            <w:r>
              <w:rPr>
                <w:rFonts w:ascii="宋体" w:hAnsi="宋体" w:eastAsia="宋体"/>
                <w:b w:val="0"/>
                <w:color w:val="000000"/>
                <w:sz w:val="19"/>
              </w:rPr>
              <w:t>map-picker / scan / video-player</w:t>
            </w:r>
          </w:p>
        </w:tc>
        <w:tc>
          <w:tcPr>
            <w:tcW w:w="3855" w:type="dxa"/>
          </w:tcPr>
          <w:p w14:paraId="3FA35514">
            <w:r>
              <w:rPr>
                <w:rFonts w:ascii="宋体" w:hAnsi="宋体" w:eastAsia="宋体"/>
                <w:b w:val="0"/>
                <w:color w:val="000000"/>
                <w:sz w:val="19"/>
              </w:rPr>
              <w:t>地图选点、拍照识别、视频播放</w:t>
            </w:r>
          </w:p>
        </w:tc>
      </w:tr>
      <w:tr w14:paraId="4909E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9C2E163">
            <w:r>
              <w:rPr>
                <w:rFonts w:ascii="宋体" w:hAnsi="宋体" w:eastAsia="宋体"/>
                <w:b w:val="0"/>
                <w:color w:val="000000"/>
                <w:sz w:val="19"/>
              </w:rPr>
              <w:t>管理页</w:t>
            </w:r>
          </w:p>
        </w:tc>
        <w:tc>
          <w:tcPr>
            <w:tcW w:w="3402" w:type="dxa"/>
          </w:tcPr>
          <w:p w14:paraId="304B887E">
            <w:r>
              <w:rPr>
                <w:rFonts w:ascii="宋体" w:hAnsi="宋体" w:eastAsia="宋体"/>
                <w:b w:val="0"/>
                <w:color w:val="000000"/>
                <w:sz w:val="19"/>
              </w:rPr>
              <w:t>admin-login / admin</w:t>
            </w:r>
          </w:p>
        </w:tc>
        <w:tc>
          <w:tcPr>
            <w:tcW w:w="3855" w:type="dxa"/>
          </w:tcPr>
          <w:p w14:paraId="49A19AF3">
            <w:r>
              <w:rPr>
                <w:rFonts w:ascii="宋体" w:hAnsi="宋体" w:eastAsia="宋体"/>
                <w:b w:val="0"/>
                <w:color w:val="000000"/>
                <w:sz w:val="19"/>
              </w:rPr>
              <w:t>管理员登录、管理后台首页/工作台</w:t>
            </w:r>
          </w:p>
        </w:tc>
      </w:tr>
      <w:tr w14:paraId="11C13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F1BC330">
            <w:r>
              <w:rPr>
                <w:rFonts w:ascii="宋体" w:hAnsi="宋体" w:eastAsia="宋体"/>
                <w:b w:val="0"/>
                <w:color w:val="000000"/>
                <w:sz w:val="19"/>
              </w:rPr>
              <w:t>管理页</w:t>
            </w:r>
          </w:p>
        </w:tc>
        <w:tc>
          <w:tcPr>
            <w:tcW w:w="3402" w:type="dxa"/>
          </w:tcPr>
          <w:p w14:paraId="39595737">
            <w:r>
              <w:rPr>
                <w:rFonts w:ascii="宋体" w:hAnsi="宋体" w:eastAsia="宋体"/>
                <w:b w:val="0"/>
                <w:color w:val="000000"/>
                <w:sz w:val="19"/>
              </w:rPr>
              <w:t>admin-orders / admin-users / admin-devices / admin-prices</w:t>
            </w:r>
          </w:p>
        </w:tc>
        <w:tc>
          <w:tcPr>
            <w:tcW w:w="3855" w:type="dxa"/>
          </w:tcPr>
          <w:p w14:paraId="19865D2E">
            <w:r>
              <w:rPr>
                <w:rFonts w:ascii="宋体" w:hAnsi="宋体" w:eastAsia="宋体"/>
                <w:b w:val="0"/>
                <w:color w:val="000000"/>
                <w:sz w:val="19"/>
              </w:rPr>
              <w:t>工单、用户、设备、价格管理</w:t>
            </w:r>
          </w:p>
        </w:tc>
      </w:tr>
      <w:tr w14:paraId="722A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46F0E13">
            <w:r>
              <w:rPr>
                <w:rFonts w:ascii="宋体" w:hAnsi="宋体" w:eastAsia="宋体"/>
                <w:b w:val="0"/>
                <w:color w:val="000000"/>
                <w:sz w:val="19"/>
              </w:rPr>
              <w:t>管理页</w:t>
            </w:r>
          </w:p>
        </w:tc>
        <w:tc>
          <w:tcPr>
            <w:tcW w:w="3402" w:type="dxa"/>
          </w:tcPr>
          <w:p w14:paraId="44E78E87">
            <w:r>
              <w:rPr>
                <w:rFonts w:ascii="宋体" w:hAnsi="宋体" w:eastAsia="宋体"/>
                <w:b w:val="0"/>
                <w:color w:val="000000"/>
                <w:sz w:val="19"/>
              </w:rPr>
              <w:t>admin-progress-apply / progress-apply-list / progress-feedback</w:t>
            </w:r>
          </w:p>
        </w:tc>
        <w:tc>
          <w:tcPr>
            <w:tcW w:w="3855" w:type="dxa"/>
          </w:tcPr>
          <w:p w14:paraId="7929E37B">
            <w:r>
              <w:rPr>
                <w:rFonts w:ascii="宋体" w:hAnsi="宋体" w:eastAsia="宋体"/>
                <w:b w:val="0"/>
                <w:color w:val="000000"/>
                <w:sz w:val="19"/>
              </w:rPr>
              <w:t>进度申请审批、进度上报</w:t>
            </w:r>
          </w:p>
        </w:tc>
      </w:tr>
      <w:tr w14:paraId="57A1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32A8A61">
            <w:r>
              <w:rPr>
                <w:rFonts w:ascii="宋体" w:hAnsi="宋体" w:eastAsia="宋体"/>
                <w:b w:val="0"/>
                <w:color w:val="000000"/>
                <w:sz w:val="19"/>
              </w:rPr>
              <w:t>管理页</w:t>
            </w:r>
          </w:p>
        </w:tc>
        <w:tc>
          <w:tcPr>
            <w:tcW w:w="3402" w:type="dxa"/>
          </w:tcPr>
          <w:p w14:paraId="1BF422AF">
            <w:r>
              <w:rPr>
                <w:rFonts w:ascii="宋体" w:hAnsi="宋体" w:eastAsia="宋体"/>
                <w:b w:val="0"/>
                <w:color w:val="000000"/>
                <w:sz w:val="19"/>
              </w:rPr>
              <w:t>admin-stats / delivery-assign / super-admin</w:t>
            </w:r>
          </w:p>
        </w:tc>
        <w:tc>
          <w:tcPr>
            <w:tcW w:w="3855" w:type="dxa"/>
          </w:tcPr>
          <w:p w14:paraId="28E2A1AA">
            <w:r>
              <w:rPr>
                <w:rFonts w:ascii="宋体" w:hAnsi="宋体" w:eastAsia="宋体"/>
                <w:b w:val="0"/>
                <w:color w:val="000000"/>
                <w:sz w:val="19"/>
              </w:rPr>
              <w:t>统计看板、配送分配、超管总控</w:t>
            </w:r>
          </w:p>
        </w:tc>
      </w:tr>
    </w:tbl>
    <w:p w14:paraId="09A1587F">
      <w:pPr>
        <w:spacing w:after="40"/>
      </w:pPr>
    </w:p>
    <w:p w14:paraId="4A811E3E">
      <w:pPr>
        <w:pStyle w:val="4"/>
        <w:spacing w:before="200" w:after="80"/>
        <w:outlineLvl w:val="0"/>
      </w:pPr>
      <w:bookmarkStart w:id="46" w:name="_Toc32582"/>
      <w:r>
        <w:t>6.2 首页布局与交互</w:t>
      </w:r>
      <w:bookmarkEnd w:id="46"/>
    </w:p>
    <w:p w14:paraId="58D7FDDA">
      <w:pPr>
        <w:ind w:firstLine="420"/>
      </w:pPr>
      <w:r>
        <w:rPr>
          <w:rFonts w:ascii="宋体" w:hAnsi="宋体" w:eastAsia="宋体"/>
          <w:b w:val="0"/>
          <w:color w:val="000000"/>
          <w:sz w:val="21"/>
        </w:rPr>
        <w:t>首页顶部展示品牌与服务入口，中部陈列常见问题与价格区间（如“电池问题 99 元起”“屏幕碎裂 199 元起”）， 底部提供 AI 自检与在线客服入口。用户点击任一入口即可进入对应流程，常见问题卡片支持直接发起咨询或下单， 缩短服务路径。</w:t>
      </w:r>
    </w:p>
    <w:p w14:paraId="7865C759">
      <w:pPr>
        <w:pStyle w:val="4"/>
        <w:spacing w:before="200" w:after="80"/>
        <w:outlineLvl w:val="0"/>
      </w:pPr>
      <w:bookmarkStart w:id="47" w:name="_Toc9046"/>
      <w:r>
        <w:t>6.3 维修页布局与交互</w:t>
      </w:r>
      <w:bookmarkEnd w:id="47"/>
    </w:p>
    <w:p w14:paraId="386FD88C">
      <w:pPr>
        <w:ind w:firstLine="420"/>
      </w:pPr>
      <w:r>
        <w:rPr>
          <w:rFonts w:ascii="宋体" w:hAnsi="宋体" w:eastAsia="宋体"/>
          <w:b w:val="0"/>
          <w:color w:val="000000"/>
          <w:sz w:val="21"/>
        </w:rPr>
        <w:t>维修页为分步式表单：步骤条顶部展示当前进度（设备→品牌型号→故障→服务安排→确认），每步校验通过后方可 进入下一步；服务安排步骤支持到店/上门切换，上门时展开地址与单位选择；提交后跳转订单详情并提示成功。</w:t>
      </w:r>
    </w:p>
    <w:p w14:paraId="37C186E2">
      <w:pPr>
        <w:pStyle w:val="4"/>
        <w:spacing w:before="200" w:after="80"/>
        <w:outlineLvl w:val="0"/>
      </w:pPr>
      <w:bookmarkStart w:id="48" w:name="_Toc20916"/>
      <w:r>
        <w:t>6.4 客服页布局与交互</w:t>
      </w:r>
      <w:bookmarkEnd w:id="48"/>
    </w:p>
    <w:p w14:paraId="30BB475C">
      <w:pPr>
        <w:ind w:firstLine="420"/>
      </w:pPr>
      <w:r>
        <w:rPr>
          <w:rFonts w:ascii="宋体" w:hAnsi="宋体" w:eastAsia="宋体"/>
          <w:b w:val="0"/>
          <w:color w:val="000000"/>
          <w:sz w:val="21"/>
        </w:rPr>
        <w:t>客服页采用会话式布局，支持文字与语音输入、快捷回复按钮与转人工客服；消息气泡区分用户与 AI 角色， 可点击按钮直接跳转下单、查看价格表或预约维修，实现“咨询即下单”的流畅体验。</w:t>
      </w:r>
    </w:p>
    <w:p w14:paraId="7D0352F9">
      <w:pPr>
        <w:pStyle w:val="4"/>
        <w:spacing w:before="200" w:after="80"/>
        <w:outlineLvl w:val="0"/>
      </w:pPr>
      <w:bookmarkStart w:id="49" w:name="_Toc24733"/>
      <w:r>
        <w:t>6.5 我的页与订单详情</w:t>
      </w:r>
      <w:bookmarkEnd w:id="49"/>
    </w:p>
    <w:p w14:paraId="2AA2E7CD">
      <w:pPr>
        <w:ind w:firstLine="420"/>
      </w:pPr>
      <w:r>
        <w:rPr>
          <w:rFonts w:ascii="宋体" w:hAnsi="宋体" w:eastAsia="宋体"/>
          <w:b w:val="0"/>
          <w:color w:val="000000"/>
          <w:sz w:val="21"/>
        </w:rPr>
        <w:t>“我的”页面聚合订单、地址、单位、设备等入口。订单详情页分区块展示订单状态、报价明细（金额/说明/报告）、 维修进度（百分比 + 图文/视频时间线）与操作按钮（确认报价/评价/发起售后），页面随状态动态渲染。</w:t>
      </w:r>
    </w:p>
    <w:p w14:paraId="76C57B48">
      <w:pPr>
        <w:pStyle w:val="4"/>
        <w:spacing w:before="200" w:after="80"/>
        <w:outlineLvl w:val="0"/>
      </w:pPr>
      <w:bookmarkStart w:id="50" w:name="_Toc26822"/>
      <w:r>
        <w:t>6.6 管理后台页面布局与交互</w:t>
      </w:r>
      <w:bookmarkEnd w:id="50"/>
    </w:p>
    <w:p w14:paraId="622850D1">
      <w:pPr>
        <w:ind w:firstLine="420"/>
      </w:pPr>
      <w:r>
        <w:rPr>
          <w:rFonts w:ascii="宋体" w:hAnsi="宋体" w:eastAsia="宋体"/>
          <w:b w:val="0"/>
          <w:color w:val="000000"/>
          <w:sz w:val="21"/>
        </w:rPr>
        <w:t>管理后台采用“列表 + 详情 + 操作”布局：admin 首页为工作台，展示待处理工单与待确认报价角标；admin-orders  提供工单列表、筛选与分配操作；admin-stats 以图表形式展示订单量、营收与进度分布；super-admin 提供全局 用户/设备/价格管理与审批入口，操作均受角色权限约束。</w:t>
      </w:r>
    </w:p>
    <w:p w14:paraId="009A917F">
      <w:pPr>
        <w:pStyle w:val="4"/>
        <w:spacing w:before="200" w:after="80"/>
        <w:outlineLvl w:val="0"/>
      </w:pPr>
      <w:bookmarkStart w:id="51" w:name="_Toc26830"/>
      <w:r>
        <w:t>6.7 前后端数据通信方式</w:t>
      </w:r>
      <w:bookmarkEnd w:id="51"/>
    </w:p>
    <w:p w14:paraId="655E7DFA">
      <w:pPr>
        <w:ind w:firstLine="420"/>
      </w:pPr>
      <w:r>
        <w:rPr>
          <w:rFonts w:ascii="宋体" w:hAnsi="宋体" w:eastAsia="宋体"/>
          <w:b w:val="0"/>
          <w:color w:val="000000"/>
          <w:sz w:val="21"/>
        </w:rPr>
        <w:t>前后端通过三类通道交互：</w:t>
      </w:r>
    </w:p>
    <w:p w14:paraId="4F2DB734">
      <w:pPr>
        <w:pStyle w:val="16"/>
        <w:spacing w:line="324" w:lineRule="auto"/>
      </w:pPr>
      <w:r>
        <w:rPr>
          <w:rFonts w:ascii="宋体" w:hAnsi="宋体" w:eastAsia="宋体"/>
          <w:b w:val="0"/>
          <w:color w:val="000000"/>
          <w:sz w:val="21"/>
        </w:rPr>
        <w:t>HTTP/RESTful：业务数据读写统一走 HTTPS + JSON，请求头携带 Authorization: Bearer &lt;JWT&gt;，响应为 { code, message, data } 结构，code=0 表示成功。</w:t>
      </w:r>
    </w:p>
    <w:p w14:paraId="75EBCC28">
      <w:pPr>
        <w:pStyle w:val="16"/>
        <w:spacing w:line="324" w:lineRule="auto"/>
      </w:pPr>
      <w:r>
        <w:rPr>
          <w:rFonts w:ascii="宋体" w:hAnsi="宋体" w:eastAsia="宋体"/>
          <w:b w:val="0"/>
          <w:color w:val="000000"/>
          <w:sz w:val="21"/>
        </w:rPr>
        <w:t>WebSocket：维修进度、报价与未读消息经 socketHub 实时推送，前端在关键页面订阅并增量刷新。</w:t>
      </w:r>
    </w:p>
    <w:p w14:paraId="005A8D91">
      <w:pPr>
        <w:pStyle w:val="16"/>
        <w:spacing w:line="324" w:lineRule="auto"/>
      </w:pPr>
      <w:r>
        <w:rPr>
          <w:rFonts w:ascii="宋体" w:hAnsi="宋体" w:eastAsia="宋体"/>
          <w:b w:val="0"/>
          <w:color w:val="000000"/>
          <w:sz w:val="21"/>
        </w:rPr>
        <w:t>文件上传：图片/视频经 multer 分片上传，服务端 sharp 压缩后返回访问 URL，静态资源经 /uploads 目录访问。</w:t>
      </w:r>
    </w:p>
    <w:p w14:paraId="2C63D922">
      <w:r>
        <w:br w:type="page"/>
      </w:r>
    </w:p>
    <w:p w14:paraId="475FC8DA">
      <w:pPr>
        <w:pStyle w:val="3"/>
        <w:pBdr>
          <w:bottom w:val="single" w:color="4C51BF" w:sz="6" w:space="4"/>
        </w:pBdr>
        <w:spacing w:before="320" w:after="160"/>
        <w:outlineLvl w:val="0"/>
      </w:pPr>
      <w:bookmarkStart w:id="52" w:name="_Toc14746"/>
      <w:r>
        <w:t>第七章  数据库设计</w:t>
      </w:r>
      <w:bookmarkEnd w:id="52"/>
    </w:p>
    <w:p w14:paraId="48C28E71">
      <w:pPr>
        <w:pStyle w:val="4"/>
        <w:spacing w:before="200" w:after="80"/>
        <w:outlineLvl w:val="0"/>
      </w:pPr>
      <w:bookmarkStart w:id="53" w:name="_Toc17721"/>
      <w:r>
        <w:t>7.1 主要数据表</w:t>
      </w:r>
      <w:bookmarkEnd w:id="5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928"/>
        <w:gridCol w:w="4309"/>
      </w:tblGrid>
      <w:tr w14:paraId="34AA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4C51BF"/>
          </w:tcPr>
          <w:p w14:paraId="705CC767">
            <w:pPr>
              <w:jc w:val="center"/>
            </w:pPr>
            <w:r>
              <w:rPr>
                <w:rFonts w:ascii="微软雅黑" w:hAnsi="微软雅黑" w:eastAsia="微软雅黑"/>
                <w:b/>
                <w:color w:val="FFFFFF"/>
                <w:sz w:val="20"/>
              </w:rPr>
              <w:t>表名</w:t>
            </w:r>
          </w:p>
        </w:tc>
        <w:tc>
          <w:tcPr>
            <w:tcW w:w="1928" w:type="dxa"/>
            <w:shd w:val="clear" w:color="auto" w:fill="4C51BF"/>
          </w:tcPr>
          <w:p w14:paraId="2938A628">
            <w:pPr>
              <w:jc w:val="center"/>
            </w:pPr>
            <w:r>
              <w:rPr>
                <w:rFonts w:ascii="微软雅黑" w:hAnsi="微软雅黑" w:eastAsia="微软雅黑"/>
                <w:b/>
                <w:color w:val="FFFFFF"/>
                <w:sz w:val="20"/>
              </w:rPr>
              <w:t>说明</w:t>
            </w:r>
          </w:p>
        </w:tc>
        <w:tc>
          <w:tcPr>
            <w:tcW w:w="4309" w:type="dxa"/>
            <w:shd w:val="clear" w:color="auto" w:fill="4C51BF"/>
          </w:tcPr>
          <w:p w14:paraId="0F854448">
            <w:pPr>
              <w:jc w:val="center"/>
            </w:pPr>
            <w:r>
              <w:rPr>
                <w:rFonts w:ascii="微软雅黑" w:hAnsi="微软雅黑" w:eastAsia="微软雅黑"/>
                <w:b/>
                <w:color w:val="FFFFFF"/>
                <w:sz w:val="20"/>
              </w:rPr>
              <w:t>关键字段</w:t>
            </w:r>
          </w:p>
        </w:tc>
      </w:tr>
      <w:tr w14:paraId="4FA9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BDF7CC9">
            <w:r>
              <w:rPr>
                <w:rFonts w:ascii="宋体" w:hAnsi="宋体" w:eastAsia="宋体"/>
                <w:b w:val="0"/>
                <w:color w:val="000000"/>
                <w:sz w:val="19"/>
              </w:rPr>
              <w:t>users</w:t>
            </w:r>
          </w:p>
        </w:tc>
        <w:tc>
          <w:tcPr>
            <w:tcW w:w="1928" w:type="dxa"/>
          </w:tcPr>
          <w:p w14:paraId="09A2C22D">
            <w:r>
              <w:rPr>
                <w:rFonts w:ascii="宋体" w:hAnsi="宋体" w:eastAsia="宋体"/>
                <w:b w:val="0"/>
                <w:color w:val="000000"/>
                <w:sz w:val="19"/>
              </w:rPr>
              <w:t>用户表</w:t>
            </w:r>
          </w:p>
        </w:tc>
        <w:tc>
          <w:tcPr>
            <w:tcW w:w="4309" w:type="dxa"/>
          </w:tcPr>
          <w:p w14:paraId="58E91AE2">
            <w:r>
              <w:rPr>
                <w:rFonts w:ascii="宋体" w:hAnsi="宋体" w:eastAsia="宋体"/>
                <w:b w:val="0"/>
                <w:color w:val="000000"/>
                <w:sz w:val="19"/>
              </w:rPr>
              <w:t>id, openid, nickname, phone, role, status, created_at</w:t>
            </w:r>
          </w:p>
        </w:tc>
      </w:tr>
      <w:tr w14:paraId="4FFF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5E567FB">
            <w:r>
              <w:rPr>
                <w:rFonts w:ascii="宋体" w:hAnsi="宋体" w:eastAsia="宋体"/>
                <w:b w:val="0"/>
                <w:color w:val="000000"/>
                <w:sz w:val="19"/>
              </w:rPr>
              <w:t>user_devices</w:t>
            </w:r>
          </w:p>
        </w:tc>
        <w:tc>
          <w:tcPr>
            <w:tcW w:w="1928" w:type="dxa"/>
          </w:tcPr>
          <w:p w14:paraId="0F84DB47">
            <w:r>
              <w:rPr>
                <w:rFonts w:ascii="宋体" w:hAnsi="宋体" w:eastAsia="宋体"/>
                <w:b w:val="0"/>
                <w:color w:val="000000"/>
                <w:sz w:val="19"/>
              </w:rPr>
              <w:t>用户设备档案</w:t>
            </w:r>
          </w:p>
        </w:tc>
        <w:tc>
          <w:tcPr>
            <w:tcW w:w="4309" w:type="dxa"/>
          </w:tcPr>
          <w:p w14:paraId="6721C97B">
            <w:r>
              <w:rPr>
                <w:rFonts w:ascii="宋体" w:hAnsi="宋体" w:eastAsia="宋体"/>
                <w:b w:val="0"/>
                <w:color w:val="000000"/>
                <w:sz w:val="19"/>
              </w:rPr>
              <w:t>id, user_id, device_type, brand, model, warranty_months</w:t>
            </w:r>
          </w:p>
        </w:tc>
      </w:tr>
      <w:tr w14:paraId="53D8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F54FBA">
            <w:r>
              <w:rPr>
                <w:rFonts w:ascii="宋体" w:hAnsi="宋体" w:eastAsia="宋体"/>
                <w:b w:val="0"/>
                <w:color w:val="000000"/>
                <w:sz w:val="19"/>
              </w:rPr>
              <w:t>user_addresses</w:t>
            </w:r>
          </w:p>
        </w:tc>
        <w:tc>
          <w:tcPr>
            <w:tcW w:w="1928" w:type="dxa"/>
          </w:tcPr>
          <w:p w14:paraId="35A5515E">
            <w:r>
              <w:rPr>
                <w:rFonts w:ascii="宋体" w:hAnsi="宋体" w:eastAsia="宋体"/>
                <w:b w:val="0"/>
                <w:color w:val="000000"/>
                <w:sz w:val="19"/>
              </w:rPr>
              <w:t>收货/上门地址</w:t>
            </w:r>
          </w:p>
        </w:tc>
        <w:tc>
          <w:tcPr>
            <w:tcW w:w="4309" w:type="dxa"/>
          </w:tcPr>
          <w:p w14:paraId="13BEE270">
            <w:r>
              <w:rPr>
                <w:rFonts w:ascii="宋体" w:hAnsi="宋体" w:eastAsia="宋体"/>
                <w:b w:val="0"/>
                <w:color w:val="000000"/>
                <w:sz w:val="19"/>
              </w:rPr>
              <w:t>id, user_id, contact, phone, address, is_default</w:t>
            </w:r>
          </w:p>
        </w:tc>
      </w:tr>
      <w:tr w14:paraId="4F9D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3C046C">
            <w:r>
              <w:rPr>
                <w:rFonts w:ascii="宋体" w:hAnsi="宋体" w:eastAsia="宋体"/>
                <w:b w:val="0"/>
                <w:color w:val="000000"/>
                <w:sz w:val="19"/>
              </w:rPr>
              <w:t>user_units</w:t>
            </w:r>
          </w:p>
        </w:tc>
        <w:tc>
          <w:tcPr>
            <w:tcW w:w="1928" w:type="dxa"/>
          </w:tcPr>
          <w:p w14:paraId="1CB8B1A5">
            <w:r>
              <w:rPr>
                <w:rFonts w:ascii="宋体" w:hAnsi="宋体" w:eastAsia="宋体"/>
                <w:b w:val="0"/>
                <w:color w:val="000000"/>
                <w:sz w:val="19"/>
              </w:rPr>
              <w:t>企业单位</w:t>
            </w:r>
          </w:p>
        </w:tc>
        <w:tc>
          <w:tcPr>
            <w:tcW w:w="4309" w:type="dxa"/>
          </w:tcPr>
          <w:p w14:paraId="114CB244">
            <w:r>
              <w:rPr>
                <w:rFonts w:ascii="宋体" w:hAnsi="宋体" w:eastAsia="宋体"/>
                <w:b w:val="0"/>
                <w:color w:val="000000"/>
                <w:sz w:val="19"/>
              </w:rPr>
              <w:t>id, user_id, unit_name, contact, phone</w:t>
            </w:r>
          </w:p>
        </w:tc>
      </w:tr>
      <w:tr w14:paraId="54EF0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EFCB59F">
            <w:r>
              <w:rPr>
                <w:rFonts w:ascii="宋体" w:hAnsi="宋体" w:eastAsia="宋体"/>
                <w:b w:val="0"/>
                <w:color w:val="000000"/>
                <w:sz w:val="19"/>
              </w:rPr>
              <w:t>device_types</w:t>
            </w:r>
          </w:p>
        </w:tc>
        <w:tc>
          <w:tcPr>
            <w:tcW w:w="1928" w:type="dxa"/>
          </w:tcPr>
          <w:p w14:paraId="141BDBFA">
            <w:r>
              <w:rPr>
                <w:rFonts w:ascii="宋体" w:hAnsi="宋体" w:eastAsia="宋体"/>
                <w:b w:val="0"/>
                <w:color w:val="000000"/>
                <w:sz w:val="19"/>
              </w:rPr>
              <w:t>设备类型字典</w:t>
            </w:r>
          </w:p>
        </w:tc>
        <w:tc>
          <w:tcPr>
            <w:tcW w:w="4309" w:type="dxa"/>
          </w:tcPr>
          <w:p w14:paraId="476266C2">
            <w:r>
              <w:rPr>
                <w:rFonts w:ascii="宋体" w:hAnsi="宋体" w:eastAsia="宋体"/>
                <w:b w:val="0"/>
                <w:color w:val="000000"/>
                <w:sz w:val="19"/>
              </w:rPr>
              <w:t>id, name, icon</w:t>
            </w:r>
          </w:p>
        </w:tc>
      </w:tr>
      <w:tr w14:paraId="1A57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7ABD76">
            <w:r>
              <w:rPr>
                <w:rFonts w:ascii="宋体" w:hAnsi="宋体" w:eastAsia="宋体"/>
                <w:b w:val="0"/>
                <w:color w:val="000000"/>
                <w:sz w:val="19"/>
              </w:rPr>
              <w:t>brands</w:t>
            </w:r>
          </w:p>
        </w:tc>
        <w:tc>
          <w:tcPr>
            <w:tcW w:w="1928" w:type="dxa"/>
          </w:tcPr>
          <w:p w14:paraId="1FE508AE">
            <w:r>
              <w:rPr>
                <w:rFonts w:ascii="宋体" w:hAnsi="宋体" w:eastAsia="宋体"/>
                <w:b w:val="0"/>
                <w:color w:val="000000"/>
                <w:sz w:val="19"/>
              </w:rPr>
              <w:t>品牌字典</w:t>
            </w:r>
          </w:p>
        </w:tc>
        <w:tc>
          <w:tcPr>
            <w:tcW w:w="4309" w:type="dxa"/>
          </w:tcPr>
          <w:p w14:paraId="2D3EF697">
            <w:r>
              <w:rPr>
                <w:rFonts w:ascii="宋体" w:hAnsi="宋体" w:eastAsia="宋体"/>
                <w:b w:val="0"/>
                <w:color w:val="000000"/>
                <w:sz w:val="19"/>
              </w:rPr>
              <w:t>id, name</w:t>
            </w:r>
          </w:p>
        </w:tc>
      </w:tr>
      <w:tr w14:paraId="43CF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07C81D">
            <w:r>
              <w:rPr>
                <w:rFonts w:ascii="宋体" w:hAnsi="宋体" w:eastAsia="宋体"/>
                <w:b w:val="0"/>
                <w:color w:val="000000"/>
                <w:sz w:val="19"/>
              </w:rPr>
              <w:t>orders</w:t>
            </w:r>
          </w:p>
        </w:tc>
        <w:tc>
          <w:tcPr>
            <w:tcW w:w="1928" w:type="dxa"/>
          </w:tcPr>
          <w:p w14:paraId="3C6B0261">
            <w:r>
              <w:rPr>
                <w:rFonts w:ascii="宋体" w:hAnsi="宋体" w:eastAsia="宋体"/>
                <w:b w:val="0"/>
                <w:color w:val="000000"/>
                <w:sz w:val="19"/>
              </w:rPr>
              <w:t>订单表</w:t>
            </w:r>
          </w:p>
        </w:tc>
        <w:tc>
          <w:tcPr>
            <w:tcW w:w="4309" w:type="dxa"/>
          </w:tcPr>
          <w:p w14:paraId="6381A218">
            <w:r>
              <w:rPr>
                <w:rFonts w:ascii="宋体" w:hAnsi="宋体" w:eastAsia="宋体"/>
                <w:b w:val="0"/>
                <w:color w:val="000000"/>
                <w:sz w:val="19"/>
              </w:rPr>
              <w:t>id, order_id, user_id, order_type, status, quote_price, progress, payment_status</w:t>
            </w:r>
          </w:p>
        </w:tc>
      </w:tr>
      <w:tr w14:paraId="2B9A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7AB220">
            <w:r>
              <w:rPr>
                <w:rFonts w:ascii="宋体" w:hAnsi="宋体" w:eastAsia="宋体"/>
                <w:b w:val="0"/>
                <w:color w:val="000000"/>
                <w:sz w:val="19"/>
              </w:rPr>
              <w:t>order_reviews</w:t>
            </w:r>
          </w:p>
        </w:tc>
        <w:tc>
          <w:tcPr>
            <w:tcW w:w="1928" w:type="dxa"/>
          </w:tcPr>
          <w:p w14:paraId="04C9FE98">
            <w:r>
              <w:rPr>
                <w:rFonts w:ascii="宋体" w:hAnsi="宋体" w:eastAsia="宋体"/>
                <w:b w:val="0"/>
                <w:color w:val="000000"/>
                <w:sz w:val="19"/>
              </w:rPr>
              <w:t>订单评价</w:t>
            </w:r>
          </w:p>
        </w:tc>
        <w:tc>
          <w:tcPr>
            <w:tcW w:w="4309" w:type="dxa"/>
          </w:tcPr>
          <w:p w14:paraId="755734A7">
            <w:r>
              <w:rPr>
                <w:rFonts w:ascii="宋体" w:hAnsi="宋体" w:eastAsia="宋体"/>
                <w:b w:val="0"/>
                <w:color w:val="000000"/>
                <w:sz w:val="19"/>
              </w:rPr>
              <w:t>id, order_id, user_id, rating, content, images</w:t>
            </w:r>
          </w:p>
        </w:tc>
      </w:tr>
      <w:tr w14:paraId="26A4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05D3B21">
            <w:r>
              <w:rPr>
                <w:rFonts w:ascii="宋体" w:hAnsi="宋体" w:eastAsia="宋体"/>
                <w:b w:val="0"/>
                <w:color w:val="000000"/>
                <w:sz w:val="19"/>
              </w:rPr>
              <w:t>order_progress_photos</w:t>
            </w:r>
          </w:p>
        </w:tc>
        <w:tc>
          <w:tcPr>
            <w:tcW w:w="1928" w:type="dxa"/>
          </w:tcPr>
          <w:p w14:paraId="2A5B540F">
            <w:r>
              <w:rPr>
                <w:rFonts w:ascii="宋体" w:hAnsi="宋体" w:eastAsia="宋体"/>
                <w:b w:val="0"/>
                <w:color w:val="000000"/>
                <w:sz w:val="19"/>
              </w:rPr>
              <w:t>进度图片</w:t>
            </w:r>
          </w:p>
        </w:tc>
        <w:tc>
          <w:tcPr>
            <w:tcW w:w="4309" w:type="dxa"/>
          </w:tcPr>
          <w:p w14:paraId="63200FC1">
            <w:r>
              <w:rPr>
                <w:rFonts w:ascii="宋体" w:hAnsi="宋体" w:eastAsia="宋体"/>
                <w:b w:val="0"/>
                <w:color w:val="000000"/>
                <w:sz w:val="19"/>
              </w:rPr>
              <w:t>id, order_id, url, created_at</w:t>
            </w:r>
          </w:p>
        </w:tc>
      </w:tr>
      <w:tr w14:paraId="7850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4116F6">
            <w:r>
              <w:rPr>
                <w:rFonts w:ascii="宋体" w:hAnsi="宋体" w:eastAsia="宋体"/>
                <w:b w:val="0"/>
                <w:color w:val="000000"/>
                <w:sz w:val="19"/>
              </w:rPr>
              <w:t>order_progress_videos</w:t>
            </w:r>
          </w:p>
        </w:tc>
        <w:tc>
          <w:tcPr>
            <w:tcW w:w="1928" w:type="dxa"/>
          </w:tcPr>
          <w:p w14:paraId="5BAA5535">
            <w:r>
              <w:rPr>
                <w:rFonts w:ascii="宋体" w:hAnsi="宋体" w:eastAsia="宋体"/>
                <w:b w:val="0"/>
                <w:color w:val="000000"/>
                <w:sz w:val="19"/>
              </w:rPr>
              <w:t>进度视频</w:t>
            </w:r>
          </w:p>
        </w:tc>
        <w:tc>
          <w:tcPr>
            <w:tcW w:w="4309" w:type="dxa"/>
          </w:tcPr>
          <w:p w14:paraId="53D2CC45">
            <w:r>
              <w:rPr>
                <w:rFonts w:ascii="宋体" w:hAnsi="宋体" w:eastAsia="宋体"/>
                <w:b w:val="0"/>
                <w:color w:val="000000"/>
                <w:sz w:val="19"/>
              </w:rPr>
              <w:t>id, order_id, url, size</w:t>
            </w:r>
          </w:p>
        </w:tc>
      </w:tr>
      <w:tr w14:paraId="399FF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9C4F7A5">
            <w:r>
              <w:rPr>
                <w:rFonts w:ascii="宋体" w:hAnsi="宋体" w:eastAsia="宋体"/>
                <w:b w:val="0"/>
                <w:color w:val="000000"/>
                <w:sz w:val="19"/>
              </w:rPr>
              <w:t>progress_apply</w:t>
            </w:r>
          </w:p>
        </w:tc>
        <w:tc>
          <w:tcPr>
            <w:tcW w:w="1928" w:type="dxa"/>
          </w:tcPr>
          <w:p w14:paraId="5A99AC63">
            <w:r>
              <w:rPr>
                <w:rFonts w:ascii="宋体" w:hAnsi="宋体" w:eastAsia="宋体"/>
                <w:b w:val="0"/>
                <w:color w:val="000000"/>
                <w:sz w:val="19"/>
              </w:rPr>
              <w:t>进度申请审批</w:t>
            </w:r>
          </w:p>
        </w:tc>
        <w:tc>
          <w:tcPr>
            <w:tcW w:w="4309" w:type="dxa"/>
          </w:tcPr>
          <w:p w14:paraId="02322D1A">
            <w:r>
              <w:rPr>
                <w:rFonts w:ascii="宋体" w:hAnsi="宋体" w:eastAsia="宋体"/>
                <w:b w:val="0"/>
                <w:color w:val="000000"/>
                <w:sz w:val="19"/>
              </w:rPr>
              <w:t>id, order_id, applicant, reason, status</w:t>
            </w:r>
          </w:p>
        </w:tc>
      </w:tr>
      <w:tr w14:paraId="7A8F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4BAFA88">
            <w:r>
              <w:rPr>
                <w:rFonts w:ascii="宋体" w:hAnsi="宋体" w:eastAsia="宋体"/>
                <w:b w:val="0"/>
                <w:color w:val="000000"/>
                <w:sz w:val="19"/>
              </w:rPr>
              <w:t>repair_records</w:t>
            </w:r>
          </w:p>
        </w:tc>
        <w:tc>
          <w:tcPr>
            <w:tcW w:w="1928" w:type="dxa"/>
          </w:tcPr>
          <w:p w14:paraId="7F1B525F">
            <w:r>
              <w:rPr>
                <w:rFonts w:ascii="宋体" w:hAnsi="宋体" w:eastAsia="宋体"/>
                <w:b w:val="0"/>
                <w:color w:val="000000"/>
                <w:sz w:val="19"/>
              </w:rPr>
              <w:t>维修记录</w:t>
            </w:r>
          </w:p>
        </w:tc>
        <w:tc>
          <w:tcPr>
            <w:tcW w:w="4309" w:type="dxa"/>
          </w:tcPr>
          <w:p w14:paraId="055E7774">
            <w:r>
              <w:rPr>
                <w:rFonts w:ascii="宋体" w:hAnsi="宋体" w:eastAsia="宋体"/>
                <w:b w:val="0"/>
                <w:color w:val="000000"/>
                <w:sz w:val="19"/>
              </w:rPr>
              <w:t>id, order_id, operator, description, created_at</w:t>
            </w:r>
          </w:p>
        </w:tc>
      </w:tr>
      <w:tr w14:paraId="47C5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2BB981">
            <w:r>
              <w:rPr>
                <w:rFonts w:ascii="宋体" w:hAnsi="宋体" w:eastAsia="宋体"/>
                <w:b w:val="0"/>
                <w:color w:val="000000"/>
                <w:sz w:val="19"/>
              </w:rPr>
              <w:t>chat_conversations</w:t>
            </w:r>
          </w:p>
        </w:tc>
        <w:tc>
          <w:tcPr>
            <w:tcW w:w="1928" w:type="dxa"/>
          </w:tcPr>
          <w:p w14:paraId="709A2078">
            <w:r>
              <w:rPr>
                <w:rFonts w:ascii="宋体" w:hAnsi="宋体" w:eastAsia="宋体"/>
                <w:b w:val="0"/>
                <w:color w:val="000000"/>
                <w:sz w:val="19"/>
              </w:rPr>
              <w:t>客服会话</w:t>
            </w:r>
          </w:p>
        </w:tc>
        <w:tc>
          <w:tcPr>
            <w:tcW w:w="4309" w:type="dxa"/>
          </w:tcPr>
          <w:p w14:paraId="23C3AF48">
            <w:r>
              <w:rPr>
                <w:rFonts w:ascii="宋体" w:hAnsi="宋体" w:eastAsia="宋体"/>
                <w:b w:val="0"/>
                <w:color w:val="000000"/>
                <w:sz w:val="19"/>
              </w:rPr>
              <w:t>id, user_id, title, created_at</w:t>
            </w:r>
          </w:p>
        </w:tc>
      </w:tr>
      <w:tr w14:paraId="5DDC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76B7DAE">
            <w:r>
              <w:rPr>
                <w:rFonts w:ascii="宋体" w:hAnsi="宋体" w:eastAsia="宋体"/>
                <w:b w:val="0"/>
                <w:color w:val="000000"/>
                <w:sz w:val="19"/>
              </w:rPr>
              <w:t>chat_messages</w:t>
            </w:r>
          </w:p>
        </w:tc>
        <w:tc>
          <w:tcPr>
            <w:tcW w:w="1928" w:type="dxa"/>
          </w:tcPr>
          <w:p w14:paraId="61D4EC09">
            <w:r>
              <w:rPr>
                <w:rFonts w:ascii="宋体" w:hAnsi="宋体" w:eastAsia="宋体"/>
                <w:b w:val="0"/>
                <w:color w:val="000000"/>
                <w:sz w:val="19"/>
              </w:rPr>
              <w:t>客服消息</w:t>
            </w:r>
          </w:p>
        </w:tc>
        <w:tc>
          <w:tcPr>
            <w:tcW w:w="4309" w:type="dxa"/>
          </w:tcPr>
          <w:p w14:paraId="48075354">
            <w:r>
              <w:rPr>
                <w:rFonts w:ascii="宋体" w:hAnsi="宋体" w:eastAsia="宋体"/>
                <w:b w:val="0"/>
                <w:color w:val="000000"/>
                <w:sz w:val="19"/>
              </w:rPr>
              <w:t>id, conversation_id, role, content, created_at</w:t>
            </w:r>
          </w:p>
        </w:tc>
      </w:tr>
      <w:tr w14:paraId="1E07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548D045">
            <w:r>
              <w:rPr>
                <w:rFonts w:ascii="宋体" w:hAnsi="宋体" w:eastAsia="宋体"/>
                <w:b w:val="0"/>
                <w:color w:val="000000"/>
                <w:sz w:val="19"/>
              </w:rPr>
              <w:t>prices</w:t>
            </w:r>
          </w:p>
        </w:tc>
        <w:tc>
          <w:tcPr>
            <w:tcW w:w="1928" w:type="dxa"/>
          </w:tcPr>
          <w:p w14:paraId="40B54F2B">
            <w:r>
              <w:rPr>
                <w:rFonts w:ascii="宋体" w:hAnsi="宋体" w:eastAsia="宋体"/>
                <w:b w:val="0"/>
                <w:color w:val="000000"/>
                <w:sz w:val="19"/>
              </w:rPr>
              <w:t>配件/服务价格</w:t>
            </w:r>
          </w:p>
        </w:tc>
        <w:tc>
          <w:tcPr>
            <w:tcW w:w="4309" w:type="dxa"/>
          </w:tcPr>
          <w:p w14:paraId="194507D3">
            <w:r>
              <w:rPr>
                <w:rFonts w:ascii="宋体" w:hAnsi="宋体" w:eastAsia="宋体"/>
                <w:b w:val="0"/>
                <w:color w:val="000000"/>
                <w:sz w:val="19"/>
              </w:rPr>
              <w:t>id, category, name, price</w:t>
            </w:r>
          </w:p>
        </w:tc>
      </w:tr>
      <w:tr w14:paraId="6179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203A851">
            <w:r>
              <w:rPr>
                <w:rFonts w:ascii="宋体" w:hAnsi="宋体" w:eastAsia="宋体"/>
                <w:b w:val="0"/>
                <w:color w:val="000000"/>
                <w:sz w:val="19"/>
              </w:rPr>
              <w:t>after_sales_requests</w:t>
            </w:r>
          </w:p>
        </w:tc>
        <w:tc>
          <w:tcPr>
            <w:tcW w:w="1928" w:type="dxa"/>
          </w:tcPr>
          <w:p w14:paraId="15DAA9F1">
            <w:r>
              <w:rPr>
                <w:rFonts w:ascii="宋体" w:hAnsi="宋体" w:eastAsia="宋体"/>
                <w:b w:val="0"/>
                <w:color w:val="000000"/>
                <w:sz w:val="19"/>
              </w:rPr>
              <w:t>售后申请</w:t>
            </w:r>
          </w:p>
        </w:tc>
        <w:tc>
          <w:tcPr>
            <w:tcW w:w="4309" w:type="dxa"/>
          </w:tcPr>
          <w:p w14:paraId="5A4942CA">
            <w:r>
              <w:rPr>
                <w:rFonts w:ascii="宋体" w:hAnsi="宋体" w:eastAsia="宋体"/>
                <w:b w:val="0"/>
                <w:color w:val="000000"/>
                <w:sz w:val="19"/>
              </w:rPr>
              <w:t>id, order_id, type, status</w:t>
            </w:r>
          </w:p>
        </w:tc>
      </w:tr>
      <w:tr w14:paraId="0B8D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7A69C6">
            <w:r>
              <w:rPr>
                <w:rFonts w:ascii="宋体" w:hAnsi="宋体" w:eastAsia="宋体"/>
                <w:b w:val="0"/>
                <w:color w:val="000000"/>
                <w:sz w:val="19"/>
              </w:rPr>
              <w:t>common_problems</w:t>
            </w:r>
          </w:p>
        </w:tc>
        <w:tc>
          <w:tcPr>
            <w:tcW w:w="1928" w:type="dxa"/>
          </w:tcPr>
          <w:p w14:paraId="4CD76261">
            <w:r>
              <w:rPr>
                <w:rFonts w:ascii="宋体" w:hAnsi="宋体" w:eastAsia="宋体"/>
                <w:b w:val="0"/>
                <w:color w:val="000000"/>
                <w:sz w:val="19"/>
              </w:rPr>
              <w:t>常见问题</w:t>
            </w:r>
          </w:p>
        </w:tc>
        <w:tc>
          <w:tcPr>
            <w:tcW w:w="4309" w:type="dxa"/>
          </w:tcPr>
          <w:p w14:paraId="7D41C3AD">
            <w:r>
              <w:rPr>
                <w:rFonts w:ascii="宋体" w:hAnsi="宋体" w:eastAsia="宋体"/>
                <w:b w:val="0"/>
                <w:color w:val="000000"/>
                <w:sz w:val="19"/>
              </w:rPr>
              <w:t>id, brand_id, problem, price</w:t>
            </w:r>
          </w:p>
        </w:tc>
      </w:tr>
      <w:tr w14:paraId="01B7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9927EC">
            <w:r>
              <w:rPr>
                <w:rFonts w:ascii="宋体" w:hAnsi="宋体" w:eastAsia="宋体"/>
                <w:b w:val="0"/>
                <w:color w:val="000000"/>
                <w:sz w:val="19"/>
              </w:rPr>
              <w:t>income</w:t>
            </w:r>
          </w:p>
        </w:tc>
        <w:tc>
          <w:tcPr>
            <w:tcW w:w="1928" w:type="dxa"/>
          </w:tcPr>
          <w:p w14:paraId="74B6C2A5">
            <w:r>
              <w:rPr>
                <w:rFonts w:ascii="宋体" w:hAnsi="宋体" w:eastAsia="宋体"/>
                <w:b w:val="0"/>
                <w:color w:val="000000"/>
                <w:sz w:val="19"/>
              </w:rPr>
              <w:t>营收流水</w:t>
            </w:r>
          </w:p>
        </w:tc>
        <w:tc>
          <w:tcPr>
            <w:tcW w:w="4309" w:type="dxa"/>
          </w:tcPr>
          <w:p w14:paraId="014EAA8A">
            <w:r>
              <w:rPr>
                <w:rFonts w:ascii="宋体" w:hAnsi="宋体" w:eastAsia="宋体"/>
                <w:b w:val="0"/>
                <w:color w:val="000000"/>
                <w:sz w:val="19"/>
              </w:rPr>
              <w:t>id, order_id, amount, created_at</w:t>
            </w:r>
          </w:p>
        </w:tc>
      </w:tr>
      <w:tr w14:paraId="25EF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B1A374">
            <w:r>
              <w:rPr>
                <w:rFonts w:ascii="宋体" w:hAnsi="宋体" w:eastAsia="宋体"/>
                <w:b w:val="0"/>
                <w:color w:val="000000"/>
                <w:sz w:val="19"/>
              </w:rPr>
              <w:t>cmms_sync_log</w:t>
            </w:r>
          </w:p>
        </w:tc>
        <w:tc>
          <w:tcPr>
            <w:tcW w:w="1928" w:type="dxa"/>
          </w:tcPr>
          <w:p w14:paraId="5B9192BE">
            <w:r>
              <w:rPr>
                <w:rFonts w:ascii="宋体" w:hAnsi="宋体" w:eastAsia="宋体"/>
                <w:b w:val="0"/>
                <w:color w:val="000000"/>
                <w:sz w:val="19"/>
              </w:rPr>
              <w:t>同步日志</w:t>
            </w:r>
          </w:p>
        </w:tc>
        <w:tc>
          <w:tcPr>
            <w:tcW w:w="4309" w:type="dxa"/>
          </w:tcPr>
          <w:p w14:paraId="5952717B">
            <w:r>
              <w:rPr>
                <w:rFonts w:ascii="宋体" w:hAnsi="宋体" w:eastAsia="宋体"/>
                <w:b w:val="0"/>
                <w:color w:val="000000"/>
                <w:sz w:val="19"/>
              </w:rPr>
              <w:t>id, order_id, type, status, created_at</w:t>
            </w:r>
          </w:p>
        </w:tc>
      </w:tr>
    </w:tbl>
    <w:p w14:paraId="5FDBFF0F">
      <w:pPr>
        <w:spacing w:after="40"/>
      </w:pPr>
    </w:p>
    <w:p w14:paraId="4F55F648">
      <w:pPr>
        <w:pStyle w:val="4"/>
        <w:spacing w:before="200" w:after="80"/>
        <w:outlineLvl w:val="0"/>
      </w:pPr>
      <w:bookmarkStart w:id="54" w:name="_Toc5699"/>
      <w:r>
        <w:t>7.2 关键关系</w:t>
      </w:r>
      <w:bookmarkEnd w:id="54"/>
    </w:p>
    <w:p w14:paraId="2BC2C20F">
      <w:pPr>
        <w:pStyle w:val="16"/>
        <w:spacing w:line="324" w:lineRule="auto"/>
      </w:pPr>
      <w:r>
        <w:rPr>
          <w:rFonts w:ascii="宋体" w:hAnsi="宋体" w:eastAsia="宋体"/>
          <w:b w:val="0"/>
          <w:color w:val="000000"/>
          <w:sz w:val="21"/>
        </w:rPr>
        <w:t>orders.user_id → users.id（级联删除）；orders.address_id → user_addresses.id。</w:t>
      </w:r>
    </w:p>
    <w:p w14:paraId="20DD7309">
      <w:pPr>
        <w:pStyle w:val="16"/>
        <w:spacing w:line="324" w:lineRule="auto"/>
      </w:pPr>
      <w:r>
        <w:rPr>
          <w:rFonts w:ascii="宋体" w:hAnsi="宋体" w:eastAsia="宋体"/>
          <w:b w:val="0"/>
          <w:color w:val="000000"/>
          <w:sz w:val="21"/>
        </w:rPr>
        <w:t>order_reviews / order_progress_photos / order_progress_videos / progress_apply / repair_records 均关联 orders.id。</w:t>
      </w:r>
    </w:p>
    <w:p w14:paraId="5F73B417">
      <w:pPr>
        <w:pStyle w:val="16"/>
        <w:spacing w:line="324" w:lineRule="auto"/>
      </w:pPr>
      <w:r>
        <w:rPr>
          <w:rFonts w:ascii="宋体" w:hAnsi="宋体" w:eastAsia="宋体"/>
          <w:b w:val="0"/>
          <w:color w:val="000000"/>
          <w:sz w:val="21"/>
        </w:rPr>
        <w:t>chat_messages.conversation_id → chat_conversations.id。</w:t>
      </w:r>
    </w:p>
    <w:p w14:paraId="50F1401B">
      <w:pPr>
        <w:pStyle w:val="16"/>
        <w:spacing w:line="324" w:lineRule="auto"/>
      </w:pPr>
      <w:r>
        <w:rPr>
          <w:rFonts w:ascii="宋体" w:hAnsi="宋体" w:eastAsia="宋体"/>
          <w:b w:val="0"/>
          <w:color w:val="000000"/>
          <w:sz w:val="21"/>
        </w:rPr>
        <w:t>用户可拥有多台 user_devices、多个 user_addresses 与 user_units，均为一对多关系。</w:t>
      </w:r>
    </w:p>
    <w:p w14:paraId="032FEC20">
      <w:pPr>
        <w:pStyle w:val="4"/>
        <w:spacing w:before="200" w:after="80"/>
        <w:outlineLvl w:val="0"/>
      </w:pPr>
      <w:bookmarkStart w:id="55" w:name="_Toc15775"/>
      <w:r>
        <w:t>7.3 索引与性能</w:t>
      </w:r>
      <w:bookmarkEnd w:id="55"/>
    </w:p>
    <w:p w14:paraId="48B269F7">
      <w:pPr>
        <w:ind w:firstLine="420"/>
      </w:pPr>
      <w:r>
        <w:rPr>
          <w:rFonts w:ascii="宋体" w:hAnsi="宋体" w:eastAsia="宋体"/>
          <w:b w:val="0"/>
          <w:color w:val="000000"/>
          <w:sz w:val="21"/>
        </w:rPr>
        <w:t>对高频查询字段（orders.user_id、orders.status、orders.order_id、chat_messages.conversation_id 等）建立索引； 字典表（brands、device_types）数据量小、全表扫描可接受；统计类查询通过聚合 SQL 与索引优化，保证管理端 看板在大数据量下的响应速度。</w:t>
      </w:r>
    </w:p>
    <w:p w14:paraId="67274697">
      <w:pPr>
        <w:pStyle w:val="4"/>
        <w:spacing w:before="200" w:after="80"/>
        <w:outlineLvl w:val="0"/>
      </w:pPr>
      <w:bookmarkStart w:id="56" w:name="_Toc21906"/>
      <w:r>
        <w:t>7.4 迁移与版本管理</w:t>
      </w:r>
      <w:bookmarkEnd w:id="56"/>
    </w:p>
    <w:p w14:paraId="219D0C9B">
      <w:pPr>
        <w:ind w:firstLine="420"/>
      </w:pPr>
      <w:r>
        <w:rPr>
          <w:rFonts w:ascii="宋体" w:hAnsi="宋体" w:eastAsia="宋体"/>
          <w:b w:val="0"/>
          <w:color w:val="000000"/>
          <w:sz w:val="21"/>
        </w:rPr>
        <w:t>表结构变更通过 database/migrations/ 下的编号迁移脚本（004_add_user_devices.sql 起）逐步演进， 每次变更可追踪、可回滚；database/repair.sql 提供完整建表与初始化数据，保证全新环境可一键构建。</w:t>
      </w:r>
    </w:p>
    <w:p w14:paraId="293F5461">
      <w:r>
        <w:br w:type="page"/>
      </w:r>
    </w:p>
    <w:p>
      <w:pPr>
        <w:pStyle w:val="4"/>
        <w:spacing w:before="120" w:after="60" w:line="276" w:lineRule="auto"/>
      </w:pPr>
      <w:r>
        <w:t xml:space="preserve">7.5 cmms_db 库主要表</w:t>
      </w:r>
    </w:p>
    <w:p>
      <w:pPr>
        <w:ind w:firstLineChars="200" w:firstLine="420"/>
        <w:spacing w:after="0" w:line="276" w:lineRule="auto"/>
      </w:pPr>
      <w:r>
        <w:rPr>
          <w:rFonts w:ascii="宋体" w:hAnsi="宋体" w:eastAsia="宋体"/>
          <w:sz w:val="21"/>
        </w:rPr>
        <w:t xml:space="preserve">Web 管理后台（PHP）采用独立的 cmms_db 数据库，主要数据表按业务域划分如下：</w:t>
      </w:r>
    </w:p>
    <w:p>
      <w:pPr>
        <w:pStyle w:val="List Bullet"/>
      </w:pPr>
      <w:r>
        <w:rPr>
          <w:rFonts w:ascii="宋体" w:hAnsi="宋体" w:eastAsia="宋体"/>
          <w:sz w:val="21"/>
        </w:rPr>
        <w:t xml:space="preserve">权限与组织类：users、roles、permissions、role_permissions、user_roles、departments、personnel、organizations</w:t>
      </w:r>
    </w:p>
    <w:p>
      <w:pPr>
        <w:pStyle w:val="List Bullet"/>
      </w:pPr>
      <w:r>
        <w:rPr>
          <w:rFonts w:ascii="宋体" w:hAnsi="宋体" w:eastAsia="宋体"/>
          <w:sz w:val="21"/>
        </w:rPr>
        <w:t xml:space="preserve">设备工单类：devices、device_categories、work_orders、work_order_logs、engineers、schedules</w:t>
      </w:r>
    </w:p>
    <w:p>
      <w:pPr>
        <w:pStyle w:val="List Bullet"/>
      </w:pPr>
      <w:r>
        <w:rPr>
          <w:rFonts w:ascii="宋体" w:hAnsi="宋体" w:eastAsia="宋体"/>
          <w:sz w:val="21"/>
        </w:rPr>
        <w:t xml:space="preserve">巡检保养类：inspection_tasks、maintenance_plans、maintenance_records、maintenance_categories</w:t>
      </w:r>
    </w:p>
    <w:p>
      <w:pPr>
        <w:pStyle w:val="List Bullet"/>
      </w:pPr>
      <w:r>
        <w:rPr>
          <w:rFonts w:ascii="宋体" w:hAnsi="宋体" w:eastAsia="宋体"/>
          <w:sz w:val="21"/>
        </w:rPr>
        <w:t xml:space="preserve">维修业务类：repair_orders、repair_categories、repair_machines、quotation_orders、quotation_items、repair_progress、progress_apply、repair_reports、test_reports、repair_contracts、contract_templates</w:t>
      </w:r>
    </w:p>
    <w:p>
      <w:pPr>
        <w:pStyle w:val="List Bullet"/>
      </w:pPr>
      <w:r>
        <w:rPr>
          <w:rFonts w:ascii="宋体" w:hAnsi="宋体" w:eastAsia="宋体"/>
          <w:sz w:val="21"/>
        </w:rPr>
        <w:t xml:space="preserve">支付进销存类：cmms_transfer_payments、cmms_online_payments、cmms_invoices、spare_parts、suppliers、stock_records</w:t>
      </w:r>
    </w:p>
    <w:p>
      <w:pPr>
        <w:pStyle w:val="List Bullet"/>
      </w:pPr>
      <w:r>
        <w:rPr>
          <w:rFonts w:ascii="宋体" w:hAnsi="宋体" w:eastAsia="宋体"/>
          <w:sz w:val="21"/>
        </w:rPr>
        <w:t xml:space="preserve">知识库与营销类：knowledge_base、kb_collections、kb_files、kb_chunks、marketing_cases、marketing_partners</w:t>
      </w:r>
    </w:p>
    <w:p>
      <w:pPr>
        <w:pStyle w:val="List Bullet"/>
      </w:pPr>
      <w:r>
        <w:rPr>
          <w:rFonts w:ascii="宋体" w:hAnsi="宋体" w:eastAsia="宋体"/>
          <w:sz w:val="21"/>
        </w:rPr>
        <w:t xml:space="preserve">统计类：statistics_income_records、statistics_expense_records、statistics_order_records、statistics_timeout_records</w:t>
      </w:r>
    </w:p>
    <w:p w14:paraId="1E65641E">
      <w:pPr>
        <w:pStyle w:val="3"/>
        <w:pBdr>
          <w:bottom w:val="single" w:color="4C51BF" w:sz="6" w:space="4"/>
        </w:pBdr>
        <w:spacing w:before="320" w:after="160"/>
        <w:outlineLvl w:val="0"/>
      </w:pPr>
      <w:bookmarkStart w:id="57" w:name="_Toc2901"/>
      <w:r>
        <w:t>第八章  接口设计</w:t>
      </w:r>
      <w:bookmarkEnd w:id="57"/>
    </w:p>
    <w:p w14:paraId="14810D2A">
      <w:pPr>
        <w:pStyle w:val="4"/>
        <w:spacing w:before="200" w:after="80"/>
        <w:outlineLvl w:val="0"/>
      </w:pPr>
      <w:bookmarkStart w:id="58" w:name="_Toc14883"/>
      <w:r>
        <w:t>8.1 接口风格</w:t>
      </w:r>
      <w:bookmarkEnd w:id="58"/>
    </w:p>
    <w:p w14:paraId="331B27BC">
      <w:pPr>
        <w:ind w:firstLine="420"/>
      </w:pPr>
      <w:r>
        <w:rPr>
          <w:rFonts w:ascii="宋体" w:hAnsi="宋体" w:eastAsia="宋体"/>
          <w:b w:val="0"/>
          <w:color w:val="000000"/>
          <w:sz w:val="21"/>
        </w:rPr>
        <w:t>后端提供 RESTful 风格 HTTP 接口，统一以 /api 为前缀（生产环境经 Nginx 反代为 /mp-api），请求与响应均为  JSON。需认证的接口须在请求头携带 Authorization: Bearer &lt;JWT&gt;，管理端接口另需通过角色校验。</w:t>
      </w:r>
    </w:p>
    <w:p w14:paraId="3B12549F">
      <w:pPr>
        <w:pStyle w:val="4"/>
        <w:spacing w:before="200" w:after="80"/>
        <w:outlineLvl w:val="0"/>
      </w:pPr>
      <w:bookmarkStart w:id="59" w:name="_Toc8867"/>
      <w:r>
        <w:t>8.2 典型接口示例</w:t>
      </w:r>
      <w:bookmarkEnd w:id="5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3515"/>
        <w:gridCol w:w="3969"/>
      </w:tblGrid>
      <w:tr w14:paraId="7BD1D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4C51BF"/>
          </w:tcPr>
          <w:p w14:paraId="47E64BC4">
            <w:pPr>
              <w:jc w:val="center"/>
            </w:pPr>
            <w:r>
              <w:rPr>
                <w:rFonts w:ascii="微软雅黑" w:hAnsi="微软雅黑" w:eastAsia="微软雅黑"/>
                <w:b/>
                <w:color w:val="FFFFFF"/>
                <w:sz w:val="20"/>
              </w:rPr>
              <w:t>方法</w:t>
            </w:r>
          </w:p>
        </w:tc>
        <w:tc>
          <w:tcPr>
            <w:tcW w:w="3515" w:type="dxa"/>
            <w:shd w:val="clear" w:color="auto" w:fill="4C51BF"/>
          </w:tcPr>
          <w:p w14:paraId="1876BBAB">
            <w:pPr>
              <w:jc w:val="center"/>
            </w:pPr>
            <w:r>
              <w:rPr>
                <w:rFonts w:ascii="微软雅黑" w:hAnsi="微软雅黑" w:eastAsia="微软雅黑"/>
                <w:b/>
                <w:color w:val="FFFFFF"/>
                <w:sz w:val="20"/>
              </w:rPr>
              <w:t>路径</w:t>
            </w:r>
          </w:p>
        </w:tc>
        <w:tc>
          <w:tcPr>
            <w:tcW w:w="3969" w:type="dxa"/>
            <w:shd w:val="clear" w:color="auto" w:fill="4C51BF"/>
          </w:tcPr>
          <w:p w14:paraId="3B3F5F47">
            <w:pPr>
              <w:jc w:val="center"/>
            </w:pPr>
            <w:r>
              <w:rPr>
                <w:rFonts w:ascii="微软雅黑" w:hAnsi="微软雅黑" w:eastAsia="微软雅黑"/>
                <w:b/>
                <w:color w:val="FFFFFF"/>
                <w:sz w:val="20"/>
              </w:rPr>
              <w:t>说明</w:t>
            </w:r>
          </w:p>
        </w:tc>
      </w:tr>
      <w:tr w14:paraId="59EB9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E3B8393">
            <w:r>
              <w:rPr>
                <w:rFonts w:ascii="宋体" w:hAnsi="宋体" w:eastAsia="宋体"/>
                <w:b w:val="0"/>
                <w:color w:val="000000"/>
                <w:sz w:val="19"/>
              </w:rPr>
              <w:t>POST</w:t>
            </w:r>
          </w:p>
        </w:tc>
        <w:tc>
          <w:tcPr>
            <w:tcW w:w="3515" w:type="dxa"/>
          </w:tcPr>
          <w:p w14:paraId="5B350786">
            <w:r>
              <w:rPr>
                <w:rFonts w:ascii="宋体" w:hAnsi="宋体" w:eastAsia="宋体"/>
                <w:b w:val="0"/>
                <w:color w:val="000000"/>
                <w:sz w:val="19"/>
              </w:rPr>
              <w:t>/api/orders/create</w:t>
            </w:r>
          </w:p>
        </w:tc>
        <w:tc>
          <w:tcPr>
            <w:tcW w:w="3969" w:type="dxa"/>
          </w:tcPr>
          <w:p w14:paraId="57BD8FC4">
            <w:r>
              <w:rPr>
                <w:rFonts w:ascii="宋体" w:hAnsi="宋体" w:eastAsia="宋体"/>
                <w:b w:val="0"/>
                <w:color w:val="000000"/>
                <w:sz w:val="19"/>
              </w:rPr>
              <w:t>创建维修/回收订单</w:t>
            </w:r>
          </w:p>
        </w:tc>
      </w:tr>
      <w:tr w14:paraId="7E31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A44D772">
            <w:r>
              <w:rPr>
                <w:rFonts w:ascii="宋体" w:hAnsi="宋体" w:eastAsia="宋体"/>
                <w:b w:val="0"/>
                <w:color w:val="000000"/>
                <w:sz w:val="19"/>
              </w:rPr>
              <w:t>GET</w:t>
            </w:r>
          </w:p>
        </w:tc>
        <w:tc>
          <w:tcPr>
            <w:tcW w:w="3515" w:type="dxa"/>
          </w:tcPr>
          <w:p w14:paraId="709C14D4">
            <w:r>
              <w:rPr>
                <w:rFonts w:ascii="宋体" w:hAnsi="宋体" w:eastAsia="宋体"/>
                <w:b w:val="0"/>
                <w:color w:val="000000"/>
                <w:sz w:val="19"/>
              </w:rPr>
              <w:t>/api/orders/:id</w:t>
            </w:r>
          </w:p>
        </w:tc>
        <w:tc>
          <w:tcPr>
            <w:tcW w:w="3969" w:type="dxa"/>
          </w:tcPr>
          <w:p w14:paraId="1DC4E6A3">
            <w:r>
              <w:rPr>
                <w:rFonts w:ascii="宋体" w:hAnsi="宋体" w:eastAsia="宋体"/>
                <w:b w:val="0"/>
                <w:color w:val="000000"/>
                <w:sz w:val="19"/>
              </w:rPr>
              <w:t>获取订单详情（含报价与进度）</w:t>
            </w:r>
          </w:p>
        </w:tc>
      </w:tr>
      <w:tr w14:paraId="736B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1CA1EC4">
            <w:r>
              <w:rPr>
                <w:rFonts w:ascii="宋体" w:hAnsi="宋体" w:eastAsia="宋体"/>
                <w:b w:val="0"/>
                <w:color w:val="000000"/>
                <w:sz w:val="19"/>
              </w:rPr>
              <w:t>POST</w:t>
            </w:r>
          </w:p>
        </w:tc>
        <w:tc>
          <w:tcPr>
            <w:tcW w:w="3515" w:type="dxa"/>
          </w:tcPr>
          <w:p w14:paraId="12B48B94">
            <w:r>
              <w:rPr>
                <w:rFonts w:ascii="宋体" w:hAnsi="宋体" w:eastAsia="宋体"/>
                <w:b w:val="0"/>
                <w:color w:val="000000"/>
                <w:sz w:val="19"/>
              </w:rPr>
              <w:t>/api/orders/:id/quote</w:t>
            </w:r>
          </w:p>
        </w:tc>
        <w:tc>
          <w:tcPr>
            <w:tcW w:w="3969" w:type="dxa"/>
          </w:tcPr>
          <w:p w14:paraId="2D3A3EA3">
            <w:r>
              <w:rPr>
                <w:rFonts w:ascii="宋体" w:hAnsi="宋体" w:eastAsia="宋体"/>
                <w:b w:val="0"/>
                <w:color w:val="000000"/>
                <w:sz w:val="19"/>
              </w:rPr>
              <w:t>管理员提交报价</w:t>
            </w:r>
          </w:p>
        </w:tc>
      </w:tr>
      <w:tr w14:paraId="1ED9C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37CC7D9">
            <w:r>
              <w:rPr>
                <w:rFonts w:ascii="宋体" w:hAnsi="宋体" w:eastAsia="宋体"/>
                <w:b w:val="0"/>
                <w:color w:val="000000"/>
                <w:sz w:val="19"/>
              </w:rPr>
              <w:t>POST</w:t>
            </w:r>
          </w:p>
        </w:tc>
        <w:tc>
          <w:tcPr>
            <w:tcW w:w="3515" w:type="dxa"/>
          </w:tcPr>
          <w:p w14:paraId="459B3DC3">
            <w:r>
              <w:rPr>
                <w:rFonts w:ascii="宋体" w:hAnsi="宋体" w:eastAsia="宋体"/>
                <w:b w:val="0"/>
                <w:color w:val="000000"/>
                <w:sz w:val="19"/>
              </w:rPr>
              <w:t>/api/orders/:id/confirm-quote</w:t>
            </w:r>
          </w:p>
        </w:tc>
        <w:tc>
          <w:tcPr>
            <w:tcW w:w="3969" w:type="dxa"/>
          </w:tcPr>
          <w:p w14:paraId="5FA6F3AC">
            <w:r>
              <w:rPr>
                <w:rFonts w:ascii="宋体" w:hAnsi="宋体" w:eastAsia="宋体"/>
                <w:b w:val="0"/>
                <w:color w:val="000000"/>
                <w:sz w:val="19"/>
              </w:rPr>
              <w:t>用户确认/拒绝报价</w:t>
            </w:r>
          </w:p>
        </w:tc>
      </w:tr>
      <w:tr w14:paraId="4621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39253D7">
            <w:r>
              <w:rPr>
                <w:rFonts w:ascii="宋体" w:hAnsi="宋体" w:eastAsia="宋体"/>
                <w:b w:val="0"/>
                <w:color w:val="000000"/>
                <w:sz w:val="19"/>
              </w:rPr>
              <w:t>POST</w:t>
            </w:r>
          </w:p>
        </w:tc>
        <w:tc>
          <w:tcPr>
            <w:tcW w:w="3515" w:type="dxa"/>
          </w:tcPr>
          <w:p w14:paraId="30C3B5F4">
            <w:r>
              <w:rPr>
                <w:rFonts w:ascii="宋体" w:hAnsi="宋体" w:eastAsia="宋体"/>
                <w:b w:val="0"/>
                <w:color w:val="000000"/>
                <w:sz w:val="19"/>
              </w:rPr>
              <w:t>/api/progress/feedback</w:t>
            </w:r>
          </w:p>
        </w:tc>
        <w:tc>
          <w:tcPr>
            <w:tcW w:w="3969" w:type="dxa"/>
          </w:tcPr>
          <w:p w14:paraId="5B80ACEA">
            <w:r>
              <w:rPr>
                <w:rFonts w:ascii="宋体" w:hAnsi="宋体" w:eastAsia="宋体"/>
                <w:b w:val="0"/>
                <w:color w:val="000000"/>
                <w:sz w:val="19"/>
              </w:rPr>
              <w:t>上传维修进度反馈</w:t>
            </w:r>
          </w:p>
        </w:tc>
      </w:tr>
      <w:tr w14:paraId="58E0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16149F4">
            <w:r>
              <w:rPr>
                <w:rFonts w:ascii="宋体" w:hAnsi="宋体" w:eastAsia="宋体"/>
                <w:b w:val="0"/>
                <w:color w:val="000000"/>
                <w:sz w:val="19"/>
              </w:rPr>
              <w:t>GET</w:t>
            </w:r>
          </w:p>
        </w:tc>
        <w:tc>
          <w:tcPr>
            <w:tcW w:w="3515" w:type="dxa"/>
          </w:tcPr>
          <w:p w14:paraId="64248E92">
            <w:r>
              <w:rPr>
                <w:rFonts w:ascii="宋体" w:hAnsi="宋体" w:eastAsia="宋体"/>
                <w:b w:val="0"/>
                <w:color w:val="000000"/>
                <w:sz w:val="19"/>
              </w:rPr>
              <w:t>/api/orders/quoted-count</w:t>
            </w:r>
          </w:p>
        </w:tc>
        <w:tc>
          <w:tcPr>
            <w:tcW w:w="3969" w:type="dxa"/>
          </w:tcPr>
          <w:p w14:paraId="1A25C178">
            <w:r>
              <w:rPr>
                <w:rFonts w:ascii="宋体" w:hAnsi="宋体" w:eastAsia="宋体"/>
                <w:b w:val="0"/>
                <w:color w:val="000000"/>
                <w:sz w:val="19"/>
              </w:rPr>
              <w:t>待确认报价数量（角标）</w:t>
            </w:r>
          </w:p>
        </w:tc>
      </w:tr>
      <w:tr w14:paraId="0B1A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318B3B3">
            <w:r>
              <w:rPr>
                <w:rFonts w:ascii="宋体" w:hAnsi="宋体" w:eastAsia="宋体"/>
                <w:b w:val="0"/>
                <w:color w:val="000000"/>
                <w:sz w:val="19"/>
              </w:rPr>
              <w:t>POST</w:t>
            </w:r>
          </w:p>
        </w:tc>
        <w:tc>
          <w:tcPr>
            <w:tcW w:w="3515" w:type="dxa"/>
          </w:tcPr>
          <w:p w14:paraId="4CC25E71">
            <w:r>
              <w:rPr>
                <w:rFonts w:ascii="宋体" w:hAnsi="宋体" w:eastAsia="宋体"/>
                <w:b w:val="0"/>
                <w:color w:val="000000"/>
                <w:sz w:val="19"/>
              </w:rPr>
              <w:t>/api/chat/send</w:t>
            </w:r>
          </w:p>
        </w:tc>
        <w:tc>
          <w:tcPr>
            <w:tcW w:w="3969" w:type="dxa"/>
          </w:tcPr>
          <w:p w14:paraId="0B0F5B4C">
            <w:r>
              <w:rPr>
                <w:rFonts w:ascii="宋体" w:hAnsi="宋体" w:eastAsia="宋体"/>
                <w:b w:val="0"/>
                <w:color w:val="000000"/>
                <w:sz w:val="19"/>
              </w:rPr>
              <w:t>发送客服消息（多智能体路由）</w:t>
            </w:r>
          </w:p>
        </w:tc>
      </w:tr>
      <w:tr w14:paraId="20DB0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4C9ED49">
            <w:r>
              <w:rPr>
                <w:rFonts w:ascii="宋体" w:hAnsi="宋体" w:eastAsia="宋体"/>
                <w:b w:val="0"/>
                <w:color w:val="000000"/>
                <w:sz w:val="19"/>
              </w:rPr>
              <w:t>POST</w:t>
            </w:r>
          </w:p>
        </w:tc>
        <w:tc>
          <w:tcPr>
            <w:tcW w:w="3515" w:type="dxa"/>
          </w:tcPr>
          <w:p w14:paraId="0910CBA6">
            <w:r>
              <w:rPr>
                <w:rFonts w:ascii="宋体" w:hAnsi="宋体" w:eastAsia="宋体"/>
                <w:b w:val="0"/>
                <w:color w:val="000000"/>
                <w:sz w:val="19"/>
              </w:rPr>
              <w:t>/api/diagnose</w:t>
            </w:r>
          </w:p>
        </w:tc>
        <w:tc>
          <w:tcPr>
            <w:tcW w:w="3969" w:type="dxa"/>
          </w:tcPr>
          <w:p w14:paraId="0E364451">
            <w:r>
              <w:rPr>
                <w:rFonts w:ascii="宋体" w:hAnsi="宋体" w:eastAsia="宋体"/>
                <w:b w:val="0"/>
                <w:color w:val="000000"/>
                <w:sz w:val="19"/>
              </w:rPr>
              <w:t>AI 故障自检</w:t>
            </w:r>
          </w:p>
        </w:tc>
      </w:tr>
      <w:tr w14:paraId="5ACF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18E4776">
            <w:r>
              <w:rPr>
                <w:rFonts w:ascii="宋体" w:hAnsi="宋体" w:eastAsia="宋体"/>
                <w:b w:val="0"/>
                <w:color w:val="000000"/>
                <w:sz w:val="19"/>
              </w:rPr>
              <w:t>POST</w:t>
            </w:r>
          </w:p>
        </w:tc>
        <w:tc>
          <w:tcPr>
            <w:tcW w:w="3515" w:type="dxa"/>
          </w:tcPr>
          <w:p w14:paraId="0DA019B4">
            <w:r>
              <w:rPr>
                <w:rFonts w:ascii="宋体" w:hAnsi="宋体" w:eastAsia="宋体"/>
                <w:b w:val="0"/>
                <w:color w:val="000000"/>
                <w:sz w:val="19"/>
              </w:rPr>
              <w:t>/api/pay/create</w:t>
            </w:r>
          </w:p>
        </w:tc>
        <w:tc>
          <w:tcPr>
            <w:tcW w:w="3969" w:type="dxa"/>
          </w:tcPr>
          <w:p w14:paraId="39F4887B">
            <w:r>
              <w:rPr>
                <w:rFonts w:ascii="宋体" w:hAnsi="宋体" w:eastAsia="宋体"/>
                <w:b w:val="0"/>
                <w:color w:val="000000"/>
                <w:sz w:val="19"/>
              </w:rPr>
              <w:t>创建微信支付订单</w:t>
            </w:r>
          </w:p>
        </w:tc>
      </w:tr>
      <w:tr w14:paraId="5DC2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8A0A4BA">
            <w:r>
              <w:rPr>
                <w:rFonts w:ascii="宋体" w:hAnsi="宋体" w:eastAsia="宋体"/>
                <w:b w:val="0"/>
                <w:color w:val="000000"/>
                <w:sz w:val="19"/>
              </w:rPr>
              <w:t>WS</w:t>
            </w:r>
          </w:p>
        </w:tc>
        <w:tc>
          <w:tcPr>
            <w:tcW w:w="3515" w:type="dxa"/>
          </w:tcPr>
          <w:p w14:paraId="447A9CDE">
            <w:r>
              <w:rPr>
                <w:rFonts w:ascii="宋体" w:hAnsi="宋体" w:eastAsia="宋体"/>
                <w:b w:val="0"/>
                <w:color w:val="000000"/>
                <w:sz w:val="19"/>
              </w:rPr>
              <w:t>/ws</w:t>
            </w:r>
          </w:p>
        </w:tc>
        <w:tc>
          <w:tcPr>
            <w:tcW w:w="3969" w:type="dxa"/>
          </w:tcPr>
          <w:p w14:paraId="4C7705B9">
            <w:r>
              <w:rPr>
                <w:rFonts w:ascii="宋体" w:hAnsi="宋体" w:eastAsia="宋体"/>
                <w:b w:val="0"/>
                <w:color w:val="000000"/>
                <w:sz w:val="19"/>
              </w:rPr>
              <w:t>WebSocket 实时进度与未读推送</w:t>
            </w:r>
          </w:p>
        </w:tc>
      </w:tr>
    </w:tbl>
    <w:p w14:paraId="7C508A29">
      <w:pPr>
        <w:spacing w:after="40"/>
      </w:pPr>
    </w:p>
    <w:p w14:paraId="2420EF1E">
      <w:pPr>
        <w:pStyle w:val="4"/>
        <w:spacing w:before="200" w:after="80"/>
        <w:outlineLvl w:val="0"/>
      </w:pPr>
      <w:bookmarkStart w:id="60" w:name="_Toc6873"/>
      <w:r>
        <w:t>8.3 响应格式</w:t>
      </w:r>
      <w:bookmarkEnd w:id="60"/>
    </w:p>
    <w:p w14:paraId="0A3A3CF7">
      <w:pPr>
        <w:ind w:firstLine="420"/>
      </w:pPr>
      <w:r>
        <w:rPr>
          <w:rFonts w:ascii="宋体" w:hAnsi="宋体" w:eastAsia="宋体"/>
          <w:b w:val="0"/>
          <w:color w:val="000000"/>
          <w:sz w:val="21"/>
        </w:rPr>
        <w:t>所有接口统一返回 { code, message, data } 结构；code=0 表示成功，非 0 表示业务错误，错误信息置于 message， 业务数据置于 data。统一的响应结构降低了前端解析成本，也便于集中式错误处理与日志埋点。</w:t>
      </w:r>
    </w:p>
    <w:p w14:paraId="221115DD">
      <w:pPr>
        <w:pStyle w:val="4"/>
        <w:spacing w:before="200" w:after="80"/>
        <w:outlineLvl w:val="0"/>
      </w:pPr>
      <w:bookmarkStart w:id="61" w:name="_Toc11210"/>
      <w:r>
        <w:t>8.4 接口鉴权</w:t>
      </w:r>
      <w:bookmarkEnd w:id="61"/>
    </w:p>
    <w:p w14:paraId="59ECE889">
      <w:pPr>
        <w:ind w:firstLine="420"/>
      </w:pPr>
      <w:r>
        <w:rPr>
          <w:rFonts w:ascii="宋体" w:hAnsi="宋体" w:eastAsia="宋体"/>
          <w:b w:val="0"/>
          <w:color w:val="000000"/>
          <w:sz w:val="21"/>
        </w:rPr>
        <w:t>普通接口经 auth.js 校验 JWT 有效性并注入用户身份；管理端接口在 auth 基础上再由 adminAuth.js 校验角色， 无权限返回 403；未携带或令牌失效返回 401，前端据此跳转登录。</w:t>
      </w:r>
    </w:p>
    <w:p w14:paraId="21FC6CA7">
      <w:pPr>
        <w:pStyle w:val="4"/>
        <w:spacing w:before="200" w:after="80"/>
        <w:outlineLvl w:val="0"/>
      </w:pPr>
      <w:bookmarkStart w:id="62" w:name="_Toc8235"/>
      <w:r>
        <w:t>8.5 WebSocket 接口</w:t>
      </w:r>
      <w:bookmarkEnd w:id="62"/>
    </w:p>
    <w:p w14:paraId="572CB153">
      <w:pPr>
        <w:ind w:firstLine="420"/>
      </w:pPr>
      <w:r>
        <w:rPr>
          <w:rFonts w:ascii="宋体" w:hAnsi="宋体" w:eastAsia="宋体"/>
          <w:b w:val="0"/>
          <w:color w:val="000000"/>
          <w:sz w:val="21"/>
        </w:rPr>
        <w:t>客户端在鉴权后建立 WebSocket 连接，socketHub 按用户 id 维护连接并维护房间映射；服务端在订单状态变化、 报价提交、进度更新时向目标用户推送事件消息，前端按事件类型增量刷新对应页面。</w:t>
      </w:r>
    </w:p>
    <w:p w14:paraId="2323B8CA">
      <w:r>
        <w:br w:type="page"/>
      </w:r>
    </w:p>
    <w:p w14:paraId="556215E3">
      <w:pPr>
        <w:pStyle w:val="3"/>
        <w:pBdr>
          <w:bottom w:val="single" w:color="4C51BF" w:sz="6" w:space="4"/>
        </w:pBdr>
        <w:spacing w:before="320" w:after="160"/>
        <w:outlineLvl w:val="0"/>
      </w:pPr>
      <w:bookmarkStart w:id="63" w:name="_Toc20894"/>
      <w:r>
        <w:t>第九章  技术特点与创新点</w:t>
      </w:r>
      <w:bookmarkEnd w:id="63"/>
    </w:p>
    <w:p w14:paraId="72BFE69A">
      <w:pPr>
        <w:pStyle w:val="4"/>
        <w:spacing w:before="200" w:after="80"/>
        <w:outlineLvl w:val="0"/>
      </w:pPr>
      <w:bookmarkStart w:id="64" w:name="_Toc17651"/>
      <w:r>
        <w:t>9.1 接口设计特点</w:t>
      </w:r>
      <w:bookmarkEnd w:id="64"/>
    </w:p>
    <w:p w14:paraId="773FA433">
      <w:pPr>
        <w:pStyle w:val="16"/>
        <w:spacing w:line="324" w:lineRule="auto"/>
      </w:pPr>
      <w:r>
        <w:rPr>
          <w:rFonts w:ascii="宋体" w:hAnsi="宋体" w:eastAsia="宋体"/>
          <w:b w:val="0"/>
          <w:color w:val="000000"/>
          <w:sz w:val="21"/>
        </w:rPr>
        <w:t>RESTful 资源化设计：以资源路径组织接口，HTTP 方法表达语义，可读性强、便于扩展与第三方集成。</w:t>
      </w:r>
    </w:p>
    <w:p w14:paraId="4A790729">
      <w:pPr>
        <w:pStyle w:val="16"/>
        <w:spacing w:line="324" w:lineRule="auto"/>
      </w:pPr>
      <w:r>
        <w:rPr>
          <w:rFonts w:ascii="宋体" w:hAnsi="宋体" w:eastAsia="宋体"/>
          <w:b w:val="0"/>
          <w:color w:val="000000"/>
          <w:sz w:val="21"/>
        </w:rPr>
        <w:t>统一响应结构：{ code, message, data } 三段式，配合集中错误处理中间件，前端解析逻辑高度复用。</w:t>
      </w:r>
    </w:p>
    <w:p w14:paraId="1803C790">
      <w:pPr>
        <w:pStyle w:val="16"/>
        <w:spacing w:line="324" w:lineRule="auto"/>
      </w:pPr>
      <w:r>
        <w:rPr>
          <w:rFonts w:ascii="宋体" w:hAnsi="宋体" w:eastAsia="宋体"/>
          <w:b w:val="0"/>
          <w:color w:val="000000"/>
          <w:sz w:val="21"/>
        </w:rPr>
        <w:t>中间件化横切：鉴权、图片压缩、异常处理均以中间件实现，业务代码保持简洁。</w:t>
      </w:r>
    </w:p>
    <w:p w14:paraId="756BCCB6">
      <w:pPr>
        <w:pStyle w:val="16"/>
        <w:spacing w:line="324" w:lineRule="auto"/>
      </w:pPr>
      <w:r>
        <w:rPr>
          <w:rFonts w:ascii="宋体" w:hAnsi="宋体" w:eastAsia="宋体"/>
          <w:b w:val="0"/>
          <w:color w:val="000000"/>
          <w:sz w:val="21"/>
        </w:rPr>
        <w:t>多级部署适配：/api 与 /mp-api 前缀双兼容，本地调试与线上网关无缝切换。</w:t>
      </w:r>
    </w:p>
    <w:p w14:paraId="11A9B8A9">
      <w:pPr>
        <w:pStyle w:val="4"/>
        <w:spacing w:before="200" w:after="80"/>
        <w:outlineLvl w:val="0"/>
      </w:pPr>
      <w:bookmarkStart w:id="65" w:name="_Toc31130"/>
      <w:r>
        <w:t>9.2 数据安全机制</w:t>
      </w:r>
      <w:bookmarkEnd w:id="65"/>
    </w:p>
    <w:p w14:paraId="2584B62D">
      <w:pPr>
        <w:pStyle w:val="16"/>
        <w:spacing w:line="324" w:lineRule="auto"/>
      </w:pPr>
      <w:r>
        <w:rPr>
          <w:rFonts w:ascii="宋体" w:hAnsi="宋体" w:eastAsia="宋体"/>
          <w:b w:val="0"/>
          <w:color w:val="000000"/>
          <w:sz w:val="21"/>
        </w:rPr>
        <w:t>身份认证：JWT 无状态令牌鉴权，密码经 bcrypt 加盐哈希存储，杜绝明文。</w:t>
      </w:r>
    </w:p>
    <w:p w14:paraId="14AA4010">
      <w:pPr>
        <w:pStyle w:val="16"/>
        <w:spacing w:line="324" w:lineRule="auto"/>
      </w:pPr>
      <w:r>
        <w:rPr>
          <w:rFonts w:ascii="宋体" w:hAnsi="宋体" w:eastAsia="宋体"/>
          <w:b w:val="0"/>
          <w:color w:val="000000"/>
          <w:sz w:val="21"/>
        </w:rPr>
        <w:t>权限隔离：RBAC 角色模型 + 接口级中间件校验，客户端与管理端逻辑隔离。</w:t>
      </w:r>
    </w:p>
    <w:p w14:paraId="77B2DF19">
      <w:pPr>
        <w:pStyle w:val="16"/>
        <w:spacing w:line="324" w:lineRule="auto"/>
      </w:pPr>
      <w:r>
        <w:rPr>
          <w:rFonts w:ascii="宋体" w:hAnsi="宋体" w:eastAsia="宋体"/>
          <w:b w:val="0"/>
          <w:color w:val="000000"/>
          <w:sz w:val="21"/>
        </w:rPr>
        <w:t>密钥管理：大模型 API Key、数据库密码、微信 AppSecret、支付密钥等统一存放 .env，经环境变量注入，源码零硬编码。</w:t>
      </w:r>
    </w:p>
    <w:p w14:paraId="61DE5B60">
      <w:pPr>
        <w:pStyle w:val="16"/>
        <w:spacing w:line="324" w:lineRule="auto"/>
      </w:pPr>
      <w:r>
        <w:rPr>
          <w:rFonts w:ascii="宋体" w:hAnsi="宋体" w:eastAsia="宋体"/>
          <w:b w:val="0"/>
          <w:color w:val="000000"/>
          <w:sz w:val="21"/>
        </w:rPr>
        <w:t>传输安全：客户端全程 HTTPS，生产环境由 Nginx 终止 TLS，支付回调经证书验签。</w:t>
      </w:r>
    </w:p>
    <w:p w14:paraId="52482ED3">
      <w:pPr>
        <w:pStyle w:val="16"/>
        <w:spacing w:line="324" w:lineRule="auto"/>
      </w:pPr>
      <w:r>
        <w:rPr>
          <w:rFonts w:ascii="宋体" w:hAnsi="宋体" w:eastAsia="宋体"/>
          <w:b w:val="0"/>
          <w:color w:val="000000"/>
          <w:sz w:val="21"/>
        </w:rPr>
        <w:t>文件安全：multer 限定上传类型与大小，sharp 压缩图片，防止恶意文件与超大资源。</w:t>
      </w:r>
    </w:p>
    <w:p w14:paraId="329C35ED">
      <w:pPr>
        <w:pStyle w:val="4"/>
        <w:spacing w:before="200" w:after="80"/>
        <w:outlineLvl w:val="0"/>
      </w:pPr>
      <w:bookmarkStart w:id="66" w:name="_Toc32415"/>
      <w:r>
        <w:t>9.3 性能优化策略</w:t>
      </w:r>
      <w:bookmarkEnd w:id="66"/>
    </w:p>
    <w:p w14:paraId="121792AF">
      <w:pPr>
        <w:pStyle w:val="16"/>
        <w:spacing w:line="324" w:lineRule="auto"/>
      </w:pPr>
      <w:r>
        <w:rPr>
          <w:rFonts w:ascii="宋体" w:hAnsi="宋体" w:eastAsia="宋体"/>
          <w:b w:val="0"/>
          <w:color w:val="000000"/>
          <w:sz w:val="21"/>
        </w:rPr>
        <w:t>连接池复用：mysql2 连接池减少数据库连接开销，支撑并发访问。</w:t>
      </w:r>
    </w:p>
    <w:p w14:paraId="73A0702A">
      <w:pPr>
        <w:pStyle w:val="16"/>
        <w:spacing w:line="324" w:lineRule="auto"/>
      </w:pPr>
      <w:r>
        <w:rPr>
          <w:rFonts w:ascii="宋体" w:hAnsi="宋体" w:eastAsia="宋体"/>
          <w:b w:val="0"/>
          <w:color w:val="000000"/>
          <w:sz w:val="21"/>
        </w:rPr>
        <w:t>图片压缩：sharp 无损/有损压缩上传图片，降低存储与传输带宽。</w:t>
      </w:r>
    </w:p>
    <w:p w14:paraId="18F005AB">
      <w:pPr>
        <w:pStyle w:val="16"/>
        <w:spacing w:line="324" w:lineRule="auto"/>
      </w:pPr>
      <w:r>
        <w:rPr>
          <w:rFonts w:ascii="宋体" w:hAnsi="宋体" w:eastAsia="宋体"/>
          <w:b w:val="0"/>
          <w:color w:val="000000"/>
          <w:sz w:val="21"/>
        </w:rPr>
        <w:t>静态资源分离：上传文件独立目录经 Nginx 静态服务，减轻应用服务器压力。</w:t>
      </w:r>
    </w:p>
    <w:p w14:paraId="2C4AECC2">
      <w:pPr>
        <w:pStyle w:val="16"/>
        <w:spacing w:line="324" w:lineRule="auto"/>
      </w:pPr>
      <w:r>
        <w:rPr>
          <w:rFonts w:ascii="宋体" w:hAnsi="宋体" w:eastAsia="宋体"/>
          <w:b w:val="0"/>
          <w:color w:val="000000"/>
          <w:sz w:val="21"/>
        </w:rPr>
        <w:t>实时推送替代轮询：WebSocket 按需推送，避免高频轮询带来的无效请求。</w:t>
      </w:r>
    </w:p>
    <w:p w14:paraId="038CFF7D">
      <w:pPr>
        <w:pStyle w:val="16"/>
        <w:spacing w:line="324" w:lineRule="auto"/>
      </w:pPr>
      <w:r>
        <w:rPr>
          <w:rFonts w:ascii="宋体" w:hAnsi="宋体" w:eastAsia="宋体"/>
          <w:b w:val="0"/>
          <w:color w:val="000000"/>
          <w:sz w:val="21"/>
        </w:rPr>
        <w:t>索引优化：对高频查询字段建索引，统计接口聚合查询，保证管理看板响应速度。</w:t>
      </w:r>
    </w:p>
    <w:p w14:paraId="56690AE7">
      <w:pPr>
        <w:pStyle w:val="4"/>
        <w:spacing w:before="200" w:after="80"/>
        <w:outlineLvl w:val="0"/>
      </w:pPr>
      <w:bookmarkStart w:id="67" w:name="_Toc22992"/>
      <w:r>
        <w:t>9.4 多智能体 AI 架构</w:t>
      </w:r>
      <w:bookmarkEnd w:id="67"/>
    </w:p>
    <w:p w14:paraId="6EC73F75">
      <w:pPr>
        <w:ind w:firstLine="420"/>
      </w:pPr>
      <w:r>
        <w:rPr>
          <w:rFonts w:ascii="宋体" w:hAnsi="宋体" w:eastAsia="宋体"/>
          <w:b w:val="0"/>
          <w:color w:val="000000"/>
          <w:sz w:val="21"/>
        </w:rPr>
        <w:t>系统创新性地采用“路由智能体 + 领域智能体”的分层 AI 架构：routerAgent 负责意图识别与任务分发， 将请求路由至 faqAgent（知识库问答）、queryAgent（订单/报价查询）、repairRecycleAgent（维修/回收咨询）等 专业智能体，各智能体聚焦单一领域、提示词可控、结果稳定。知识库与配件价格作为检索增强（RAG）输入， 有效抑制大模型幻觉，显著提升客服准确率与响应效率。</w:t>
      </w:r>
    </w:p>
    <w:p w14:paraId="3B169EA0">
      <w:pPr>
        <w:pStyle w:val="4"/>
        <w:spacing w:before="200" w:after="80"/>
        <w:outlineLvl w:val="0"/>
      </w:pPr>
      <w:bookmarkStart w:id="68" w:name="_Toc20463"/>
      <w:r>
        <w:t>9.5 高可用与容错</w:t>
      </w:r>
      <w:bookmarkEnd w:id="68"/>
    </w:p>
    <w:p w14:paraId="0C62417F">
      <w:pPr>
        <w:pStyle w:val="16"/>
        <w:spacing w:line="324" w:lineRule="auto"/>
      </w:pPr>
      <w:r>
        <w:rPr>
          <w:rFonts w:ascii="宋体" w:hAnsi="宋体" w:eastAsia="宋体"/>
          <w:b w:val="0"/>
          <w:color w:val="000000"/>
          <w:sz w:val="21"/>
        </w:rPr>
        <w:t>统一异常处理：express-async-errors 捕获异步异常，避免进程崩溃，错误信息集中返回。</w:t>
      </w:r>
    </w:p>
    <w:p w14:paraId="34AF3AFA">
      <w:pPr>
        <w:pStyle w:val="16"/>
        <w:spacing w:line="324" w:lineRule="auto"/>
      </w:pPr>
      <w:r>
        <w:rPr>
          <w:rFonts w:ascii="宋体" w:hAnsi="宋体" w:eastAsia="宋体"/>
          <w:b w:val="0"/>
          <w:color w:val="000000"/>
          <w:sz w:val="21"/>
        </w:rPr>
        <w:t>健康检查：/db-health 接口实时检测数据库连通性，便于监控告警。</w:t>
      </w:r>
    </w:p>
    <w:p w14:paraId="4C782CCC">
      <w:pPr>
        <w:pStyle w:val="16"/>
        <w:spacing w:line="324" w:lineRule="auto"/>
      </w:pPr>
      <w:r>
        <w:rPr>
          <w:rFonts w:ascii="宋体" w:hAnsi="宋体" w:eastAsia="宋体"/>
          <w:b w:val="0"/>
          <w:color w:val="000000"/>
          <w:sz w:val="21"/>
        </w:rPr>
        <w:t>容器化与守护：Docker 编排 + PM2 进程守护，服务异常自动拉起，保证可用性。</w:t>
      </w:r>
    </w:p>
    <w:p w14:paraId="799708E8">
      <w:pPr>
        <w:pStyle w:val="16"/>
        <w:spacing w:line="324" w:lineRule="auto"/>
      </w:pPr>
      <w:r>
        <w:rPr>
          <w:rFonts w:ascii="宋体" w:hAnsi="宋体" w:eastAsia="宋体"/>
          <w:b w:val="0"/>
          <w:color w:val="000000"/>
          <w:sz w:val="21"/>
        </w:rPr>
        <w:t>环境降级：关键配置经 .env 注入，可快速切换环境与第三方服务端点。</w:t>
      </w:r>
    </w:p>
    <w:p w14:paraId="3330C43C">
      <w:r>
        <w:br w:type="page"/>
      </w:r>
    </w:p>
    <w:p w14:paraId="76EE60E0">
      <w:pPr>
        <w:pStyle w:val="3"/>
        <w:pBdr>
          <w:bottom w:val="single" w:color="4C51BF" w:sz="6" w:space="4"/>
        </w:pBdr>
        <w:spacing w:before="320" w:after="160"/>
        <w:outlineLvl w:val="0"/>
      </w:pPr>
      <w:bookmarkStart w:id="69" w:name="_Toc17193"/>
      <w:r>
        <w:t>第十章  安全设计</w:t>
      </w:r>
      <w:bookmarkEnd w:id="69"/>
    </w:p>
    <w:p w14:paraId="23AAF250">
      <w:pPr>
        <w:pStyle w:val="16"/>
        <w:spacing w:line="324" w:lineRule="auto"/>
      </w:pPr>
      <w:r>
        <w:rPr>
          <w:rFonts w:ascii="宋体" w:hAnsi="宋体" w:eastAsia="宋体"/>
          <w:b w:val="0"/>
          <w:color w:val="000000"/>
          <w:sz w:val="21"/>
        </w:rPr>
        <w:t>身份认证：JWT 令牌鉴权，auth.js 中间件校验有效性；管理员接口另由 adminAuth.js 校验角色权限。</w:t>
      </w:r>
    </w:p>
    <w:p w14:paraId="06DBFE6C">
      <w:pPr>
        <w:pStyle w:val="16"/>
        <w:spacing w:line="324" w:lineRule="auto"/>
      </w:pPr>
      <w:r>
        <w:rPr>
          <w:rFonts w:ascii="宋体" w:hAnsi="宋体" w:eastAsia="宋体"/>
          <w:b w:val="0"/>
          <w:color w:val="000000"/>
          <w:sz w:val="21"/>
        </w:rPr>
        <w:t>密码与凭证：用户密码经 bcrypt 加盐哈希存储，不直接保存明文。</w:t>
      </w:r>
    </w:p>
    <w:p w14:paraId="4C75A9AB">
      <w:pPr>
        <w:pStyle w:val="16"/>
        <w:spacing w:line="324" w:lineRule="auto"/>
      </w:pPr>
      <w:r>
        <w:rPr>
          <w:rFonts w:ascii="宋体" w:hAnsi="宋体" w:eastAsia="宋体"/>
          <w:b w:val="0"/>
          <w:color w:val="000000"/>
          <w:sz w:val="21"/>
        </w:rPr>
        <w:t>密钥管理：API Key、数据库密码、微信 AppSecret、支付密钥等统一存放于 .env，经环境变量注入，源码中不硬编码任何密钥。</w:t>
      </w:r>
    </w:p>
    <w:p w14:paraId="728BCA3F">
      <w:pPr>
        <w:pStyle w:val="16"/>
        <w:spacing w:line="324" w:lineRule="auto"/>
      </w:pPr>
      <w:r>
        <w:rPr>
          <w:rFonts w:ascii="宋体" w:hAnsi="宋体" w:eastAsia="宋体"/>
          <w:b w:val="0"/>
          <w:color w:val="000000"/>
          <w:sz w:val="21"/>
        </w:rPr>
        <w:t>文件上传：multer 限定类型与大小，sharp 压缩图片，避免恶意文件与超大资源。</w:t>
      </w:r>
    </w:p>
    <w:p w14:paraId="47B9EA49">
      <w:pPr>
        <w:pStyle w:val="16"/>
        <w:spacing w:line="324" w:lineRule="auto"/>
      </w:pPr>
      <w:r>
        <w:rPr>
          <w:rFonts w:ascii="宋体" w:hAnsi="宋体" w:eastAsia="宋体"/>
          <w:b w:val="0"/>
          <w:color w:val="000000"/>
          <w:sz w:val="21"/>
        </w:rPr>
        <w:t>传输安全：客户端经 HTTPS 访问，生产环境由 Nginx 终止 TLS；支付回调报文经证书验签。</w:t>
      </w:r>
    </w:p>
    <w:p w14:paraId="0BC241B2">
      <w:pPr>
        <w:pStyle w:val="16"/>
        <w:spacing w:line="324" w:lineRule="auto"/>
      </w:pPr>
      <w:r>
        <w:rPr>
          <w:rFonts w:ascii="宋体" w:hAnsi="宋体" w:eastAsia="宋体"/>
          <w:b w:val="0"/>
          <w:color w:val="000000"/>
          <w:sz w:val="21"/>
        </w:rPr>
        <w:t>输入与错误：集中式错误处理中间件，避免将内部异常细节直接暴露给客户端。</w:t>
      </w:r>
    </w:p>
    <w:p w14:paraId="226DE206">
      <w:pPr>
        <w:pStyle w:val="16"/>
        <w:spacing w:line="324" w:lineRule="auto"/>
      </w:pPr>
      <w:r>
        <w:rPr>
          <w:rFonts w:ascii="宋体" w:hAnsi="宋体" w:eastAsia="宋体"/>
          <w:b w:val="0"/>
          <w:color w:val="000000"/>
          <w:sz w:val="21"/>
        </w:rPr>
        <w:t>权限控制：接口级 RBAC 校验，前端按角色控制入口，双层防线防止越权。</w:t>
      </w:r>
    </w:p>
    <w:p w14:paraId="6D79D3F5">
      <w:pPr>
        <w:pStyle w:val="16"/>
        <w:spacing w:line="324" w:lineRule="auto"/>
      </w:pPr>
      <w:r>
        <w:rPr>
          <w:rFonts w:ascii="宋体" w:hAnsi="宋体" w:eastAsia="宋体"/>
          <w:b w:val="0"/>
          <w:color w:val="000000"/>
          <w:sz w:val="21"/>
        </w:rPr>
        <w:t>审计留痕：订单状态流转、报价、审批等关键操作全程留痕，可追溯。</w:t>
      </w:r>
    </w:p>
    <w:p w14:paraId="0EF2DE4B">
      <w:r>
        <w:br w:type="page"/>
      </w:r>
    </w:p>
    <w:p w14:paraId="31B0D80C">
      <w:pPr>
        <w:pStyle w:val="3"/>
        <w:pBdr>
          <w:bottom w:val="single" w:color="4C51BF" w:sz="6" w:space="4"/>
        </w:pBdr>
        <w:spacing w:before="320" w:after="160"/>
        <w:outlineLvl w:val="0"/>
      </w:pPr>
      <w:bookmarkStart w:id="70" w:name="_Toc25258"/>
      <w:r>
        <w:t>第十一章  运行环境与部署</w:t>
      </w:r>
      <w:bookmarkEnd w:id="70"/>
    </w:p>
    <w:p w14:paraId="32CF9939">
      <w:pPr>
        <w:pStyle w:val="4"/>
        <w:spacing w:before="200" w:after="80"/>
        <w:outlineLvl w:val="0"/>
      </w:pPr>
      <w:bookmarkStart w:id="71" w:name="_Toc27339"/>
      <w:r>
        <w:t>11.1 部署架构</w:t>
      </w:r>
      <w:bookmarkEnd w:id="71"/>
    </w:p>
    <w:p w14:paraId="173FAB0B">
      <w:pPr>
        <w:jc w:val="center"/>
      </w:pPr>
      <w:r>
        <w:drawing>
          <wp:inline distT="0" distB="0" distL="114300" distR="114300">
            <wp:extent cx="5120640" cy="2951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120640" cy="2951990"/>
                    </a:xfrm>
                    <a:prstGeom prst="rect">
                      <a:avLst/>
                    </a:prstGeom>
                  </pic:spPr>
                </pic:pic>
              </a:graphicData>
            </a:graphic>
          </wp:inline>
        </w:drawing>
      </w:r>
    </w:p>
    <w:p w14:paraId="664DA6E9">
      <w:pPr>
        <w:jc w:val="center"/>
      </w:pPr>
      <w:r>
        <w:rPr>
          <w:rFonts w:ascii="宋体" w:hAnsi="宋体" w:eastAsia="宋体"/>
          <w:b w:val="0"/>
          <w:color w:val="555555"/>
          <w:sz w:val="18"/>
        </w:rPr>
        <w:t>图 11-1  部署架构图</w:t>
      </w:r>
    </w:p>
    <w:p w14:paraId="33665037">
      <w:pPr>
        <w:pStyle w:val="4"/>
        <w:spacing w:before="200" w:after="80"/>
        <w:outlineLvl w:val="0"/>
      </w:pPr>
      <w:bookmarkStart w:id="72" w:name="_Toc26604"/>
      <w:r>
        <w:t>11.2 服务器环境</w:t>
      </w:r>
      <w:bookmarkEnd w:id="72"/>
    </w:p>
    <w:p w14:paraId="022FACBC">
      <w:pPr>
        <w:pStyle w:val="16"/>
        <w:spacing w:line="324" w:lineRule="auto"/>
      </w:pPr>
      <w:r>
        <w:rPr>
          <w:rFonts w:ascii="宋体" w:hAnsi="宋体" w:eastAsia="宋体"/>
          <w:b w:val="0"/>
          <w:color w:val="000000"/>
          <w:sz w:val="21"/>
        </w:rPr>
        <w:t>操作系统：Ubuntu 20.04 / CentOS 7 / Debian 11。</w:t>
      </w:r>
    </w:p>
    <w:p w14:paraId="6E04C2B2">
      <w:pPr>
        <w:pStyle w:val="16"/>
        <w:spacing w:line="324" w:lineRule="auto"/>
      </w:pPr>
      <w:r>
        <w:rPr>
          <w:rFonts w:ascii="宋体" w:hAnsi="宋体" w:eastAsia="宋体"/>
          <w:b w:val="0"/>
          <w:color w:val="000000"/>
          <w:sz w:val="21"/>
        </w:rPr>
        <w:t>运行环境：Node.js 18（Alpine 镜像），PM2 守护进程管理。</w:t>
      </w:r>
    </w:p>
    <w:p w14:paraId="198780EB">
      <w:pPr>
        <w:pStyle w:val="16"/>
        <w:spacing w:line="324" w:lineRule="auto"/>
      </w:pPr>
      <w:r>
        <w:rPr>
          <w:rFonts w:ascii="宋体" w:hAnsi="宋体" w:eastAsia="宋体"/>
          <w:b w:val="0"/>
          <w:color w:val="000000"/>
          <w:sz w:val="21"/>
        </w:rPr>
        <w:t>反向代理：Nginx 1.20+ 做 HTTPS 终止与 /mp-api 路径转发。</w:t>
      </w:r>
    </w:p>
    <w:p w14:paraId="21611930">
      <w:pPr>
        <w:pStyle w:val="16"/>
        <w:spacing w:line="324" w:lineRule="auto"/>
      </w:pPr>
      <w:r>
        <w:rPr>
          <w:rFonts w:ascii="宋体" w:hAnsi="宋体" w:eastAsia="宋体"/>
          <w:b w:val="0"/>
          <w:color w:val="000000"/>
          <w:sz w:val="21"/>
        </w:rPr>
        <w:t>实时通信：ws 服务随 Node 应用启动，提供进度推送。</w:t>
      </w:r>
    </w:p>
    <w:p w14:paraId="350E7D06">
      <w:pPr>
        <w:pStyle w:val="4"/>
        <w:spacing w:before="200" w:after="80"/>
        <w:outlineLvl w:val="0"/>
      </w:pPr>
      <w:bookmarkStart w:id="73" w:name="_Toc5034"/>
      <w:r>
        <w:t>11.3 数据库配置</w:t>
      </w:r>
      <w:bookmarkEnd w:id="73"/>
    </w:p>
    <w:p w14:paraId="0453D4F6">
      <w:pPr>
        <w:ind w:firstLine="420"/>
      </w:pPr>
      <w:r>
        <w:rPr>
          <w:rFonts w:ascii="宋体" w:hAnsi="宋体" w:eastAsia="宋体"/>
          <w:b w:val="0"/>
          <w:color w:val="000000"/>
          <w:sz w:val="21"/>
        </w:rPr>
        <w:t>数据库采用 MySQL 8.0，字符集 utf8mb4；连接信息经 DB_HOST / DB_PORT / DB_USER / DB_PASSWORD / DB_NAME 与  DB_CONNECTION_LIMIT 环境变量配置，表结构由迁移脚本统一管理。</w:t>
      </w:r>
    </w:p>
    <w:p w14:paraId="4A4B4FD4">
      <w:pPr>
        <w:pStyle w:val="4"/>
        <w:spacing w:before="200" w:after="80"/>
        <w:outlineLvl w:val="0"/>
      </w:pPr>
      <w:bookmarkStart w:id="74" w:name="_Toc15359"/>
      <w:r>
        <w:t>11.4 第三方服务依赖</w:t>
      </w:r>
      <w:bookmarkEnd w:id="7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402"/>
        <w:gridCol w:w="3175"/>
      </w:tblGrid>
      <w:tr w14:paraId="3B03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4C51BF"/>
          </w:tcPr>
          <w:p w14:paraId="08FEAEF7">
            <w:pPr>
              <w:jc w:val="center"/>
            </w:pPr>
            <w:r>
              <w:rPr>
                <w:rFonts w:ascii="微软雅黑" w:hAnsi="微软雅黑" w:eastAsia="微软雅黑"/>
                <w:b/>
                <w:color w:val="FFFFFF"/>
                <w:sz w:val="20"/>
              </w:rPr>
              <w:t>服务</w:t>
            </w:r>
          </w:p>
        </w:tc>
        <w:tc>
          <w:tcPr>
            <w:tcW w:w="3402" w:type="dxa"/>
            <w:shd w:val="clear" w:color="auto" w:fill="4C51BF"/>
          </w:tcPr>
          <w:p w14:paraId="29BBF047">
            <w:pPr>
              <w:jc w:val="center"/>
            </w:pPr>
            <w:r>
              <w:rPr>
                <w:rFonts w:ascii="微软雅黑" w:hAnsi="微软雅黑" w:eastAsia="微软雅黑"/>
                <w:b/>
                <w:color w:val="FFFFFF"/>
                <w:sz w:val="20"/>
              </w:rPr>
              <w:t>用途</w:t>
            </w:r>
          </w:p>
        </w:tc>
        <w:tc>
          <w:tcPr>
            <w:tcW w:w="3175" w:type="dxa"/>
            <w:shd w:val="clear" w:color="auto" w:fill="4C51BF"/>
          </w:tcPr>
          <w:p w14:paraId="4F9A8F23">
            <w:pPr>
              <w:jc w:val="center"/>
            </w:pPr>
            <w:r>
              <w:rPr>
                <w:rFonts w:ascii="微软雅黑" w:hAnsi="微软雅黑" w:eastAsia="微软雅黑"/>
                <w:b/>
                <w:color w:val="FFFFFF"/>
                <w:sz w:val="20"/>
              </w:rPr>
              <w:t>配置项</w:t>
            </w:r>
          </w:p>
        </w:tc>
      </w:tr>
      <w:tr w14:paraId="3F34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A09CBDC">
            <w:r>
              <w:rPr>
                <w:rFonts w:ascii="宋体" w:hAnsi="宋体" w:eastAsia="宋体"/>
                <w:b w:val="0"/>
                <w:color w:val="000000"/>
                <w:sz w:val="19"/>
              </w:rPr>
              <w:t>微信开放平台</w:t>
            </w:r>
          </w:p>
        </w:tc>
        <w:tc>
          <w:tcPr>
            <w:tcW w:w="3402" w:type="dxa"/>
          </w:tcPr>
          <w:p w14:paraId="73F5693B">
            <w:r>
              <w:rPr>
                <w:rFonts w:ascii="宋体" w:hAnsi="宋体" w:eastAsia="宋体"/>
                <w:b w:val="0"/>
                <w:color w:val="000000"/>
                <w:sz w:val="19"/>
              </w:rPr>
              <w:t>小程序登录与用户身份获取</w:t>
            </w:r>
          </w:p>
        </w:tc>
        <w:tc>
          <w:tcPr>
            <w:tcW w:w="3175" w:type="dxa"/>
          </w:tcPr>
          <w:p w14:paraId="1CDC660B">
            <w:r>
              <w:rPr>
                <w:rFonts w:ascii="宋体" w:hAnsi="宋体" w:eastAsia="宋体"/>
                <w:b w:val="0"/>
                <w:color w:val="000000"/>
                <w:sz w:val="19"/>
              </w:rPr>
              <w:t>WECHAT_APP_ID / WECHAT_APP_SECRET</w:t>
            </w:r>
          </w:p>
        </w:tc>
      </w:tr>
      <w:tr w14:paraId="189D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47A857C">
            <w:r>
              <w:rPr>
                <w:rFonts w:ascii="宋体" w:hAnsi="宋体" w:eastAsia="宋体"/>
                <w:b w:val="0"/>
                <w:color w:val="000000"/>
                <w:sz w:val="19"/>
              </w:rPr>
              <w:t>微信支付 V3</w:t>
            </w:r>
          </w:p>
        </w:tc>
        <w:tc>
          <w:tcPr>
            <w:tcW w:w="3402" w:type="dxa"/>
          </w:tcPr>
          <w:p w14:paraId="22735EFE">
            <w:r>
              <w:rPr>
                <w:rFonts w:ascii="宋体" w:hAnsi="宋体" w:eastAsia="宋体"/>
                <w:b w:val="0"/>
                <w:color w:val="000000"/>
                <w:sz w:val="19"/>
              </w:rPr>
              <w:t>订单支付与退款</w:t>
            </w:r>
          </w:p>
        </w:tc>
        <w:tc>
          <w:tcPr>
            <w:tcW w:w="3175" w:type="dxa"/>
          </w:tcPr>
          <w:p w14:paraId="210BD953">
            <w:r>
              <w:rPr>
                <w:rFonts w:ascii="宋体" w:hAnsi="宋体" w:eastAsia="宋体"/>
                <w:b w:val="0"/>
                <w:color w:val="000000"/>
                <w:sz w:val="19"/>
              </w:rPr>
              <w:t>WECHAT_MCH_ID / API V3 密钥 / 证书</w:t>
            </w:r>
          </w:p>
        </w:tc>
      </w:tr>
      <w:tr w14:paraId="0208C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6E7E6C0">
            <w:r>
              <w:rPr>
                <w:rFonts w:ascii="宋体" w:hAnsi="宋体" w:eastAsia="宋体"/>
                <w:b w:val="0"/>
                <w:color w:val="000000"/>
                <w:sz w:val="19"/>
              </w:rPr>
              <w:t>DeepSeek 大模型</w:t>
            </w:r>
          </w:p>
        </w:tc>
        <w:tc>
          <w:tcPr>
            <w:tcW w:w="3402" w:type="dxa"/>
          </w:tcPr>
          <w:p w14:paraId="6B466224">
            <w:r>
              <w:rPr>
                <w:rFonts w:ascii="宋体" w:hAnsi="宋体" w:eastAsia="宋体"/>
                <w:b w:val="0"/>
                <w:color w:val="000000"/>
                <w:sz w:val="19"/>
              </w:rPr>
              <w:t>智能客服与故障自检</w:t>
            </w:r>
          </w:p>
        </w:tc>
        <w:tc>
          <w:tcPr>
            <w:tcW w:w="3175" w:type="dxa"/>
          </w:tcPr>
          <w:p w14:paraId="5ACE03AA">
            <w:r>
              <w:rPr>
                <w:rFonts w:ascii="宋体" w:hAnsi="宋体" w:eastAsia="宋体"/>
                <w:b w:val="0"/>
                <w:color w:val="000000"/>
                <w:sz w:val="19"/>
              </w:rPr>
              <w:t>DEEPSEEK_API_KEY</w:t>
            </w:r>
          </w:p>
        </w:tc>
      </w:tr>
      <w:tr w14:paraId="7CB3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D5E1DD0">
            <w:r>
              <w:rPr>
                <w:rFonts w:ascii="宋体" w:hAnsi="宋体" w:eastAsia="宋体"/>
                <w:b w:val="0"/>
                <w:color w:val="000000"/>
                <w:sz w:val="19"/>
              </w:rPr>
              <w:t>高德地图</w:t>
            </w:r>
          </w:p>
        </w:tc>
        <w:tc>
          <w:tcPr>
            <w:tcW w:w="3402" w:type="dxa"/>
          </w:tcPr>
          <w:p w14:paraId="0F910768">
            <w:r>
              <w:rPr>
                <w:rFonts w:ascii="宋体" w:hAnsi="宋体" w:eastAsia="宋体"/>
                <w:b w:val="0"/>
                <w:color w:val="000000"/>
                <w:sz w:val="19"/>
              </w:rPr>
              <w:t>定位、地址解析、地图选点</w:t>
            </w:r>
          </w:p>
        </w:tc>
        <w:tc>
          <w:tcPr>
            <w:tcW w:w="3175" w:type="dxa"/>
          </w:tcPr>
          <w:p w14:paraId="2FED9567">
            <w:r>
              <w:rPr>
                <w:rFonts w:ascii="宋体" w:hAnsi="宋体" w:eastAsia="宋体"/>
                <w:b w:val="0"/>
                <w:color w:val="000000"/>
                <w:sz w:val="19"/>
              </w:rPr>
              <w:t>AMAP_API_KEY</w:t>
            </w:r>
          </w:p>
        </w:tc>
      </w:tr>
      <w:tr w14:paraId="40A2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D8B82B1">
            <w:r>
              <w:rPr>
                <w:rFonts w:ascii="宋体" w:hAnsi="宋体" w:eastAsia="宋体"/>
                <w:b w:val="0"/>
                <w:color w:val="000000"/>
                <w:sz w:val="19"/>
              </w:rPr>
              <w:t>阿里云 DashScope</w:t>
            </w:r>
          </w:p>
        </w:tc>
        <w:tc>
          <w:tcPr>
            <w:tcW w:w="3402" w:type="dxa"/>
          </w:tcPr>
          <w:p w14:paraId="1A50E215">
            <w:r>
              <w:rPr>
                <w:rFonts w:ascii="宋体" w:hAnsi="宋体" w:eastAsia="宋体"/>
                <w:b w:val="0"/>
                <w:color w:val="000000"/>
                <w:sz w:val="19"/>
              </w:rPr>
              <w:t>语音消息转文字</w:t>
            </w:r>
          </w:p>
        </w:tc>
        <w:tc>
          <w:tcPr>
            <w:tcW w:w="3175" w:type="dxa"/>
          </w:tcPr>
          <w:p w14:paraId="128535F7">
            <w:r>
              <w:rPr>
                <w:rFonts w:ascii="宋体" w:hAnsi="宋体" w:eastAsia="宋体"/>
                <w:b w:val="0"/>
                <w:color w:val="000000"/>
                <w:sz w:val="19"/>
              </w:rPr>
              <w:t>DASHSCOPE_API_KEY</w:t>
            </w:r>
          </w:p>
        </w:tc>
      </w:tr>
    </w:tbl>
    <w:p w14:paraId="7346C47D">
      <w:pPr>
        <w:spacing w:after="40"/>
      </w:pPr>
    </w:p>
    <w:p w14:paraId="04EC5C6C">
      <w:pPr>
        <w:pStyle w:val="4"/>
        <w:spacing w:before="200" w:after="80"/>
        <w:outlineLvl w:val="0"/>
      </w:pPr>
      <w:bookmarkStart w:id="75" w:name="_Toc16771"/>
      <w:r>
        <w:t>11.5 容器化部署</w:t>
      </w:r>
      <w:bookmarkEnd w:id="75"/>
    </w:p>
    <w:p w14:paraId="75811391">
      <w:pPr>
        <w:ind w:firstLine="420"/>
      </w:pPr>
      <w:r>
        <w:rPr>
          <w:rFonts w:ascii="宋体" w:hAnsi="宋体" w:eastAsia="宋体"/>
          <w:b w:val="0"/>
          <w:color w:val="000000"/>
          <w:sz w:val="21"/>
        </w:rPr>
        <w:t>后端通过 docker-compose 一键编排：mysql 服务运行 MySQL 8.0，backend 服务构建 Node 应用并连接 MySQL， 端口 3001 对外；上传文件挂载至宿主机 uploads 目录持久化。前端微信小程序经 Nginx 反向代理（/mp-api 映射至后端 /api）访问服务。</w:t>
      </w:r>
    </w:p>
    <w:p w14:paraId="2FC32FD3">
      <w:pPr>
        <w:pStyle w:val="4"/>
        <w:spacing w:before="200" w:after="80"/>
        <w:outlineLvl w:val="0"/>
      </w:pPr>
      <w:bookmarkStart w:id="76" w:name="_Toc29148"/>
      <w:r>
        <w:t>11.6 环境配置</w:t>
      </w:r>
      <w:bookmarkEnd w:id="76"/>
    </w:p>
    <w:p w14:paraId="2B0A3B03">
      <w:pPr>
        <w:ind w:firstLine="420"/>
      </w:pPr>
      <w:r>
        <w:rPr>
          <w:rFonts w:ascii="宋体" w:hAnsi="宋体" w:eastAsia="宋体"/>
          <w:b w:val="0"/>
          <w:color w:val="000000"/>
          <w:sz w:val="21"/>
        </w:rPr>
        <w:t>系统运行所需配置统一存放于 .env 文件（由 .env.example 模板复制生成），涵盖数据库、服务端口、第三方 API、 微信小程序与微信支付等配置项；.env 已被版本管理忽略，密钥不入库、不随源码分发。</w:t>
      </w:r>
    </w:p>
    <w:p w14:paraId="3D03B589">
      <w:r>
        <w:br w:type="page"/>
      </w:r>
    </w:p>
    <w:p w14:paraId="3DCA62BF">
      <w:pPr>
        <w:pStyle w:val="3"/>
        <w:pBdr>
          <w:bottom w:val="single" w:color="4C51BF" w:sz="6" w:space="4"/>
        </w:pBdr>
        <w:spacing w:before="320" w:after="160"/>
        <w:outlineLvl w:val="0"/>
      </w:pPr>
      <w:bookmarkStart w:id="77" w:name="_Toc10455"/>
      <w:r>
        <w:t>第十二章  操作手册</w:t>
      </w:r>
      <w:bookmarkEnd w:id="77"/>
    </w:p>
    <w:p w14:paraId="50182705">
      <w:pPr>
        <w:pStyle w:val="4"/>
        <w:spacing w:before="200" w:after="80"/>
        <w:outlineLvl w:val="0"/>
      </w:pPr>
      <w:bookmarkStart w:id="78" w:name="_Toc19393"/>
      <w:r>
        <w:t>12.1 用户端操作</w:t>
      </w:r>
      <w:bookmarkEnd w:id="78"/>
    </w:p>
    <w:p w14:paraId="5DE0E68C">
      <w:pPr>
        <w:pStyle w:val="16"/>
        <w:spacing w:line="324" w:lineRule="auto"/>
      </w:pPr>
      <w:r>
        <w:rPr>
          <w:rFonts w:ascii="宋体" w:hAnsi="宋体" w:eastAsia="宋体"/>
          <w:b w:val="0"/>
          <w:color w:val="000000"/>
          <w:sz w:val="21"/>
        </w:rPr>
        <w:t>登录：微信授权登录，自动创建/绑定用户。</w:t>
      </w:r>
    </w:p>
    <w:p w14:paraId="443A8552">
      <w:pPr>
        <w:pStyle w:val="16"/>
        <w:spacing w:line="324" w:lineRule="auto"/>
      </w:pPr>
      <w:r>
        <w:rPr>
          <w:rFonts w:ascii="宋体" w:hAnsi="宋体" w:eastAsia="宋体"/>
          <w:b w:val="0"/>
          <w:color w:val="000000"/>
          <w:sz w:val="21"/>
        </w:rPr>
        <w:t>下单：首页或客服进入自检 → 维修页选择设备/故障/服务方式 → 提交订单。</w:t>
      </w:r>
    </w:p>
    <w:p w14:paraId="3BA4BB5C">
      <w:pPr>
        <w:pStyle w:val="16"/>
        <w:spacing w:line="324" w:lineRule="auto"/>
      </w:pPr>
      <w:r>
        <w:rPr>
          <w:rFonts w:ascii="宋体" w:hAnsi="宋体" w:eastAsia="宋体"/>
          <w:b w:val="0"/>
          <w:color w:val="000000"/>
          <w:sz w:val="21"/>
        </w:rPr>
        <w:t>跟踪：我的 → 订单详情查看报价与维修进度，确认报价或评价。</w:t>
      </w:r>
    </w:p>
    <w:p w14:paraId="35EE1E2A">
      <w:pPr>
        <w:pStyle w:val="16"/>
        <w:spacing w:line="324" w:lineRule="auto"/>
      </w:pPr>
      <w:r>
        <w:rPr>
          <w:rFonts w:ascii="宋体" w:hAnsi="宋体" w:eastAsia="宋体"/>
          <w:b w:val="0"/>
          <w:color w:val="000000"/>
          <w:sz w:val="21"/>
        </w:rPr>
        <w:t>管理：维护地址、单位、我的设备，便于快速下单。</w:t>
      </w:r>
    </w:p>
    <w:p w14:paraId="2D5AC336">
      <w:pPr>
        <w:pStyle w:val="16"/>
        <w:spacing w:line="324" w:lineRule="auto"/>
      </w:pPr>
      <w:r>
        <w:rPr>
          <w:rFonts w:ascii="宋体" w:hAnsi="宋体" w:eastAsia="宋体"/>
          <w:b w:val="0"/>
          <w:color w:val="000000"/>
          <w:sz w:val="21"/>
        </w:rPr>
        <w:t>咨询：客服页文字/语音咨询，快捷回复按钮一键下单或转人工。</w:t>
      </w:r>
    </w:p>
    <w:p w14:paraId="78006456">
      <w:pPr>
        <w:pStyle w:val="4"/>
        <w:spacing w:before="200" w:after="80"/>
        <w:outlineLvl w:val="0"/>
      </w:pPr>
      <w:bookmarkStart w:id="79" w:name="_Toc27556"/>
      <w:r>
        <w:t>12.2 管理端操作</w:t>
      </w:r>
      <w:bookmarkEnd w:id="79"/>
    </w:p>
    <w:p w14:paraId="009EB11B">
      <w:pPr>
        <w:pStyle w:val="16"/>
        <w:spacing w:line="324" w:lineRule="auto"/>
      </w:pPr>
      <w:r>
        <w:rPr>
          <w:rFonts w:ascii="宋体" w:hAnsi="宋体" w:eastAsia="宋体"/>
          <w:b w:val="0"/>
          <w:color w:val="000000"/>
          <w:sz w:val="21"/>
        </w:rPr>
        <w:t>登录：管理员经 admin-login 登录，进入管理后台工作台。</w:t>
      </w:r>
    </w:p>
    <w:p w14:paraId="7CE3607E">
      <w:pPr>
        <w:pStyle w:val="16"/>
        <w:spacing w:line="324" w:lineRule="auto"/>
      </w:pPr>
      <w:r>
        <w:rPr>
          <w:rFonts w:ascii="宋体" w:hAnsi="宋体" w:eastAsia="宋体"/>
          <w:b w:val="0"/>
          <w:color w:val="000000"/>
          <w:sz w:val="21"/>
        </w:rPr>
        <w:t>接单与分配：管理员工单页查看待处理订单，分配维修人员。</w:t>
      </w:r>
    </w:p>
    <w:p w14:paraId="06A978DB">
      <w:pPr>
        <w:pStyle w:val="16"/>
        <w:spacing w:line="324" w:lineRule="auto"/>
      </w:pPr>
      <w:r>
        <w:rPr>
          <w:rFonts w:ascii="宋体" w:hAnsi="宋体" w:eastAsia="宋体"/>
          <w:b w:val="0"/>
          <w:color w:val="000000"/>
          <w:sz w:val="21"/>
        </w:rPr>
        <w:t>报价：对 pending 订单提交报价，等待用户确认。</w:t>
      </w:r>
    </w:p>
    <w:p w14:paraId="152D9AB1">
      <w:pPr>
        <w:pStyle w:val="16"/>
        <w:spacing w:line="324" w:lineRule="auto"/>
      </w:pPr>
      <w:r>
        <w:rPr>
          <w:rFonts w:ascii="宋体" w:hAnsi="宋体" w:eastAsia="宋体"/>
          <w:b w:val="0"/>
          <w:color w:val="000000"/>
          <w:sz w:val="21"/>
        </w:rPr>
        <w:t>进度：进度反馈模块上传图文/视频，实时通知用户。</w:t>
      </w:r>
    </w:p>
    <w:p w14:paraId="21B8FF1D">
      <w:pPr>
        <w:pStyle w:val="16"/>
        <w:spacing w:line="324" w:lineRule="auto"/>
      </w:pPr>
      <w:r>
        <w:rPr>
          <w:rFonts w:ascii="宋体" w:hAnsi="宋体" w:eastAsia="宋体"/>
          <w:b w:val="0"/>
          <w:color w:val="000000"/>
          <w:sz w:val="21"/>
        </w:rPr>
        <w:t>管理：超级管理员维护用户、设备、配件价格、统计与审批。</w:t>
      </w:r>
    </w:p>
    <w:p w14:paraId="2B2EE470">
      <w:pPr>
        <w:pStyle w:val="16"/>
        <w:spacing w:line="324" w:lineRule="auto"/>
      </w:pPr>
      <w:r>
        <w:rPr>
          <w:rFonts w:ascii="宋体" w:hAnsi="宋体" w:eastAsia="宋体"/>
          <w:b w:val="0"/>
          <w:color w:val="000000"/>
          <w:sz w:val="21"/>
        </w:rPr>
        <w:t>配送：对上门订单分配配送人员并跟踪状态。</w:t>
      </w:r>
    </w:p>
    <w:p w14:paraId="0E8D53DD">
      <w:r>
        <w:br w:type="page"/>
      </w:r>
    </w:p>
    <w:p w14:paraId="30990E03">
      <w:pPr>
        <w:pStyle w:val="3"/>
        <w:pBdr>
          <w:bottom w:val="single" w:color="4C51BF" w:sz="6" w:space="4"/>
        </w:pBdr>
        <w:spacing w:before="320" w:after="160"/>
        <w:outlineLvl w:val="0"/>
      </w:pPr>
      <w:bookmarkStart w:id="80" w:name="_Toc4488"/>
      <w:r>
        <w:t>第十三章  测试说明</w:t>
      </w:r>
      <w:bookmarkEnd w:id="80"/>
    </w:p>
    <w:p w14:paraId="24425D21">
      <w:pPr>
        <w:pStyle w:val="16"/>
        <w:spacing w:line="324" w:lineRule="auto"/>
      </w:pPr>
      <w:r>
        <w:rPr>
          <w:rFonts w:ascii="宋体" w:hAnsi="宋体" w:eastAsia="宋体"/>
          <w:b w:val="0"/>
          <w:color w:val="000000"/>
          <w:sz w:val="21"/>
        </w:rPr>
        <w:t>功能测试：覆盖下单、报价确认、进度反馈、评价、地址/单位/设备、支付、售后等核心流程。</w:t>
      </w:r>
    </w:p>
    <w:p w14:paraId="3D6995DC">
      <w:pPr>
        <w:pStyle w:val="16"/>
        <w:spacing w:line="324" w:lineRule="auto"/>
      </w:pPr>
      <w:r>
        <w:rPr>
          <w:rFonts w:ascii="宋体" w:hAnsi="宋体" w:eastAsia="宋体"/>
          <w:b w:val="0"/>
          <w:color w:val="000000"/>
          <w:sz w:val="21"/>
        </w:rPr>
        <w:t>接口测试：对各 RESTful 接口进行正常与异常入参验证，校验统一响应结构。</w:t>
      </w:r>
    </w:p>
    <w:p w14:paraId="5C027F21">
      <w:pPr>
        <w:pStyle w:val="16"/>
        <w:spacing w:line="324" w:lineRule="auto"/>
      </w:pPr>
      <w:r>
        <w:rPr>
          <w:rFonts w:ascii="宋体" w:hAnsi="宋体" w:eastAsia="宋体"/>
          <w:b w:val="0"/>
          <w:color w:val="000000"/>
          <w:sz w:val="21"/>
        </w:rPr>
        <w:t>语法校验：对全部 JavaScript 源码执行 node --check，确保无语法错误。</w:t>
      </w:r>
    </w:p>
    <w:p w14:paraId="0ED41B04">
      <w:pPr>
        <w:pStyle w:val="16"/>
        <w:spacing w:line="324" w:lineRule="auto"/>
      </w:pPr>
      <w:r>
        <w:rPr>
          <w:rFonts w:ascii="宋体" w:hAnsi="宋体" w:eastAsia="宋体"/>
          <w:b w:val="0"/>
          <w:color w:val="000000"/>
          <w:sz w:val="21"/>
        </w:rPr>
        <w:t>鉴权测试：验证 JWT 缺失/失效时受保护接口返回未授权，越权访问返回 403。</w:t>
      </w:r>
    </w:p>
    <w:p w14:paraId="4FD61B7B">
      <w:pPr>
        <w:pStyle w:val="16"/>
        <w:spacing w:line="324" w:lineRule="auto"/>
      </w:pPr>
      <w:r>
        <w:rPr>
          <w:rFonts w:ascii="宋体" w:hAnsi="宋体" w:eastAsia="宋体"/>
          <w:b w:val="0"/>
          <w:color w:val="000000"/>
          <w:sz w:val="21"/>
        </w:rPr>
        <w:t>兼容性测试：覆盖 iOS/Android 主流机型与微信版本，验证 tabBar、上传、WebSocket 稳定性。</w:t>
      </w:r>
    </w:p>
    <w:p w14:paraId="508A390E">
      <w:pPr>
        <w:pStyle w:val="16"/>
        <w:spacing w:line="324" w:lineRule="auto"/>
      </w:pPr>
      <w:r>
        <w:rPr>
          <w:rFonts w:ascii="宋体" w:hAnsi="宋体" w:eastAsia="宋体"/>
          <w:b w:val="0"/>
          <w:color w:val="000000"/>
          <w:sz w:val="21"/>
        </w:rPr>
        <w:t>性能测试：验证并发下单、图片上传与进度推送在高负载下的响应能力。</w:t>
      </w:r>
    </w:p>
    <w:p w14:paraId="649604D9">
      <w:r>
        <w:br w:type="page"/>
      </w:r>
    </w:p>
    <w:p w14:paraId="4273AC7E">
      <w:pPr>
        <w:pStyle w:val="3"/>
        <w:pBdr>
          <w:bottom w:val="single" w:color="4C51BF" w:sz="6" w:space="4"/>
        </w:pBdr>
        <w:spacing w:before="320" w:after="160"/>
        <w:outlineLvl w:val="0"/>
      </w:pPr>
      <w:bookmarkStart w:id="81" w:name="_Toc28901"/>
      <w:r>
        <w:t>第十四章  未来扩展</w:t>
      </w:r>
      <w:bookmarkEnd w:id="81"/>
    </w:p>
    <w:p w14:paraId="4CFEB02A">
      <w:pPr>
        <w:pStyle w:val="16"/>
        <w:spacing w:line="324" w:lineRule="auto"/>
      </w:pPr>
      <w:r>
        <w:rPr>
          <w:rFonts w:ascii="宋体" w:hAnsi="宋体" w:eastAsia="宋体"/>
          <w:b w:val="0"/>
          <w:color w:val="000000"/>
          <w:sz w:val="21"/>
        </w:rPr>
        <w:t>回收估价模型：基于设备成色与行情的自动估价模型，提升回收定价准确性。</w:t>
      </w:r>
    </w:p>
    <w:p w14:paraId="17BEC9A7">
      <w:pPr>
        <w:pStyle w:val="16"/>
        <w:spacing w:line="324" w:lineRule="auto"/>
      </w:pPr>
      <w:r>
        <w:rPr>
          <w:rFonts w:ascii="宋体" w:hAnsi="宋体" w:eastAsia="宋体"/>
          <w:b w:val="0"/>
          <w:color w:val="000000"/>
          <w:sz w:val="21"/>
        </w:rPr>
        <w:t>配送物流：打通第三方物流，跟踪配送状态。</w:t>
      </w:r>
    </w:p>
    <w:p w14:paraId="70D9D75C">
      <w:pPr>
        <w:pStyle w:val="16"/>
        <w:spacing w:line="324" w:lineRule="auto"/>
      </w:pPr>
      <w:r>
        <w:rPr>
          <w:rFonts w:ascii="宋体" w:hAnsi="宋体" w:eastAsia="宋体"/>
          <w:b w:val="0"/>
          <w:color w:val="000000"/>
          <w:sz w:val="21"/>
        </w:rPr>
        <w:t>实时通知：站内信与微信订阅消息的精细化提醒。</w:t>
      </w:r>
    </w:p>
    <w:p w14:paraId="6F9A47F2">
      <w:pPr>
        <w:pStyle w:val="16"/>
        <w:spacing w:line="324" w:lineRule="auto"/>
      </w:pPr>
      <w:r>
        <w:rPr>
          <w:rFonts w:ascii="宋体" w:hAnsi="宋体" w:eastAsia="宋体"/>
          <w:b w:val="0"/>
          <w:color w:val="000000"/>
          <w:sz w:val="21"/>
        </w:rPr>
        <w:t>数据分析：运营看板与维修质量分析，辅助决策。</w:t>
      </w:r>
    </w:p>
    <w:sectPr>
      <w:pgSz w:w="11906" w:h="16838"/>
      <w:pgMar w:top="1417" w:right="1474" w:bottom="124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F53A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36" w:lineRule="auto"/>
    </w:pPr>
    <w:rPr>
      <w:rFonts w:ascii="宋体" w:hAnsi="宋体" w:eastAsia="宋体" w:cstheme="minorBidi"/>
      <w:color w:val="000000"/>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11872</Words>
  <Characters>17284</Characters>
  <Lines>0</Lines>
  <Paragraphs>0</Paragraphs>
  <TotalTime>1</TotalTime>
  <ScaleCrop>false</ScaleCrop>
  <LinksUpToDate>false</LinksUpToDate>
  <CharactersWithSpaces>18477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刘仁俊</cp:lastModifiedBy>
  <dcterms:modified xsi:type="dcterms:W3CDTF">2026-08-19T02:38:41Z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eyJoZGlkIjoiZGE0YTY3NjRlM2JlOTcyYWIwMjVjMGRjOTFjNmM2OGIiLCJ1c2VySWQiOiIxODA5NzQzNTMwIn0=</vt:lpwstr>
  </property>
  <property fmtid="{D5CDD505-2E9C-101B-9397-08002B2CF9AE}" pid="3" name="KSOProductBuildVer">
    <vt:lpwstr>2052-12.1.0.28043</vt:lpwstr>
  </property>
  <property fmtid="{D5CDD505-2E9C-101B-9397-08002B2CF9AE}" pid="4" name="ICV">
    <vt:lpwstr>AF536650F9CD459DBE9282E4AA74EBDB_12</vt:lpwstr>
  </property>
</Properties>
</file>