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基于AI及大模型的人岗匹配效率提升全景方案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在人才竞争日趋激烈的当下，传统招聘模式中的"岗位描述模糊、简历筛选低效、隐性素质难识别"等痛点愈发凸显，据调研传统筛选模式的漏才率高达15%-20%，单个岗位日均500+份简历的初筛需耗费HR 3-4小时。AI及大模型技术通过深度语义理解、多模态数据处理和智能学习能力，可实现从"经验驱动"到"数据智能"的跨越，系统性提升人岗匹配的效率与精准度。本方案覆盖招聘全流程，构建"画像精准化-匹配智能化-流程自动化-决策数据化"的闭环体系，助力企业实现高效精准聘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一、核心目标：三维度突破传统招聘瓶颈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效率提升</w:t>
      </w:r>
      <w:r>
        <w:rPr>
          <w:rFonts w:eastAsia="等线" w:ascii="Arial" w:cs="Arial" w:hAnsi="Arial"/>
          <w:sz w:val="22"/>
        </w:rPr>
        <w:t>：将简历初筛时间缩短80%以上，面试周期压缩50%，激活沉睡人才库利用率从不足20%提升至50%以上；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精准度优化</w:t>
      </w:r>
      <w:r>
        <w:rPr>
          <w:rFonts w:eastAsia="等线" w:ascii="Arial" w:cs="Arial" w:hAnsi="Arial"/>
          <w:sz w:val="22"/>
        </w:rPr>
        <w:t>：简历匹配准确率提升至80%以上，新员工首年离职率降低25%，录用员工年均业绩较传统招聘提升40%；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体验升级</w:t>
      </w:r>
      <w:r>
        <w:rPr>
          <w:rFonts w:eastAsia="等线" w:ascii="Arial" w:cs="Arial" w:hAnsi="Arial"/>
          <w:sz w:val="22"/>
        </w:rPr>
        <w:t>：候选人无效投递率降低60%，HR重复工作量减少70%，实现企业与候选人的"双向奔赴"。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二、核心架构："三画像+一引擎"技术体系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依托大模型的自然语言处理（NLP）、多模态识别、知识图谱和机器学习能力，构建岗位、人才、组织三维画像，搭配智能匹配引擎，实现人岗适配的全链路智能化。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（一）岗位画像：从"模糊描述"到"基因图谱"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突破传统JD静态模糊的局限，基于"岗位价值链+行业知识+企业数据"构建动态精准的岗位画像，明确显性门槛与隐性要求的双重标准。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多源数据驱动解析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内部数据：整合历史高绩效员工的绩效数据、晋升轨迹、岗位权责文档，提取"抗压能力""跨部门协作"等12项以上隐性胜任力标签；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外部数据：通过百度搜索组件结合行业人才趋势，动态补充岗位技能要求（如大数据开发岗位的Hadoop/Spark版本适配要求）；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专家校准：OD（组织发展）专家与业务负责人共同定义标签权重，如管理岗侧重"领导力"（权重40%），技术岗侧重"专业技能"（权重50%）。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结构化标签体系构建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显性门槛标签：学历、专业、工作年限、资格证书等可量化指标（如"注册会计师""5年以上财务经验"）；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隐性胜任力标签：基于冰山模型拆解的思维能力（如创新思维）、行为特质（如团队协作）、价值观（如客户导向）；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动态更新机制：关联业务部门战略调整，每季度自动更新岗位标签，模型每周迭代使推荐准确率提升5%-8%。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工具支撑</w:t>
      </w:r>
      <w:r>
        <w:rPr>
          <w:rFonts w:eastAsia="等线" w:ascii="Arial" w:cs="Arial" w:hAnsi="Arial"/>
          <w:sz w:val="22"/>
        </w:rPr>
        <w:t>：采用用友大易YonGPT、百度千帆AppBuilder等平台的JD生成助理，输入口语化需求即可生成标准化岗位画像。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（二）人才画像：从"静态简历"到"360度全景"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整合多模态数据，打破"简历仅显冰山一角"的局限，构建动态更新的全景人才画像，精准捕捉显性技能与隐性特质。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多模态数据整合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结构化数据：简历中的基本信息、教育履历、工作经历等，通过OCR+NLP技术实现98.5%以上的关键信息提取准确率，支持PDF/Word/图片等12种格式；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非结构化数据：</w:t>
        <w:br/>
        <w:t xml:space="preserve">            </w:t>
      </w:r>
      <w:r>
        <w:rPr>
          <w:rFonts w:eastAsia="等线" w:ascii="Arial" w:cs="Arial" w:hAnsi="Arial"/>
          <w:sz w:val="22"/>
        </w:rPr>
        <w:t>文本数据：绩效评语、述职报告、项目总结等，通过RAG技术提炼"领导力""问题解决能力"等软技能标签；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音视频数据：AI面试中的语音语调、微表情等18维非语言特征，通过计算机视觉+语音识别技术识别沟通稳定性、诚信风险等；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第三方数据：对接GitHub（分析代码提交频率）、职业资格平台（验证证书真实性），科技岗可关联GitLab验证项目经验。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动态标签生成与更新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采用"咨询+AI"模式，先由专家定义标签评判标准，再通过大模型自动捕捉生成标签，如从"主导新产品研发"提炼"创新能力"标签；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建立人才画像动态更新机制，结合培训记录、项目绩效实时更新技能标签，通过LSTM算法预测候选人活跃度。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工具支撑</w:t>
      </w:r>
      <w:r>
        <w:rPr>
          <w:rFonts w:eastAsia="等线" w:ascii="Arial" w:cs="Arial" w:hAnsi="Arial"/>
          <w:sz w:val="22"/>
        </w:rPr>
        <w:t>：万码优才系统结合DeepSeek模型的长时深思能力，实现嵌套表格解析准确率95.3%、图片证书识别精度91%。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（三）组织画像：从"孤立岗位"到"生态适配"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结合企业战略、团队氛围、文化特质构建组织画像，确保候选人不仅适配岗位，更融入组织生态。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组织特征提取</w:t>
      </w:r>
      <w:r>
        <w:rPr>
          <w:rFonts w:eastAsia="等线" w:ascii="Arial" w:cs="Arial" w:hAnsi="Arial"/>
          <w:sz w:val="22"/>
        </w:rPr>
        <w:t>：通过分析企业价值观手册、员工调研数据、团队协作记录，提炼"扁平化管理""结果导向""创新包容"等文化标签；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团队适配分析</w:t>
      </w:r>
      <w:r>
        <w:rPr>
          <w:rFonts w:eastAsia="等线" w:ascii="Arial" w:cs="Arial" w:hAnsi="Arial"/>
          <w:sz w:val="22"/>
        </w:rPr>
        <w:t>：基于现有团队成员的能力互补性、性格特质分布，生成团队适配需求，如高协作型团队优先匹配"团队协作"标签突出的候选人；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发展通道匹配</w:t>
      </w:r>
      <w:r>
        <w:rPr>
          <w:rFonts w:eastAsia="等线" w:ascii="Arial" w:cs="Arial" w:hAnsi="Arial"/>
          <w:sz w:val="22"/>
        </w:rPr>
        <w:t>：结合岗位图谱明确岗位在组织内的发展路径，匹配候选人职业规划，提升长期留存率。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（四）智能匹配引擎：从"关键词匹配"到"语义深度关联"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构建"正向匹配+反向排除+动态权重"的多维度匹配算法，实现从"找到合格者"到"找到最优者"的跨越。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核心算法支撑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语义理解：采用ERNIE-4-Turbo大模型的思维链技术，实现"用户增长"与"用户运营"等近义词的智能关联，破解关键词匹配陷阱；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多权重计算：基于岗位类型动态调整权重，初级岗"技能匹配"权重60%，管理岗"领导力+文化适配"权重60%；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反向排除：设置"协作性差""频繁短周期跳槽"等负面标签，降低高风险候选人优先级。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匹配结果输出</w:t>
      </w:r>
      <w:r>
        <w:rPr>
          <w:rFonts w:eastAsia="等线" w:ascii="Arial" w:cs="Arial" w:hAnsi="Arial"/>
          <w:sz w:val="22"/>
        </w:rPr>
        <w:t>：</w:t>
        <w:br/>
        <w:t xml:space="preserve">        </w:t>
      </w:r>
      <w:r>
        <w:rPr>
          <w:rFonts w:eastAsia="等线" w:ascii="Arial" w:cs="Arial" w:hAnsi="Arial"/>
          <w:sz w:val="22"/>
        </w:rPr>
        <w:t>量化评分：生成0-100分匹配报告，标注"技能匹配分""文化适配分""潜力分"等维度得分；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智能解读：明确标注候选人核心优势（如"主导3场线下活动，覆盖5000+用户，匹配销售岗业绩导向要求"）与技能差距；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溯源支撑：每个匹配标签可追溯至原始数据（如"严谨负责"标签关联至考察报告原文），确保决策透明可信。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三、全流程落地：从招聘启动到入职留存的闭环赋能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（一）招聘启动阶段：精准需求生成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业务部门输入口语化需求（如"找5年Python经验的后端工程师"），AI自动解析并生成标准化岗位画像，含显性门槛与隐性胜任力标签；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基于组织画像推荐岗位适配的招聘渠道，如技术岗优先推荐GitHub人才池，管理岗推荐行业协会渠道。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（二）简历筛选阶段：高效精准初筛</w:t>
      </w:r>
      <w:bookmarkEnd w:id="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AI批量解析多格式简历（每秒处理数千份），自动提取人才标签并与岗位画像匹配，生成初筛报告；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激活沉睡人才库：通过向量检索技术挖掘历史简历中匹配的候选人，某消费品企业3个月激活2000份简历，节约百万猎头费用；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人工复核优化：对匹配得分80分以上候选人进行复核，复核结果作为训练数据反馈模型，持续提升准确率。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（三）面试评估阶段：多维素质深挖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AI初面</w:t>
      </w:r>
      <w:r>
        <w:rPr>
          <w:rFonts w:eastAsia="等线" w:ascii="Arial" w:cs="Arial" w:hAnsi="Arial"/>
          <w:sz w:val="22"/>
        </w:rPr>
        <w:t>：AI面试官模拟真实场景提问，通过语音语义分析逻辑漏洞，微表情识别诚信风险，单日可处理500场面试，与高管面评一致性超92%；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专业测评</w:t>
      </w:r>
      <w:r>
        <w:rPr>
          <w:rFonts w:eastAsia="等线" w:ascii="Arial" w:cs="Arial" w:hAnsi="Arial"/>
          <w:sz w:val="22"/>
        </w:rPr>
        <w:t>：针对技术岗自动生成编程题（对接GitLab验证代码真实性），针对管理岗生成情景模拟题，AI自动评分并生成能力报告；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人机协同终面</w:t>
      </w:r>
      <w:r>
        <w:rPr>
          <w:rFonts w:eastAsia="等线" w:ascii="Arial" w:cs="Arial" w:hAnsi="Arial"/>
          <w:sz w:val="22"/>
        </w:rPr>
        <w:t>：向面试官推送候选人画像、初面报告及重点考察方向，辅助设计提问清单，提升面试效率。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（四）录用决策阶段：数据支撑匹配</w:t>
      </w:r>
      <w:bookmarkEnd w:id="10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生成"人岗匹配全景报告"，含匹配得分、能力差距、文化适配度、潜在风险等维度；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对得分接近（差距&lt;5%）的候选人，触发会商机制，推送对比分析报告供招聘委员会决策；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AI生成薪酬建议：结合行业薪酬数据与候选人能力评估，提供谈判策略参考，提升薪酬谈判效率25%。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（五）入职留存阶段：动态优化迭代</w:t>
      </w:r>
      <w:bookmarkEnd w:id="11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追踪新员工入职后绩效表现、留存情况，反向标注匹配模型的偏差点（如"某岗位匹配得分85分但绩效不佳，需调整'创新能力'权重"）；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每季度基于新数据迭代岗位画像与匹配算法，实现"招聘-绩效-优化"的闭环。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四、保障体系：技术、组织、合规三维支撑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（一）技术保障</w:t>
      </w:r>
      <w:bookmarkEnd w:id="1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架构选型</w:t>
      </w:r>
      <w:r>
        <w:rPr>
          <w:rFonts w:eastAsia="等线" w:ascii="Arial" w:cs="Arial" w:hAnsi="Arial"/>
          <w:sz w:val="22"/>
        </w:rPr>
        <w:t>：采用"云原生+微服务"架构，支持MySQL/Elasticsearch存储，容灾备份能力达99.99%，模型支持热更新与A/B测试；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行业适配</w:t>
      </w:r>
      <w:r>
        <w:rPr>
          <w:rFonts w:eastAsia="等线" w:ascii="Arial" w:cs="Arial" w:hAnsi="Arial"/>
          <w:sz w:val="22"/>
        </w:rPr>
        <w:t>：针对互联网、金融、制造等行业提供定制算法包，如金融岗增加合规风险评估模块，制造岗强化实操技能标签权重；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算力支撑</w:t>
      </w:r>
      <w:r>
        <w:rPr>
          <w:rFonts w:eastAsia="等线" w:ascii="Arial" w:cs="Arial" w:hAnsi="Arial"/>
          <w:sz w:val="22"/>
        </w:rPr>
        <w:t>：对接百度智能云、腾讯云等平台，确保多模态数据处理与模型迭代的算力需求。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（二）组织保障</w:t>
      </w:r>
      <w:bookmarkEnd w:id="1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跨部门协作</w:t>
      </w:r>
      <w:r>
        <w:rPr>
          <w:rFonts w:eastAsia="等线" w:ascii="Arial" w:cs="Arial" w:hAnsi="Arial"/>
          <w:sz w:val="22"/>
        </w:rPr>
        <w:t>：成立"HR+业务+IT"专项小组，明确业务部门提供需求、IT负责技术落地、HR主导流程优化的职责；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能力培训</w:t>
      </w:r>
      <w:r>
        <w:rPr>
          <w:rFonts w:eastAsia="等线" w:ascii="Arial" w:cs="Arial" w:hAnsi="Arial"/>
          <w:sz w:val="22"/>
        </w:rPr>
        <w:t>：开展HR AI工具操作培训，重点提升标签定义、模型反馈、结果解读能力；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考核激励</w:t>
      </w:r>
      <w:r>
        <w:rPr>
          <w:rFonts w:eastAsia="等线" w:ascii="Arial" w:cs="Arial" w:hAnsi="Arial"/>
          <w:sz w:val="22"/>
        </w:rPr>
        <w:t>：将匹配准确率、招聘周期缩短率纳入HR考核指标，对模型优化有突出贡献的团队给予奖励。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（三）合规保障</w:t>
      </w:r>
      <w:bookmarkEnd w:id="1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数据隐私保护</w:t>
      </w:r>
      <w:r>
        <w:rPr>
          <w:rFonts w:eastAsia="等线" w:ascii="Arial" w:cs="Arial" w:hAnsi="Arial"/>
          <w:sz w:val="22"/>
        </w:rPr>
        <w:t>：对候选人简历、面试视频等数据进行加密存储，明确数据使用权限，符合《个人信息保护法》要求；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反歧视设计</w:t>
      </w:r>
      <w:r>
        <w:rPr>
          <w:rFonts w:eastAsia="等线" w:ascii="Arial" w:cs="Arial" w:hAnsi="Arial"/>
          <w:sz w:val="22"/>
        </w:rPr>
        <w:t>：模型过滤学历、年龄、性别等敏感标签，避免隐性偏见，定期审计匹配结果确保公平性；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结果可追溯</w:t>
      </w:r>
      <w:r>
        <w:rPr>
          <w:rFonts w:eastAsia="等线" w:ascii="Arial" w:cs="Arial" w:hAnsi="Arial"/>
          <w:sz w:val="22"/>
        </w:rPr>
        <w:t>：留存匹配算法逻辑、数据来源、人工复核记录，确保招聘过程可审计。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五、落地成效：典型案例参考</w:t>
      </w:r>
      <w:bookmarkEnd w:id="1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制造企业技术岗</w:t>
      </w:r>
      <w:r>
        <w:rPr>
          <w:rFonts w:eastAsia="等线" w:ascii="Arial" w:cs="Arial" w:hAnsi="Arial"/>
          <w:sz w:val="22"/>
        </w:rPr>
        <w:t>：部署系统后简历初筛效率提升8倍，HR日均处理简历量从200份增至1600份，漏筛率从12%降至1.2%，成功挖掘3名"非名校但项目经验突出"的核心技术人才；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快消企业大规模招聘</w:t>
      </w:r>
      <w:r>
        <w:rPr>
          <w:rFonts w:eastAsia="等线" w:ascii="Arial" w:cs="Arial" w:hAnsi="Arial"/>
          <w:sz w:val="22"/>
        </w:rPr>
        <w:t>：通过AI面试官单日处理500场面试，offer转化率提升至76%，招聘周期从45天缩短至27天，新员工首年保留率提高18%；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金融企业核心岗猎聘</w:t>
      </w:r>
      <w:r>
        <w:rPr>
          <w:rFonts w:eastAsia="等线" w:ascii="Arial" w:cs="Arial" w:hAnsi="Arial"/>
          <w:sz w:val="22"/>
        </w:rPr>
        <w:t>：借助人才地图功能透视行业人才分布，提前8个月锁定35名大模型人才，节约猎头费用超600万，匹配准确率达82%。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六、未来演进：技术升级方向</w:t>
      </w:r>
      <w:bookmarkEnd w:id="1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联邦学习赋能</w:t>
      </w:r>
      <w:r>
        <w:rPr>
          <w:rFonts w:eastAsia="等线" w:ascii="Arial" w:cs="Arial" w:hAnsi="Arial"/>
          <w:sz w:val="22"/>
        </w:rPr>
        <w:t>：多企业在隐私保护前提下共建行业人才数据库，实现跨企业人才推荐；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AR沉浸式测评</w:t>
      </w:r>
      <w:r>
        <w:rPr>
          <w:rFonts w:eastAsia="等线" w:ascii="Arial" w:cs="Arial" w:hAnsi="Arial"/>
          <w:sz w:val="22"/>
        </w:rPr>
        <w:t>：模拟工作场景（如客户投诉处理）观察候选人实际应对能力，提升测评真实性；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区块链存证</w:t>
      </w:r>
      <w:r>
        <w:rPr>
          <w:rFonts w:eastAsia="等线" w:ascii="Arial" w:cs="Arial" w:hAnsi="Arial"/>
          <w:sz w:val="22"/>
        </w:rPr>
        <w:t>：将学历、工作经历等关键信息上链存证，彻底解决履历造假问题。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本方案通过AI及大模型技术重构人岗匹配逻辑，核心并非取代人工，而是通过"技术赋能+人机协同"让HR从重复性劳动中解放，聚焦战略人才规划等核心工作，最终实现"精准识才、高效聘才、长期留才"的招聘目标。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4438">
    <w:lvl>
      <w:start w:val="1"/>
      <w:numFmt w:val="decimal"/>
      <w:suff w:val="tab"/>
      <w:lvlText w:val="%1."/>
      <w:rPr>
        <w:color w:val="3370ff"/>
      </w:rPr>
    </w:lvl>
  </w:abstractNum>
  <w:abstractNum w:abstractNumId="704439">
    <w:lvl>
      <w:start w:val="2"/>
      <w:numFmt w:val="decimal"/>
      <w:suff w:val="tab"/>
      <w:lvlText w:val="%1."/>
      <w:rPr>
        <w:color w:val="3370ff"/>
      </w:rPr>
    </w:lvl>
  </w:abstractNum>
  <w:abstractNum w:abstractNumId="704440">
    <w:lvl>
      <w:start w:val="3"/>
      <w:numFmt w:val="decimal"/>
      <w:suff w:val="tab"/>
      <w:lvlText w:val="%1."/>
      <w:rPr>
        <w:color w:val="3370ff"/>
      </w:rPr>
    </w:lvl>
  </w:abstractNum>
  <w:abstractNum w:abstractNumId="704441">
    <w:lvl>
      <w:start w:val="1"/>
      <w:numFmt w:val="decimal"/>
      <w:suff w:val="tab"/>
      <w:lvlText w:val="%1."/>
      <w:rPr>
        <w:color w:val="3370ff"/>
      </w:rPr>
    </w:lvl>
  </w:abstractNum>
  <w:abstractNum w:abstractNumId="704442">
    <w:lvl>
      <w:start w:val="2"/>
      <w:numFmt w:val="decimal"/>
      <w:suff w:val="tab"/>
      <w:lvlText w:val="%1."/>
      <w:rPr>
        <w:color w:val="3370ff"/>
      </w:rPr>
    </w:lvl>
  </w:abstractNum>
  <w:abstractNum w:abstractNumId="704443">
    <w:lvl>
      <w:start w:val="3"/>
      <w:numFmt w:val="decimal"/>
      <w:suff w:val="tab"/>
      <w:lvlText w:val="%1."/>
      <w:rPr>
        <w:color w:val="3370ff"/>
      </w:rPr>
    </w:lvl>
  </w:abstractNum>
  <w:abstractNum w:abstractNumId="704444">
    <w:lvl>
      <w:start w:val="4"/>
      <w:numFmt w:val="decimal"/>
      <w:suff w:val="tab"/>
      <w:lvlText w:val="%1."/>
      <w:rPr>
        <w:color w:val="3370ff"/>
      </w:rPr>
    </w:lvl>
  </w:abstractNum>
  <w:abstractNum w:abstractNumId="704445">
    <w:lvl>
      <w:start w:val="5"/>
      <w:numFmt w:val="decimal"/>
      <w:suff w:val="tab"/>
      <w:lvlText w:val="%1."/>
      <w:rPr>
        <w:color w:val="3370ff"/>
      </w:rPr>
    </w:lvl>
  </w:abstractNum>
  <w:abstractNum w:abstractNumId="704446">
    <w:lvl>
      <w:start w:val="6"/>
      <w:numFmt w:val="decimal"/>
      <w:suff w:val="tab"/>
      <w:lvlText w:val="%1."/>
      <w:rPr>
        <w:color w:val="3370ff"/>
      </w:rPr>
    </w:lvl>
  </w:abstractNum>
  <w:abstractNum w:abstractNumId="704447">
    <w:lvl>
      <w:start w:val="7"/>
      <w:numFmt w:val="decimal"/>
      <w:suff w:val="tab"/>
      <w:lvlText w:val="%1."/>
      <w:rPr>
        <w:color w:val="3370ff"/>
      </w:rPr>
    </w:lvl>
  </w:abstractNum>
  <w:abstractNum w:abstractNumId="704448">
    <w:lvl>
      <w:start w:val="1"/>
      <w:numFmt w:val="decimal"/>
      <w:suff w:val="tab"/>
      <w:lvlText w:val="%1."/>
      <w:rPr>
        <w:color w:val="3370ff"/>
      </w:rPr>
    </w:lvl>
  </w:abstractNum>
  <w:abstractNum w:abstractNumId="704449">
    <w:lvl>
      <w:start w:val="2"/>
      <w:numFmt w:val="decimal"/>
      <w:suff w:val="tab"/>
      <w:lvlText w:val="%1."/>
      <w:rPr>
        <w:color w:val="3370ff"/>
      </w:rPr>
    </w:lvl>
  </w:abstractNum>
  <w:abstractNum w:abstractNumId="704450">
    <w:lvl>
      <w:start w:val="3"/>
      <w:numFmt w:val="decimal"/>
      <w:suff w:val="tab"/>
      <w:lvlText w:val="%1."/>
      <w:rPr>
        <w:color w:val="3370ff"/>
      </w:rPr>
    </w:lvl>
  </w:abstractNum>
  <w:abstractNum w:abstractNumId="704451">
    <w:lvl>
      <w:start w:val="4"/>
      <w:numFmt w:val="decimal"/>
      <w:suff w:val="tab"/>
      <w:lvlText w:val="%1."/>
      <w:rPr>
        <w:color w:val="3370ff"/>
      </w:rPr>
    </w:lvl>
  </w:abstractNum>
  <w:abstractNum w:abstractNumId="704452">
    <w:lvl>
      <w:start w:val="5"/>
      <w:numFmt w:val="decimal"/>
      <w:suff w:val="tab"/>
      <w:lvlText w:val="%1."/>
      <w:rPr>
        <w:color w:val="3370ff"/>
      </w:rPr>
    </w:lvl>
  </w:abstractNum>
  <w:abstractNum w:abstractNumId="704453">
    <w:lvl>
      <w:start w:val="6"/>
      <w:numFmt w:val="decimal"/>
      <w:suff w:val="tab"/>
      <w:lvlText w:val="%1."/>
      <w:rPr>
        <w:color w:val="3370ff"/>
      </w:rPr>
    </w:lvl>
  </w:abstractNum>
  <w:abstractNum w:abstractNumId="704454">
    <w:lvl>
      <w:start w:val="7"/>
      <w:numFmt w:val="decimal"/>
      <w:suff w:val="tab"/>
      <w:lvlText w:val="%1."/>
      <w:rPr>
        <w:color w:val="3370ff"/>
      </w:rPr>
    </w:lvl>
  </w:abstractNum>
  <w:abstractNum w:abstractNumId="704455">
    <w:lvl>
      <w:start w:val="1"/>
      <w:numFmt w:val="decimal"/>
      <w:suff w:val="tab"/>
      <w:lvlText w:val="%1."/>
      <w:rPr>
        <w:color w:val="3370ff"/>
      </w:rPr>
    </w:lvl>
  </w:abstractNum>
  <w:abstractNum w:abstractNumId="704456">
    <w:lvl>
      <w:start w:val="2"/>
      <w:numFmt w:val="decimal"/>
      <w:suff w:val="tab"/>
      <w:lvlText w:val="%1."/>
      <w:rPr>
        <w:color w:val="3370ff"/>
      </w:rPr>
    </w:lvl>
  </w:abstractNum>
  <w:abstractNum w:abstractNumId="704457">
    <w:lvl>
      <w:start w:val="3"/>
      <w:numFmt w:val="decimal"/>
      <w:suff w:val="tab"/>
      <w:lvlText w:val="%1."/>
      <w:rPr>
        <w:color w:val="3370ff"/>
      </w:rPr>
    </w:lvl>
  </w:abstractNum>
  <w:abstractNum w:abstractNumId="704458">
    <w:lvl>
      <w:start w:val="1"/>
      <w:numFmt w:val="decimal"/>
      <w:suff w:val="tab"/>
      <w:lvlText w:val="%1."/>
      <w:rPr>
        <w:color w:val="3370ff"/>
      </w:rPr>
    </w:lvl>
  </w:abstractNum>
  <w:abstractNum w:abstractNumId="704459">
    <w:lvl>
      <w:start w:val="2"/>
      <w:numFmt w:val="decimal"/>
      <w:suff w:val="tab"/>
      <w:lvlText w:val="%1."/>
      <w:rPr>
        <w:color w:val="3370ff"/>
      </w:rPr>
    </w:lvl>
  </w:abstractNum>
  <w:abstractNum w:abstractNumId="704460">
    <w:lvl>
      <w:start w:val="3"/>
      <w:numFmt w:val="decimal"/>
      <w:suff w:val="tab"/>
      <w:lvlText w:val="%1."/>
      <w:rPr>
        <w:color w:val="3370ff"/>
      </w:rPr>
    </w:lvl>
  </w:abstractNum>
  <w:abstractNum w:abstractNumId="704461">
    <w:lvl>
      <w:start w:val="4"/>
      <w:numFmt w:val="decimal"/>
      <w:suff w:val="tab"/>
      <w:lvlText w:val="%1."/>
      <w:rPr>
        <w:color w:val="3370ff"/>
      </w:rPr>
    </w:lvl>
  </w:abstractNum>
  <w:abstractNum w:abstractNumId="704462">
    <w:lvl>
      <w:start w:val="5"/>
      <w:numFmt w:val="decimal"/>
      <w:suff w:val="tab"/>
      <w:lvlText w:val="%1."/>
      <w:rPr>
        <w:color w:val="3370ff"/>
      </w:rPr>
    </w:lvl>
  </w:abstractNum>
  <w:abstractNum w:abstractNumId="704463">
    <w:lvl>
      <w:start w:val="6"/>
      <w:numFmt w:val="decimal"/>
      <w:suff w:val="tab"/>
      <w:lvlText w:val="%1."/>
      <w:rPr>
        <w:color w:val="3370ff"/>
      </w:rPr>
    </w:lvl>
  </w:abstractNum>
  <w:abstractNum w:abstractNumId="704464">
    <w:lvl>
      <w:start w:val="1"/>
      <w:numFmt w:val="decimal"/>
      <w:suff w:val="tab"/>
      <w:lvlText w:val="%1."/>
      <w:rPr>
        <w:color w:val="3370ff"/>
      </w:rPr>
    </w:lvl>
  </w:abstractNum>
  <w:abstractNum w:abstractNumId="704465">
    <w:lvl>
      <w:start w:val="2"/>
      <w:numFmt w:val="decimal"/>
      <w:suff w:val="tab"/>
      <w:lvlText w:val="%1."/>
      <w:rPr>
        <w:color w:val="3370ff"/>
      </w:rPr>
    </w:lvl>
  </w:abstractNum>
  <w:abstractNum w:abstractNumId="704466">
    <w:lvl>
      <w:start w:val="1"/>
      <w:numFmt w:val="decimal"/>
      <w:suff w:val="tab"/>
      <w:lvlText w:val="%1."/>
      <w:rPr>
        <w:color w:val="3370ff"/>
      </w:rPr>
    </w:lvl>
  </w:abstractNum>
  <w:abstractNum w:abstractNumId="704467">
    <w:lvl>
      <w:start w:val="2"/>
      <w:numFmt w:val="decimal"/>
      <w:suff w:val="tab"/>
      <w:lvlText w:val="%1."/>
      <w:rPr>
        <w:color w:val="3370ff"/>
      </w:rPr>
    </w:lvl>
  </w:abstractNum>
  <w:abstractNum w:abstractNumId="704468">
    <w:lvl>
      <w:start w:val="3"/>
      <w:numFmt w:val="decimal"/>
      <w:suff w:val="tab"/>
      <w:lvlText w:val="%1."/>
      <w:rPr>
        <w:color w:val="3370ff"/>
      </w:rPr>
    </w:lvl>
  </w:abstractNum>
  <w:abstractNum w:abstractNumId="704469">
    <w:lvl>
      <w:start w:val="1"/>
      <w:numFmt w:val="decimal"/>
      <w:suff w:val="tab"/>
      <w:lvlText w:val="%1."/>
      <w:rPr>
        <w:color w:val="3370ff"/>
      </w:rPr>
    </w:lvl>
  </w:abstractNum>
  <w:abstractNum w:abstractNumId="704470">
    <w:lvl>
      <w:start w:val="2"/>
      <w:numFmt w:val="decimal"/>
      <w:suff w:val="tab"/>
      <w:lvlText w:val="%1."/>
      <w:rPr>
        <w:color w:val="3370ff"/>
      </w:rPr>
    </w:lvl>
  </w:abstractNum>
  <w:abstractNum w:abstractNumId="704471">
    <w:lvl>
      <w:start w:val="3"/>
      <w:numFmt w:val="decimal"/>
      <w:suff w:val="tab"/>
      <w:lvlText w:val="%1."/>
      <w:rPr>
        <w:color w:val="3370ff"/>
      </w:rPr>
    </w:lvl>
  </w:abstractNum>
  <w:abstractNum w:abstractNumId="704472">
    <w:lvl>
      <w:start w:val="1"/>
      <w:numFmt w:val="decimal"/>
      <w:suff w:val="tab"/>
      <w:lvlText w:val="%1."/>
      <w:rPr>
        <w:color w:val="3370ff"/>
      </w:rPr>
    </w:lvl>
  </w:abstractNum>
  <w:abstractNum w:abstractNumId="704473">
    <w:lvl>
      <w:start w:val="2"/>
      <w:numFmt w:val="decimal"/>
      <w:suff w:val="tab"/>
      <w:lvlText w:val="%1."/>
      <w:rPr>
        <w:color w:val="3370ff"/>
      </w:rPr>
    </w:lvl>
  </w:abstractNum>
  <w:abstractNum w:abstractNumId="704474">
    <w:lvl>
      <w:start w:val="3"/>
      <w:numFmt w:val="decimal"/>
      <w:suff w:val="tab"/>
      <w:lvlText w:val="%1."/>
      <w:rPr>
        <w:color w:val="3370ff"/>
      </w:rPr>
    </w:lvl>
  </w:abstractNum>
  <w:abstractNum w:abstractNumId="704475">
    <w:lvl>
      <w:start w:val="1"/>
      <w:numFmt w:val="decimal"/>
      <w:suff w:val="tab"/>
      <w:lvlText w:val="%1."/>
      <w:rPr>
        <w:color w:val="3370ff"/>
      </w:rPr>
    </w:lvl>
  </w:abstractNum>
  <w:abstractNum w:abstractNumId="704476">
    <w:lvl>
      <w:start w:val="2"/>
      <w:numFmt w:val="decimal"/>
      <w:suff w:val="tab"/>
      <w:lvlText w:val="%1."/>
      <w:rPr>
        <w:color w:val="3370ff"/>
      </w:rPr>
    </w:lvl>
  </w:abstractNum>
  <w:abstractNum w:abstractNumId="704477">
    <w:lvl>
      <w:start w:val="1"/>
      <w:numFmt w:val="decimal"/>
      <w:suff w:val="tab"/>
      <w:lvlText w:val="%1."/>
      <w:rPr>
        <w:color w:val="3370ff"/>
      </w:rPr>
    </w:lvl>
  </w:abstractNum>
  <w:abstractNum w:abstractNumId="704478">
    <w:lvl>
      <w:start w:val="2"/>
      <w:numFmt w:val="decimal"/>
      <w:suff w:val="tab"/>
      <w:lvlText w:val="%1."/>
      <w:rPr>
        <w:color w:val="3370ff"/>
      </w:rPr>
    </w:lvl>
  </w:abstractNum>
  <w:abstractNum w:abstractNumId="704479">
    <w:lvl>
      <w:start w:val="3"/>
      <w:numFmt w:val="decimal"/>
      <w:suff w:val="tab"/>
      <w:lvlText w:val="%1."/>
      <w:rPr>
        <w:color w:val="3370ff"/>
      </w:rPr>
    </w:lvl>
  </w:abstractNum>
  <w:abstractNum w:abstractNumId="704480">
    <w:lvl>
      <w:start w:val="1"/>
      <w:numFmt w:val="decimal"/>
      <w:suff w:val="tab"/>
      <w:lvlText w:val="%1."/>
      <w:rPr>
        <w:color w:val="3370ff"/>
      </w:rPr>
    </w:lvl>
  </w:abstractNum>
  <w:abstractNum w:abstractNumId="704481">
    <w:lvl>
      <w:start w:val="2"/>
      <w:numFmt w:val="decimal"/>
      <w:suff w:val="tab"/>
      <w:lvlText w:val="%1."/>
      <w:rPr>
        <w:color w:val="3370ff"/>
      </w:rPr>
    </w:lvl>
  </w:abstractNum>
  <w:abstractNum w:abstractNumId="704482">
    <w:lvl>
      <w:start w:val="3"/>
      <w:numFmt w:val="decimal"/>
      <w:suff w:val="tab"/>
      <w:lvlText w:val="%1."/>
      <w:rPr>
        <w:color w:val="3370ff"/>
      </w:rPr>
    </w:lvl>
  </w:abstractNum>
  <w:abstractNum w:abstractNumId="704483">
    <w:lvl>
      <w:start w:val="1"/>
      <w:numFmt w:val="decimal"/>
      <w:suff w:val="tab"/>
      <w:lvlText w:val="%1."/>
      <w:rPr>
        <w:color w:val="3370ff"/>
      </w:rPr>
    </w:lvl>
  </w:abstractNum>
  <w:abstractNum w:abstractNumId="704484">
    <w:lvl>
      <w:start w:val="2"/>
      <w:numFmt w:val="decimal"/>
      <w:suff w:val="tab"/>
      <w:lvlText w:val="%1."/>
      <w:rPr>
        <w:color w:val="3370ff"/>
      </w:rPr>
    </w:lvl>
  </w:abstractNum>
  <w:abstractNum w:abstractNumId="704485">
    <w:lvl>
      <w:start w:val="3"/>
      <w:numFmt w:val="decimal"/>
      <w:suff w:val="tab"/>
      <w:lvlText w:val="%1."/>
      <w:rPr>
        <w:color w:val="3370ff"/>
      </w:rPr>
    </w:lvl>
  </w:abstractNum>
  <w:abstractNum w:abstractNumId="704486">
    <w:lvl>
      <w:start w:val="1"/>
      <w:numFmt w:val="decimal"/>
      <w:suff w:val="tab"/>
      <w:lvlText w:val="%1."/>
      <w:rPr>
        <w:color w:val="3370ff"/>
      </w:rPr>
    </w:lvl>
  </w:abstractNum>
  <w:abstractNum w:abstractNumId="704487">
    <w:lvl>
      <w:start w:val="2"/>
      <w:numFmt w:val="decimal"/>
      <w:suff w:val="tab"/>
      <w:lvlText w:val="%1."/>
      <w:rPr>
        <w:color w:val="3370ff"/>
      </w:rPr>
    </w:lvl>
  </w:abstractNum>
  <w:abstractNum w:abstractNumId="704488">
    <w:lvl>
      <w:start w:val="3"/>
      <w:numFmt w:val="decimal"/>
      <w:suff w:val="tab"/>
      <w:lvlText w:val="%1."/>
      <w:rPr>
        <w:color w:val="3370ff"/>
      </w:rPr>
    </w:lvl>
  </w:abstractNum>
  <w:abstractNum w:abstractNumId="704489">
    <w:lvl>
      <w:start w:val="1"/>
      <w:numFmt w:val="decimal"/>
      <w:suff w:val="tab"/>
      <w:lvlText w:val="%1."/>
      <w:rPr>
        <w:color w:val="3370ff"/>
      </w:rPr>
    </w:lvl>
  </w:abstractNum>
  <w:abstractNum w:abstractNumId="704490">
    <w:lvl>
      <w:start w:val="2"/>
      <w:numFmt w:val="decimal"/>
      <w:suff w:val="tab"/>
      <w:lvlText w:val="%1."/>
      <w:rPr>
        <w:color w:val="3370ff"/>
      </w:rPr>
    </w:lvl>
  </w:abstractNum>
  <w:abstractNum w:abstractNumId="70449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04438"/>
  </w:num>
  <w:num w:numId="2">
    <w:abstractNumId w:val="704439"/>
  </w:num>
  <w:num w:numId="3">
    <w:abstractNumId w:val="704440"/>
  </w:num>
  <w:num w:numId="4">
    <w:abstractNumId w:val="704441"/>
  </w:num>
  <w:num w:numId="5">
    <w:abstractNumId w:val="704442"/>
  </w:num>
  <w:num w:numId="6">
    <w:abstractNumId w:val="704443"/>
  </w:num>
  <w:num w:numId="7">
    <w:abstractNumId w:val="704444"/>
  </w:num>
  <w:num w:numId="8">
    <w:abstractNumId w:val="704445"/>
  </w:num>
  <w:num w:numId="9">
    <w:abstractNumId w:val="704446"/>
  </w:num>
  <w:num w:numId="10">
    <w:abstractNumId w:val="704447"/>
  </w:num>
  <w:num w:numId="11">
    <w:abstractNumId w:val="704448"/>
  </w:num>
  <w:num w:numId="12">
    <w:abstractNumId w:val="704449"/>
  </w:num>
  <w:num w:numId="13">
    <w:abstractNumId w:val="704450"/>
  </w:num>
  <w:num w:numId="14">
    <w:abstractNumId w:val="704451"/>
  </w:num>
  <w:num w:numId="15">
    <w:abstractNumId w:val="704452"/>
  </w:num>
  <w:num w:numId="16">
    <w:abstractNumId w:val="704453"/>
  </w:num>
  <w:num w:numId="17">
    <w:abstractNumId w:val="704454"/>
  </w:num>
  <w:num w:numId="18">
    <w:abstractNumId w:val="704455"/>
  </w:num>
  <w:num w:numId="19">
    <w:abstractNumId w:val="704456"/>
  </w:num>
  <w:num w:numId="20">
    <w:abstractNumId w:val="704457"/>
  </w:num>
  <w:num w:numId="21">
    <w:abstractNumId w:val="704458"/>
  </w:num>
  <w:num w:numId="22">
    <w:abstractNumId w:val="704459"/>
  </w:num>
  <w:num w:numId="23">
    <w:abstractNumId w:val="704460"/>
  </w:num>
  <w:num w:numId="24">
    <w:abstractNumId w:val="704461"/>
  </w:num>
  <w:num w:numId="25">
    <w:abstractNumId w:val="704462"/>
  </w:num>
  <w:num w:numId="26">
    <w:abstractNumId w:val="704463"/>
  </w:num>
  <w:num w:numId="27">
    <w:abstractNumId w:val="704464"/>
  </w:num>
  <w:num w:numId="28">
    <w:abstractNumId w:val="704465"/>
  </w:num>
  <w:num w:numId="29">
    <w:abstractNumId w:val="704466"/>
  </w:num>
  <w:num w:numId="30">
    <w:abstractNumId w:val="704467"/>
  </w:num>
  <w:num w:numId="31">
    <w:abstractNumId w:val="704468"/>
  </w:num>
  <w:num w:numId="32">
    <w:abstractNumId w:val="704469"/>
  </w:num>
  <w:num w:numId="33">
    <w:abstractNumId w:val="704470"/>
  </w:num>
  <w:num w:numId="34">
    <w:abstractNumId w:val="704471"/>
  </w:num>
  <w:num w:numId="35">
    <w:abstractNumId w:val="704472"/>
  </w:num>
  <w:num w:numId="36">
    <w:abstractNumId w:val="704473"/>
  </w:num>
  <w:num w:numId="37">
    <w:abstractNumId w:val="704474"/>
  </w:num>
  <w:num w:numId="38">
    <w:abstractNumId w:val="704475"/>
  </w:num>
  <w:num w:numId="39">
    <w:abstractNumId w:val="704476"/>
  </w:num>
  <w:num w:numId="40">
    <w:abstractNumId w:val="704477"/>
  </w:num>
  <w:num w:numId="41">
    <w:abstractNumId w:val="704478"/>
  </w:num>
  <w:num w:numId="42">
    <w:abstractNumId w:val="704479"/>
  </w:num>
  <w:num w:numId="43">
    <w:abstractNumId w:val="704480"/>
  </w:num>
  <w:num w:numId="44">
    <w:abstractNumId w:val="704481"/>
  </w:num>
  <w:num w:numId="45">
    <w:abstractNumId w:val="704482"/>
  </w:num>
  <w:num w:numId="46">
    <w:abstractNumId w:val="704483"/>
  </w:num>
  <w:num w:numId="47">
    <w:abstractNumId w:val="704484"/>
  </w:num>
  <w:num w:numId="48">
    <w:abstractNumId w:val="704485"/>
  </w:num>
  <w:num w:numId="49">
    <w:abstractNumId w:val="704486"/>
  </w:num>
  <w:num w:numId="50">
    <w:abstractNumId w:val="704487"/>
  </w:num>
  <w:num w:numId="51">
    <w:abstractNumId w:val="704488"/>
  </w:num>
  <w:num w:numId="52">
    <w:abstractNumId w:val="704489"/>
  </w:num>
  <w:num w:numId="53">
    <w:abstractNumId w:val="704490"/>
  </w:num>
  <w:num w:numId="54">
    <w:abstractNumId w:val="7044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2025-12-04T06:29:36Z</dcterms:created>
  <dc:creator>Apache POI</dc:creator>
</cp:coreProperties>
</file>