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after="0" w:line="360" w:lineRule="auto"/>
        <w:rPr>
          <w:rFonts w:ascii="仿宋" w:hAnsi="仿宋" w:eastAsia="仿宋" w:cs="仿宋"/>
          <w:sz w:val="44"/>
          <w:szCs w:val="44"/>
        </w:rPr>
      </w:pPr>
      <w:r>
        <w:rPr>
          <w:rFonts w:hint="eastAsia" w:ascii="仿宋" w:hAnsi="仿宋" w:eastAsia="仿宋" w:cs="仿宋"/>
          <w:sz w:val="44"/>
          <w:szCs w:val="44"/>
        </w:rPr>
        <w:t>借款服务协议</w:t>
      </w:r>
    </w:p>
    <w:p>
      <w:pPr>
        <w:spacing w:line="200" w:lineRule="exact"/>
        <w:ind w:left="-199" w:leftChars="-95"/>
        <w:jc w:val="left"/>
        <w:rPr>
          <w:rFonts w:ascii="仿宋" w:hAnsi="仿宋" w:eastAsia="仿宋" w:cs="仿宋"/>
          <w:b/>
          <w:sz w:val="18"/>
          <w:szCs w:val="18"/>
        </w:rPr>
      </w:pPr>
      <w:r>
        <w:rPr>
          <w:rFonts w:hint="eastAsia" w:ascii="仿宋" w:hAnsi="仿宋" w:eastAsia="仿宋" w:cs="仿宋"/>
          <w:snapToGrid w:val="0"/>
          <w:kern w:val="0"/>
          <w:sz w:val="18"/>
          <w:szCs w:val="18"/>
        </w:rPr>
        <w:t xml:space="preserve">                                                                               合同编号：</w:t>
      </w:r>
      <w:r>
        <w:rPr>
          <w:rFonts w:hint="eastAsia" w:ascii="仿宋" w:hAnsi="仿宋" w:eastAsia="仿宋" w:cs="仿宋"/>
          <w:snapToGrid w:val="0"/>
          <w:kern w:val="0"/>
          <w:sz w:val="18"/>
          <w:szCs w:val="18"/>
          <w:u w:val="single"/>
        </w:rPr>
        <w:t xml:space="preserve">                     </w:t>
      </w:r>
    </w:p>
    <w:p>
      <w:pPr>
        <w:widowControl/>
        <w:spacing w:before="156" w:beforeLines="50" w:after="249" w:afterLines="80" w:line="200" w:lineRule="exact"/>
        <w:ind w:left="-360" w:firstLine="360" w:firstLineChars="200"/>
        <w:rPr>
          <w:rFonts w:ascii="仿宋" w:hAnsi="仿宋" w:eastAsia="仿宋" w:cs="仿宋"/>
          <w:color w:val="525252"/>
          <w:sz w:val="18"/>
          <w:szCs w:val="18"/>
        </w:rPr>
      </w:pPr>
      <w:r>
        <w:rPr>
          <w:rFonts w:hint="eastAsia" w:ascii="仿宋" w:hAnsi="仿宋" w:eastAsia="仿宋" w:cs="仿宋"/>
          <w:color w:val="525252"/>
          <w:sz w:val="18"/>
          <w:szCs w:val="18"/>
        </w:rPr>
        <w:t>委托方（甲方）：</w:t>
      </w:r>
      <w:r>
        <w:rPr>
          <w:rFonts w:hint="eastAsia" w:ascii="仿宋" w:hAnsi="仿宋" w:eastAsia="仿宋" w:cs="仿宋"/>
          <w:color w:val="525252"/>
          <w:sz w:val="18"/>
          <w:szCs w:val="18"/>
          <w:highlight w:val="yellow"/>
          <w:u w:val="single"/>
          <w:lang w:eastAsia="zh-CN"/>
        </w:rPr>
        <w:t>姓名，身份证号</w:t>
      </w:r>
    </w:p>
    <w:p>
      <w:pPr>
        <w:widowControl/>
        <w:spacing w:after="93" w:afterLines="30" w:line="200" w:lineRule="exact"/>
        <w:ind w:left="-360" w:firstLine="360" w:firstLineChars="200"/>
        <w:rPr>
          <w:rFonts w:hint="eastAsia" w:ascii="仿宋" w:hAnsi="仿宋" w:eastAsia="仿宋" w:cs="仿宋"/>
          <w:b/>
          <w:bCs/>
          <w:color w:val="525252"/>
          <w:sz w:val="18"/>
          <w:szCs w:val="18"/>
          <w:u w:val="single"/>
        </w:rPr>
      </w:pPr>
      <w:r>
        <w:rPr>
          <w:rFonts w:hint="eastAsia" w:ascii="仿宋" w:hAnsi="仿宋" w:eastAsia="仿宋" w:cs="仿宋"/>
          <w:color w:val="525252"/>
          <w:sz w:val="18"/>
          <w:szCs w:val="18"/>
        </w:rPr>
        <w:t>服务方（乙方）：</w:t>
      </w:r>
      <w:r>
        <w:rPr>
          <w:rFonts w:hint="eastAsia" w:ascii="仿宋" w:hAnsi="仿宋" w:eastAsia="仿宋" w:cs="仿宋"/>
          <w:color w:val="525252"/>
          <w:sz w:val="18"/>
          <w:szCs w:val="18"/>
          <w:highlight w:val="yellow"/>
          <w:u w:val="single"/>
          <w:lang w:eastAsia="zh-CN"/>
        </w:rPr>
        <w:t>沐金农</w:t>
      </w:r>
      <w:r>
        <w:rPr>
          <w:rFonts w:hint="eastAsia" w:ascii="仿宋" w:hAnsi="仿宋" w:eastAsia="仿宋" w:cs="仿宋"/>
          <w:color w:val="525252"/>
          <w:sz w:val="18"/>
          <w:szCs w:val="18"/>
          <w:highlight w:val="yellow"/>
          <w:u w:val="single"/>
          <w:lang w:val="en-US" w:eastAsia="zh-CN"/>
        </w:rPr>
        <w:t>/想就拿/喵财</w:t>
      </w:r>
    </w:p>
    <w:p>
      <w:pPr>
        <w:snapToGrid w:val="0"/>
        <w:spacing w:line="200" w:lineRule="exact"/>
        <w:rPr>
          <w:rFonts w:ascii="仿宋" w:hAnsi="仿宋" w:eastAsia="仿宋" w:cs="仿宋"/>
          <w:b/>
          <w:snapToGrid w:val="0"/>
          <w:kern w:val="0"/>
          <w:sz w:val="18"/>
          <w:szCs w:val="18"/>
        </w:rPr>
      </w:pPr>
      <w:r>
        <w:rPr>
          <w:rFonts w:hint="eastAsia" w:ascii="仿宋" w:hAnsi="仿宋" w:eastAsia="仿宋" w:cs="仿宋"/>
          <w:b/>
          <w:snapToGrid w:val="0"/>
          <w:kern w:val="0"/>
          <w:sz w:val="18"/>
          <w:szCs w:val="18"/>
        </w:rPr>
        <w:t>鉴于：</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1.甲方为具有借款需求，且具有完全民事权利/行为能力的适格主体。</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2.乙方为从事借款咨询服务的专业公司，拥有专业的团队及卓越的行业信誉，有能力为甲方提供专业及高效的借款咨询服务。</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3.甲方愿意接受乙方提供的借款咨询服务，即由乙方协助甲方在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发标融资以及与合法的出借人或其他相关方达成协议并完成借贷交易，并由乙方提供</w:t>
      </w:r>
      <w:r>
        <w:rPr>
          <w:rFonts w:hint="eastAsia" w:ascii="仿宋" w:hAnsi="仿宋" w:eastAsia="仿宋" w:cs="仿宋"/>
          <w:snapToGrid w:val="0"/>
          <w:kern w:val="0"/>
          <w:sz w:val="18"/>
          <w:szCs w:val="18"/>
          <w:lang w:eastAsia="zh-CN"/>
        </w:rPr>
        <w:t>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签署</w:t>
      </w:r>
      <w:r>
        <w:rPr>
          <w:rFonts w:hint="eastAsia" w:ascii="仿宋" w:hAnsi="仿宋" w:eastAsia="仿宋" w:cs="仿宋"/>
          <w:snapToGrid w:val="0"/>
          <w:kern w:val="0"/>
          <w:sz w:val="18"/>
          <w:szCs w:val="18"/>
          <w:lang w:eastAsia="zh-CN"/>
        </w:rPr>
        <w:t>的</w:t>
      </w:r>
      <w:r>
        <w:rPr>
          <w:rFonts w:hint="eastAsia" w:ascii="仿宋" w:hAnsi="仿宋" w:eastAsia="仿宋" w:cs="仿宋"/>
          <w:snapToGrid w:val="0"/>
          <w:kern w:val="0"/>
          <w:sz w:val="18"/>
          <w:szCs w:val="18"/>
        </w:rPr>
        <w:t>电子《借款协议》</w:t>
      </w:r>
      <w:r>
        <w:rPr>
          <w:rFonts w:hint="eastAsia" w:ascii="仿宋" w:hAnsi="仿宋" w:eastAsia="仿宋" w:cs="仿宋"/>
          <w:snapToGrid w:val="0"/>
          <w:kern w:val="0"/>
          <w:sz w:val="18"/>
          <w:szCs w:val="18"/>
          <w:lang w:eastAsia="zh-CN"/>
        </w:rPr>
        <w:t>的</w:t>
      </w:r>
      <w:r>
        <w:rPr>
          <w:rFonts w:hint="eastAsia" w:ascii="仿宋" w:hAnsi="仿宋" w:eastAsia="仿宋" w:cs="仿宋"/>
          <w:snapToGrid w:val="0"/>
          <w:kern w:val="0"/>
          <w:sz w:val="18"/>
          <w:szCs w:val="18"/>
        </w:rPr>
        <w:t>履行有关的其他服务。</w:t>
      </w:r>
    </w:p>
    <w:p>
      <w:pPr>
        <w:snapToGrid w:val="0"/>
        <w:spacing w:line="200" w:lineRule="exact"/>
        <w:ind w:firstLine="360" w:firstLineChars="200"/>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为明确双方权利、义务，根据《中华人民共和国合同法》和有关法律法规规定，甲、乙双方经平等协商，签订本合同，以兹共同遵守。</w:t>
      </w:r>
    </w:p>
    <w:p>
      <w:pPr>
        <w:pStyle w:val="2"/>
        <w:spacing w:before="0" w:after="0" w:line="200" w:lineRule="exact"/>
        <w:rPr>
          <w:rFonts w:ascii="仿宋" w:hAnsi="仿宋" w:eastAsia="仿宋" w:cs="仿宋"/>
          <w:sz w:val="18"/>
          <w:szCs w:val="18"/>
        </w:rPr>
      </w:pPr>
      <w:r>
        <w:rPr>
          <w:rFonts w:hint="eastAsia" w:ascii="仿宋" w:hAnsi="仿宋" w:eastAsia="仿宋" w:cs="仿宋"/>
          <w:sz w:val="18"/>
          <w:szCs w:val="18"/>
        </w:rPr>
        <w:t>服务事项</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乙方向甲方提供的服务主要包括以下内容：</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1.甲方拟借款人民币（大写）</w:t>
      </w:r>
      <w:r>
        <w:rPr>
          <w:rFonts w:hint="eastAsia" w:ascii="仿宋" w:hAnsi="仿宋" w:eastAsia="仿宋" w:cs="仿宋"/>
          <w:snapToGrid w:val="0"/>
          <w:kern w:val="0"/>
          <w:sz w:val="18"/>
          <w:szCs w:val="18"/>
          <w:u w:val="single"/>
        </w:rPr>
        <w:t xml:space="preserve">           </w:t>
      </w:r>
      <w:r>
        <w:rPr>
          <w:rFonts w:hint="eastAsia" w:ascii="仿宋" w:hAnsi="仿宋" w:eastAsia="仿宋" w:cs="仿宋"/>
          <w:snapToGrid w:val="0"/>
          <w:kern w:val="0"/>
          <w:sz w:val="18"/>
          <w:szCs w:val="18"/>
        </w:rPr>
        <w:t>元整（下称“借款本金”），期限为</w:t>
      </w:r>
      <w:r>
        <w:rPr>
          <w:rFonts w:hint="eastAsia" w:ascii="仿宋" w:hAnsi="仿宋" w:eastAsia="仿宋" w:cs="仿宋"/>
          <w:snapToGrid w:val="0"/>
          <w:kern w:val="0"/>
          <w:sz w:val="18"/>
          <w:szCs w:val="18"/>
          <w:u w:val="single"/>
        </w:rPr>
        <w:t xml:space="preserve">       </w:t>
      </w:r>
      <w:r>
        <w:rPr>
          <w:rFonts w:hint="eastAsia" w:ascii="仿宋" w:hAnsi="仿宋" w:eastAsia="仿宋" w:cs="仿宋"/>
          <w:snapToGrid w:val="0"/>
          <w:kern w:val="0"/>
          <w:sz w:val="18"/>
          <w:szCs w:val="18"/>
        </w:rPr>
        <w:t>个月，借款起始日为出借人将借款金额划离出借人账户之日。甲方的借款用途为</w:t>
      </w:r>
      <w:r>
        <w:rPr>
          <w:rFonts w:hint="eastAsia" w:ascii="仿宋" w:hAnsi="仿宋" w:eastAsia="仿宋" w:cs="仿宋"/>
          <w:snapToGrid w:val="0"/>
          <w:kern w:val="0"/>
          <w:sz w:val="18"/>
          <w:szCs w:val="18"/>
          <w:u w:val="single"/>
        </w:rPr>
        <w:t xml:space="preserve">                </w:t>
      </w:r>
      <w:r>
        <w:rPr>
          <w:rFonts w:hint="eastAsia" w:ascii="仿宋" w:hAnsi="仿宋" w:eastAsia="仿宋" w:cs="仿宋"/>
          <w:snapToGrid w:val="0"/>
          <w:kern w:val="0"/>
          <w:sz w:val="18"/>
          <w:szCs w:val="18"/>
        </w:rPr>
        <w:t>，甲方保证借款用途符合国家有关法律法规的要求。乙方同意为甲方达成前述借款需求提供协助。</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甲方知晓并理解，乙方提供的协助在任何情况下均不得理解为一定能协助甲方成功达成前述借款需求。若甲方无法从出借人取得前述借款款项，乙方仅需及时通知甲方，甲方不得以已签订本合同为由要求乙方出借资金或承担法律责任。</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w:t>
      </w:r>
      <w:r>
        <w:rPr>
          <w:rFonts w:hint="eastAsia" w:ascii="仿宋" w:hAnsi="仿宋" w:eastAsia="仿宋" w:cs="仿宋"/>
          <w:snapToGrid w:val="0"/>
          <w:kern w:val="0"/>
          <w:sz w:val="18"/>
          <w:szCs w:val="18"/>
          <w:lang w:eastAsia="zh-CN"/>
        </w:rPr>
        <w:t>乙方</w:t>
      </w:r>
      <w:r>
        <w:rPr>
          <w:rFonts w:hint="eastAsia" w:ascii="仿宋" w:hAnsi="仿宋" w:eastAsia="仿宋" w:cs="仿宋"/>
          <w:snapToGrid w:val="0"/>
          <w:kern w:val="0"/>
          <w:sz w:val="18"/>
          <w:szCs w:val="18"/>
        </w:rPr>
        <w:t>基于甲方的借款需求，为甲方提供借款前咨询，包括解答借款相关问题、对甲方是否满足借款条件进行初步审查，指导及协助甲方填写申请材料、完成借款申请等。</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4.</w:t>
      </w:r>
      <w:r>
        <w:rPr>
          <w:rFonts w:hint="eastAsia" w:ascii="仿宋" w:hAnsi="仿宋" w:eastAsia="仿宋" w:cs="仿宋"/>
          <w:snapToGrid w:val="0"/>
          <w:kern w:val="0"/>
          <w:sz w:val="18"/>
          <w:szCs w:val="18"/>
          <w:lang w:eastAsia="zh-CN"/>
        </w:rPr>
        <w:t>乙方</w:t>
      </w:r>
      <w:r>
        <w:rPr>
          <w:rFonts w:hint="eastAsia" w:ascii="仿宋" w:hAnsi="仿宋" w:eastAsia="仿宋" w:cs="仿宋"/>
          <w:snapToGrid w:val="0"/>
          <w:kern w:val="0"/>
          <w:sz w:val="18"/>
          <w:szCs w:val="18"/>
        </w:rPr>
        <w:t>协助甲方完成借款申请资料的收集和准备，向甲方收集包括但不限于身份证明文件、银行账目往来流水、动产或不动产证明等贷款申请资料及信息，并对甲方资质及身份进行审查核实，为甲方现场解答借款相关问题。</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5.</w:t>
      </w:r>
      <w:r>
        <w:rPr>
          <w:rFonts w:hint="eastAsia" w:ascii="仿宋" w:hAnsi="仿宋" w:eastAsia="仿宋" w:cs="仿宋"/>
          <w:snapToGrid w:val="0"/>
          <w:kern w:val="0"/>
          <w:sz w:val="18"/>
          <w:szCs w:val="18"/>
          <w:lang w:eastAsia="zh-CN"/>
        </w:rPr>
        <w:t>乙方</w:t>
      </w:r>
      <w:r>
        <w:rPr>
          <w:rFonts w:hint="eastAsia" w:ascii="仿宋" w:hAnsi="仿宋" w:eastAsia="仿宋" w:cs="仿宋"/>
          <w:snapToGrid w:val="0"/>
          <w:kern w:val="0"/>
          <w:sz w:val="18"/>
          <w:szCs w:val="18"/>
        </w:rPr>
        <w:t>根据甲方申请资料的准备情况，对甲方借款资质、资信状况及偿债能力进行综合评估，对甲方是否能满足出借人出借资金的条件进行审查，根据审查结果将甲方的借款需求向</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上的出借人进行推荐并递交申请资料，帮助甲方在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建立有效账户，并将出借人放款与否的审查结果及时向甲方进行反馈，根据甲方授权协助或代表甲方签署包括但不限于</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电子《借款协议》等法律文件。</w:t>
      </w:r>
    </w:p>
    <w:p>
      <w:pPr>
        <w:pStyle w:val="2"/>
        <w:spacing w:before="0" w:after="0" w:line="200" w:lineRule="exact"/>
        <w:rPr>
          <w:rFonts w:ascii="仿宋" w:hAnsi="仿宋" w:eastAsia="仿宋" w:cs="仿宋"/>
          <w:sz w:val="18"/>
          <w:szCs w:val="18"/>
        </w:rPr>
      </w:pPr>
      <w:r>
        <w:rPr>
          <w:rFonts w:hint="eastAsia" w:ascii="仿宋" w:hAnsi="仿宋" w:eastAsia="仿宋" w:cs="仿宋"/>
          <w:sz w:val="18"/>
          <w:szCs w:val="18"/>
        </w:rPr>
        <w:t>支付方式</w:t>
      </w:r>
    </w:p>
    <w:p>
      <w:pPr>
        <w:snapToGrid w:val="0"/>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1.甲方知晓并同意，为达成甲方的借款需求甲方需向出借人和乙方支付借款费用如下：</w:t>
      </w:r>
    </w:p>
    <w:p>
      <w:pPr>
        <w:snapToGrid w:val="0"/>
        <w:spacing w:line="200" w:lineRule="exact"/>
        <w:rPr>
          <w:rFonts w:ascii="仿宋" w:hAnsi="仿宋" w:eastAsia="仿宋" w:cs="仿宋"/>
          <w:snapToGrid w:val="0"/>
          <w:kern w:val="0"/>
          <w:sz w:val="18"/>
          <w:szCs w:val="18"/>
          <w:highlight w:val="none"/>
        </w:rPr>
      </w:pPr>
      <w:r>
        <w:rPr>
          <w:rFonts w:hint="eastAsia" w:ascii="仿宋" w:hAnsi="仿宋" w:eastAsia="仿宋" w:cs="仿宋"/>
          <w:snapToGrid w:val="0"/>
          <w:kern w:val="0"/>
          <w:sz w:val="18"/>
          <w:szCs w:val="18"/>
          <w:highlight w:val="none"/>
        </w:rPr>
        <w:t xml:space="preserve">    （1）基于出借人为甲方提供借款，甲方同意按年化利率</w:t>
      </w:r>
      <w:r>
        <w:rPr>
          <w:rFonts w:hint="eastAsia" w:ascii="仿宋" w:hAnsi="仿宋" w:eastAsia="仿宋" w:cs="仿宋"/>
          <w:snapToGrid w:val="0"/>
          <w:kern w:val="0"/>
          <w:sz w:val="18"/>
          <w:szCs w:val="18"/>
          <w:highlight w:val="none"/>
          <w:u w:val="single"/>
        </w:rPr>
        <w:t xml:space="preserve">      </w:t>
      </w:r>
      <w:r>
        <w:rPr>
          <w:rFonts w:hint="eastAsia" w:ascii="仿宋" w:hAnsi="仿宋" w:eastAsia="仿宋" w:cs="仿宋"/>
          <w:snapToGrid w:val="0"/>
          <w:kern w:val="0"/>
          <w:sz w:val="18"/>
          <w:szCs w:val="18"/>
          <w:highlight w:val="none"/>
        </w:rPr>
        <w:t>%向出借人支付利息，自借款起始日起算，至借款全部结清日止，不足一个月的按一个月计算。利息由甲方授权委托第三方，在指定的还款日期将款项从甲方指定账户自动划扣至出借人在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highlight w:val="none"/>
        </w:rPr>
        <w:t>开设的账户（以下简称“平台账户”）。</w:t>
      </w:r>
    </w:p>
    <w:p>
      <w:pPr>
        <w:numPr>
          <w:ilvl w:val="255"/>
          <w:numId w:val="0"/>
        </w:numPr>
        <w:snapToGrid w:val="0"/>
        <w:spacing w:line="240" w:lineRule="exact"/>
        <w:rPr>
          <w:rFonts w:ascii="仿宋" w:hAnsi="仿宋" w:eastAsia="仿宋" w:cs="仿宋"/>
          <w:snapToGrid w:val="0"/>
          <w:kern w:val="0"/>
          <w:sz w:val="18"/>
          <w:szCs w:val="18"/>
          <w:highlight w:val="none"/>
        </w:rPr>
      </w:pPr>
      <w:r>
        <w:rPr>
          <w:rFonts w:hint="eastAsia" w:ascii="仿宋" w:hAnsi="仿宋" w:eastAsia="仿宋" w:cs="仿宋"/>
          <w:snapToGrid w:val="0"/>
          <w:kern w:val="0"/>
          <w:sz w:val="18"/>
          <w:szCs w:val="18"/>
          <w:highlight w:val="none"/>
        </w:rPr>
        <w:t xml:space="preserve">    （2）基于乙方为甲方提供本合同项下约定服务，甲方同意向乙方</w:t>
      </w:r>
      <w:r>
        <w:rPr>
          <w:rFonts w:hint="eastAsia" w:ascii="仿宋" w:hAnsi="仿宋" w:eastAsia="仿宋" w:cs="仿宋"/>
          <w:snapToGrid w:val="0"/>
          <w:kern w:val="0"/>
          <w:sz w:val="18"/>
          <w:szCs w:val="18"/>
          <w:highlight w:val="yellow"/>
          <w:lang w:eastAsia="zh-CN"/>
        </w:rPr>
        <w:t>一次性</w:t>
      </w:r>
      <w:r>
        <w:rPr>
          <w:rFonts w:hint="eastAsia" w:ascii="仿宋" w:hAnsi="仿宋" w:eastAsia="仿宋" w:cs="仿宋"/>
          <w:snapToGrid w:val="0"/>
          <w:kern w:val="0"/>
          <w:sz w:val="18"/>
          <w:szCs w:val="18"/>
          <w:highlight w:val="none"/>
        </w:rPr>
        <w:t>支付</w:t>
      </w:r>
      <w:r>
        <w:rPr>
          <w:rFonts w:hint="eastAsia" w:ascii="仿宋" w:hAnsi="仿宋" w:eastAsia="仿宋" w:cs="仿宋"/>
          <w:sz w:val="18"/>
          <w:szCs w:val="18"/>
          <w:highlight w:val="none"/>
        </w:rPr>
        <w:t>人民币</w:t>
      </w:r>
      <w:r>
        <w:rPr>
          <w:rFonts w:hint="eastAsia" w:ascii="仿宋" w:hAnsi="仿宋" w:eastAsia="仿宋" w:cs="仿宋"/>
          <w:iCs/>
          <w:sz w:val="18"/>
          <w:szCs w:val="18"/>
          <w:highlight w:val="none"/>
          <w:u w:val="single"/>
        </w:rPr>
        <w:t xml:space="preserve">       </w:t>
      </w:r>
      <w:r>
        <w:rPr>
          <w:rFonts w:hint="eastAsia" w:ascii="仿宋" w:hAnsi="仿宋" w:eastAsia="仿宋" w:cs="仿宋"/>
          <w:sz w:val="18"/>
          <w:szCs w:val="18"/>
          <w:highlight w:val="none"/>
        </w:rPr>
        <w:t>元的借款服务费</w:t>
      </w:r>
      <w:r>
        <w:rPr>
          <w:rFonts w:hint="eastAsia" w:ascii="仿宋" w:hAnsi="仿宋" w:eastAsia="仿宋" w:cs="仿宋"/>
          <w:sz w:val="18"/>
          <w:szCs w:val="18"/>
          <w:highlight w:val="none"/>
          <w:lang w:eastAsia="zh-CN"/>
        </w:rPr>
        <w:t>和</w:t>
      </w:r>
      <w:r>
        <w:rPr>
          <w:rFonts w:hint="eastAsia" w:ascii="仿宋" w:hAnsi="仿宋" w:eastAsia="仿宋" w:cs="仿宋"/>
          <w:sz w:val="18"/>
          <w:szCs w:val="18"/>
          <w:highlight w:val="none"/>
          <w:u w:val="single"/>
          <w:lang w:val="en-US" w:eastAsia="zh-CN"/>
        </w:rPr>
        <w:t xml:space="preserve">     </w:t>
      </w:r>
      <w:r>
        <w:rPr>
          <w:rFonts w:hint="eastAsia" w:ascii="仿宋" w:hAnsi="仿宋" w:eastAsia="仿宋" w:cs="仿宋"/>
          <w:sz w:val="18"/>
          <w:szCs w:val="18"/>
          <w:highlight w:val="none"/>
          <w:u w:val="none"/>
          <w:lang w:val="en-US" w:eastAsia="zh-CN"/>
        </w:rPr>
        <w:t>元的</w:t>
      </w:r>
      <w:r>
        <w:rPr>
          <w:rFonts w:hint="eastAsia" w:ascii="仿宋" w:hAnsi="仿宋" w:eastAsia="仿宋" w:cs="仿宋"/>
          <w:sz w:val="18"/>
          <w:szCs w:val="18"/>
          <w:highlight w:val="none"/>
          <w:lang w:eastAsia="zh-CN"/>
        </w:rPr>
        <w:t>信审费</w:t>
      </w:r>
      <w:r>
        <w:rPr>
          <w:rFonts w:hint="eastAsia" w:ascii="仿宋" w:hAnsi="仿宋" w:eastAsia="仿宋" w:cs="仿宋"/>
          <w:sz w:val="18"/>
          <w:szCs w:val="18"/>
          <w:highlight w:val="none"/>
        </w:rPr>
        <w:t>，</w:t>
      </w:r>
      <w:r>
        <w:rPr>
          <w:rFonts w:hint="eastAsia" w:ascii="仿宋" w:hAnsi="仿宋" w:eastAsia="仿宋" w:cs="仿宋"/>
          <w:sz w:val="18"/>
          <w:szCs w:val="18"/>
          <w:highlight w:val="none"/>
          <w:lang w:eastAsia="zh-CN"/>
        </w:rPr>
        <w:t>以上费用</w:t>
      </w:r>
      <w:r>
        <w:rPr>
          <w:rFonts w:hint="eastAsia" w:ascii="仿宋" w:hAnsi="仿宋" w:eastAsia="仿宋" w:cs="仿宋"/>
          <w:snapToGrid w:val="0"/>
          <w:kern w:val="0"/>
          <w:sz w:val="18"/>
          <w:szCs w:val="18"/>
          <w:highlight w:val="none"/>
          <w:lang w:eastAsia="zh-CN"/>
        </w:rPr>
        <w:t>由</w:t>
      </w:r>
      <w:r>
        <w:rPr>
          <w:rFonts w:hint="eastAsia" w:ascii="仿宋" w:hAnsi="仿宋" w:eastAsia="仿宋" w:cs="仿宋"/>
          <w:snapToGrid w:val="0"/>
          <w:kern w:val="0"/>
          <w:sz w:val="18"/>
          <w:szCs w:val="18"/>
          <w:highlight w:val="none"/>
        </w:rPr>
        <w:t>甲方授权</w:t>
      </w:r>
      <w:r>
        <w:rPr>
          <w:rFonts w:hint="eastAsia" w:ascii="仿宋" w:hAnsi="仿宋" w:eastAsia="仿宋" w:cs="仿宋"/>
          <w:snapToGrid w:val="0"/>
          <w:kern w:val="0"/>
          <w:sz w:val="18"/>
          <w:szCs w:val="18"/>
          <w:highlight w:val="none"/>
          <w:lang w:eastAsia="zh-CN"/>
        </w:rPr>
        <w:t>委托第三方</w:t>
      </w:r>
      <w:r>
        <w:rPr>
          <w:rFonts w:hint="eastAsia" w:ascii="仿宋" w:hAnsi="仿宋" w:eastAsia="仿宋" w:cs="仿宋"/>
          <w:snapToGrid w:val="0"/>
          <w:kern w:val="0"/>
          <w:sz w:val="18"/>
          <w:szCs w:val="18"/>
          <w:highlight w:val="none"/>
        </w:rPr>
        <w:t>自</w:t>
      </w:r>
      <w:r>
        <w:rPr>
          <w:rFonts w:hint="eastAsia" w:ascii="仿宋" w:hAnsi="仿宋" w:eastAsia="仿宋" w:cs="仿宋"/>
          <w:snapToGrid w:val="0"/>
          <w:kern w:val="0"/>
          <w:sz w:val="18"/>
          <w:szCs w:val="18"/>
          <w:highlight w:val="none"/>
          <w:lang w:eastAsia="zh-CN"/>
        </w:rPr>
        <w:t>融资款</w:t>
      </w:r>
      <w:r>
        <w:rPr>
          <w:rFonts w:hint="eastAsia" w:ascii="仿宋" w:hAnsi="仿宋" w:eastAsia="仿宋" w:cs="仿宋"/>
          <w:snapToGrid w:val="0"/>
          <w:kern w:val="0"/>
          <w:sz w:val="18"/>
          <w:szCs w:val="18"/>
          <w:highlight w:val="none"/>
        </w:rPr>
        <w:t>归</w:t>
      </w:r>
      <w:r>
        <w:rPr>
          <w:rFonts w:hint="eastAsia" w:ascii="仿宋" w:hAnsi="仿宋" w:eastAsia="仿宋" w:cs="仿宋"/>
          <w:snapToGrid w:val="0"/>
          <w:kern w:val="0"/>
          <w:sz w:val="18"/>
          <w:szCs w:val="18"/>
          <w:highlight w:val="none"/>
          <w:lang w:eastAsia="zh-CN"/>
        </w:rPr>
        <w:t>集</w:t>
      </w:r>
      <w:r>
        <w:rPr>
          <w:rFonts w:hint="eastAsia" w:ascii="仿宋" w:hAnsi="仿宋" w:eastAsia="仿宋" w:cs="仿宋"/>
          <w:snapToGrid w:val="0"/>
          <w:kern w:val="0"/>
          <w:sz w:val="18"/>
          <w:szCs w:val="18"/>
          <w:highlight w:val="none"/>
        </w:rPr>
        <w:t>于甲方</w:t>
      </w:r>
      <w:r>
        <w:rPr>
          <w:rFonts w:hint="eastAsia" w:ascii="仿宋" w:hAnsi="仿宋" w:eastAsia="仿宋" w:cs="仿宋"/>
          <w:snapToGrid w:val="0"/>
          <w:kern w:val="0"/>
          <w:sz w:val="18"/>
          <w:szCs w:val="18"/>
          <w:highlight w:val="none"/>
          <w:lang w:eastAsia="zh-CN"/>
        </w:rPr>
        <w:t>个人</w:t>
      </w:r>
      <w:r>
        <w:rPr>
          <w:rFonts w:hint="eastAsia" w:ascii="仿宋" w:hAnsi="仿宋" w:eastAsia="仿宋" w:cs="仿宋"/>
          <w:snapToGrid w:val="0"/>
          <w:kern w:val="0"/>
          <w:sz w:val="18"/>
          <w:szCs w:val="18"/>
          <w:highlight w:val="none"/>
        </w:rPr>
        <w:t>账户时，代甲方划扣至代</w:t>
      </w:r>
      <w:r>
        <w:rPr>
          <w:rFonts w:hint="eastAsia" w:ascii="仿宋" w:hAnsi="仿宋" w:eastAsia="仿宋" w:cs="仿宋"/>
          <w:snapToGrid w:val="0"/>
          <w:kern w:val="0"/>
          <w:sz w:val="18"/>
          <w:szCs w:val="18"/>
          <w:highlight w:val="none"/>
          <w:lang w:eastAsia="zh-CN"/>
        </w:rPr>
        <w:t>乙方账户</w:t>
      </w:r>
      <w:r>
        <w:rPr>
          <w:rFonts w:hint="eastAsia" w:ascii="仿宋" w:hAnsi="仿宋" w:eastAsia="仿宋" w:cs="仿宋"/>
          <w:snapToGrid w:val="0"/>
          <w:kern w:val="0"/>
          <w:sz w:val="18"/>
          <w:szCs w:val="18"/>
          <w:highlight w:val="none"/>
        </w:rPr>
        <w:t>。</w:t>
      </w:r>
    </w:p>
    <w:p>
      <w:pPr>
        <w:snapToGrid w:val="0"/>
        <w:spacing w:line="200" w:lineRule="exact"/>
        <w:jc w:val="left"/>
        <w:rPr>
          <w:rFonts w:ascii="仿宋" w:hAnsi="仿宋" w:eastAsia="仿宋" w:cs="仿宋"/>
          <w:snapToGrid w:val="0"/>
          <w:kern w:val="0"/>
          <w:sz w:val="18"/>
          <w:szCs w:val="18"/>
          <w:highlight w:val="none"/>
        </w:rPr>
      </w:pPr>
      <w:r>
        <w:rPr>
          <w:rFonts w:hint="eastAsia" w:ascii="仿宋" w:hAnsi="仿宋" w:eastAsia="仿宋" w:cs="仿宋"/>
          <w:snapToGrid w:val="0"/>
          <w:kern w:val="0"/>
          <w:sz w:val="18"/>
          <w:szCs w:val="18"/>
          <w:highlight w:val="none"/>
        </w:rPr>
        <w:t xml:space="preserve">    2.在甲方委托的第三方划扣不成功时，甲方授权委托由乙方或乙方指定的第三方代收其还款款项（本金、利息、</w:t>
      </w:r>
      <w:r>
        <w:rPr>
          <w:rFonts w:hint="eastAsia" w:ascii="仿宋" w:hAnsi="仿宋" w:eastAsia="仿宋" w:cs="仿宋"/>
          <w:snapToGrid w:val="0"/>
          <w:kern w:val="0"/>
          <w:sz w:val="18"/>
          <w:szCs w:val="18"/>
          <w:highlight w:val="none"/>
          <w:lang w:eastAsia="zh-CN"/>
        </w:rPr>
        <w:t>灵活还款包费（如有）、人保寿险投保费（如有）、</w:t>
      </w:r>
      <w:r>
        <w:rPr>
          <w:rFonts w:hint="eastAsia" w:ascii="仿宋" w:hAnsi="仿宋" w:eastAsia="仿宋" w:cs="仿宋"/>
          <w:snapToGrid w:val="0"/>
          <w:kern w:val="0"/>
          <w:sz w:val="18"/>
          <w:szCs w:val="18"/>
          <w:highlight w:val="none"/>
        </w:rPr>
        <w:t>违约金（如有）等）并代为向出借人还款。</w:t>
      </w:r>
    </w:p>
    <w:p>
      <w:pPr>
        <w:pStyle w:val="2"/>
        <w:spacing w:before="0" w:after="0" w:line="200" w:lineRule="exact"/>
        <w:rPr>
          <w:rFonts w:ascii="仿宋" w:hAnsi="仿宋" w:eastAsia="仿宋" w:cs="仿宋"/>
          <w:sz w:val="18"/>
          <w:szCs w:val="18"/>
          <w:highlight w:val="none"/>
        </w:rPr>
      </w:pPr>
      <w:r>
        <w:rPr>
          <w:rFonts w:hint="eastAsia" w:ascii="仿宋" w:hAnsi="仿宋" w:eastAsia="仿宋" w:cs="仿宋"/>
          <w:sz w:val="18"/>
          <w:szCs w:val="18"/>
          <w:highlight w:val="none"/>
        </w:rPr>
        <w:t>借款人还款</w:t>
      </w:r>
    </w:p>
    <w:p>
      <w:pPr>
        <w:pStyle w:val="6"/>
        <w:numPr>
          <w:ilvl w:val="0"/>
          <w:numId w:val="0"/>
        </w:numPr>
        <w:spacing w:before="0" w:after="0" w:line="200" w:lineRule="exact"/>
        <w:rPr>
          <w:rFonts w:ascii="仿宋" w:hAnsi="仿宋" w:eastAsia="仿宋" w:cs="仿宋"/>
          <w:sz w:val="18"/>
          <w:szCs w:val="18"/>
          <w:highlight w:val="none"/>
        </w:rPr>
      </w:pPr>
      <w:r>
        <w:rPr>
          <w:rFonts w:hint="eastAsia" w:ascii="仿宋" w:hAnsi="仿宋" w:eastAsia="仿宋" w:cs="仿宋"/>
          <w:sz w:val="18"/>
          <w:szCs w:val="18"/>
          <w:highlight w:val="none"/>
        </w:rPr>
        <w:t xml:space="preserve">    1.还款日及截止时间：</w:t>
      </w:r>
    </w:p>
    <w:p>
      <w:pPr>
        <w:snapToGrid w:val="0"/>
        <w:spacing w:line="200" w:lineRule="exact"/>
        <w:rPr>
          <w:rFonts w:ascii="仿宋" w:hAnsi="仿宋" w:eastAsia="仿宋" w:cs="仿宋"/>
          <w:sz w:val="18"/>
          <w:szCs w:val="18"/>
          <w:highlight w:val="none"/>
        </w:rPr>
      </w:pPr>
      <w:r>
        <w:rPr>
          <w:rFonts w:hint="eastAsia" w:ascii="仿宋" w:hAnsi="仿宋" w:eastAsia="仿宋" w:cs="仿宋"/>
          <w:snapToGrid w:val="0"/>
          <w:kern w:val="0"/>
          <w:sz w:val="18"/>
          <w:szCs w:val="18"/>
          <w:highlight w:val="none"/>
        </w:rPr>
        <w:t xml:space="preserve">    （1）</w:t>
      </w:r>
      <w:r>
        <w:rPr>
          <w:rFonts w:hint="eastAsia" w:ascii="仿宋" w:hAnsi="仿宋" w:eastAsia="仿宋" w:cs="仿宋"/>
          <w:sz w:val="18"/>
          <w:szCs w:val="18"/>
          <w:highlight w:val="none"/>
        </w:rPr>
        <w:t>甲方应根据《借款协议》的约定在借款起始日的次月起开始按月偿还本金、利息及相关费用，每一个月为一个还款期。还款日为：借款起始日相对应日的前一日，若还款当月无借款相对应之日的，则以该月最后一个公历日作为该月之还款日；若还款日为法定节假日或公休日，还款日不随之顺延，甲方应配合在法定节假日或公休日的前一日进行还款。</w:t>
      </w:r>
    </w:p>
    <w:p>
      <w:pPr>
        <w:snapToGrid w:val="0"/>
        <w:spacing w:line="200" w:lineRule="exact"/>
        <w:rPr>
          <w:rFonts w:ascii="仿宋" w:hAnsi="仿宋" w:eastAsia="仿宋" w:cs="仿宋"/>
          <w:sz w:val="18"/>
          <w:szCs w:val="18"/>
          <w:highlight w:val="none"/>
        </w:rPr>
      </w:pPr>
      <w:r>
        <w:rPr>
          <w:rFonts w:hint="eastAsia" w:ascii="仿宋" w:hAnsi="仿宋" w:eastAsia="仿宋" w:cs="仿宋"/>
          <w:snapToGrid w:val="0"/>
          <w:kern w:val="0"/>
          <w:sz w:val="18"/>
          <w:szCs w:val="18"/>
          <w:highlight w:val="none"/>
        </w:rPr>
        <w:t xml:space="preserve">    （2）</w:t>
      </w:r>
      <w:r>
        <w:rPr>
          <w:rFonts w:hint="eastAsia" w:ascii="仿宋" w:hAnsi="仿宋" w:eastAsia="仿宋" w:cs="仿宋"/>
          <w:sz w:val="18"/>
          <w:szCs w:val="18"/>
          <w:highlight w:val="none"/>
        </w:rPr>
        <w:t>乙方可于出借人发放借款后通知甲方借款起始日及还款日。</w:t>
      </w:r>
    </w:p>
    <w:p>
      <w:pPr>
        <w:snapToGrid w:val="0"/>
        <w:spacing w:line="200" w:lineRule="exact"/>
        <w:rPr>
          <w:rFonts w:ascii="仿宋" w:hAnsi="仿宋" w:eastAsia="仿宋" w:cs="仿宋"/>
          <w:sz w:val="18"/>
          <w:szCs w:val="18"/>
          <w:highlight w:val="none"/>
        </w:rPr>
      </w:pPr>
      <w:r>
        <w:rPr>
          <w:rFonts w:hint="eastAsia" w:ascii="仿宋" w:hAnsi="仿宋" w:eastAsia="仿宋" w:cs="仿宋"/>
          <w:snapToGrid w:val="0"/>
          <w:kern w:val="0"/>
          <w:sz w:val="18"/>
          <w:szCs w:val="18"/>
          <w:highlight w:val="none"/>
        </w:rPr>
        <w:t xml:space="preserve">    （3）</w:t>
      </w:r>
      <w:r>
        <w:rPr>
          <w:rFonts w:hint="eastAsia" w:ascii="仿宋" w:hAnsi="仿宋" w:eastAsia="仿宋" w:cs="仿宋"/>
          <w:sz w:val="18"/>
          <w:szCs w:val="18"/>
          <w:highlight w:val="none"/>
        </w:rPr>
        <w:t>甲方应在每期还款日的18点前足额偿还当期应还金额。</w:t>
      </w:r>
    </w:p>
    <w:p>
      <w:pPr>
        <w:snapToGrid w:val="0"/>
        <w:spacing w:line="200" w:lineRule="exact"/>
        <w:rPr>
          <w:rFonts w:ascii="仿宋" w:hAnsi="仿宋" w:eastAsia="仿宋" w:cs="仿宋"/>
          <w:sz w:val="18"/>
          <w:szCs w:val="18"/>
          <w:highlight w:val="none"/>
        </w:rPr>
      </w:pPr>
      <w:r>
        <w:rPr>
          <w:rFonts w:hint="eastAsia" w:ascii="仿宋" w:hAnsi="仿宋" w:eastAsia="仿宋" w:cs="仿宋"/>
          <w:snapToGrid w:val="0"/>
          <w:kern w:val="0"/>
          <w:sz w:val="18"/>
          <w:szCs w:val="18"/>
          <w:highlight w:val="none"/>
        </w:rPr>
        <w:t xml:space="preserve">    （4）甲方实际的还款日期按甲方资金到达出借人账户或乙方指定账户的日期计算。</w:t>
      </w:r>
    </w:p>
    <w:p>
      <w:pPr>
        <w:pStyle w:val="6"/>
        <w:numPr>
          <w:ilvl w:val="0"/>
          <w:numId w:val="0"/>
        </w:numPr>
        <w:spacing w:before="0" w:after="0" w:line="200" w:lineRule="exact"/>
        <w:rPr>
          <w:rFonts w:ascii="仿宋" w:hAnsi="仿宋" w:eastAsia="仿宋" w:cs="仿宋"/>
          <w:sz w:val="18"/>
          <w:szCs w:val="18"/>
          <w:highlight w:val="none"/>
        </w:rPr>
      </w:pPr>
      <w:r>
        <w:rPr>
          <w:rFonts w:hint="eastAsia" w:ascii="仿宋" w:hAnsi="仿宋" w:eastAsia="仿宋" w:cs="仿宋"/>
          <w:sz w:val="18"/>
          <w:szCs w:val="18"/>
          <w:highlight w:val="none"/>
        </w:rPr>
        <w:t xml:space="preserve">    2.还款金额</w:t>
      </w:r>
    </w:p>
    <w:p>
      <w:pPr>
        <w:snapToGrid w:val="0"/>
        <w:spacing w:line="200" w:lineRule="exact"/>
        <w:rPr>
          <w:rFonts w:ascii="仿宋" w:hAnsi="仿宋" w:eastAsia="仿宋" w:cs="仿宋"/>
          <w:sz w:val="18"/>
          <w:szCs w:val="18"/>
        </w:rPr>
      </w:pPr>
      <w:r>
        <w:rPr>
          <w:rFonts w:hint="eastAsia" w:ascii="仿宋" w:hAnsi="仿宋" w:eastAsia="仿宋" w:cs="仿宋"/>
          <w:snapToGrid w:val="0"/>
          <w:kern w:val="0"/>
          <w:sz w:val="18"/>
          <w:szCs w:val="18"/>
          <w:highlight w:val="none"/>
        </w:rPr>
        <w:t xml:space="preserve">    甲方</w:t>
      </w:r>
      <w:r>
        <w:rPr>
          <w:rFonts w:hint="eastAsia" w:ascii="仿宋" w:hAnsi="仿宋" w:eastAsia="仿宋" w:cs="仿宋"/>
          <w:sz w:val="18"/>
          <w:szCs w:val="18"/>
          <w:highlight w:val="none"/>
        </w:rPr>
        <w:t xml:space="preserve">每期应还金额 = 当期本息（依借款合同约定） + </w:t>
      </w:r>
      <w:r>
        <w:rPr>
          <w:rFonts w:hint="eastAsia" w:ascii="仿宋" w:hAnsi="仿宋" w:eastAsia="仿宋" w:cs="仿宋"/>
          <w:snapToGrid w:val="0"/>
          <w:kern w:val="0"/>
          <w:sz w:val="18"/>
          <w:szCs w:val="18"/>
          <w:highlight w:val="none"/>
          <w:lang w:eastAsia="zh-CN"/>
        </w:rPr>
        <w:t>灵活还款包费（如有）</w:t>
      </w:r>
      <w:r>
        <w:rPr>
          <w:rFonts w:hint="eastAsia" w:ascii="仿宋" w:hAnsi="仿宋" w:eastAsia="仿宋" w:cs="仿宋"/>
          <w:snapToGrid w:val="0"/>
          <w:kern w:val="0"/>
          <w:sz w:val="18"/>
          <w:szCs w:val="18"/>
          <w:highlight w:val="none"/>
          <w:lang w:val="en-US" w:eastAsia="zh-CN"/>
        </w:rPr>
        <w:t>+</w:t>
      </w:r>
      <w:r>
        <w:rPr>
          <w:rFonts w:hint="eastAsia" w:ascii="仿宋" w:hAnsi="仿宋" w:eastAsia="仿宋" w:cs="仿宋"/>
          <w:snapToGrid w:val="0"/>
          <w:kern w:val="0"/>
          <w:sz w:val="18"/>
          <w:szCs w:val="18"/>
          <w:highlight w:val="none"/>
          <w:lang w:eastAsia="zh-CN"/>
        </w:rPr>
        <w:t>人保寿险投保费（如有）</w:t>
      </w:r>
      <w:r>
        <w:rPr>
          <w:rFonts w:hint="eastAsia" w:ascii="仿宋" w:hAnsi="仿宋" w:eastAsia="仿宋" w:cs="仿宋"/>
          <w:snapToGrid w:val="0"/>
          <w:kern w:val="0"/>
          <w:sz w:val="18"/>
          <w:szCs w:val="18"/>
          <w:highlight w:val="none"/>
          <w:lang w:val="en-US" w:eastAsia="zh-CN"/>
        </w:rPr>
        <w:t>+</w:t>
      </w:r>
      <w:r>
        <w:rPr>
          <w:rFonts w:hint="eastAsia" w:ascii="仿宋" w:hAnsi="仿宋" w:eastAsia="仿宋" w:cs="仿宋"/>
          <w:sz w:val="18"/>
          <w:szCs w:val="18"/>
          <w:highlight w:val="none"/>
        </w:rPr>
        <w:t>代扣</w:t>
      </w:r>
      <w:r>
        <w:rPr>
          <w:rFonts w:hint="eastAsia" w:ascii="仿宋" w:hAnsi="仿宋" w:eastAsia="仿宋" w:cs="仿宋"/>
          <w:sz w:val="18"/>
          <w:szCs w:val="18"/>
        </w:rPr>
        <w:t>手续费（如有）+违约金（如有），甲方应按时、足额向乙方支付每期应还款金额。</w:t>
      </w:r>
    </w:p>
    <w:p>
      <w:pPr>
        <w:pStyle w:val="6"/>
        <w:numPr>
          <w:ilvl w:val="0"/>
          <w:numId w:val="0"/>
        </w:numPr>
        <w:spacing w:before="0" w:after="0" w:line="200" w:lineRule="exact"/>
        <w:rPr>
          <w:rFonts w:ascii="仿宋" w:hAnsi="仿宋" w:eastAsia="仿宋" w:cs="仿宋"/>
          <w:sz w:val="18"/>
          <w:szCs w:val="18"/>
        </w:rPr>
      </w:pPr>
      <w:r>
        <w:rPr>
          <w:rFonts w:hint="eastAsia" w:ascii="仿宋" w:hAnsi="仿宋" w:eastAsia="仿宋" w:cs="仿宋"/>
          <w:sz w:val="18"/>
          <w:szCs w:val="18"/>
        </w:rPr>
        <w:t xml:space="preserve">    3.还款方式</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（1）甲方已授权第三方（详见甲方签署的《</w:t>
      </w:r>
      <w:r>
        <w:rPr>
          <w:rFonts w:hint="eastAsia" w:ascii="仿宋" w:hAnsi="仿宋" w:eastAsia="仿宋" w:cs="仿宋"/>
          <w:snapToGrid w:val="0"/>
          <w:kern w:val="0"/>
          <w:sz w:val="18"/>
          <w:szCs w:val="18"/>
          <w:lang w:eastAsia="zh-CN"/>
        </w:rPr>
        <w:t>委托代扣协议</w:t>
      </w:r>
      <w:r>
        <w:rPr>
          <w:rFonts w:hint="eastAsia" w:ascii="仿宋" w:hAnsi="仿宋" w:eastAsia="仿宋" w:cs="仿宋"/>
          <w:snapToGrid w:val="0"/>
          <w:kern w:val="0"/>
          <w:sz w:val="18"/>
          <w:szCs w:val="18"/>
        </w:rPr>
        <w:t>》）从甲方银行账户</w:t>
      </w:r>
      <w:r>
        <w:rPr>
          <w:rFonts w:hint="eastAsia" w:ascii="仿宋" w:hAnsi="仿宋" w:eastAsia="仿宋" w:cs="仿宋"/>
          <w:snapToGrid w:val="0"/>
          <w:kern w:val="0"/>
          <w:sz w:val="18"/>
          <w:szCs w:val="18"/>
          <w:lang w:eastAsia="zh-CN"/>
        </w:rPr>
        <w:t>或者公共钱包账户</w:t>
      </w:r>
      <w:r>
        <w:rPr>
          <w:rFonts w:hint="eastAsia" w:ascii="仿宋" w:hAnsi="仿宋" w:eastAsia="仿宋" w:cs="仿宋"/>
          <w:snapToGrid w:val="0"/>
          <w:kern w:val="0"/>
          <w:sz w:val="18"/>
          <w:szCs w:val="18"/>
        </w:rPr>
        <w:t>（以下简称“扣款账户”）中划扣各期应还款总额至出借人。甲方应保证还款日约定扣款账户内资金充足直至第三方扣款成功，如因甲方原因导致第三方未能在还款日足额扣款，包括但不限于甲方扣款账户余额不足、甲方办理该账户挂失、销户、银行止付等情况且未通知乙方并因此造成逾期的，甲方应按《借款协议》向出借人</w:t>
      </w:r>
      <w:r>
        <w:rPr>
          <w:rFonts w:hint="eastAsia" w:ascii="仿宋" w:hAnsi="仿宋" w:eastAsia="仿宋" w:cs="仿宋"/>
          <w:snapToGrid w:val="0"/>
          <w:kern w:val="0"/>
          <w:sz w:val="18"/>
          <w:szCs w:val="18"/>
          <w:lang w:eastAsia="zh-CN"/>
        </w:rPr>
        <w:t>及乙方</w:t>
      </w:r>
      <w:r>
        <w:rPr>
          <w:rFonts w:hint="eastAsia" w:ascii="仿宋" w:hAnsi="仿宋" w:eastAsia="仿宋" w:cs="仿宋"/>
          <w:snapToGrid w:val="0"/>
          <w:kern w:val="0"/>
          <w:sz w:val="18"/>
          <w:szCs w:val="18"/>
        </w:rPr>
        <w:t>承担逾期支付的违约责任；</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（2）甲方若无法通过委托划扣方式支付每期应还款额，应第一时间通知乙方，经乙方同意，甲方可以通过转账方式将应还款项转至乙方指定银行账户。</w:t>
      </w:r>
    </w:p>
    <w:p>
      <w:pPr>
        <w:pStyle w:val="6"/>
        <w:numPr>
          <w:ilvl w:val="0"/>
          <w:numId w:val="0"/>
        </w:numPr>
        <w:spacing w:before="0" w:after="0" w:line="200" w:lineRule="exact"/>
        <w:rPr>
          <w:rFonts w:ascii="仿宋" w:hAnsi="仿宋" w:eastAsia="仿宋" w:cs="仿宋"/>
          <w:sz w:val="18"/>
          <w:szCs w:val="18"/>
        </w:rPr>
      </w:pPr>
      <w:r>
        <w:rPr>
          <w:rFonts w:hint="eastAsia" w:ascii="仿宋" w:hAnsi="仿宋" w:eastAsia="仿宋" w:cs="仿宋"/>
          <w:sz w:val="18"/>
          <w:szCs w:val="18"/>
        </w:rPr>
        <w:t xml:space="preserve">    4.还款分配顺序</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甲方同意其实际还款金额按以下</w:t>
      </w:r>
      <w:r>
        <w:rPr>
          <w:rFonts w:hint="eastAsia" w:ascii="仿宋" w:hAnsi="仿宋" w:eastAsia="仿宋" w:cs="仿宋"/>
          <w:snapToGrid w:val="0"/>
          <w:kern w:val="0"/>
          <w:sz w:val="18"/>
          <w:szCs w:val="18"/>
          <w:lang w:eastAsia="zh-CN"/>
        </w:rPr>
        <w:t>项目（如有）</w:t>
      </w:r>
      <w:r>
        <w:rPr>
          <w:rFonts w:hint="eastAsia" w:ascii="仿宋" w:hAnsi="仿宋" w:eastAsia="仿宋" w:cs="仿宋"/>
          <w:snapToGrid w:val="0"/>
          <w:kern w:val="0"/>
          <w:sz w:val="18"/>
          <w:szCs w:val="18"/>
        </w:rPr>
        <w:t>顺序分配：</w:t>
      </w:r>
      <w:r>
        <w:rPr>
          <w:rFonts w:hint="eastAsia" w:ascii="仿宋" w:hAnsi="仿宋" w:eastAsia="仿宋" w:cs="仿宋"/>
          <w:snapToGrid w:val="0"/>
          <w:kern w:val="0"/>
          <w:sz w:val="18"/>
          <w:szCs w:val="18"/>
          <w:lang w:eastAsia="zh-CN"/>
        </w:rPr>
        <w:t>催收服务费、滞纳金、逾期管理费、逾期利息、逾期本金、</w:t>
      </w:r>
      <w:r>
        <w:rPr>
          <w:rFonts w:hint="eastAsia" w:ascii="仿宋" w:hAnsi="仿宋" w:eastAsia="仿宋" w:cs="仿宋"/>
          <w:snapToGrid w:val="0"/>
          <w:kern w:val="0"/>
          <w:sz w:val="18"/>
          <w:szCs w:val="18"/>
        </w:rPr>
        <w:t>、代扣手续费、</w:t>
      </w:r>
      <w:r>
        <w:rPr>
          <w:rFonts w:hint="eastAsia" w:ascii="仿宋" w:hAnsi="仿宋" w:eastAsia="仿宋" w:cs="仿宋"/>
          <w:snapToGrid w:val="0"/>
          <w:kern w:val="0"/>
          <w:sz w:val="18"/>
          <w:szCs w:val="18"/>
          <w:lang w:eastAsia="zh-CN"/>
        </w:rPr>
        <w:t>应还利息、应还</w:t>
      </w:r>
      <w:r>
        <w:rPr>
          <w:rFonts w:hint="eastAsia" w:ascii="仿宋" w:hAnsi="仿宋" w:eastAsia="仿宋" w:cs="仿宋"/>
          <w:snapToGrid w:val="0"/>
          <w:kern w:val="0"/>
          <w:sz w:val="18"/>
          <w:szCs w:val="18"/>
        </w:rPr>
        <w:t>本金。</w:t>
      </w:r>
    </w:p>
    <w:p>
      <w:pPr>
        <w:pStyle w:val="6"/>
        <w:numPr>
          <w:ilvl w:val="0"/>
          <w:numId w:val="0"/>
        </w:numPr>
        <w:spacing w:before="0" w:after="0" w:line="200" w:lineRule="exact"/>
        <w:rPr>
          <w:rFonts w:ascii="仿宋" w:hAnsi="仿宋" w:eastAsia="仿宋" w:cs="仿宋"/>
          <w:sz w:val="18"/>
          <w:szCs w:val="18"/>
        </w:rPr>
      </w:pPr>
      <w:r>
        <w:rPr>
          <w:rFonts w:hint="eastAsia" w:ascii="仿宋" w:hAnsi="仿宋" w:eastAsia="仿宋" w:cs="仿宋"/>
          <w:sz w:val="18"/>
          <w:szCs w:val="18"/>
        </w:rPr>
        <w:t xml:space="preserve">    5.提前结清</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（1）甲方如需提前结清借款应在还款日前七个工作日向乙方提出申请，乙方与出借人沟通并得到出借人同意后进行操作。</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（2）出借人不接受甲方提前部分结清的，若甲方提前还款的金额小于提前结清时甲方应还总额的，提前还款的金额将作为提存的还款保证金，到还款日时按还款分配的顺序转化为应还金额。</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（3）任何情况下，甲方提前结清的，乙方一概不返还甲方已支付的服务费。</w:t>
      </w:r>
    </w:p>
    <w:p>
      <w:pPr>
        <w:pStyle w:val="6"/>
        <w:numPr>
          <w:ilvl w:val="0"/>
          <w:numId w:val="0"/>
        </w:numPr>
        <w:spacing w:before="0" w:after="0" w:line="200" w:lineRule="exact"/>
        <w:rPr>
          <w:rFonts w:ascii="仿宋" w:hAnsi="仿宋" w:eastAsia="仿宋" w:cs="仿宋"/>
          <w:sz w:val="18"/>
          <w:szCs w:val="18"/>
        </w:rPr>
      </w:pPr>
      <w:r>
        <w:rPr>
          <w:rFonts w:hint="eastAsia" w:ascii="仿宋" w:hAnsi="仿宋" w:eastAsia="仿宋" w:cs="仿宋"/>
          <w:sz w:val="18"/>
          <w:szCs w:val="18"/>
        </w:rPr>
        <w:t xml:space="preserve">    6.借款逾期</w:t>
      </w:r>
    </w:p>
    <w:p>
      <w:pPr>
        <w:snapToGrid w:val="0"/>
        <w:spacing w:line="200" w:lineRule="exact"/>
        <w:ind w:firstLine="360"/>
        <w:rPr>
          <w:rFonts w:ascii="仿宋" w:hAnsi="仿宋" w:eastAsia="仿宋" w:cs="仿宋"/>
          <w:snapToGrid w:val="0"/>
          <w:kern w:val="0"/>
          <w:sz w:val="18"/>
          <w:szCs w:val="18"/>
        </w:rPr>
      </w:pPr>
      <w:r>
        <w:rPr>
          <w:rFonts w:hint="eastAsia" w:ascii="仿宋" w:hAnsi="仿宋" w:eastAsia="仿宋" w:cs="仿宋"/>
          <w:snapToGrid w:val="0"/>
          <w:kern w:val="0"/>
          <w:sz w:val="18"/>
          <w:szCs w:val="18"/>
        </w:rPr>
        <w:t>（1）甲方发生下列情形之一时，视为甲方借款逾期：</w:t>
      </w:r>
    </w:p>
    <w:p>
      <w:pPr>
        <w:snapToGrid w:val="0"/>
        <w:spacing w:line="200" w:lineRule="exact"/>
        <w:ind w:firstLine="360"/>
        <w:rPr>
          <w:rFonts w:ascii="仿宋" w:hAnsi="仿宋" w:eastAsia="仿宋" w:cs="仿宋"/>
          <w:snapToGrid w:val="0"/>
          <w:kern w:val="0"/>
          <w:sz w:val="18"/>
          <w:szCs w:val="18"/>
        </w:rPr>
      </w:pPr>
      <w:r>
        <w:rPr>
          <w:rFonts w:hint="eastAsia" w:ascii="仿宋" w:hAnsi="仿宋" w:eastAsia="仿宋" w:cs="仿宋"/>
          <w:snapToGrid w:val="0"/>
          <w:kern w:val="0"/>
          <w:sz w:val="18"/>
          <w:szCs w:val="18"/>
        </w:rPr>
        <w:t>A.于还款日当日18点时，未支付或未足额支付当期应还金额。</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B.于本合同或借款到期日，或甲方依本合同之规定视为全部借款提前到期时，未支付或未足额支付当期应还金额。</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（2）甲方发生借款逾期时，应优先通过委托第三方从</w:t>
      </w:r>
      <w:r>
        <w:rPr>
          <w:rFonts w:hint="eastAsia" w:ascii="仿宋" w:hAnsi="仿宋" w:eastAsia="仿宋" w:cs="仿宋"/>
          <w:sz w:val="18"/>
          <w:szCs w:val="18"/>
        </w:rPr>
        <w:t>甲方银行账户划扣应还款总额</w:t>
      </w:r>
      <w:r>
        <w:rPr>
          <w:rFonts w:hint="eastAsia" w:ascii="仿宋" w:hAnsi="仿宋" w:eastAsia="仿宋" w:cs="仿宋"/>
          <w:snapToGrid w:val="0"/>
          <w:kern w:val="0"/>
          <w:sz w:val="18"/>
          <w:szCs w:val="18"/>
        </w:rPr>
        <w:t>的方式还款。</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（3）借款逾期期间为：逾期发生日起至清偿全部应还款项日止。</w:t>
      </w:r>
    </w:p>
    <w:p>
      <w:pPr>
        <w:pStyle w:val="2"/>
        <w:spacing w:before="0" w:after="0" w:line="200" w:lineRule="exact"/>
        <w:rPr>
          <w:rFonts w:ascii="仿宋" w:hAnsi="仿宋" w:eastAsia="仿宋" w:cs="仿宋"/>
          <w:sz w:val="18"/>
          <w:szCs w:val="18"/>
        </w:rPr>
      </w:pPr>
      <w:r>
        <w:rPr>
          <w:rFonts w:hint="eastAsia" w:ascii="仿宋" w:hAnsi="仿宋" w:eastAsia="仿宋" w:cs="仿宋"/>
          <w:sz w:val="18"/>
          <w:szCs w:val="18"/>
        </w:rPr>
        <w:t>双方的权利与义务</w:t>
      </w:r>
    </w:p>
    <w:p>
      <w:pPr>
        <w:pStyle w:val="6"/>
        <w:numPr>
          <w:ilvl w:val="0"/>
          <w:numId w:val="0"/>
        </w:numPr>
        <w:spacing w:before="0" w:after="0" w:line="200" w:lineRule="exact"/>
        <w:rPr>
          <w:rFonts w:ascii="仿宋" w:hAnsi="仿宋" w:eastAsia="仿宋" w:cs="仿宋"/>
          <w:sz w:val="18"/>
          <w:szCs w:val="18"/>
        </w:rPr>
      </w:pPr>
      <w:r>
        <w:rPr>
          <w:rFonts w:hint="eastAsia" w:ascii="仿宋" w:hAnsi="仿宋" w:eastAsia="仿宋" w:cs="仿宋"/>
          <w:sz w:val="18"/>
          <w:szCs w:val="18"/>
        </w:rPr>
        <w:t xml:space="preserve">    1.乙方的权利与义务</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（1）乙方应尽力协助甲方与合法的出借人及其他相关方达成协议并完成借款交易。</w:t>
      </w:r>
    </w:p>
    <w:p>
      <w:pPr>
        <w:snapToGrid w:val="0"/>
        <w:spacing w:line="200" w:lineRule="exact"/>
        <w:rPr>
          <w:rFonts w:ascii="仿宋" w:hAnsi="仿宋" w:eastAsia="仿宋" w:cs="仿宋"/>
          <w:b/>
          <w:bCs/>
          <w:snapToGrid w:val="0"/>
          <w:kern w:val="0"/>
          <w:sz w:val="18"/>
          <w:szCs w:val="18"/>
        </w:rPr>
      </w:pPr>
      <w:r>
        <w:rPr>
          <w:rFonts w:hint="eastAsia" w:ascii="仿宋" w:hAnsi="仿宋" w:eastAsia="仿宋" w:cs="仿宋"/>
          <w:snapToGrid w:val="0"/>
          <w:kern w:val="0"/>
          <w:sz w:val="18"/>
          <w:szCs w:val="18"/>
        </w:rPr>
        <w:t xml:space="preserve">    （2）</w:t>
      </w:r>
      <w:r>
        <w:rPr>
          <w:rFonts w:hint="eastAsia" w:ascii="仿宋" w:hAnsi="仿宋" w:eastAsia="仿宋" w:cs="仿宋"/>
          <w:b/>
          <w:bCs/>
          <w:snapToGrid w:val="0"/>
          <w:kern w:val="0"/>
          <w:sz w:val="18"/>
          <w:szCs w:val="18"/>
        </w:rPr>
        <w:t>经乙方协助，甲方成功从合法的出借人处取得借款的，</w:t>
      </w:r>
      <w:r>
        <w:rPr>
          <w:rFonts w:hint="eastAsia" w:ascii="仿宋" w:hAnsi="仿宋" w:eastAsia="仿宋" w:cs="仿宋"/>
          <w:b/>
          <w:bCs/>
          <w:snapToGrid w:val="0"/>
          <w:kern w:val="0"/>
          <w:sz w:val="18"/>
          <w:szCs w:val="18"/>
          <w:lang w:eastAsia="zh-CN"/>
        </w:rPr>
        <w:t>与</w:t>
      </w:r>
      <w:r>
        <w:rPr>
          <w:rFonts w:hint="eastAsia" w:ascii="仿宋" w:hAnsi="仿宋" w:eastAsia="仿宋" w:cs="仿宋"/>
          <w:b/>
          <w:bCs/>
          <w:snapToGrid w:val="0"/>
          <w:kern w:val="0"/>
          <w:sz w:val="18"/>
          <w:szCs w:val="18"/>
        </w:rPr>
        <w:t>出借人及相关合作方平台签订电子《借款协议》</w:t>
      </w:r>
      <w:r>
        <w:rPr>
          <w:rFonts w:hint="eastAsia" w:ascii="仿宋" w:hAnsi="仿宋" w:eastAsia="仿宋" w:cs="仿宋"/>
          <w:b/>
          <w:bCs/>
          <w:snapToGrid w:val="0"/>
          <w:kern w:val="0"/>
          <w:sz w:val="18"/>
          <w:szCs w:val="18"/>
          <w:lang w:eastAsia="zh-CN"/>
        </w:rPr>
        <w:t>、《服务协议》等</w:t>
      </w:r>
      <w:r>
        <w:rPr>
          <w:rFonts w:hint="eastAsia" w:ascii="仿宋" w:hAnsi="仿宋" w:eastAsia="仿宋" w:cs="仿宋"/>
          <w:b/>
          <w:bCs/>
          <w:snapToGrid w:val="0"/>
          <w:kern w:val="0"/>
          <w:sz w:val="18"/>
          <w:szCs w:val="18"/>
        </w:rPr>
        <w:t>。</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（3）无需征求甲方的同意，乙方有权使用、核实、处理、保留甲方基于本合同所提供的相关资料。</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（4）乙方有权按照本合同及甲方在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签署的电子《借款协议》的约定向甲方收取甲方全部应还款项。</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5）甲方借款成功后，如再发生向第三方借款或为第三方提供担保的情形，应在3个工作日内书面告知乙方，乙方有权终止本合同并要求甲方向出借人提前结清应还款项。本条款不受第三条第6款第（1）点的限制。</w:t>
      </w:r>
    </w:p>
    <w:p>
      <w:pPr>
        <w:snapToGrid w:val="0"/>
        <w:spacing w:line="200" w:lineRule="exact"/>
        <w:ind w:left="6" w:firstLine="360"/>
        <w:rPr>
          <w:rFonts w:ascii="仿宋" w:hAnsi="仿宋" w:eastAsia="仿宋" w:cs="仿宋"/>
          <w:snapToGrid w:val="0"/>
          <w:kern w:val="0"/>
          <w:sz w:val="18"/>
          <w:szCs w:val="18"/>
        </w:rPr>
      </w:pPr>
      <w:r>
        <w:rPr>
          <w:rFonts w:hint="eastAsia" w:ascii="仿宋" w:hAnsi="仿宋" w:eastAsia="仿宋" w:cs="仿宋"/>
          <w:snapToGrid w:val="0"/>
          <w:kern w:val="0"/>
          <w:sz w:val="18"/>
          <w:szCs w:val="18"/>
        </w:rPr>
        <w:t>（6）</w:t>
      </w:r>
      <w:r>
        <w:rPr>
          <w:rFonts w:hint="eastAsia" w:ascii="仿宋" w:hAnsi="仿宋" w:eastAsia="仿宋" w:cs="仿宋"/>
          <w:snapToGrid w:val="0"/>
          <w:kern w:val="0"/>
          <w:sz w:val="18"/>
          <w:szCs w:val="18"/>
          <w:highlight w:val="yellow"/>
        </w:rPr>
        <w:t>若甲方未按时足额支付每期应还款额，</w:t>
      </w:r>
      <w:r>
        <w:rPr>
          <w:rFonts w:hint="eastAsia" w:ascii="仿宋" w:hAnsi="仿宋" w:eastAsia="仿宋" w:cs="仿宋"/>
          <w:snapToGrid w:val="0"/>
          <w:kern w:val="0"/>
          <w:sz w:val="18"/>
          <w:szCs w:val="18"/>
          <w:highlight w:val="yellow"/>
          <w:lang w:val="en-US" w:eastAsia="zh-CN"/>
        </w:rPr>
        <w:t>甲方授权乙方负责《借款协议》项下借款回收及日常管理工作，同时授权乙方就前述事宜有转委托的权利。甲方不可撤销的同意乙方有权以自己的名义代债权人对甲方进行借款的违约提醒及催收工作，包括但不限于电话通知、发律师函、对甲方提起仲裁、诉讼、强制执行等。甲方对前述委托的提醒、催收事项已明确知晓并积极配合。</w:t>
      </w:r>
      <w:r>
        <w:rPr>
          <w:rFonts w:hint="eastAsia" w:ascii="仿宋" w:hAnsi="仿宋" w:eastAsia="仿宋" w:cs="仿宋"/>
          <w:snapToGrid w:val="0"/>
          <w:kern w:val="0"/>
          <w:sz w:val="18"/>
          <w:szCs w:val="18"/>
          <w:highlight w:val="yellow"/>
        </w:rPr>
        <w:t>因催收甲方逾期借款所产生的</w:t>
      </w:r>
      <w:r>
        <w:rPr>
          <w:rFonts w:hint="eastAsia" w:ascii="仿宋" w:hAnsi="仿宋" w:eastAsia="仿宋" w:cs="仿宋"/>
          <w:snapToGrid w:val="0"/>
          <w:kern w:val="0"/>
          <w:sz w:val="18"/>
          <w:szCs w:val="18"/>
          <w:highlight w:val="yellow"/>
          <w:lang w:eastAsia="zh-CN"/>
        </w:rPr>
        <w:t>全部</w:t>
      </w:r>
      <w:r>
        <w:rPr>
          <w:rFonts w:hint="eastAsia" w:ascii="仿宋" w:hAnsi="仿宋" w:eastAsia="仿宋" w:cs="仿宋"/>
          <w:snapToGrid w:val="0"/>
          <w:kern w:val="0"/>
          <w:sz w:val="18"/>
          <w:szCs w:val="18"/>
          <w:highlight w:val="yellow"/>
        </w:rPr>
        <w:t>费用（包括但不限于人工费、</w:t>
      </w:r>
      <w:r>
        <w:rPr>
          <w:rFonts w:hint="eastAsia" w:ascii="仿宋" w:hAnsi="仿宋" w:eastAsia="仿宋" w:cs="仿宋"/>
          <w:snapToGrid w:val="0"/>
          <w:kern w:val="0"/>
          <w:sz w:val="18"/>
          <w:szCs w:val="18"/>
          <w:highlight w:val="yellow"/>
          <w:lang w:eastAsia="zh-CN"/>
        </w:rPr>
        <w:t>差旅</w:t>
      </w:r>
      <w:r>
        <w:rPr>
          <w:rFonts w:hint="eastAsia" w:ascii="仿宋" w:hAnsi="仿宋" w:eastAsia="仿宋" w:cs="仿宋"/>
          <w:snapToGrid w:val="0"/>
          <w:kern w:val="0"/>
          <w:sz w:val="18"/>
          <w:szCs w:val="18"/>
          <w:highlight w:val="yellow"/>
        </w:rPr>
        <w:t>费、通讯费</w:t>
      </w:r>
      <w:r>
        <w:rPr>
          <w:rFonts w:hint="eastAsia" w:ascii="仿宋" w:hAnsi="仿宋" w:eastAsia="仿宋" w:cs="仿宋"/>
          <w:snapToGrid w:val="0"/>
          <w:kern w:val="0"/>
          <w:sz w:val="18"/>
          <w:szCs w:val="18"/>
          <w:highlight w:val="yellow"/>
          <w:lang w:eastAsia="zh-CN"/>
        </w:rPr>
        <w:t>、律师费、仲裁费、诉讼费、保全费、执行费、公证费</w:t>
      </w:r>
      <w:r>
        <w:rPr>
          <w:rFonts w:hint="eastAsia" w:ascii="仿宋" w:hAnsi="仿宋" w:eastAsia="仿宋" w:cs="仿宋"/>
          <w:snapToGrid w:val="0"/>
          <w:kern w:val="0"/>
          <w:sz w:val="18"/>
          <w:szCs w:val="18"/>
          <w:highlight w:val="yellow"/>
        </w:rPr>
        <w:t>等）由甲方承担。</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（7）本合同生效后，甲方不得单方撤销委托，若甲方撤销，甲方仍应向乙方履行本协议第二条第2款规定的付款义务。</w:t>
      </w:r>
    </w:p>
    <w:p>
      <w:pPr>
        <w:pStyle w:val="6"/>
        <w:numPr>
          <w:ilvl w:val="0"/>
          <w:numId w:val="0"/>
        </w:numPr>
        <w:spacing w:before="0" w:after="0" w:line="200" w:lineRule="exact"/>
        <w:rPr>
          <w:rFonts w:ascii="仿宋" w:hAnsi="仿宋" w:eastAsia="仿宋" w:cs="仿宋"/>
          <w:sz w:val="18"/>
          <w:szCs w:val="18"/>
        </w:rPr>
      </w:pPr>
      <w:r>
        <w:rPr>
          <w:rFonts w:hint="eastAsia" w:ascii="仿宋" w:hAnsi="仿宋" w:eastAsia="仿宋" w:cs="仿宋"/>
          <w:sz w:val="18"/>
          <w:szCs w:val="18"/>
        </w:rPr>
        <w:t xml:space="preserve">    2.甲方的权利与义务</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（1）甲方保证按照借款申请时的用途使用资金，未经乙方书面同意，不得擅自改变借款用途。</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甲方应按照乙方的要求提供包括但不仅限于个人信息、工作情况、企业信息及经营情况、资产证明、收入情况、家庭情况、信用报告、负债情况、历史偿债情况等相关资料，并保证这些资料的真实、完整和有效。否则，甲方应当向乙方承担本合同约定的违约责任，并赔偿因此对乙方及出借人造成的损失。</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甲方承诺在本合同终止前，如甲方发生基于本合同所提供的相关资料和信息的变更，甲方应在资料或信息发生变更之日起三日内书面通知乙方，在甲方通知乙方及办理完成变更手续前，因此产生的一切后果由甲方承担，造成乙方损失的，甲方应承担赔偿责任。</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（4）就本合同中的相关各方为甲方提供本合同项下的约定服务及借款本金，甲方同意向乙方及相关各方支付借款费用及按期归还本金。</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（5）甲方应对乙方提供的有关商业信息、资料保密。</w:t>
      </w:r>
    </w:p>
    <w:p>
      <w:pPr>
        <w:numPr>
          <w:ilvl w:val="0"/>
          <w:numId w:val="3"/>
        </w:numPr>
        <w:snapToGrid w:val="0"/>
        <w:spacing w:line="200" w:lineRule="exact"/>
        <w:rPr>
          <w:rFonts w:ascii="仿宋" w:hAnsi="仿宋" w:eastAsia="仿宋" w:cs="仿宋"/>
          <w:b/>
          <w:bCs/>
          <w:snapToGrid w:val="0"/>
          <w:kern w:val="0"/>
          <w:sz w:val="18"/>
          <w:szCs w:val="18"/>
        </w:rPr>
      </w:pPr>
      <w:r>
        <w:rPr>
          <w:rFonts w:hint="eastAsia" w:ascii="仿宋" w:hAnsi="仿宋" w:eastAsia="仿宋" w:cs="仿宋"/>
          <w:b/>
          <w:bCs/>
          <w:snapToGrid w:val="0"/>
          <w:kern w:val="0"/>
          <w:sz w:val="18"/>
          <w:szCs w:val="18"/>
        </w:rPr>
        <w:t>.  委托授权</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1.甲方授权乙方以甲方名义在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注册账户及进行管理。甲方承诺，在委托期限内不得自行在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以出借人的身份另行注册。</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2.甲方授权乙方以甲方的名义在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及\或</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合作机构发布借款需求信息，包括但不限于发布甲方个人信息（包括但不限于姓名、性别、年龄、学历、家庭情况、户籍、资产情况、身份证件以及个人相关征信信息等）、借款需求信息（如借款金额、期限、利率、用途、担保措施等）等与借款相关的及</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合作机构要求发布的其他信息，并视情况为该等借款引入增信措施。如在前述借款信息发布之日起2个工作日后仍未能实现匹配借款，乙方可取消已经发布的借款需求，甲方予以接受。</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3.甲方授权乙方在相关机构（包括但不限于金融机构、税务、工商、征信机构、人民法院等）查询、确认甲方的相关征信信息，并授权</w:t>
      </w:r>
      <w:r>
        <w:rPr>
          <w:rFonts w:hint="eastAsia" w:ascii="仿宋" w:hAnsi="仿宋" w:eastAsia="仿宋" w:cs="仿宋"/>
          <w:snapToGrid w:val="0"/>
          <w:kern w:val="0"/>
          <w:sz w:val="18"/>
          <w:szCs w:val="18"/>
          <w:lang w:eastAsia="zh-CN"/>
        </w:rPr>
        <w:t>乙方</w:t>
      </w:r>
      <w:r>
        <w:rPr>
          <w:rFonts w:hint="eastAsia" w:ascii="仿宋" w:hAnsi="仿宋" w:eastAsia="仿宋" w:cs="仿宋"/>
          <w:snapToGrid w:val="0"/>
          <w:kern w:val="0"/>
          <w:sz w:val="18"/>
          <w:szCs w:val="18"/>
        </w:rPr>
        <w:t>将甲方在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的借款信息向</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合作机构进行披露，但合作机构应承担同等保密义务。</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4.乙方已向甲方提供</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的线上服务协议及《借款协议》的合同版本并已解释协议内容、签署方式及效力，甲方已全部理解并能接受前述两项协议中的全部内容，甲方同意采用电子文本形式制作的前述协议，由乙方以甲方名义注册甲方</w:t>
      </w:r>
      <w:r>
        <w:rPr>
          <w:rFonts w:hint="eastAsia" w:ascii="仿宋" w:hAnsi="仿宋" w:eastAsia="仿宋" w:cs="仿宋"/>
          <w:snapToGrid w:val="0"/>
          <w:kern w:val="0"/>
          <w:sz w:val="18"/>
          <w:szCs w:val="18"/>
          <w:lang w:eastAsia="zh-CN"/>
        </w:rPr>
        <w:t>的</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账户，并通过操作甲方</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账户，以甲方名义代为签署的《借款协议》电子文本，一经乙方点击确认，相关协议即对甲方发生效力，甲方同意受前述两项协议的约束。</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5.委托期限：自本协议生效之日起至甲方在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签署的《借款协议》、以及与</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签署的《</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lang w:eastAsia="zh-CN"/>
        </w:rPr>
        <w:t>借款</w:t>
      </w:r>
      <w:r>
        <w:rPr>
          <w:rFonts w:hint="eastAsia" w:ascii="仿宋" w:hAnsi="仿宋" w:eastAsia="仿宋" w:cs="仿宋"/>
          <w:snapToGrid w:val="0"/>
          <w:kern w:val="0"/>
          <w:sz w:val="18"/>
          <w:szCs w:val="18"/>
        </w:rPr>
        <w:t>服务协议》、与担保公司签署的《提供担保协议书》项下甲方的义务全部履行完毕之日止。</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6.特别约定：甲方在此做出不可撤销的承诺：甲方在上述《借款协议》及与</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rPr>
        <w:t>签署的《</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lang w:eastAsia="zh-CN"/>
        </w:rPr>
        <w:t>借款</w:t>
      </w:r>
      <w:r>
        <w:rPr>
          <w:rFonts w:hint="eastAsia" w:ascii="仿宋" w:hAnsi="仿宋" w:eastAsia="仿宋" w:cs="仿宋"/>
          <w:snapToGrid w:val="0"/>
          <w:kern w:val="0"/>
          <w:sz w:val="18"/>
          <w:szCs w:val="18"/>
        </w:rPr>
        <w:t>服务协议》、与担保公司签署的《提供担保协议书》以及本协议项下约定的义务未全部履行完毕之前，不得单方撤销本协议中对乙方的任何授权委托。</w:t>
      </w:r>
    </w:p>
    <w:p>
      <w:pPr>
        <w:pStyle w:val="2"/>
        <w:numPr>
          <w:ilvl w:val="0"/>
          <w:numId w:val="0"/>
        </w:numPr>
        <w:spacing w:before="0" w:after="0" w:line="200" w:lineRule="exact"/>
        <w:ind w:left="6"/>
        <w:rPr>
          <w:rFonts w:ascii="仿宋" w:hAnsi="仿宋" w:eastAsia="仿宋" w:cs="仿宋"/>
          <w:sz w:val="18"/>
          <w:szCs w:val="18"/>
        </w:rPr>
      </w:pPr>
      <w:r>
        <w:rPr>
          <w:rFonts w:hint="eastAsia" w:ascii="仿宋" w:hAnsi="仿宋" w:eastAsia="仿宋" w:cs="仿宋"/>
          <w:sz w:val="18"/>
          <w:szCs w:val="18"/>
        </w:rPr>
        <w:t>第六条.  违约责任</w:t>
      </w:r>
    </w:p>
    <w:p>
      <w:pPr>
        <w:snapToGrid w:val="0"/>
        <w:spacing w:line="200" w:lineRule="exact"/>
        <w:rPr>
          <w:rFonts w:ascii="仿宋" w:hAnsi="仿宋" w:eastAsia="仿宋" w:cs="仿宋"/>
          <w:snapToGrid w:val="0"/>
          <w:kern w:val="0"/>
          <w:sz w:val="18"/>
          <w:szCs w:val="18"/>
          <w:highlight w:val="none"/>
        </w:rPr>
      </w:pPr>
      <w:r>
        <w:rPr>
          <w:rFonts w:hint="eastAsia" w:ascii="仿宋" w:hAnsi="仿宋" w:eastAsia="仿宋" w:cs="仿宋"/>
          <w:snapToGrid w:val="0"/>
          <w:kern w:val="0"/>
          <w:sz w:val="18"/>
          <w:szCs w:val="18"/>
        </w:rPr>
        <w:t xml:space="preserve">  </w:t>
      </w:r>
      <w:r>
        <w:rPr>
          <w:rFonts w:hint="eastAsia" w:ascii="仿宋" w:hAnsi="仿宋" w:eastAsia="仿宋" w:cs="仿宋"/>
          <w:snapToGrid w:val="0"/>
          <w:kern w:val="0"/>
          <w:sz w:val="18"/>
          <w:szCs w:val="18"/>
          <w:highlight w:val="none"/>
        </w:rPr>
        <w:t xml:space="preserve">  1.甲方未履行或未充分履行本协议及甲方在</w:t>
      </w:r>
      <w:r>
        <w:rPr>
          <w:rFonts w:hint="eastAsia" w:ascii="仿宋" w:hAnsi="仿宋" w:eastAsia="仿宋" w:cs="仿宋"/>
          <w:snapToGrid w:val="0"/>
          <w:kern w:val="0"/>
          <w:sz w:val="18"/>
          <w:szCs w:val="18"/>
          <w:highlight w:val="yellow"/>
          <w:u w:val="single"/>
          <w:lang w:val="en-US" w:eastAsia="zh-CN"/>
        </w:rPr>
        <w:t xml:space="preserve">       </w:t>
      </w:r>
      <w:r>
        <w:rPr>
          <w:rFonts w:hint="eastAsia" w:ascii="仿宋" w:hAnsi="仿宋" w:eastAsia="仿宋" w:cs="仿宋"/>
          <w:snapToGrid w:val="0"/>
          <w:kern w:val="0"/>
          <w:sz w:val="18"/>
          <w:szCs w:val="18"/>
          <w:highlight w:val="yellow"/>
          <w:lang w:val="en-US" w:eastAsia="zh-CN"/>
        </w:rPr>
        <w:t>网贷平台</w:t>
      </w:r>
      <w:r>
        <w:rPr>
          <w:rFonts w:hint="eastAsia" w:ascii="仿宋" w:hAnsi="仿宋" w:eastAsia="仿宋" w:cs="仿宋"/>
          <w:snapToGrid w:val="0"/>
          <w:kern w:val="0"/>
          <w:sz w:val="18"/>
          <w:szCs w:val="18"/>
          <w:highlight w:val="none"/>
        </w:rPr>
        <w:t>签署的电子《借款协议》项下的各项义务时构成违约。</w:t>
      </w:r>
    </w:p>
    <w:p>
      <w:pPr>
        <w:snapToGrid w:val="0"/>
        <w:spacing w:line="200" w:lineRule="exact"/>
        <w:rPr>
          <w:rFonts w:ascii="仿宋" w:hAnsi="仿宋" w:eastAsia="仿宋" w:cs="仿宋"/>
          <w:b/>
          <w:bCs/>
          <w:snapToGrid w:val="0"/>
          <w:kern w:val="0"/>
          <w:sz w:val="18"/>
          <w:szCs w:val="18"/>
          <w:highlight w:val="none"/>
        </w:rPr>
      </w:pPr>
      <w:r>
        <w:rPr>
          <w:rFonts w:hint="eastAsia" w:ascii="仿宋" w:hAnsi="仿宋" w:eastAsia="仿宋" w:cs="仿宋"/>
          <w:snapToGrid w:val="0"/>
          <w:kern w:val="0"/>
          <w:sz w:val="18"/>
          <w:szCs w:val="18"/>
          <w:highlight w:val="none"/>
        </w:rPr>
        <w:t xml:space="preserve">    </w:t>
      </w:r>
      <w:r>
        <w:rPr>
          <w:rFonts w:hint="eastAsia" w:ascii="仿宋" w:hAnsi="仿宋" w:eastAsia="仿宋" w:cs="仿宋"/>
          <w:b/>
          <w:bCs/>
          <w:snapToGrid w:val="0"/>
          <w:kern w:val="0"/>
          <w:sz w:val="18"/>
          <w:szCs w:val="18"/>
          <w:highlight w:val="none"/>
        </w:rPr>
        <w:t>2.甲方违约时，乙方有权将甲方的信息进行公开披露，披露途径包括但不限于媒体、公安机关、法院、其他司法机关和征信系统，且乙方无需对此承担任何责任。</w:t>
      </w:r>
    </w:p>
    <w:p>
      <w:pPr>
        <w:snapToGrid w:val="0"/>
        <w:spacing w:line="200" w:lineRule="exact"/>
        <w:ind w:firstLine="361"/>
        <w:rPr>
          <w:rFonts w:hint="eastAsia" w:ascii="仿宋" w:hAnsi="仿宋" w:eastAsia="仿宋" w:cs="仿宋"/>
          <w:b/>
          <w:bCs/>
          <w:snapToGrid w:val="0"/>
          <w:kern w:val="0"/>
          <w:sz w:val="18"/>
          <w:szCs w:val="18"/>
          <w:highlight w:val="none"/>
          <w:lang w:eastAsia="zh-CN"/>
        </w:rPr>
      </w:pPr>
      <w:r>
        <w:rPr>
          <w:rFonts w:hint="eastAsia" w:ascii="仿宋" w:hAnsi="仿宋" w:eastAsia="仿宋" w:cs="仿宋"/>
          <w:b/>
          <w:bCs/>
          <w:snapToGrid w:val="0"/>
          <w:kern w:val="0"/>
          <w:sz w:val="18"/>
          <w:szCs w:val="18"/>
          <w:highlight w:val="none"/>
        </w:rPr>
        <w:t>3.甲方未按照本协议约定按时</w:t>
      </w:r>
      <w:r>
        <w:rPr>
          <w:rFonts w:hint="eastAsia" w:ascii="仿宋" w:hAnsi="仿宋" w:eastAsia="仿宋" w:cs="仿宋"/>
          <w:b/>
          <w:bCs/>
          <w:snapToGrid w:val="0"/>
          <w:kern w:val="0"/>
          <w:sz w:val="18"/>
          <w:szCs w:val="18"/>
          <w:highlight w:val="none"/>
          <w:lang w:eastAsia="zh-CN"/>
        </w:rPr>
        <w:t>足</w:t>
      </w:r>
      <w:r>
        <w:rPr>
          <w:rFonts w:hint="eastAsia" w:ascii="仿宋" w:hAnsi="仿宋" w:eastAsia="仿宋" w:cs="仿宋"/>
          <w:b/>
          <w:bCs/>
          <w:snapToGrid w:val="0"/>
          <w:kern w:val="0"/>
          <w:sz w:val="18"/>
          <w:szCs w:val="18"/>
          <w:highlight w:val="none"/>
        </w:rPr>
        <w:t>额偿还每月还款额</w:t>
      </w:r>
      <w:r>
        <w:rPr>
          <w:rFonts w:hint="eastAsia" w:ascii="仿宋" w:hAnsi="仿宋" w:eastAsia="仿宋" w:cs="仿宋"/>
          <w:b/>
          <w:bCs/>
          <w:snapToGrid w:val="0"/>
          <w:kern w:val="0"/>
          <w:sz w:val="18"/>
          <w:szCs w:val="18"/>
          <w:highlight w:val="none"/>
          <w:lang w:eastAsia="zh-CN"/>
        </w:rPr>
        <w:t>的</w:t>
      </w:r>
      <w:r>
        <w:rPr>
          <w:rFonts w:hint="eastAsia" w:ascii="仿宋" w:hAnsi="仿宋" w:eastAsia="仿宋" w:cs="仿宋"/>
          <w:b/>
          <w:bCs/>
          <w:snapToGrid w:val="0"/>
          <w:kern w:val="0"/>
          <w:sz w:val="18"/>
          <w:szCs w:val="18"/>
          <w:highlight w:val="none"/>
        </w:rPr>
        <w:t>，</w:t>
      </w:r>
      <w:r>
        <w:rPr>
          <w:rFonts w:hint="eastAsia" w:ascii="仿宋" w:hAnsi="仿宋" w:eastAsia="仿宋" w:cs="仿宋"/>
          <w:b/>
          <w:bCs/>
          <w:snapToGrid w:val="0"/>
          <w:kern w:val="0"/>
          <w:sz w:val="18"/>
          <w:szCs w:val="18"/>
          <w:highlight w:val="none"/>
          <w:lang w:eastAsia="zh-CN"/>
        </w:rPr>
        <w:t>须</w:t>
      </w:r>
      <w:r>
        <w:rPr>
          <w:rFonts w:hint="eastAsia" w:ascii="仿宋" w:hAnsi="仿宋" w:eastAsia="仿宋" w:cs="仿宋"/>
          <w:b/>
          <w:bCs/>
          <w:snapToGrid w:val="0"/>
          <w:kern w:val="0"/>
          <w:sz w:val="18"/>
          <w:szCs w:val="18"/>
          <w:highlight w:val="none"/>
        </w:rPr>
        <w:t>根据逾期天数支付</w:t>
      </w:r>
      <w:r>
        <w:rPr>
          <w:rFonts w:hint="eastAsia" w:ascii="仿宋" w:hAnsi="仿宋" w:eastAsia="仿宋" w:cs="仿宋"/>
          <w:b/>
          <w:bCs/>
          <w:snapToGrid w:val="0"/>
          <w:kern w:val="0"/>
          <w:sz w:val="18"/>
          <w:szCs w:val="18"/>
          <w:highlight w:val="none"/>
          <w:lang w:eastAsia="zh-CN"/>
        </w:rPr>
        <w:t>滞纳金及</w:t>
      </w:r>
      <w:r>
        <w:rPr>
          <w:rFonts w:hint="eastAsia" w:ascii="仿宋" w:hAnsi="仿宋" w:eastAsia="仿宋" w:cs="仿宋"/>
          <w:b/>
          <w:bCs/>
          <w:snapToGrid w:val="0"/>
          <w:kern w:val="0"/>
          <w:sz w:val="18"/>
          <w:szCs w:val="18"/>
          <w:highlight w:val="none"/>
        </w:rPr>
        <w:t>逾期管理费</w:t>
      </w:r>
      <w:r>
        <w:rPr>
          <w:rFonts w:hint="eastAsia" w:ascii="仿宋" w:hAnsi="仿宋" w:eastAsia="仿宋" w:cs="仿宋"/>
          <w:b/>
          <w:bCs/>
          <w:snapToGrid w:val="0"/>
          <w:kern w:val="0"/>
          <w:sz w:val="18"/>
          <w:szCs w:val="18"/>
          <w:highlight w:val="none"/>
          <w:lang w:eastAsia="zh-CN"/>
        </w:rPr>
        <w:t>。滞纳金的计算标准为：</w:t>
      </w:r>
      <w:r>
        <w:rPr>
          <w:rFonts w:hint="eastAsia" w:ascii="仿宋" w:hAnsi="仿宋" w:eastAsia="仿宋" w:cs="仿宋"/>
          <w:b/>
          <w:bCs/>
          <w:snapToGrid w:val="0"/>
          <w:kern w:val="0"/>
          <w:sz w:val="18"/>
          <w:szCs w:val="18"/>
          <w:highlight w:val="none"/>
          <w:lang w:val="en-US" w:eastAsia="zh-CN"/>
        </w:rPr>
        <w:t>滞纳金=</w:t>
      </w:r>
      <w:r>
        <w:rPr>
          <w:rFonts w:ascii="Microsoft YaHei UI" w:hAnsi="Microsoft YaHei UI" w:eastAsia="Microsoft YaHei UI" w:cs="Microsoft YaHei UI"/>
          <w:b w:val="0"/>
          <w:i w:val="0"/>
          <w:caps w:val="0"/>
          <w:color w:val="000000"/>
          <w:spacing w:val="0"/>
          <w:sz w:val="18"/>
          <w:szCs w:val="18"/>
          <w:shd w:val="clear" w:fill="FFFFFF"/>
        </w:rPr>
        <w:t>剩余本金*</w:t>
      </w:r>
      <w:bookmarkStart w:id="0" w:name="_GoBack"/>
      <w:r>
        <w:rPr>
          <w:rFonts w:hint="eastAsia" w:ascii="仿宋" w:hAnsi="仿宋" w:eastAsia="仿宋" w:cs="仿宋"/>
          <w:b/>
          <w:bCs/>
          <w:snapToGrid w:val="0"/>
          <w:kern w:val="0"/>
          <w:sz w:val="18"/>
          <w:szCs w:val="18"/>
          <w:highlight w:val="yellow"/>
          <w:u w:val="single"/>
          <w:lang w:val="en-US" w:eastAsia="zh-CN"/>
        </w:rPr>
        <w:t xml:space="preserve">    </w:t>
      </w:r>
      <w:bookmarkEnd w:id="0"/>
      <w:r>
        <w:rPr>
          <w:rFonts w:ascii="Microsoft YaHei UI" w:hAnsi="Microsoft YaHei UI" w:eastAsia="Microsoft YaHei UI" w:cs="Microsoft YaHei UI"/>
          <w:b w:val="0"/>
          <w:i w:val="0"/>
          <w:caps w:val="0"/>
          <w:color w:val="000000"/>
          <w:spacing w:val="0"/>
          <w:sz w:val="18"/>
          <w:szCs w:val="18"/>
          <w:shd w:val="clear" w:fill="FFFFFF"/>
        </w:rPr>
        <w:t>*逾期天数</w:t>
      </w:r>
      <w:r>
        <w:rPr>
          <w:rFonts w:hint="eastAsia" w:ascii="仿宋" w:hAnsi="仿宋" w:eastAsia="仿宋" w:cs="仿宋"/>
          <w:b w:val="0"/>
          <w:bCs w:val="0"/>
          <w:snapToGrid w:val="0"/>
          <w:kern w:val="0"/>
          <w:sz w:val="18"/>
          <w:szCs w:val="18"/>
          <w:highlight w:val="none"/>
          <w:lang w:eastAsia="zh-CN"/>
        </w:rPr>
        <w:t>；</w:t>
      </w:r>
      <w:r>
        <w:rPr>
          <w:rFonts w:hint="eastAsia" w:ascii="仿宋" w:hAnsi="仿宋" w:eastAsia="仿宋" w:cs="仿宋"/>
          <w:b/>
          <w:bCs/>
          <w:snapToGrid w:val="0"/>
          <w:kern w:val="0"/>
          <w:sz w:val="18"/>
          <w:szCs w:val="18"/>
          <w:highlight w:val="none"/>
          <w:lang w:eastAsia="zh-CN"/>
        </w:rPr>
        <w:t>逾期管理费的计算标准为：</w:t>
      </w:r>
      <w:r>
        <w:rPr>
          <w:rFonts w:hint="eastAsia" w:ascii="仿宋" w:hAnsi="仿宋" w:eastAsia="仿宋" w:cs="仿宋"/>
          <w:b/>
          <w:bCs/>
          <w:snapToGrid w:val="0"/>
          <w:kern w:val="0"/>
          <w:sz w:val="18"/>
          <w:szCs w:val="18"/>
          <w:highlight w:val="none"/>
          <w:lang w:val="en-US" w:eastAsia="zh-CN"/>
        </w:rPr>
        <w:t>逾期管理费=</w:t>
      </w:r>
      <w:r>
        <w:rPr>
          <w:rFonts w:hint="eastAsia" w:ascii="Microsoft YaHei UI" w:hAnsi="Microsoft YaHei UI" w:eastAsia="Microsoft YaHei UI" w:cs="Microsoft YaHei UI"/>
          <w:b w:val="0"/>
          <w:i w:val="0"/>
          <w:caps w:val="0"/>
          <w:color w:val="000000"/>
          <w:spacing w:val="0"/>
          <w:sz w:val="18"/>
          <w:szCs w:val="18"/>
          <w:shd w:val="clear" w:fill="FFFFFF"/>
        </w:rPr>
        <w:t>当期应还未还本息*</w:t>
      </w:r>
      <w:r>
        <w:rPr>
          <w:rFonts w:hint="eastAsia" w:ascii="仿宋" w:hAnsi="仿宋" w:eastAsia="仿宋" w:cs="仿宋"/>
          <w:b/>
          <w:bCs/>
          <w:snapToGrid w:val="0"/>
          <w:kern w:val="0"/>
          <w:sz w:val="18"/>
          <w:szCs w:val="18"/>
          <w:highlight w:val="yellow"/>
          <w:u w:val="single"/>
          <w:lang w:val="en-US" w:eastAsia="zh-CN"/>
        </w:rPr>
        <w:t xml:space="preserve">    </w:t>
      </w:r>
      <w:r>
        <w:rPr>
          <w:rFonts w:hint="eastAsia" w:ascii="仿宋" w:hAnsi="仿宋" w:eastAsia="仿宋" w:cs="仿宋"/>
          <w:b w:val="0"/>
          <w:bCs w:val="0"/>
          <w:snapToGrid w:val="0"/>
          <w:kern w:val="0"/>
          <w:sz w:val="18"/>
          <w:szCs w:val="18"/>
          <w:highlight w:val="none"/>
          <w:lang w:eastAsia="zh-CN"/>
        </w:rPr>
        <w:t>。</w:t>
      </w:r>
    </w:p>
    <w:p>
      <w:pPr>
        <w:pStyle w:val="2"/>
        <w:numPr>
          <w:ilvl w:val="0"/>
          <w:numId w:val="0"/>
        </w:numPr>
        <w:spacing w:before="0" w:after="0" w:line="200" w:lineRule="exact"/>
        <w:ind w:left="6"/>
        <w:rPr>
          <w:rFonts w:ascii="仿宋" w:hAnsi="仿宋" w:eastAsia="仿宋" w:cs="仿宋"/>
          <w:sz w:val="18"/>
          <w:szCs w:val="18"/>
          <w:highlight w:val="none"/>
        </w:rPr>
      </w:pPr>
      <w:r>
        <w:rPr>
          <w:rFonts w:hint="eastAsia" w:ascii="仿宋" w:hAnsi="仿宋" w:eastAsia="仿宋" w:cs="仿宋"/>
          <w:sz w:val="18"/>
          <w:szCs w:val="18"/>
          <w:highlight w:val="none"/>
        </w:rPr>
        <w:t>第七条.甲方个人信用信息</w:t>
      </w:r>
    </w:p>
    <w:p>
      <w:pPr>
        <w:snapToGrid w:val="0"/>
        <w:spacing w:line="200" w:lineRule="exact"/>
        <w:ind w:left="6"/>
        <w:rPr>
          <w:rFonts w:ascii="仿宋" w:hAnsi="仿宋" w:eastAsia="仿宋" w:cs="仿宋"/>
          <w:snapToGrid w:val="0"/>
          <w:kern w:val="0"/>
          <w:sz w:val="18"/>
          <w:szCs w:val="18"/>
          <w:highlight w:val="none"/>
        </w:rPr>
      </w:pPr>
      <w:r>
        <w:rPr>
          <w:rFonts w:hint="eastAsia" w:ascii="仿宋" w:hAnsi="仿宋" w:eastAsia="仿宋" w:cs="仿宋"/>
          <w:snapToGrid w:val="0"/>
          <w:kern w:val="0"/>
          <w:sz w:val="18"/>
          <w:szCs w:val="18"/>
          <w:highlight w:val="none"/>
        </w:rPr>
        <w:t xml:space="preserve">    甲方同意乙方向征信机构提供甲方本次借款申请所登记的个人信息、借款信息、后续还款记录及本人还款的不良记录等信息，甲方确认已被明确告知提供上述信息可能会给本人的信用带来的影响及不确定的后果，甲方仍然同意乙方向征信机构提供前述信息。</w:t>
      </w:r>
    </w:p>
    <w:p>
      <w:pPr>
        <w:pStyle w:val="2"/>
        <w:numPr>
          <w:ilvl w:val="0"/>
          <w:numId w:val="0"/>
        </w:numPr>
        <w:spacing w:before="0" w:after="0" w:line="200" w:lineRule="exact"/>
        <w:ind w:left="6"/>
        <w:rPr>
          <w:rFonts w:ascii="仿宋" w:hAnsi="仿宋" w:eastAsia="仿宋" w:cs="仿宋"/>
          <w:sz w:val="18"/>
          <w:szCs w:val="18"/>
        </w:rPr>
      </w:pPr>
      <w:r>
        <w:rPr>
          <w:rFonts w:hint="eastAsia" w:ascii="仿宋" w:hAnsi="仿宋" w:eastAsia="仿宋" w:cs="仿宋"/>
          <w:sz w:val="18"/>
          <w:szCs w:val="18"/>
        </w:rPr>
        <w:t>第八条.其他约定</w:t>
      </w:r>
    </w:p>
    <w:p>
      <w:pPr>
        <w:snapToGrid w:val="0"/>
        <w:spacing w:line="200" w:lineRule="exact"/>
        <w:ind w:left="6"/>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1.甲方确认，在保证对甲方的服务不变的前提下，如出借人将《借款协议》下的债权转让给第三方，无须征得甲方同意。甲方仍按借款协议约定对债权受让方承担还款等责任。</w:t>
      </w:r>
    </w:p>
    <w:p>
      <w:pPr>
        <w:snapToGrid w:val="0"/>
        <w:spacing w:line="200" w:lineRule="exact"/>
        <w:ind w:left="6" w:firstLine="360"/>
        <w:rPr>
          <w:rFonts w:hint="eastAsia" w:ascii="仿宋" w:hAnsi="仿宋" w:eastAsia="仿宋" w:cs="仿宋"/>
          <w:snapToGrid w:val="0"/>
          <w:kern w:val="0"/>
          <w:sz w:val="18"/>
          <w:szCs w:val="18"/>
        </w:rPr>
      </w:pPr>
      <w:r>
        <w:rPr>
          <w:rFonts w:hint="eastAsia" w:ascii="仿宋" w:hAnsi="仿宋" w:eastAsia="仿宋" w:cs="仿宋"/>
          <w:snapToGrid w:val="0"/>
          <w:kern w:val="0"/>
          <w:sz w:val="18"/>
          <w:szCs w:val="18"/>
        </w:rPr>
        <w:t>2.关于甲方、出借人及其他相关方</w:t>
      </w:r>
      <w:r>
        <w:rPr>
          <w:rFonts w:hint="eastAsia" w:ascii="仿宋" w:hAnsi="仿宋" w:eastAsia="仿宋" w:cs="仿宋"/>
          <w:snapToGrid w:val="0"/>
          <w:kern w:val="0"/>
          <w:sz w:val="18"/>
          <w:szCs w:val="18"/>
          <w:lang w:eastAsia="zh-CN"/>
        </w:rPr>
        <w:t>（如有）</w:t>
      </w:r>
      <w:r>
        <w:rPr>
          <w:rFonts w:hint="eastAsia" w:ascii="仿宋" w:hAnsi="仿宋" w:eastAsia="仿宋" w:cs="仿宋"/>
          <w:snapToGrid w:val="0"/>
          <w:kern w:val="0"/>
          <w:sz w:val="18"/>
          <w:szCs w:val="18"/>
        </w:rPr>
        <w:t>所签订的《借款协议》电子合同作为本合同附件，是本合同不可缺少的组成部分，甲、乙双方已阅读并明确《借款协议》的全部内容。甲、乙双方委托乙方的合作平台代为保管签订的《借款协议》电子合同，如果甲方需查阅或使用该《借款协议》，可联系乙方协助处理。</w:t>
      </w:r>
    </w:p>
    <w:p>
      <w:pPr>
        <w:pStyle w:val="2"/>
        <w:numPr>
          <w:ilvl w:val="0"/>
          <w:numId w:val="0"/>
        </w:numPr>
        <w:spacing w:before="0" w:after="0" w:line="200" w:lineRule="exact"/>
        <w:ind w:left="6"/>
        <w:rPr>
          <w:rFonts w:ascii="仿宋" w:hAnsi="仿宋" w:eastAsia="仿宋" w:cs="仿宋"/>
          <w:sz w:val="18"/>
          <w:szCs w:val="18"/>
        </w:rPr>
      </w:pPr>
      <w:r>
        <w:rPr>
          <w:rFonts w:hint="eastAsia" w:ascii="仿宋" w:hAnsi="仿宋" w:eastAsia="仿宋" w:cs="仿宋"/>
          <w:sz w:val="18"/>
          <w:szCs w:val="18"/>
        </w:rPr>
        <w:t>第九条.通知与送达</w:t>
      </w:r>
    </w:p>
    <w:p>
      <w:pPr>
        <w:snapToGrid w:val="0"/>
        <w:spacing w:line="200" w:lineRule="exact"/>
        <w:ind w:left="6"/>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甲方向乙方发出的本合同项下的任何通知在下列时间视为送达：</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（1）以信件方式发出的，以信件送达日期视为送达日；</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（2）以传真方式发出的，以发送成功之时视为送达；</w:t>
      </w:r>
    </w:p>
    <w:p>
      <w:pPr>
        <w:snapToGrid w:val="0"/>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（3）以手机信息</w:t>
      </w:r>
      <w:r>
        <w:rPr>
          <w:rFonts w:hint="eastAsia" w:ascii="仿宋" w:hAnsi="仿宋" w:eastAsia="仿宋" w:cs="仿宋"/>
          <w:snapToGrid w:val="0"/>
          <w:kern w:val="0"/>
          <w:sz w:val="18"/>
          <w:szCs w:val="18"/>
          <w:lang w:eastAsia="zh-CN"/>
        </w:rPr>
        <w:t>、电子邮件</w:t>
      </w:r>
      <w:r>
        <w:rPr>
          <w:rFonts w:hint="eastAsia" w:ascii="仿宋" w:hAnsi="仿宋" w:eastAsia="仿宋" w:cs="仿宋"/>
          <w:snapToGrid w:val="0"/>
          <w:kern w:val="0"/>
          <w:sz w:val="18"/>
          <w:szCs w:val="18"/>
        </w:rPr>
        <w:t>（包括但不限于短信、微信）方式发出的，以信息</w:t>
      </w:r>
      <w:r>
        <w:rPr>
          <w:rFonts w:hint="eastAsia" w:ascii="仿宋" w:hAnsi="仿宋" w:eastAsia="仿宋" w:cs="仿宋"/>
          <w:snapToGrid w:val="0"/>
          <w:kern w:val="0"/>
          <w:sz w:val="18"/>
          <w:szCs w:val="18"/>
          <w:lang w:eastAsia="zh-CN"/>
        </w:rPr>
        <w:t>、电子邮件</w:t>
      </w:r>
      <w:r>
        <w:rPr>
          <w:rFonts w:hint="eastAsia" w:ascii="仿宋" w:hAnsi="仿宋" w:eastAsia="仿宋" w:cs="仿宋"/>
          <w:snapToGrid w:val="0"/>
          <w:kern w:val="0"/>
          <w:sz w:val="18"/>
          <w:szCs w:val="18"/>
        </w:rPr>
        <w:t>发送成功之时视为送达。</w:t>
      </w:r>
    </w:p>
    <w:p>
      <w:pPr>
        <w:pStyle w:val="2"/>
        <w:numPr>
          <w:ilvl w:val="0"/>
          <w:numId w:val="0"/>
        </w:numPr>
        <w:spacing w:before="0" w:after="0" w:line="200" w:lineRule="exact"/>
        <w:ind w:left="6"/>
        <w:rPr>
          <w:rFonts w:ascii="仿宋" w:hAnsi="仿宋" w:eastAsia="仿宋" w:cs="仿宋"/>
          <w:sz w:val="18"/>
          <w:szCs w:val="18"/>
        </w:rPr>
      </w:pPr>
      <w:r>
        <w:rPr>
          <w:rFonts w:hint="eastAsia" w:ascii="仿宋" w:hAnsi="仿宋" w:eastAsia="仿宋" w:cs="仿宋"/>
          <w:sz w:val="18"/>
          <w:szCs w:val="18"/>
        </w:rPr>
        <w:t>第十条.争议解决</w:t>
      </w:r>
    </w:p>
    <w:p>
      <w:pPr>
        <w:tabs>
          <w:tab w:val="left" w:pos="360"/>
        </w:tabs>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w:t>
      </w:r>
      <w:r>
        <w:rPr>
          <w:rFonts w:hint="eastAsia" w:ascii="仿宋" w:hAnsi="仿宋" w:eastAsia="仿宋" w:cs="仿宋"/>
          <w:snapToGrid w:val="0"/>
          <w:kern w:val="0"/>
          <w:sz w:val="18"/>
          <w:szCs w:val="18"/>
          <w:lang w:val="en-US" w:eastAsia="zh-CN"/>
        </w:rPr>
        <w:t>双方因本协议引起的或与本协议有关的争议，协商不成的，双方均同意提请至衡水仲裁委员会,由该会进行网上仲裁（网址：</w:t>
      </w:r>
      <w:r>
        <w:rPr>
          <w:rFonts w:hint="eastAsia" w:ascii="仿宋" w:hAnsi="仿宋" w:eastAsia="仿宋" w:cs="仿宋"/>
          <w:snapToGrid w:val="0"/>
          <w:kern w:val="0"/>
          <w:sz w:val="18"/>
          <w:szCs w:val="18"/>
          <w:lang w:val="en-US" w:eastAsia="zh-CN"/>
        </w:rPr>
        <w:fldChar w:fldCharType="begin"/>
      </w:r>
      <w:r>
        <w:rPr>
          <w:rFonts w:hint="eastAsia" w:ascii="仿宋" w:hAnsi="仿宋" w:eastAsia="仿宋" w:cs="仿宋"/>
          <w:snapToGrid w:val="0"/>
          <w:kern w:val="0"/>
          <w:sz w:val="18"/>
          <w:szCs w:val="18"/>
          <w:lang w:val="en-US" w:eastAsia="zh-CN"/>
        </w:rPr>
        <w:instrText xml:space="preserve"> HYPERLINK "http://www.hengshuiac.org/" </w:instrText>
      </w:r>
      <w:r>
        <w:rPr>
          <w:rFonts w:hint="eastAsia" w:ascii="仿宋" w:hAnsi="仿宋" w:eastAsia="仿宋" w:cs="仿宋"/>
          <w:snapToGrid w:val="0"/>
          <w:kern w:val="0"/>
          <w:sz w:val="18"/>
          <w:szCs w:val="18"/>
          <w:lang w:val="en-US" w:eastAsia="zh-CN"/>
        </w:rPr>
        <w:fldChar w:fldCharType="separate"/>
      </w:r>
      <w:r>
        <w:rPr>
          <w:rFonts w:hint="eastAsia" w:ascii="仿宋" w:hAnsi="仿宋" w:eastAsia="仿宋" w:cs="仿宋"/>
          <w:snapToGrid w:val="0"/>
          <w:kern w:val="0"/>
          <w:sz w:val="18"/>
          <w:szCs w:val="18"/>
          <w:lang w:val="en-US" w:eastAsia="zh-CN"/>
        </w:rPr>
        <w:t>http://www.hengshuiac.org/</w:t>
      </w:r>
      <w:r>
        <w:rPr>
          <w:rFonts w:hint="eastAsia" w:ascii="仿宋" w:hAnsi="仿宋" w:eastAsia="仿宋" w:cs="仿宋"/>
          <w:snapToGrid w:val="0"/>
          <w:kern w:val="0"/>
          <w:sz w:val="18"/>
          <w:szCs w:val="18"/>
          <w:lang w:val="en-US" w:eastAsia="zh-CN"/>
        </w:rPr>
        <w:fldChar w:fldCharType="end"/>
      </w:r>
      <w:r>
        <w:rPr>
          <w:rFonts w:hint="eastAsia" w:ascii="仿宋" w:hAnsi="仿宋" w:eastAsia="仿宋" w:cs="仿宋"/>
          <w:snapToGrid w:val="0"/>
          <w:kern w:val="0"/>
          <w:sz w:val="18"/>
          <w:szCs w:val="18"/>
          <w:lang w:val="en-US" w:eastAsia="zh-CN"/>
        </w:rPr>
        <w:t>）。仲裁裁决是终局的，对双方均有约束力。</w:t>
      </w:r>
    </w:p>
    <w:p>
      <w:pPr>
        <w:pStyle w:val="2"/>
        <w:numPr>
          <w:ilvl w:val="0"/>
          <w:numId w:val="0"/>
        </w:numPr>
        <w:spacing w:before="0" w:after="0" w:line="200" w:lineRule="exact"/>
        <w:ind w:left="6"/>
        <w:rPr>
          <w:rFonts w:ascii="仿宋" w:hAnsi="仿宋" w:eastAsia="仿宋" w:cs="仿宋"/>
          <w:sz w:val="18"/>
          <w:szCs w:val="18"/>
        </w:rPr>
      </w:pPr>
      <w:r>
        <w:rPr>
          <w:rFonts w:hint="eastAsia" w:ascii="仿宋" w:hAnsi="仿宋" w:eastAsia="仿宋" w:cs="仿宋"/>
          <w:sz w:val="18"/>
          <w:szCs w:val="18"/>
        </w:rPr>
        <w:t>第十一条.合同生效及终止</w:t>
      </w:r>
    </w:p>
    <w:p>
      <w:pPr>
        <w:tabs>
          <w:tab w:val="left" w:pos="360"/>
        </w:tabs>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 xml:space="preserve">    本合同一式贰份，甲乙双方各执壹份，</w:t>
      </w:r>
      <w:r>
        <w:rPr>
          <w:rFonts w:hint="eastAsia" w:ascii="仿宋" w:hAnsi="仿宋" w:eastAsia="仿宋" w:cs="仿宋"/>
          <w:sz w:val="18"/>
          <w:szCs w:val="18"/>
        </w:rPr>
        <w:t>自甲、乙双方签字或盖章后</w:t>
      </w:r>
      <w:r>
        <w:rPr>
          <w:rFonts w:hint="eastAsia" w:ascii="仿宋" w:hAnsi="仿宋" w:eastAsia="仿宋" w:cs="仿宋"/>
          <w:snapToGrid w:val="0"/>
          <w:kern w:val="0"/>
          <w:sz w:val="18"/>
          <w:szCs w:val="18"/>
        </w:rPr>
        <w:t>生效，至本合同项下权利义务履行完毕之日或本合同约定的导致合同终止的条件满足时终止。如果甲方的借款或借贷交易最终未达成的，自甲方向乙方支付服务费后，本合同终止。</w:t>
      </w:r>
    </w:p>
    <w:p>
      <w:pPr>
        <w:spacing w:line="200" w:lineRule="exact"/>
        <w:jc w:val="center"/>
        <w:rPr>
          <w:rFonts w:ascii="仿宋" w:hAnsi="仿宋" w:eastAsia="仿宋" w:cs="仿宋"/>
          <w:snapToGrid w:val="0"/>
          <w:kern w:val="0"/>
          <w:sz w:val="18"/>
          <w:szCs w:val="18"/>
        </w:rPr>
      </w:pPr>
    </w:p>
    <w:p>
      <w:pPr>
        <w:tabs>
          <w:tab w:val="left" w:pos="360"/>
        </w:tabs>
        <w:spacing w:line="200" w:lineRule="exact"/>
        <w:rPr>
          <w:rFonts w:ascii="仿宋" w:hAnsi="仿宋" w:eastAsia="仿宋" w:cs="仿宋"/>
          <w:snapToGrid w:val="0"/>
          <w:kern w:val="0"/>
          <w:sz w:val="18"/>
          <w:szCs w:val="18"/>
        </w:rPr>
      </w:pPr>
      <w:r>
        <w:rPr>
          <w:rFonts w:hint="eastAsia" w:ascii="仿宋" w:hAnsi="仿宋" w:eastAsia="仿宋" w:cs="仿宋"/>
          <w:snapToGrid w:val="0"/>
          <w:kern w:val="0"/>
          <w:sz w:val="18"/>
          <w:szCs w:val="18"/>
        </w:rPr>
        <w:t>（后无正文）</w:t>
      </w:r>
    </w:p>
    <w:p>
      <w:pPr>
        <w:widowControl/>
        <w:tabs>
          <w:tab w:val="left" w:pos="720"/>
        </w:tabs>
        <w:spacing w:line="200" w:lineRule="exact"/>
        <w:ind w:left="270" w:hanging="270" w:hangingChars="150"/>
        <w:jc w:val="left"/>
        <w:rPr>
          <w:rFonts w:ascii="仿宋" w:hAnsi="仿宋" w:eastAsia="仿宋" w:cs="仿宋"/>
          <w:snapToGrid w:val="0"/>
          <w:kern w:val="0"/>
          <w:sz w:val="18"/>
          <w:szCs w:val="18"/>
        </w:rPr>
      </w:pPr>
    </w:p>
    <w:p>
      <w:pPr>
        <w:widowControl/>
        <w:spacing w:line="200" w:lineRule="exact"/>
        <w:jc w:val="left"/>
        <w:rPr>
          <w:rFonts w:ascii="仿宋" w:hAnsi="仿宋" w:eastAsia="仿宋" w:cs="仿宋"/>
          <w:snapToGrid w:val="0"/>
          <w:kern w:val="0"/>
          <w:sz w:val="18"/>
          <w:szCs w:val="18"/>
        </w:rPr>
      </w:pPr>
      <w:r>
        <w:rPr>
          <w:rFonts w:hint="eastAsia" w:ascii="仿宋" w:hAnsi="仿宋" w:eastAsia="仿宋" w:cs="仿宋"/>
          <w:snapToGrid w:val="0"/>
          <w:kern w:val="0"/>
          <w:sz w:val="18"/>
          <w:szCs w:val="18"/>
        </w:rPr>
        <w:t>甲方（签字及手印）：</w:t>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ab/>
      </w:r>
      <w:r>
        <w:rPr>
          <w:rFonts w:hint="eastAsia" w:ascii="仿宋" w:hAnsi="仿宋" w:eastAsia="仿宋" w:cs="仿宋"/>
          <w:snapToGrid w:val="0"/>
          <w:kern w:val="0"/>
          <w:sz w:val="18"/>
          <w:szCs w:val="18"/>
        </w:rPr>
        <w:t xml:space="preserve">      乙方（盖章）： </w:t>
      </w:r>
      <w:r>
        <w:rPr>
          <w:rFonts w:hint="eastAsia" w:ascii="仿宋" w:hAnsi="仿宋" w:eastAsia="仿宋" w:cs="仿宋"/>
          <w:color w:val="525252"/>
          <w:sz w:val="18"/>
          <w:szCs w:val="18"/>
          <w:highlight w:val="yellow"/>
          <w:u w:val="single"/>
          <w:lang w:eastAsia="zh-CN"/>
        </w:rPr>
        <w:t>沐金农</w:t>
      </w:r>
      <w:r>
        <w:rPr>
          <w:rFonts w:hint="eastAsia" w:ascii="仿宋" w:hAnsi="仿宋" w:eastAsia="仿宋" w:cs="仿宋"/>
          <w:color w:val="525252"/>
          <w:sz w:val="18"/>
          <w:szCs w:val="18"/>
          <w:highlight w:val="yellow"/>
          <w:u w:val="single"/>
          <w:lang w:val="en-US" w:eastAsia="zh-CN"/>
        </w:rPr>
        <w:t>/想就拿/喵财</w:t>
      </w:r>
      <w:r>
        <w:rPr>
          <w:rFonts w:hint="eastAsia" w:ascii="仿宋" w:hAnsi="仿宋" w:eastAsia="仿宋" w:cs="仿宋"/>
          <w:snapToGrid w:val="0"/>
          <w:kern w:val="0"/>
          <w:sz w:val="18"/>
          <w:szCs w:val="18"/>
        </w:rPr>
        <w:t xml:space="preserve"> </w:t>
      </w:r>
    </w:p>
    <w:p>
      <w:pPr>
        <w:widowControl/>
        <w:spacing w:line="200" w:lineRule="exact"/>
        <w:jc w:val="left"/>
        <w:rPr>
          <w:rFonts w:ascii="仿宋" w:hAnsi="仿宋" w:eastAsia="仿宋" w:cs="仿宋"/>
          <w:snapToGrid w:val="0"/>
          <w:kern w:val="0"/>
          <w:sz w:val="18"/>
          <w:szCs w:val="18"/>
        </w:rPr>
      </w:pPr>
    </w:p>
    <w:p>
      <w:pPr>
        <w:widowControl/>
        <w:spacing w:line="200" w:lineRule="exact"/>
        <w:jc w:val="left"/>
        <w:rPr>
          <w:rFonts w:ascii="仿宋" w:hAnsi="仿宋" w:eastAsia="仿宋" w:cs="仿宋"/>
          <w:snapToGrid w:val="0"/>
          <w:kern w:val="0"/>
          <w:sz w:val="18"/>
          <w:szCs w:val="18"/>
        </w:rPr>
      </w:pPr>
    </w:p>
    <w:p>
      <w:pPr>
        <w:widowControl/>
        <w:spacing w:line="200" w:lineRule="exact"/>
        <w:jc w:val="left"/>
        <w:rPr>
          <w:rFonts w:ascii="仿宋" w:hAnsi="仿宋" w:eastAsia="仿宋" w:cs="仿宋"/>
          <w:snapToGrid w:val="0"/>
          <w:kern w:val="0"/>
          <w:sz w:val="18"/>
          <w:szCs w:val="18"/>
        </w:rPr>
      </w:pPr>
    </w:p>
    <w:p>
      <w:pPr>
        <w:widowControl/>
        <w:spacing w:line="200" w:lineRule="exact"/>
        <w:jc w:val="left"/>
        <w:rPr>
          <w:rFonts w:ascii="仿宋" w:hAnsi="仿宋" w:eastAsia="仿宋" w:cs="仿宋"/>
          <w:snapToGrid w:val="0"/>
          <w:kern w:val="0"/>
          <w:sz w:val="18"/>
          <w:szCs w:val="18"/>
        </w:rPr>
      </w:pPr>
    </w:p>
    <w:p>
      <w:pPr>
        <w:widowControl/>
        <w:spacing w:line="200" w:lineRule="exact"/>
        <w:jc w:val="left"/>
        <w:rPr>
          <w:rFonts w:hint="eastAsia" w:ascii="仿宋" w:hAnsi="仿宋" w:eastAsia="仿宋" w:cs="仿宋"/>
          <w:sz w:val="18"/>
          <w:szCs w:val="18"/>
        </w:rPr>
      </w:pPr>
      <w:r>
        <w:rPr>
          <w:rFonts w:hint="eastAsia" w:ascii="仿宋" w:hAnsi="仿宋" w:eastAsia="仿宋" w:cs="仿宋"/>
          <w:sz w:val="18"/>
          <w:szCs w:val="18"/>
        </w:rPr>
        <w:t xml:space="preserve">                                                              签署日期：      年     月</w:t>
      </w:r>
      <w:r>
        <w:rPr>
          <w:rFonts w:hint="eastAsia" w:ascii="仿宋" w:hAnsi="仿宋" w:eastAsia="仿宋" w:cs="仿宋"/>
          <w:sz w:val="18"/>
          <w:szCs w:val="18"/>
          <w:lang w:val="en-US" w:eastAsia="zh-CN"/>
        </w:rPr>
        <w:t xml:space="preserve">    日</w:t>
      </w:r>
      <w:r>
        <w:rPr>
          <w:rFonts w:hint="eastAsia" w:ascii="仿宋" w:hAnsi="仿宋" w:eastAsia="仿宋" w:cs="仿宋"/>
          <w:sz w:val="18"/>
          <w:szCs w:val="18"/>
        </w:rPr>
        <w:t xml:space="preserve">      </w:t>
      </w:r>
    </w:p>
    <w:p>
      <w:pPr>
        <w:widowControl/>
        <w:spacing w:line="200" w:lineRule="exact"/>
        <w:jc w:val="left"/>
        <w:rPr>
          <w:rFonts w:hint="eastAsia" w:ascii="仿宋" w:hAnsi="仿宋" w:eastAsia="仿宋" w:cs="仿宋"/>
          <w:sz w:val="18"/>
          <w:szCs w:val="18"/>
        </w:rPr>
      </w:pPr>
    </w:p>
    <w:p>
      <w:pPr>
        <w:widowControl/>
        <w:spacing w:line="200" w:lineRule="exact"/>
        <w:jc w:val="left"/>
        <w:rPr>
          <w:rFonts w:hint="eastAsia" w:ascii="仿宋" w:hAnsi="仿宋" w:eastAsia="仿宋" w:cs="仿宋"/>
          <w:sz w:val="18"/>
          <w:szCs w:val="18"/>
        </w:rPr>
      </w:pPr>
    </w:p>
    <w:p>
      <w:pPr>
        <w:widowControl/>
        <w:spacing w:line="200" w:lineRule="exact"/>
        <w:jc w:val="left"/>
      </w:pPr>
      <w:r>
        <w:rPr>
          <w:rFonts w:ascii="Microsoft YaHei UI" w:hAnsi="Microsoft YaHei UI" w:eastAsia="Microsoft YaHei UI" w:cs="Microsoft YaHei UI"/>
          <w:b w:val="0"/>
          <w:i w:val="0"/>
          <w:caps w:val="0"/>
          <w:color w:val="000000"/>
          <w:spacing w:val="0"/>
          <w:sz w:val="18"/>
          <w:szCs w:val="18"/>
          <w:shd w:val="clear" w:fill="FFFFFF"/>
        </w:rPr>
        <w:t>滞纳金：剩余本金*0.1%*逾期天数；</w:t>
      </w:r>
      <w:r>
        <w:rPr>
          <w:rFonts w:hint="eastAsia" w:ascii="Microsoft YaHei UI" w:hAnsi="Microsoft YaHei UI" w:eastAsia="Microsoft YaHei UI" w:cs="Microsoft YaHei UI"/>
          <w:b w:val="0"/>
          <w:i w:val="0"/>
          <w:caps w:val="0"/>
          <w:color w:val="000000"/>
          <w:spacing w:val="0"/>
          <w:sz w:val="18"/>
          <w:szCs w:val="18"/>
          <w:shd w:val="clear" w:fill="FFFFFF"/>
        </w:rPr>
        <w:br w:type="textWrapping"/>
      </w:r>
      <w:r>
        <w:rPr>
          <w:rFonts w:hint="eastAsia" w:ascii="Microsoft YaHei UI" w:hAnsi="Microsoft YaHei UI" w:eastAsia="Microsoft YaHei UI" w:cs="Microsoft YaHei UI"/>
          <w:b w:val="0"/>
          <w:i w:val="0"/>
          <w:caps w:val="0"/>
          <w:color w:val="000000"/>
          <w:spacing w:val="0"/>
          <w:sz w:val="18"/>
          <w:szCs w:val="18"/>
          <w:shd w:val="clear" w:fill="FFFFFF"/>
        </w:rPr>
        <w:t>逾期管理费：当期应还未还本息*5%；</w:t>
      </w:r>
      <w:r>
        <w:rPr>
          <w:rFonts w:hint="eastAsia" w:ascii="仿宋" w:hAnsi="仿宋" w:eastAsia="仿宋" w:cs="仿宋"/>
          <w:sz w:val="18"/>
          <w:szCs w:val="18"/>
        </w:rPr>
        <w:t xml:space="preserve">     </w:t>
      </w:r>
    </w:p>
    <w:sectPr>
      <w:footerReference r:id="rId3" w:type="default"/>
      <w:footerReference r:id="rId4" w:type="even"/>
      <w:pgSz w:w="11906" w:h="16838"/>
      <w:pgMar w:top="651" w:right="964" w:bottom="851" w:left="964" w:header="170" w:footer="266"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MingLiU">
    <w:altName w:val="PMingLiU-ExtB"/>
    <w:panose1 w:val="02020500000000000000"/>
    <w:charset w:val="88"/>
    <w:family w:val="auto"/>
    <w:pitch w:val="default"/>
    <w:sig w:usb0="00000000" w:usb1="00000000" w:usb2="00000016" w:usb3="00000000" w:csb0="00100001" w:csb1="00000000"/>
  </w:font>
  <w:font w:name="lucida Grande">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P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6</w:t>
    </w:r>
    <w:r>
      <w:rPr>
        <w:rStyle w:val="9"/>
      </w:rPr>
      <w:fldChar w:fldCharType="end"/>
    </w:r>
  </w:p>
  <w:p>
    <w:pPr>
      <w:pStyle w:val="5"/>
    </w:pPr>
    <w:r>
      <w:rPr>
        <w:rFonts w:hint="eastAsia"/>
      </w:rPr>
      <w:t>甲方（签名及手印）：</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3621"/>
    <w:multiLevelType w:val="multilevel"/>
    <w:tmpl w:val="12393621"/>
    <w:lvl w:ilvl="0" w:tentative="0">
      <w:start w:val="1"/>
      <w:numFmt w:val="chineseCountingThousand"/>
      <w:pStyle w:val="2"/>
      <w:lvlText w:val="第%1条."/>
      <w:lvlJc w:val="left"/>
      <w:pPr>
        <w:ind w:left="766" w:hanging="420"/>
      </w:pPr>
      <w:rPr>
        <w:rFonts w:hint="eastAsia"/>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DB32EB"/>
    <w:multiLevelType w:val="multilevel"/>
    <w:tmpl w:val="18DB32EB"/>
    <w:lvl w:ilvl="0" w:tentative="0">
      <w:start w:val="1"/>
      <w:numFmt w:val="decimal"/>
      <w:pStyle w:val="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420072"/>
    <w:multiLevelType w:val="singleLevel"/>
    <w:tmpl w:val="57420072"/>
    <w:lvl w:ilvl="0" w:tentative="0">
      <w:start w:val="5"/>
      <w:numFmt w:val="chineseCounting"/>
      <w:suff w:val="nothing"/>
      <w:lvlText w:val="第%1条"/>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F7CF5"/>
    <w:rsid w:val="031B410B"/>
    <w:rsid w:val="03AE4A39"/>
    <w:rsid w:val="042D6102"/>
    <w:rsid w:val="061D4240"/>
    <w:rsid w:val="065D4697"/>
    <w:rsid w:val="06C37358"/>
    <w:rsid w:val="06C565E5"/>
    <w:rsid w:val="0AA10717"/>
    <w:rsid w:val="0B390A4A"/>
    <w:rsid w:val="0D4836C6"/>
    <w:rsid w:val="0E030662"/>
    <w:rsid w:val="0ECD72AA"/>
    <w:rsid w:val="114F0FA5"/>
    <w:rsid w:val="119144A3"/>
    <w:rsid w:val="12477001"/>
    <w:rsid w:val="12BA7978"/>
    <w:rsid w:val="13E470BD"/>
    <w:rsid w:val="19855782"/>
    <w:rsid w:val="1D176489"/>
    <w:rsid w:val="236E6093"/>
    <w:rsid w:val="26241E0A"/>
    <w:rsid w:val="27882C34"/>
    <w:rsid w:val="28C16D38"/>
    <w:rsid w:val="2C5A6760"/>
    <w:rsid w:val="2CC24782"/>
    <w:rsid w:val="2FC0698C"/>
    <w:rsid w:val="323A6EC7"/>
    <w:rsid w:val="332736A4"/>
    <w:rsid w:val="35D15345"/>
    <w:rsid w:val="377E6047"/>
    <w:rsid w:val="3C070E7D"/>
    <w:rsid w:val="3C7F7CF5"/>
    <w:rsid w:val="3F643AB1"/>
    <w:rsid w:val="44247DBA"/>
    <w:rsid w:val="4ABA61C8"/>
    <w:rsid w:val="4B7E23B4"/>
    <w:rsid w:val="4CE63488"/>
    <w:rsid w:val="4D056B63"/>
    <w:rsid w:val="4E210FDA"/>
    <w:rsid w:val="50A93B47"/>
    <w:rsid w:val="529130D2"/>
    <w:rsid w:val="545E7EEA"/>
    <w:rsid w:val="5BFF26CC"/>
    <w:rsid w:val="5C0E1FCA"/>
    <w:rsid w:val="63984A5F"/>
    <w:rsid w:val="651E5DEE"/>
    <w:rsid w:val="68FF1439"/>
    <w:rsid w:val="697F6880"/>
    <w:rsid w:val="6C84057E"/>
    <w:rsid w:val="727B462C"/>
    <w:rsid w:val="74E22A6B"/>
    <w:rsid w:val="76B701B4"/>
    <w:rsid w:val="7C143472"/>
    <w:rsid w:val="7C3310C4"/>
    <w:rsid w:val="7DB41554"/>
    <w:rsid w:val="7E4100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line="360" w:lineRule="auto"/>
      <w:ind w:left="426"/>
      <w:outlineLvl w:val="0"/>
    </w:pPr>
    <w:rPr>
      <w:b/>
      <w:bCs/>
      <w:snapToGrid w:val="0"/>
      <w:kern w:val="0"/>
      <w:sz w:val="2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Subtitle"/>
    <w:basedOn w:val="3"/>
    <w:next w:val="3"/>
    <w:qFormat/>
    <w:uiPriority w:val="0"/>
    <w:pPr>
      <w:numPr>
        <w:ilvl w:val="0"/>
        <w:numId w:val="2"/>
      </w:numPr>
      <w:snapToGrid w:val="0"/>
      <w:spacing w:before="120" w:after="120" w:line="240" w:lineRule="auto"/>
      <w:ind w:right="-34" w:rightChars="-16"/>
    </w:pPr>
    <w:rPr>
      <w:rFonts w:ascii="宋体" w:hAnsi="宋体"/>
      <w:snapToGrid w:val="0"/>
      <w:kern w:val="0"/>
      <w:sz w:val="24"/>
    </w:rPr>
  </w:style>
  <w:style w:type="paragraph" w:styleId="7">
    <w:name w:val="Title"/>
    <w:basedOn w:val="1"/>
    <w:next w:val="1"/>
    <w:qFormat/>
    <w:uiPriority w:val="0"/>
    <w:pPr>
      <w:spacing w:before="240" w:after="60"/>
      <w:jc w:val="center"/>
      <w:outlineLvl w:val="0"/>
    </w:pPr>
    <w:rPr>
      <w:rFonts w:ascii="Cambria" w:hAnsi="Cambria"/>
      <w:b/>
      <w:bCs/>
      <w:sz w:val="32"/>
      <w:szCs w:val="32"/>
    </w:rPr>
  </w:style>
  <w:style w:type="character" w:styleId="9">
    <w:name w:val="page number"/>
    <w:basedOn w:val="8"/>
    <w:qFormat/>
    <w:uiPriority w:val="0"/>
  </w:style>
  <w:style w:type="character" w:styleId="10">
    <w:name w:val="Hyperlink"/>
    <w:basedOn w:val="8"/>
    <w:qFormat/>
    <w:uiPriority w:val="0"/>
    <w:rPr>
      <w:color w:val="666666"/>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2017-05-04T05:15:00Z</dcterms:created>
  <dc:creator>Administrator</dc:creator>
  <cp:lastModifiedBy>Justin</cp:lastModifiedBy>
  <dcterms:modified xsi:type="dcterms:W3CDTF">2017-12-12T14:15:55Z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