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23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 : 新增资产 -AS01</w:t>
      </w:r>
    </w:p>
    <w:p w14:paraId="075A2490">
      <w:pPr>
        <w:rPr>
          <w:rFonts w:hint="eastAsia"/>
          <w:lang w:val="en-US" w:eastAsia="zh-CN"/>
        </w:rPr>
      </w:pPr>
    </w:p>
    <w:p w14:paraId="6B35C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操作注意：资产卡片勾选资本化记账，维护原卡片对应的资本化日期</w:t>
      </w:r>
    </w:p>
    <w:p w14:paraId="1F1AD1E0">
      <w:r>
        <w:drawing>
          <wp:inline distT="0" distB="0" distL="114300" distR="114300">
            <wp:extent cx="5270500" cy="37217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325" cy="32162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2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维护正确的资产描述及部门信息</w:t>
      </w:r>
    </w:p>
    <w:p w14:paraId="5BA347A7">
      <w:r>
        <w:drawing>
          <wp:inline distT="0" distB="0" distL="114300" distR="114300">
            <wp:extent cx="5271770" cy="3840480"/>
            <wp:effectExtent l="0" t="0" r="1143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2907030"/>
            <wp:effectExtent l="0" t="0" r="952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E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保存，生产卡片即可。</w:t>
      </w:r>
    </w:p>
    <w:p w14:paraId="52AFE0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41550" cy="2857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D4F7">
      <w:pPr>
        <w:rPr>
          <w:rFonts w:hint="eastAsia"/>
          <w:lang w:val="en-US" w:eastAsia="zh-CN"/>
        </w:rPr>
      </w:pPr>
    </w:p>
    <w:p w14:paraId="3D57EEA6">
      <w:pPr>
        <w:rPr>
          <w:rFonts w:hint="eastAsia"/>
          <w:lang w:val="en-US" w:eastAsia="zh-CN"/>
        </w:rPr>
      </w:pPr>
    </w:p>
    <w:p w14:paraId="45AEFE4D">
      <w:pPr>
        <w:rPr>
          <w:rFonts w:hint="eastAsia"/>
          <w:lang w:val="en-US" w:eastAsia="zh-CN"/>
        </w:rPr>
      </w:pPr>
    </w:p>
    <w:p w14:paraId="7D99D273">
      <w:pPr>
        <w:rPr>
          <w:rFonts w:hint="eastAsia"/>
          <w:lang w:val="en-US" w:eastAsia="zh-CN"/>
        </w:rPr>
      </w:pPr>
    </w:p>
    <w:p w14:paraId="5544D874">
      <w:pPr>
        <w:rPr>
          <w:rFonts w:hint="eastAsia"/>
          <w:lang w:val="en-US" w:eastAsia="zh-CN"/>
        </w:rPr>
      </w:pPr>
    </w:p>
    <w:p w14:paraId="67DA83BD">
      <w:pPr>
        <w:rPr>
          <w:rFonts w:hint="eastAsia"/>
          <w:lang w:val="en-US" w:eastAsia="zh-CN"/>
        </w:rPr>
      </w:pPr>
    </w:p>
    <w:p w14:paraId="0919D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进入ABZP, 维护需要做账的资产卡片编号和资产事务类型152</w:t>
      </w:r>
    </w:p>
    <w:p w14:paraId="66DF4C06">
      <w:r>
        <w:drawing>
          <wp:inline distT="0" distB="0" distL="114300" distR="114300">
            <wp:extent cx="5272405" cy="4018280"/>
            <wp:effectExtent l="0" t="0" r="1079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B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维护日期及科目，日期按过账日期维护，科目维护固定资产清理科目，后续根据实际情况转入AP科目。</w:t>
      </w:r>
    </w:p>
    <w:p w14:paraId="608979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已过帐金额维护资产残值金额，如果净值金额已为0，此字段输入1即可</w:t>
      </w:r>
    </w:p>
    <w:p w14:paraId="1A3852DD">
      <w:r>
        <w:drawing>
          <wp:inline distT="0" distB="0" distL="114300" distR="114300">
            <wp:extent cx="5266690" cy="3305810"/>
            <wp:effectExtent l="0" t="0" r="381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206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点击“行项目”</w:t>
      </w:r>
    </w:p>
    <w:p w14:paraId="00E637EA">
      <w:r>
        <w:drawing>
          <wp:inline distT="0" distB="0" distL="114300" distR="114300">
            <wp:extent cx="5272405" cy="552450"/>
            <wp:effectExtent l="0" t="0" r="1079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7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进入如下界面，</w:t>
      </w:r>
    </w:p>
    <w:p w14:paraId="53D24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</w:p>
    <w:p w14:paraId="0055C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“已过帐的金额”输入资产原值；</w:t>
      </w:r>
    </w:p>
    <w:p w14:paraId="5EBE6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“比例累计正常折旧”输入截止去年年度的累计折旧金额；</w:t>
      </w:r>
    </w:p>
    <w:p w14:paraId="5ECC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“比例正常折旧”输入当年的累计折旧金额；</w:t>
      </w:r>
    </w:p>
    <w:p w14:paraId="39D6E010">
      <w:r>
        <w:rPr>
          <w:rFonts w:hint="eastAsia"/>
          <w:color w:val="C00000"/>
          <w:lang w:val="en-US" w:eastAsia="zh-CN"/>
        </w:rPr>
        <w:t>注意：原资产需完成当月折旧，新资产入账当月的折旧金额以当月已跑完折旧的数据为准。</w:t>
      </w:r>
      <w:r>
        <w:br w:type="textWrapping"/>
      </w:r>
      <w:r>
        <w:drawing>
          <wp:inline distT="0" distB="0" distL="114300" distR="114300">
            <wp:extent cx="5265420" cy="1962785"/>
            <wp:effectExtent l="0" t="0" r="508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6667"/>
    <w:p w14:paraId="159A5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确认数据填写无误后，保存生成凭证信息。</w:t>
      </w:r>
    </w:p>
    <w:p w14:paraId="225C5EF1">
      <w:pPr>
        <w:rPr>
          <w:rFonts w:hint="eastAsia"/>
          <w:lang w:val="en-US" w:eastAsia="zh-CN"/>
        </w:rPr>
      </w:pPr>
    </w:p>
    <w:p w14:paraId="0DD3D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无残值的会计凭证分录如下：</w:t>
      </w:r>
    </w:p>
    <w:p w14:paraId="47310F59">
      <w:r>
        <w:drawing>
          <wp:inline distT="0" distB="0" distL="114300" distR="114300">
            <wp:extent cx="5269865" cy="1456690"/>
            <wp:effectExtent l="0" t="0" r="63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5585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有残值的会计分录如下：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150177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2C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2025-08-25T07:24:58Z</dcterms:created>
  <dc:creator>044493</dc:creator>
  <cp:lastModifiedBy>Eamon</cp:lastModifiedBy>
  <dcterms:modified xsi:type="dcterms:W3CDTF">2025-08-25T07:41:05Z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eyJoZGlkIjoiZjU5MDdiMzYyM2Y3ZGEwOWViZjVjNGEzZGVkYTYyNzEiLCJ1c2VySWQiOiIzMTY3MTM2MDkifQ==</vt:lpwstr>
  </property>
  <property fmtid="{D5CDD505-2E9C-101B-9397-08002B2CF9AE}" pid="4" name="ICV">
    <vt:lpwstr>ED1AAB190E49432A80072A486D7421FC_12</vt:lpwstr>
  </property>
</Properties>
</file>