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0DF8F" w14:textId="72B3B6A6" w:rsidR="00E43311" w:rsidRDefault="006D1408" w:rsidP="002665BE">
      <w:pPr>
        <w:jc w:val="center"/>
        <w:rPr>
          <w:rFonts w:ascii="宋体" w:eastAsia="宋体" w:hAnsi="宋体"/>
          <w:bCs/>
          <w:sz w:val="36"/>
          <w:szCs w:val="36"/>
        </w:rPr>
      </w:pPr>
      <w:bookmarkStart w:id="0" w:name="_Hlk29069154"/>
      <w:bookmarkEnd w:id="0"/>
      <w:r w:rsidRPr="00BD58EE">
        <w:rPr>
          <w:rFonts w:ascii="宋体" w:eastAsia="宋体" w:hAnsi="宋体" w:hint="eastAsia"/>
          <w:bCs/>
          <w:sz w:val="36"/>
          <w:szCs w:val="36"/>
        </w:rPr>
        <w:t>中国</w:t>
      </w:r>
      <w:r w:rsidR="00E43311" w:rsidRPr="00BD58EE">
        <w:rPr>
          <w:rFonts w:ascii="宋体" w:eastAsia="宋体" w:hAnsi="宋体" w:hint="eastAsia"/>
          <w:bCs/>
          <w:sz w:val="36"/>
          <w:szCs w:val="36"/>
        </w:rPr>
        <w:t>城市</w:t>
      </w:r>
      <w:r w:rsidR="002665BE">
        <w:rPr>
          <w:rFonts w:ascii="宋体" w:eastAsia="宋体" w:hAnsi="宋体" w:hint="eastAsia"/>
          <w:bCs/>
          <w:sz w:val="36"/>
          <w:szCs w:val="36"/>
        </w:rPr>
        <w:t>房地产供给结构研究</w:t>
      </w:r>
    </w:p>
    <w:p w14:paraId="0670B488" w14:textId="46AB868A" w:rsidR="00E27EFC" w:rsidRPr="00BD58EE" w:rsidRDefault="00E27EFC" w:rsidP="00E27EFC">
      <w:pPr>
        <w:jc w:val="center"/>
        <w:rPr>
          <w:rFonts w:ascii="楷体" w:eastAsia="楷体" w:hAnsi="楷体"/>
          <w:bCs/>
          <w:szCs w:val="21"/>
        </w:rPr>
      </w:pPr>
      <w:r w:rsidRPr="00BD58EE">
        <w:rPr>
          <w:rFonts w:ascii="楷体" w:eastAsia="楷体" w:hAnsi="楷体" w:hint="eastAsia"/>
          <w:bCs/>
          <w:szCs w:val="21"/>
        </w:rPr>
        <w:t>孔庆山</w:t>
      </w:r>
      <w:bookmarkStart w:id="1" w:name="_Hlk11530495"/>
      <w:r w:rsidRPr="00BD58EE">
        <w:rPr>
          <w:rFonts w:ascii="Calibri" w:eastAsia="楷体" w:hAnsi="Calibri" w:cs="Calibri"/>
          <w:bCs/>
          <w:szCs w:val="21"/>
        </w:rPr>
        <w:t>¹</w:t>
      </w:r>
      <w:bookmarkEnd w:id="1"/>
      <w:r w:rsidRPr="00BD58EE">
        <w:rPr>
          <w:rFonts w:ascii="楷体" w:eastAsia="楷体" w:hAnsi="楷体" w:hint="eastAsia"/>
          <w:bCs/>
          <w:szCs w:val="21"/>
        </w:rPr>
        <w:t>，缪斯林</w:t>
      </w:r>
      <w:r>
        <w:rPr>
          <w:rFonts w:ascii="Calibri" w:eastAsia="楷体" w:hAnsi="Calibri" w:cs="Calibri"/>
          <w:bCs/>
          <w:szCs w:val="21"/>
          <w:vertAlign w:val="superscript"/>
        </w:rPr>
        <w:t>2</w:t>
      </w:r>
      <w:r w:rsidRPr="00BD58EE">
        <w:rPr>
          <w:rFonts w:ascii="楷体" w:eastAsia="楷体" w:hAnsi="楷体" w:hint="eastAsia"/>
          <w:bCs/>
          <w:szCs w:val="21"/>
        </w:rPr>
        <w:t>，</w:t>
      </w:r>
      <w:r w:rsidR="004D560A">
        <w:rPr>
          <w:rFonts w:ascii="楷体" w:eastAsia="楷体" w:hAnsi="楷体" w:hint="eastAsia"/>
          <w:bCs/>
          <w:szCs w:val="21"/>
        </w:rPr>
        <w:t>杨蕙馨</w:t>
      </w:r>
      <w:r w:rsidR="004D560A" w:rsidRPr="00BD58EE">
        <w:rPr>
          <w:rFonts w:ascii="Calibri" w:eastAsia="楷体" w:hAnsi="Calibri" w:cs="Calibri"/>
          <w:bCs/>
          <w:szCs w:val="21"/>
        </w:rPr>
        <w:t>¹</w:t>
      </w:r>
      <w:r w:rsidR="004D560A">
        <w:rPr>
          <w:rFonts w:ascii="楷体" w:eastAsia="楷体" w:hAnsi="楷体" w:hint="eastAsia"/>
          <w:bCs/>
          <w:szCs w:val="21"/>
        </w:rPr>
        <w:t>，</w:t>
      </w:r>
      <w:r w:rsidRPr="00BD58EE">
        <w:rPr>
          <w:rFonts w:ascii="楷体" w:eastAsia="楷体" w:hAnsi="楷体" w:hint="eastAsia"/>
          <w:bCs/>
          <w:szCs w:val="21"/>
        </w:rPr>
        <w:t>施建刚</w:t>
      </w:r>
      <w:r>
        <w:rPr>
          <w:rFonts w:ascii="Calibri" w:eastAsia="楷体" w:hAnsi="Calibri" w:cs="Calibri"/>
          <w:bCs/>
          <w:szCs w:val="21"/>
          <w:vertAlign w:val="superscript"/>
        </w:rPr>
        <w:t>3</w:t>
      </w:r>
      <w:r w:rsidRPr="00574249">
        <w:rPr>
          <w:rFonts w:ascii="Calibri" w:eastAsia="楷体" w:hAnsi="Calibri" w:cs="Calibri" w:hint="eastAsia"/>
          <w:bCs/>
          <w:szCs w:val="21"/>
          <w:vertAlign w:val="superscript"/>
        </w:rPr>
        <w:t>*</w:t>
      </w:r>
    </w:p>
    <w:p w14:paraId="632A15CF" w14:textId="3A776E88" w:rsidR="00F059CA" w:rsidRDefault="00E27EFC" w:rsidP="00E27EFC">
      <w:pPr>
        <w:jc w:val="center"/>
        <w:rPr>
          <w:rFonts w:ascii="楷体" w:eastAsia="楷体" w:hAnsi="楷体"/>
          <w:bCs/>
          <w:sz w:val="18"/>
          <w:szCs w:val="18"/>
        </w:rPr>
      </w:pPr>
      <w:r w:rsidRPr="00A6433F">
        <w:rPr>
          <w:rFonts w:ascii="楷体" w:eastAsia="楷体" w:hAnsi="楷体" w:hint="eastAsia"/>
          <w:bCs/>
          <w:sz w:val="18"/>
          <w:szCs w:val="18"/>
        </w:rPr>
        <w:t>（1</w:t>
      </w:r>
      <w:r w:rsidRPr="00A6433F">
        <w:rPr>
          <w:rFonts w:ascii="楷体" w:eastAsia="楷体" w:hAnsi="楷体"/>
          <w:bCs/>
          <w:sz w:val="18"/>
          <w:szCs w:val="18"/>
        </w:rPr>
        <w:t>.</w:t>
      </w:r>
      <w:r w:rsidRPr="00A6433F">
        <w:rPr>
          <w:rFonts w:ascii="楷体" w:eastAsia="楷体" w:hAnsi="楷体" w:hint="eastAsia"/>
          <w:bCs/>
          <w:sz w:val="18"/>
          <w:szCs w:val="18"/>
        </w:rPr>
        <w:t>山东大学 管理学院</w:t>
      </w:r>
      <w:r w:rsidR="00F059CA">
        <w:rPr>
          <w:rFonts w:ascii="楷体" w:eastAsia="楷体" w:hAnsi="楷体" w:hint="eastAsia"/>
          <w:bCs/>
          <w:sz w:val="18"/>
          <w:szCs w:val="18"/>
        </w:rPr>
        <w:t xml:space="preserve"> 社会超网络计算与决策模拟实验室，</w:t>
      </w:r>
      <w:r>
        <w:rPr>
          <w:rFonts w:ascii="楷体" w:eastAsia="楷体" w:hAnsi="楷体" w:hint="eastAsia"/>
          <w:bCs/>
          <w:sz w:val="18"/>
          <w:szCs w:val="18"/>
        </w:rPr>
        <w:t xml:space="preserve">山东 济南 </w:t>
      </w:r>
      <w:r>
        <w:rPr>
          <w:rFonts w:ascii="楷体" w:eastAsia="楷体" w:hAnsi="楷体"/>
          <w:bCs/>
          <w:sz w:val="18"/>
          <w:szCs w:val="18"/>
        </w:rPr>
        <w:t>250100</w:t>
      </w:r>
      <w:r>
        <w:rPr>
          <w:rFonts w:ascii="楷体" w:eastAsia="楷体" w:hAnsi="楷体" w:hint="eastAsia"/>
          <w:bCs/>
          <w:sz w:val="18"/>
          <w:szCs w:val="18"/>
        </w:rPr>
        <w:t>；</w:t>
      </w:r>
    </w:p>
    <w:p w14:paraId="2CCA8087" w14:textId="60938F3F" w:rsidR="00E27EFC" w:rsidRDefault="00E27EFC" w:rsidP="00F059CA">
      <w:pPr>
        <w:jc w:val="center"/>
        <w:rPr>
          <w:rFonts w:ascii="楷体" w:eastAsia="楷体" w:hAnsi="楷体"/>
          <w:bCs/>
          <w:sz w:val="18"/>
          <w:szCs w:val="18"/>
        </w:rPr>
      </w:pPr>
      <w:r>
        <w:rPr>
          <w:rFonts w:ascii="楷体" w:eastAsia="楷体" w:hAnsi="楷体" w:hint="eastAsia"/>
          <w:bCs/>
          <w:sz w:val="18"/>
          <w:szCs w:val="18"/>
        </w:rPr>
        <w:t>2</w:t>
      </w:r>
      <w:r>
        <w:rPr>
          <w:rFonts w:ascii="楷体" w:eastAsia="楷体" w:hAnsi="楷体"/>
          <w:bCs/>
          <w:sz w:val="18"/>
          <w:szCs w:val="18"/>
        </w:rPr>
        <w:t>.</w:t>
      </w:r>
      <w:r>
        <w:rPr>
          <w:rFonts w:ascii="楷体" w:eastAsia="楷体" w:hAnsi="楷体" w:hint="eastAsia"/>
          <w:bCs/>
          <w:sz w:val="18"/>
          <w:szCs w:val="18"/>
        </w:rPr>
        <w:t xml:space="preserve">中国人民大学 公共管理学院，北京 </w:t>
      </w:r>
      <w:r>
        <w:rPr>
          <w:rFonts w:ascii="楷体" w:eastAsia="楷体" w:hAnsi="楷体"/>
          <w:bCs/>
          <w:sz w:val="18"/>
          <w:szCs w:val="18"/>
        </w:rPr>
        <w:t>100872</w:t>
      </w:r>
      <w:r>
        <w:rPr>
          <w:rFonts w:ascii="楷体" w:eastAsia="楷体" w:hAnsi="楷体" w:hint="eastAsia"/>
          <w:bCs/>
          <w:sz w:val="18"/>
          <w:szCs w:val="18"/>
        </w:rPr>
        <w:t>；</w:t>
      </w:r>
      <w:r>
        <w:rPr>
          <w:rFonts w:ascii="楷体" w:eastAsia="楷体" w:hAnsi="楷体"/>
          <w:bCs/>
          <w:sz w:val="18"/>
          <w:szCs w:val="18"/>
        </w:rPr>
        <w:t>3</w:t>
      </w:r>
      <w:r w:rsidRPr="00A6433F">
        <w:rPr>
          <w:rFonts w:ascii="楷体" w:eastAsia="楷体" w:hAnsi="楷体"/>
          <w:bCs/>
          <w:sz w:val="18"/>
          <w:szCs w:val="18"/>
        </w:rPr>
        <w:t>.</w:t>
      </w:r>
      <w:r w:rsidRPr="00A6433F">
        <w:rPr>
          <w:rFonts w:ascii="楷体" w:eastAsia="楷体" w:hAnsi="楷体" w:hint="eastAsia"/>
          <w:bCs/>
          <w:sz w:val="18"/>
          <w:szCs w:val="18"/>
        </w:rPr>
        <w:t>同济大学 经济与管理学院</w:t>
      </w:r>
      <w:r>
        <w:rPr>
          <w:rFonts w:ascii="楷体" w:eastAsia="楷体" w:hAnsi="楷体" w:hint="eastAsia"/>
          <w:bCs/>
          <w:sz w:val="18"/>
          <w:szCs w:val="18"/>
        </w:rPr>
        <w:t xml:space="preserve">，上海 </w:t>
      </w:r>
      <w:r>
        <w:rPr>
          <w:rFonts w:ascii="楷体" w:eastAsia="楷体" w:hAnsi="楷体"/>
          <w:bCs/>
          <w:sz w:val="18"/>
          <w:szCs w:val="18"/>
        </w:rPr>
        <w:t>200092</w:t>
      </w:r>
      <w:r w:rsidRPr="00A6433F">
        <w:rPr>
          <w:rFonts w:ascii="楷体" w:eastAsia="楷体" w:hAnsi="楷体" w:hint="eastAsia"/>
          <w:bCs/>
          <w:sz w:val="18"/>
          <w:szCs w:val="18"/>
        </w:rPr>
        <w:t>）</w:t>
      </w:r>
    </w:p>
    <w:p w14:paraId="5B396C32" w14:textId="77777777" w:rsidR="00827FEC" w:rsidRPr="00E27EFC" w:rsidRDefault="00827FEC" w:rsidP="00526025">
      <w:pPr>
        <w:rPr>
          <w:rFonts w:ascii="黑体" w:eastAsia="黑体" w:hAnsi="黑体"/>
          <w:bCs/>
          <w:sz w:val="18"/>
          <w:szCs w:val="18"/>
        </w:rPr>
      </w:pPr>
    </w:p>
    <w:p w14:paraId="1FABDE36" w14:textId="56DB957F" w:rsidR="002D11D3" w:rsidRPr="008A1BE8" w:rsidRDefault="00573499" w:rsidP="008A1BE8">
      <w:pPr>
        <w:ind w:firstLineChars="200" w:firstLine="360"/>
        <w:rPr>
          <w:rFonts w:ascii="宋体" w:eastAsia="宋体" w:hAnsi="宋体" w:cs="Times New Roman"/>
        </w:rPr>
      </w:pPr>
      <w:r w:rsidRPr="0059618E">
        <w:rPr>
          <w:rFonts w:ascii="黑体" w:eastAsia="黑体" w:hAnsi="黑体" w:hint="eastAsia"/>
          <w:bCs/>
          <w:sz w:val="18"/>
          <w:szCs w:val="18"/>
        </w:rPr>
        <w:t>摘</w:t>
      </w:r>
      <w:r w:rsidR="00BD58EE" w:rsidRPr="0059618E">
        <w:rPr>
          <w:rFonts w:ascii="黑体" w:eastAsia="黑体" w:hAnsi="黑体" w:hint="eastAsia"/>
          <w:bCs/>
          <w:sz w:val="18"/>
          <w:szCs w:val="18"/>
        </w:rPr>
        <w:t xml:space="preserve"> </w:t>
      </w:r>
      <w:r w:rsidRPr="0059618E">
        <w:rPr>
          <w:rFonts w:ascii="黑体" w:eastAsia="黑体" w:hAnsi="黑体" w:hint="eastAsia"/>
          <w:bCs/>
          <w:sz w:val="18"/>
          <w:szCs w:val="18"/>
        </w:rPr>
        <w:t>要</w:t>
      </w:r>
      <w:r w:rsidRPr="0059618E">
        <w:rPr>
          <w:rFonts w:ascii="楷体" w:eastAsia="楷体" w:hAnsi="楷体" w:hint="eastAsia"/>
          <w:bCs/>
          <w:sz w:val="18"/>
          <w:szCs w:val="18"/>
        </w:rPr>
        <w:t>：</w:t>
      </w:r>
      <w:r w:rsidR="00933C29">
        <w:rPr>
          <w:rFonts w:ascii="楷体" w:eastAsia="楷体" w:hAnsi="楷体" w:hint="eastAsia"/>
          <w:bCs/>
          <w:sz w:val="18"/>
          <w:szCs w:val="18"/>
        </w:rPr>
        <w:t>本文在供给侧结构视角下，分别从产品层面和区域层面测度我国城市房地产供给结构水平，</w:t>
      </w:r>
      <w:r w:rsidR="00933C29" w:rsidRPr="00933C29">
        <w:rPr>
          <w:rFonts w:ascii="楷体" w:eastAsia="楷体" w:hAnsi="楷体" w:hint="eastAsia"/>
          <w:bCs/>
          <w:sz w:val="18"/>
          <w:szCs w:val="18"/>
        </w:rPr>
        <w:t>分析城市住宅</w:t>
      </w:r>
      <w:r w:rsidR="00933C29" w:rsidRPr="00933C29">
        <w:rPr>
          <w:rFonts w:ascii="楷体" w:eastAsia="楷体" w:hAnsi="楷体"/>
          <w:bCs/>
          <w:sz w:val="18"/>
          <w:szCs w:val="18"/>
        </w:rPr>
        <w:t>-办公-商业的耦合协调关系，揭示城市房地产供给结构的平衡性、充分性、区域性和时序性特征</w:t>
      </w:r>
      <w:r w:rsidR="00933C29">
        <w:rPr>
          <w:rFonts w:ascii="楷体" w:eastAsia="楷体" w:hAnsi="楷体" w:hint="eastAsia"/>
          <w:bCs/>
          <w:sz w:val="18"/>
          <w:szCs w:val="18"/>
        </w:rPr>
        <w:t>。</w:t>
      </w:r>
      <w:r w:rsidR="001E5ABB">
        <w:rPr>
          <w:rFonts w:ascii="楷体" w:eastAsia="楷体" w:hAnsi="楷体" w:hint="eastAsia"/>
          <w:bCs/>
          <w:sz w:val="18"/>
          <w:szCs w:val="18"/>
        </w:rPr>
        <w:t>通过改进耦合协调度模型</w:t>
      </w:r>
      <w:r w:rsidR="00933C29">
        <w:rPr>
          <w:rFonts w:ascii="楷体" w:eastAsia="楷体" w:hAnsi="楷体" w:hint="eastAsia"/>
          <w:bCs/>
          <w:sz w:val="18"/>
          <w:szCs w:val="18"/>
        </w:rPr>
        <w:t>对2005-2017年的实证结果表明：（1）</w:t>
      </w:r>
      <w:r w:rsidR="00016043">
        <w:rPr>
          <w:rFonts w:ascii="楷体" w:eastAsia="楷体" w:hAnsi="楷体" w:hint="eastAsia"/>
          <w:bCs/>
          <w:sz w:val="18"/>
          <w:szCs w:val="18"/>
        </w:rPr>
        <w:t>我国</w:t>
      </w:r>
      <w:r w:rsidR="001E5ABB">
        <w:rPr>
          <w:rFonts w:ascii="楷体" w:eastAsia="楷体" w:hAnsi="楷体" w:hint="eastAsia"/>
          <w:bCs/>
          <w:sz w:val="18"/>
          <w:szCs w:val="18"/>
        </w:rPr>
        <w:t>城市房地产供给结构的平衡性较强但充分性较弱，整体平衡充分性水平偏低且城市差异显著；（2）</w:t>
      </w:r>
      <w:r w:rsidR="001E5ABB" w:rsidRPr="001E5ABB">
        <w:rPr>
          <w:rFonts w:ascii="楷体" w:eastAsia="楷体" w:hAnsi="楷体" w:hint="eastAsia"/>
          <w:bCs/>
          <w:sz w:val="18"/>
          <w:szCs w:val="18"/>
        </w:rPr>
        <w:t>房地产供给结构的区域性特征明显，西北部、西南部和东北部城市的平衡充分性弱于东部地区，国家城市群中心城市的平衡充分性较强；（</w:t>
      </w:r>
      <w:r w:rsidR="001E5ABB" w:rsidRPr="001E5ABB">
        <w:rPr>
          <w:rFonts w:ascii="楷体" w:eastAsia="楷体" w:hAnsi="楷体"/>
          <w:bCs/>
          <w:sz w:val="18"/>
          <w:szCs w:val="18"/>
        </w:rPr>
        <w:t>3）房地产供给结构平衡充分性的城市差异在逐年收窄，城市房地产供给结构整体趋于平稳健康发展。</w:t>
      </w:r>
      <w:r w:rsidR="00707CFE">
        <w:rPr>
          <w:rFonts w:ascii="楷体" w:eastAsia="楷体" w:hAnsi="楷体" w:hint="eastAsia"/>
          <w:bCs/>
          <w:sz w:val="18"/>
          <w:szCs w:val="18"/>
        </w:rPr>
        <w:t>现阶段提升</w:t>
      </w:r>
      <w:r w:rsidR="00707CFE" w:rsidRPr="00933C29">
        <w:rPr>
          <w:rFonts w:ascii="楷体" w:eastAsia="楷体" w:hAnsi="楷体" w:hint="eastAsia"/>
          <w:bCs/>
          <w:sz w:val="18"/>
          <w:szCs w:val="18"/>
        </w:rPr>
        <w:t>住宅</w:t>
      </w:r>
      <w:r w:rsidR="00707CFE" w:rsidRPr="00933C29">
        <w:rPr>
          <w:rFonts w:ascii="楷体" w:eastAsia="楷体" w:hAnsi="楷体"/>
          <w:bCs/>
          <w:sz w:val="18"/>
          <w:szCs w:val="18"/>
        </w:rPr>
        <w:t>-办公-商业的</w:t>
      </w:r>
      <w:r w:rsidR="00707CFE">
        <w:rPr>
          <w:rFonts w:ascii="楷体" w:eastAsia="楷体" w:hAnsi="楷体" w:hint="eastAsia"/>
          <w:bCs/>
          <w:sz w:val="18"/>
          <w:szCs w:val="18"/>
        </w:rPr>
        <w:t>协调度将有助于优化我国城市房地产的供给结构。</w:t>
      </w:r>
      <w:r w:rsidR="004A3F21" w:rsidRPr="008A1BE8">
        <w:rPr>
          <w:rFonts w:ascii="宋体" w:eastAsia="宋体" w:hAnsi="宋体" w:cs="Times New Roman"/>
        </w:rPr>
        <w:t xml:space="preserve"> </w:t>
      </w:r>
    </w:p>
    <w:p w14:paraId="7C1D8F64" w14:textId="6AB4707D" w:rsidR="00827FEC" w:rsidRDefault="00573499" w:rsidP="00827FEC">
      <w:pPr>
        <w:spacing w:line="240" w:lineRule="exact"/>
        <w:rPr>
          <w:rFonts w:ascii="楷体" w:eastAsia="楷体" w:hAnsi="楷体" w:cs="Times New Roman"/>
          <w:sz w:val="18"/>
          <w:szCs w:val="18"/>
        </w:rPr>
      </w:pPr>
      <w:r w:rsidRPr="0059618E">
        <w:rPr>
          <w:rFonts w:ascii="黑体" w:eastAsia="黑体" w:hAnsi="黑体" w:hint="eastAsia"/>
          <w:bCs/>
          <w:sz w:val="18"/>
          <w:szCs w:val="18"/>
        </w:rPr>
        <w:t>关键词：</w:t>
      </w:r>
      <w:r w:rsidR="00E93847" w:rsidRPr="00E93847">
        <w:rPr>
          <w:rFonts w:ascii="楷体" w:eastAsia="楷体" w:hAnsi="楷体" w:hint="eastAsia"/>
          <w:bCs/>
          <w:sz w:val="18"/>
          <w:szCs w:val="18"/>
        </w:rPr>
        <w:t>城市房地产</w:t>
      </w:r>
      <w:r w:rsidR="003E7F49" w:rsidRPr="0059618E">
        <w:rPr>
          <w:rFonts w:ascii="楷体" w:eastAsia="楷体" w:hAnsi="楷体" w:cs="Times New Roman" w:hint="eastAsia"/>
          <w:sz w:val="18"/>
          <w:szCs w:val="18"/>
        </w:rPr>
        <w:t>；</w:t>
      </w:r>
      <w:r w:rsidR="00782AF9" w:rsidRPr="0059618E">
        <w:rPr>
          <w:rFonts w:ascii="楷体" w:eastAsia="楷体" w:hAnsi="楷体" w:cs="Times New Roman" w:hint="eastAsia"/>
          <w:sz w:val="18"/>
          <w:szCs w:val="18"/>
        </w:rPr>
        <w:t>供给结构；</w:t>
      </w:r>
      <w:r w:rsidR="009034D0">
        <w:rPr>
          <w:rFonts w:ascii="楷体" w:eastAsia="楷体" w:hAnsi="楷体" w:cs="Times New Roman" w:hint="eastAsia"/>
          <w:sz w:val="18"/>
          <w:szCs w:val="18"/>
        </w:rPr>
        <w:t>住宅-办公-商业；</w:t>
      </w:r>
      <w:r w:rsidR="00E93847">
        <w:rPr>
          <w:rFonts w:ascii="楷体" w:eastAsia="楷体" w:hAnsi="楷体" w:cs="Times New Roman" w:hint="eastAsia"/>
          <w:sz w:val="18"/>
          <w:szCs w:val="18"/>
        </w:rPr>
        <w:t>耦合协调</w:t>
      </w:r>
      <w:r w:rsidR="00F90720" w:rsidRPr="00F90720">
        <w:rPr>
          <w:rFonts w:ascii="楷体" w:eastAsia="楷体" w:hAnsi="楷体" w:cs="Times New Roman" w:hint="eastAsia"/>
          <w:sz w:val="18"/>
          <w:szCs w:val="18"/>
        </w:rPr>
        <w:t>度模型</w:t>
      </w:r>
    </w:p>
    <w:p w14:paraId="6CB5411F" w14:textId="25B36A46" w:rsidR="00A63F11" w:rsidRPr="00A63F11" w:rsidRDefault="00BD58EE" w:rsidP="00B85A94">
      <w:pPr>
        <w:pBdr>
          <w:bottom w:val="single" w:sz="6" w:space="1" w:color="auto"/>
        </w:pBdr>
        <w:spacing w:line="240" w:lineRule="exact"/>
        <w:rPr>
          <w:rFonts w:ascii="黑体" w:eastAsia="黑体" w:hAnsi="黑体"/>
          <w:bCs/>
          <w:sz w:val="18"/>
          <w:szCs w:val="18"/>
        </w:rPr>
      </w:pPr>
      <w:r w:rsidRPr="0059618E">
        <w:rPr>
          <w:rFonts w:ascii="黑体" w:eastAsia="黑体" w:hAnsi="黑体" w:hint="eastAsia"/>
          <w:bCs/>
          <w:sz w:val="18"/>
          <w:szCs w:val="18"/>
        </w:rPr>
        <w:t>中图分类号</w:t>
      </w:r>
      <w:r w:rsidRPr="0059618E">
        <w:rPr>
          <w:rFonts w:ascii="黑体" w:eastAsia="黑体" w:hAnsi="黑体"/>
          <w:bCs/>
          <w:sz w:val="18"/>
          <w:szCs w:val="18"/>
        </w:rPr>
        <w:t>:</w:t>
      </w:r>
      <w:r w:rsidR="001B5488" w:rsidRPr="001B5488">
        <w:t xml:space="preserve"> </w:t>
      </w:r>
      <w:r w:rsidR="001B5488" w:rsidRPr="001B5488">
        <w:rPr>
          <w:rFonts w:ascii="Times New Roman Uni" w:eastAsia="Times New Roman Uni" w:hAnsi="Times New Roman Uni" w:cs="Times New Roman Uni"/>
          <w:bCs/>
          <w:sz w:val="18"/>
          <w:szCs w:val="18"/>
        </w:rPr>
        <w:t>N945</w:t>
      </w:r>
      <w:r w:rsidRPr="0059618E">
        <w:rPr>
          <w:rFonts w:ascii="Times New Roman Uni" w:eastAsia="Times New Roman Uni" w:hAnsi="Times New Roman Uni" w:cs="Times New Roman Uni"/>
          <w:bCs/>
          <w:sz w:val="18"/>
          <w:szCs w:val="18"/>
        </w:rPr>
        <w:t xml:space="preserve">  </w:t>
      </w:r>
      <w:r w:rsidRPr="0059618E">
        <w:rPr>
          <w:bCs/>
          <w:sz w:val="18"/>
          <w:szCs w:val="18"/>
        </w:rPr>
        <w:t xml:space="preserve"> </w:t>
      </w:r>
      <w:r w:rsidR="0059618E">
        <w:rPr>
          <w:bCs/>
          <w:sz w:val="18"/>
          <w:szCs w:val="18"/>
        </w:rPr>
        <w:t xml:space="preserve">  </w:t>
      </w:r>
      <w:r w:rsidR="00D70EB6">
        <w:rPr>
          <w:bCs/>
          <w:sz w:val="18"/>
          <w:szCs w:val="18"/>
        </w:rPr>
        <w:t xml:space="preserve">           </w:t>
      </w:r>
      <w:r w:rsidRPr="0059618E">
        <w:rPr>
          <w:rFonts w:ascii="黑体" w:eastAsia="黑体" w:hAnsi="黑体"/>
          <w:bCs/>
          <w:sz w:val="18"/>
          <w:szCs w:val="18"/>
        </w:rPr>
        <w:t>文献标识码:</w:t>
      </w:r>
      <w:r w:rsidRPr="0059618E">
        <w:rPr>
          <w:rFonts w:ascii="Times New Roman Uni" w:eastAsia="Times New Roman Uni" w:hAnsi="Times New Roman Uni" w:cs="Times New Roman Uni"/>
          <w:bCs/>
          <w:sz w:val="18"/>
          <w:szCs w:val="18"/>
        </w:rPr>
        <w:t xml:space="preserve">A   </w:t>
      </w:r>
      <w:r w:rsidRPr="0059618E">
        <w:rPr>
          <w:bCs/>
          <w:sz w:val="18"/>
          <w:szCs w:val="18"/>
        </w:rPr>
        <w:t xml:space="preserve"> </w:t>
      </w:r>
      <w:r w:rsidR="0059618E">
        <w:rPr>
          <w:bCs/>
          <w:sz w:val="18"/>
          <w:szCs w:val="18"/>
        </w:rPr>
        <w:t xml:space="preserve">  </w:t>
      </w:r>
      <w:r w:rsidR="00D70EB6">
        <w:rPr>
          <w:bCs/>
          <w:sz w:val="18"/>
          <w:szCs w:val="18"/>
        </w:rPr>
        <w:t xml:space="preserve">           </w:t>
      </w:r>
      <w:r w:rsidRPr="0059618E">
        <w:rPr>
          <w:rFonts w:ascii="黑体" w:eastAsia="黑体" w:hAnsi="黑体"/>
          <w:bCs/>
          <w:sz w:val="18"/>
          <w:szCs w:val="18"/>
        </w:rPr>
        <w:t>文章编号:</w:t>
      </w:r>
    </w:p>
    <w:p w14:paraId="67E46ADE" w14:textId="77777777" w:rsidR="007E45D4" w:rsidRDefault="007E45D4" w:rsidP="004906C2">
      <w:pPr>
        <w:spacing w:line="360" w:lineRule="exact"/>
        <w:jc w:val="center"/>
        <w:rPr>
          <w:rFonts w:ascii="Times New Roman" w:eastAsia="Times New Roman Uni" w:hAnsi="Times New Roman" w:cs="Times New Roman"/>
          <w:b/>
          <w:szCs w:val="21"/>
        </w:rPr>
      </w:pPr>
    </w:p>
    <w:p w14:paraId="1D8A5FBF" w14:textId="77777777" w:rsidR="00504EC6" w:rsidRPr="00504EC6" w:rsidRDefault="00504EC6" w:rsidP="00504EC6">
      <w:pPr>
        <w:spacing w:line="360" w:lineRule="exact"/>
        <w:jc w:val="center"/>
        <w:rPr>
          <w:rFonts w:ascii="Times New Roman" w:eastAsia="Times New Roman Uni" w:hAnsi="Times New Roman" w:cs="Times New Roman"/>
          <w:b/>
          <w:szCs w:val="21"/>
        </w:rPr>
      </w:pPr>
      <w:r w:rsidRPr="00504EC6">
        <w:rPr>
          <w:rFonts w:ascii="Times New Roman" w:eastAsia="Times New Roman Uni" w:hAnsi="Times New Roman" w:cs="Times New Roman"/>
          <w:b/>
          <w:szCs w:val="21"/>
        </w:rPr>
        <w:t>The Evaluation of Urban Real Estate Supply Structure in China</w:t>
      </w:r>
    </w:p>
    <w:p w14:paraId="6087F076" w14:textId="77777777" w:rsidR="00504EC6" w:rsidRPr="00504EC6" w:rsidRDefault="00504EC6" w:rsidP="00504EC6">
      <w:pPr>
        <w:spacing w:line="360" w:lineRule="auto"/>
        <w:jc w:val="center"/>
        <w:rPr>
          <w:rFonts w:ascii="Times New Roman" w:eastAsia="Times New Roman Uni" w:hAnsi="Times New Roman" w:cs="Times New Roman"/>
          <w:bCs/>
          <w:sz w:val="18"/>
          <w:szCs w:val="18"/>
        </w:rPr>
      </w:pPr>
      <w:r w:rsidRPr="00504EC6">
        <w:rPr>
          <w:rFonts w:ascii="Times New Roman" w:eastAsia="Times New Roman Uni" w:hAnsi="Times New Roman" w:cs="Times New Roman"/>
          <w:bCs/>
          <w:sz w:val="18"/>
          <w:szCs w:val="18"/>
        </w:rPr>
        <w:t>KONG Qingshan</w:t>
      </w:r>
      <w:r w:rsidRPr="00504EC6">
        <w:rPr>
          <w:rFonts w:ascii="Times New Roman" w:eastAsia="Times New Roman Uni" w:hAnsi="Times New Roman" w:cs="Times New Roman"/>
          <w:bCs/>
          <w:sz w:val="18"/>
          <w:szCs w:val="18"/>
          <w:vertAlign w:val="superscript"/>
        </w:rPr>
        <w:t>1</w:t>
      </w:r>
      <w:r w:rsidRPr="00504EC6">
        <w:rPr>
          <w:rFonts w:ascii="Times New Roman" w:eastAsia="Times New Roman Uni" w:hAnsi="Times New Roman" w:cs="Times New Roman"/>
          <w:bCs/>
          <w:sz w:val="18"/>
          <w:szCs w:val="18"/>
        </w:rPr>
        <w:t>, MIAO Silin</w:t>
      </w:r>
      <w:r w:rsidRPr="00504EC6">
        <w:rPr>
          <w:rFonts w:ascii="Times New Roman" w:eastAsia="Times New Roman Uni" w:hAnsi="Times New Roman" w:cs="Times New Roman"/>
          <w:bCs/>
          <w:sz w:val="18"/>
          <w:szCs w:val="18"/>
          <w:vertAlign w:val="superscript"/>
        </w:rPr>
        <w:t>2</w:t>
      </w:r>
      <w:r w:rsidRPr="00504EC6">
        <w:rPr>
          <w:rFonts w:ascii="Times New Roman" w:eastAsia="Times New Roman Uni" w:hAnsi="Times New Roman" w:cs="Times New Roman"/>
          <w:bCs/>
          <w:sz w:val="18"/>
          <w:szCs w:val="18"/>
        </w:rPr>
        <w:t>, YANG Huixin</w:t>
      </w:r>
      <w:r w:rsidRPr="00504EC6">
        <w:rPr>
          <w:rFonts w:ascii="Times New Roman" w:eastAsia="Times New Roman Uni" w:hAnsi="Times New Roman" w:cs="Times New Roman"/>
          <w:bCs/>
          <w:sz w:val="18"/>
          <w:szCs w:val="18"/>
          <w:vertAlign w:val="superscript"/>
        </w:rPr>
        <w:t>1</w:t>
      </w:r>
      <w:r w:rsidRPr="00504EC6">
        <w:rPr>
          <w:rFonts w:ascii="Times New Roman" w:eastAsia="Times New Roman Uni" w:hAnsi="Times New Roman" w:cs="Times New Roman"/>
          <w:bCs/>
          <w:sz w:val="18"/>
          <w:szCs w:val="18"/>
        </w:rPr>
        <w:t>, SHI Jiangang</w:t>
      </w:r>
      <w:r w:rsidRPr="00504EC6">
        <w:rPr>
          <w:rFonts w:ascii="Times New Roman" w:eastAsia="Times New Roman Uni" w:hAnsi="Times New Roman" w:cs="Times New Roman"/>
          <w:bCs/>
          <w:sz w:val="18"/>
          <w:szCs w:val="18"/>
          <w:vertAlign w:val="superscript"/>
        </w:rPr>
        <w:t>3*</w:t>
      </w:r>
    </w:p>
    <w:p w14:paraId="5A20C30C" w14:textId="77777777" w:rsidR="00504EC6" w:rsidRPr="00504EC6" w:rsidRDefault="00504EC6" w:rsidP="00504EC6">
      <w:pPr>
        <w:spacing w:line="240" w:lineRule="exact"/>
        <w:jc w:val="center"/>
        <w:rPr>
          <w:rFonts w:ascii="Times New Roman" w:eastAsia="Times New Roman Uni" w:hAnsi="Times New Roman" w:cs="Times New Roman"/>
          <w:bCs/>
          <w:i/>
          <w:iCs/>
          <w:sz w:val="15"/>
          <w:szCs w:val="15"/>
        </w:rPr>
      </w:pPr>
      <w:r w:rsidRPr="00504EC6">
        <w:rPr>
          <w:rFonts w:ascii="Times New Roman" w:eastAsia="Times New Roman Uni" w:hAnsi="Times New Roman" w:cs="Times New Roman"/>
          <w:bCs/>
          <w:i/>
          <w:iCs/>
          <w:sz w:val="15"/>
          <w:szCs w:val="15"/>
        </w:rPr>
        <w:t>(</w:t>
      </w:r>
      <w:r w:rsidRPr="00504EC6">
        <w:rPr>
          <w:rFonts w:ascii="Times New Roman" w:eastAsia="Times New Roman Uni" w:hAnsi="Times New Roman" w:cs="Times New Roman"/>
          <w:bCs/>
          <w:sz w:val="15"/>
          <w:szCs w:val="15"/>
        </w:rPr>
        <w:t xml:space="preserve">1. </w:t>
      </w:r>
      <w:r w:rsidRPr="00504EC6">
        <w:rPr>
          <w:rFonts w:ascii="Times New Roman" w:eastAsia="Times New Roman Uni" w:hAnsi="Times New Roman" w:cs="Times New Roman"/>
          <w:bCs/>
          <w:i/>
          <w:iCs/>
          <w:sz w:val="15"/>
          <w:szCs w:val="15"/>
        </w:rPr>
        <w:t xml:space="preserve">Shandong University, School of Management, Shandong Key Laboratory of Social Supernetwork Computation and Decision Simulation, Jinan 250100, China; </w:t>
      </w:r>
      <w:r w:rsidRPr="00504EC6">
        <w:rPr>
          <w:rFonts w:ascii="Times New Roman" w:eastAsia="Times New Roman Uni" w:hAnsi="Times New Roman" w:cs="Times New Roman"/>
          <w:bCs/>
          <w:sz w:val="15"/>
          <w:szCs w:val="15"/>
        </w:rPr>
        <w:t>2.</w:t>
      </w:r>
      <w:r w:rsidRPr="00504EC6">
        <w:rPr>
          <w:rFonts w:ascii="Times New Roman" w:eastAsia="Times New Roman Uni" w:hAnsi="Times New Roman" w:cs="Times New Roman" w:hint="eastAsia"/>
          <w:bCs/>
          <w:i/>
          <w:iCs/>
          <w:sz w:val="15"/>
          <w:szCs w:val="15"/>
        </w:rPr>
        <w:t xml:space="preserve"> R</w:t>
      </w:r>
      <w:r w:rsidRPr="00504EC6">
        <w:rPr>
          <w:rFonts w:ascii="Times New Roman" w:eastAsia="Times New Roman Uni" w:hAnsi="Times New Roman" w:cs="Times New Roman"/>
          <w:bCs/>
          <w:i/>
          <w:iCs/>
          <w:sz w:val="15"/>
          <w:szCs w:val="15"/>
        </w:rPr>
        <w:t>enmin University of China, School of Public Administration and Policy, Beijing 100872, China;</w:t>
      </w:r>
    </w:p>
    <w:p w14:paraId="0BE348E7" w14:textId="40722C1B" w:rsidR="00504EC6" w:rsidRPr="00504EC6" w:rsidRDefault="00504EC6" w:rsidP="00287CA0">
      <w:pPr>
        <w:spacing w:line="240" w:lineRule="exact"/>
        <w:jc w:val="center"/>
        <w:rPr>
          <w:rFonts w:ascii="Times New Roman" w:eastAsia="Times New Roman Uni" w:hAnsi="Times New Roman" w:cs="Times New Roman"/>
          <w:bCs/>
          <w:i/>
          <w:iCs/>
          <w:sz w:val="15"/>
          <w:szCs w:val="15"/>
        </w:rPr>
      </w:pPr>
      <w:r w:rsidRPr="00504EC6">
        <w:rPr>
          <w:rFonts w:ascii="Times New Roman" w:eastAsia="Times New Roman Uni" w:hAnsi="Times New Roman" w:cs="Times New Roman"/>
          <w:bCs/>
          <w:i/>
          <w:iCs/>
          <w:sz w:val="15"/>
          <w:szCs w:val="15"/>
        </w:rPr>
        <w:t xml:space="preserve"> </w:t>
      </w:r>
      <w:r w:rsidRPr="00504EC6">
        <w:rPr>
          <w:rFonts w:ascii="Times New Roman" w:eastAsia="Times New Roman Uni" w:hAnsi="Times New Roman" w:cs="Times New Roman"/>
          <w:bCs/>
          <w:sz w:val="15"/>
          <w:szCs w:val="15"/>
        </w:rPr>
        <w:t>3.</w:t>
      </w:r>
      <w:r w:rsidRPr="00504EC6">
        <w:rPr>
          <w:rFonts w:ascii="Times New Roman" w:eastAsia="Times New Roman Uni" w:hAnsi="Times New Roman" w:cs="Times New Roman"/>
          <w:bCs/>
          <w:i/>
          <w:iCs/>
          <w:sz w:val="15"/>
          <w:szCs w:val="15"/>
        </w:rPr>
        <w:t xml:space="preserve"> Tongji University, School of Economics &amp; Management, Shanghai 200092, China)</w:t>
      </w:r>
    </w:p>
    <w:p w14:paraId="29707B1E" w14:textId="77777777" w:rsidR="00504EC6" w:rsidRPr="00504EC6" w:rsidRDefault="00504EC6" w:rsidP="00504EC6">
      <w:pPr>
        <w:tabs>
          <w:tab w:val="left" w:pos="1788"/>
        </w:tabs>
        <w:spacing w:line="300" w:lineRule="exact"/>
        <w:rPr>
          <w:rFonts w:ascii="Times New Roman" w:eastAsia="Times New Roman Uni" w:hAnsi="Times New Roman" w:cs="Times New Roman"/>
          <w:bCs/>
          <w:sz w:val="18"/>
          <w:szCs w:val="18"/>
        </w:rPr>
      </w:pPr>
      <w:r w:rsidRPr="00504EC6">
        <w:rPr>
          <w:rFonts w:ascii="Times New Roman" w:eastAsia="Times New Roman Uni" w:hAnsi="Times New Roman" w:cs="Times New Roman"/>
          <w:b/>
          <w:sz w:val="18"/>
          <w:szCs w:val="18"/>
        </w:rPr>
        <w:t>Abstract:</w:t>
      </w:r>
      <w:r w:rsidRPr="00504EC6">
        <w:rPr>
          <w:rFonts w:ascii="Times New Roman" w:eastAsia="Times New Roman Uni" w:hAnsi="Times New Roman" w:cs="Times New Roman"/>
          <w:bCs/>
          <w:sz w:val="18"/>
          <w:szCs w:val="18"/>
        </w:rPr>
        <w:t xml:space="preserve"> From the perspective of supply-side structure, we evaluate </w:t>
      </w:r>
      <w:bookmarkStart w:id="2" w:name="_Hlk31373831"/>
      <w:r w:rsidRPr="00504EC6">
        <w:rPr>
          <w:rFonts w:ascii="Times New Roman" w:eastAsia="Times New Roman Uni" w:hAnsi="Times New Roman" w:cs="Times New Roman"/>
          <w:bCs/>
          <w:sz w:val="18"/>
          <w:szCs w:val="18"/>
        </w:rPr>
        <w:t xml:space="preserve">the supply structure of urban real estate </w:t>
      </w:r>
      <w:bookmarkEnd w:id="2"/>
      <w:r w:rsidRPr="00504EC6">
        <w:rPr>
          <w:rFonts w:ascii="Times New Roman" w:eastAsia="Times New Roman Uni" w:hAnsi="Times New Roman" w:cs="Times New Roman"/>
          <w:bCs/>
          <w:sz w:val="18"/>
          <w:szCs w:val="18"/>
        </w:rPr>
        <w:t>from the product level and the regional level in China. We reveal the balance</w:t>
      </w:r>
      <w:r w:rsidRPr="00504EC6">
        <w:t xml:space="preserve"> </w:t>
      </w:r>
      <w:r w:rsidRPr="00504EC6">
        <w:rPr>
          <w:rFonts w:ascii="Times New Roman" w:eastAsia="Times New Roman Uni" w:hAnsi="Times New Roman" w:cs="Times New Roman"/>
          <w:bCs/>
          <w:sz w:val="18"/>
          <w:szCs w:val="18"/>
        </w:rPr>
        <w:t>feature, adequacy</w:t>
      </w:r>
      <w:r w:rsidRPr="00504EC6">
        <w:t xml:space="preserve"> </w:t>
      </w:r>
      <w:r w:rsidRPr="00504EC6">
        <w:rPr>
          <w:rFonts w:ascii="Times New Roman" w:eastAsia="Times New Roman Uni" w:hAnsi="Times New Roman" w:cs="Times New Roman"/>
          <w:bCs/>
          <w:sz w:val="18"/>
          <w:szCs w:val="18"/>
        </w:rPr>
        <w:t xml:space="preserve">feature, </w:t>
      </w:r>
      <w:bookmarkStart w:id="3" w:name="_Hlk31375920"/>
      <w:r w:rsidRPr="00504EC6">
        <w:rPr>
          <w:rFonts w:ascii="Times New Roman" w:eastAsia="Times New Roman Uni" w:hAnsi="Times New Roman" w:cs="Times New Roman"/>
          <w:bCs/>
          <w:sz w:val="18"/>
          <w:szCs w:val="18"/>
        </w:rPr>
        <w:t>regional</w:t>
      </w:r>
      <w:r w:rsidRPr="00504EC6">
        <w:t xml:space="preserve"> </w:t>
      </w:r>
      <w:r w:rsidRPr="00504EC6">
        <w:rPr>
          <w:rFonts w:ascii="Times New Roman" w:eastAsia="Times New Roman Uni" w:hAnsi="Times New Roman" w:cs="Times New Roman"/>
          <w:bCs/>
          <w:sz w:val="18"/>
          <w:szCs w:val="18"/>
        </w:rPr>
        <w:t>feature</w:t>
      </w:r>
      <w:bookmarkEnd w:id="3"/>
      <w:r w:rsidRPr="00504EC6">
        <w:rPr>
          <w:rFonts w:ascii="Times New Roman" w:eastAsia="Times New Roman Uni" w:hAnsi="Times New Roman" w:cs="Times New Roman"/>
          <w:bCs/>
          <w:sz w:val="18"/>
          <w:szCs w:val="18"/>
        </w:rPr>
        <w:t xml:space="preserve">, and timing characteristic of the urban real estate supply structure by analyzing the coupling and coordination relationship between </w:t>
      </w:r>
      <w:bookmarkStart w:id="4" w:name="_Hlk31377260"/>
      <w:r w:rsidRPr="00504EC6">
        <w:rPr>
          <w:rFonts w:ascii="Times New Roman" w:eastAsia="Times New Roman Uni" w:hAnsi="Times New Roman" w:cs="Times New Roman"/>
          <w:bCs/>
          <w:sz w:val="18"/>
          <w:szCs w:val="18"/>
        </w:rPr>
        <w:t>residential, office and commercial</w:t>
      </w:r>
      <w:bookmarkEnd w:id="4"/>
      <w:r w:rsidRPr="00504EC6">
        <w:rPr>
          <w:rFonts w:ascii="Times New Roman" w:eastAsia="Times New Roman Uni" w:hAnsi="Times New Roman" w:cs="Times New Roman"/>
          <w:bCs/>
          <w:sz w:val="18"/>
          <w:szCs w:val="18"/>
        </w:rPr>
        <w:t xml:space="preserve"> real estate. The coupling coordination model be improved to test the data of 2005-2017, the final results shows that: (1) The balance feature is greater than the adequacy feature, but the balance and adequate degree is relatively low as a whole and appearing standing urban difference; (2) The balance and adequacy of real estate has obvious regional features that the cities in the northwest, southwest, and northeast are weaker than the eastern region, and the central cities of the national urban agglomeration are stronger; (3) The difference </w:t>
      </w:r>
      <w:r w:rsidRPr="00504EC6">
        <w:rPr>
          <w:rFonts w:ascii="Times New Roman" w:eastAsia="Times New Roman Uni" w:hAnsi="Times New Roman" w:cs="Times New Roman" w:hint="eastAsia"/>
          <w:bCs/>
          <w:sz w:val="18"/>
          <w:szCs w:val="18"/>
        </w:rPr>
        <w:t>between</w:t>
      </w:r>
      <w:r w:rsidRPr="00504EC6">
        <w:rPr>
          <w:rFonts w:ascii="Times New Roman" w:eastAsia="Times New Roman Uni" w:hAnsi="Times New Roman" w:cs="Times New Roman"/>
          <w:bCs/>
          <w:sz w:val="18"/>
          <w:szCs w:val="18"/>
        </w:rPr>
        <w:t xml:space="preserve"> </w:t>
      </w:r>
      <w:r w:rsidRPr="00504EC6">
        <w:rPr>
          <w:rFonts w:ascii="Times New Roman" w:eastAsia="Times New Roman Uni" w:hAnsi="Times New Roman" w:cs="Times New Roman" w:hint="eastAsia"/>
          <w:bCs/>
          <w:sz w:val="18"/>
          <w:szCs w:val="18"/>
        </w:rPr>
        <w:t>c</w:t>
      </w:r>
      <w:r w:rsidRPr="00504EC6">
        <w:rPr>
          <w:rFonts w:ascii="Times New Roman" w:eastAsia="Times New Roman Uni" w:hAnsi="Times New Roman" w:cs="Times New Roman"/>
          <w:bCs/>
          <w:sz w:val="18"/>
          <w:szCs w:val="18"/>
        </w:rPr>
        <w:t xml:space="preserve">ities is smaller year by year, and the overall trend is that the real estate is getting steadily and healthily. We suggest that improving the coordination between </w:t>
      </w:r>
      <w:bookmarkStart w:id="5" w:name="_Hlk31377840"/>
      <w:r w:rsidRPr="00504EC6">
        <w:rPr>
          <w:rFonts w:ascii="Times New Roman" w:eastAsia="Times New Roman Uni" w:hAnsi="Times New Roman" w:cs="Times New Roman"/>
          <w:bCs/>
          <w:sz w:val="18"/>
          <w:szCs w:val="18"/>
        </w:rPr>
        <w:t>residential, office and commercial</w:t>
      </w:r>
      <w:bookmarkEnd w:id="5"/>
      <w:r w:rsidRPr="00504EC6">
        <w:rPr>
          <w:rFonts w:ascii="Times New Roman" w:eastAsia="Times New Roman Uni" w:hAnsi="Times New Roman" w:cs="Times New Roman"/>
          <w:bCs/>
          <w:sz w:val="18"/>
          <w:szCs w:val="18"/>
        </w:rPr>
        <w:t xml:space="preserve"> at this stage can optimize the supply structure of urban real estate in China. </w:t>
      </w:r>
    </w:p>
    <w:p w14:paraId="5B300663" w14:textId="274C56EF" w:rsidR="00504EC6" w:rsidRPr="00504EC6" w:rsidRDefault="00504EC6" w:rsidP="00504EC6">
      <w:pPr>
        <w:pBdr>
          <w:bottom w:val="single" w:sz="6" w:space="1" w:color="auto"/>
        </w:pBdr>
        <w:spacing w:line="300" w:lineRule="exact"/>
        <w:rPr>
          <w:rFonts w:ascii="Times New Roman" w:eastAsia="Times New Roman Uni" w:hAnsi="Times New Roman" w:cs="Times New Roman"/>
          <w:bCs/>
          <w:sz w:val="18"/>
          <w:szCs w:val="18"/>
        </w:rPr>
      </w:pPr>
      <w:r w:rsidRPr="00504EC6">
        <w:rPr>
          <w:rFonts w:ascii="Times New Roman" w:eastAsia="Times New Roman Uni" w:hAnsi="Times New Roman" w:cs="Times New Roman"/>
          <w:b/>
          <w:sz w:val="18"/>
          <w:szCs w:val="18"/>
        </w:rPr>
        <w:t>Key words:</w:t>
      </w:r>
      <w:r w:rsidRPr="00504EC6">
        <w:rPr>
          <w:rFonts w:ascii="Times New Roman" w:eastAsia="Times New Roman Uni" w:hAnsi="Times New Roman" w:cs="Times New Roman"/>
          <w:bCs/>
          <w:sz w:val="18"/>
          <w:szCs w:val="18"/>
        </w:rPr>
        <w:t xml:space="preserve"> urban real estate; supply structure; </w:t>
      </w:r>
      <w:r w:rsidR="009034D0" w:rsidRPr="009034D0">
        <w:rPr>
          <w:rFonts w:ascii="Times New Roman" w:eastAsia="Times New Roman Uni" w:hAnsi="Times New Roman" w:cs="Times New Roman"/>
          <w:bCs/>
          <w:sz w:val="18"/>
          <w:szCs w:val="18"/>
        </w:rPr>
        <w:t>residential</w:t>
      </w:r>
      <w:r w:rsidR="009034D0">
        <w:rPr>
          <w:rFonts w:ascii="Times New Roman" w:eastAsia="Times New Roman Uni" w:hAnsi="Times New Roman" w:cs="Times New Roman" w:hint="eastAsia"/>
          <w:bCs/>
          <w:sz w:val="18"/>
          <w:szCs w:val="18"/>
        </w:rPr>
        <w:t>-</w:t>
      </w:r>
      <w:r w:rsidR="009034D0" w:rsidRPr="009034D0">
        <w:rPr>
          <w:rFonts w:ascii="Times New Roman" w:eastAsia="Times New Roman Uni" w:hAnsi="Times New Roman" w:cs="Times New Roman"/>
          <w:bCs/>
          <w:sz w:val="18"/>
          <w:szCs w:val="18"/>
        </w:rPr>
        <w:t>office</w:t>
      </w:r>
      <w:r w:rsidR="009034D0">
        <w:rPr>
          <w:rFonts w:ascii="Times New Roman" w:eastAsia="Times New Roman Uni" w:hAnsi="Times New Roman" w:cs="Times New Roman" w:hint="eastAsia"/>
          <w:bCs/>
          <w:sz w:val="18"/>
          <w:szCs w:val="18"/>
        </w:rPr>
        <w:t>-</w:t>
      </w:r>
      <w:r w:rsidR="009034D0" w:rsidRPr="009034D0">
        <w:rPr>
          <w:rFonts w:ascii="Times New Roman" w:eastAsia="Times New Roman Uni" w:hAnsi="Times New Roman" w:cs="Times New Roman"/>
          <w:bCs/>
          <w:sz w:val="18"/>
          <w:szCs w:val="18"/>
        </w:rPr>
        <w:t>commercial</w:t>
      </w:r>
      <w:r w:rsidR="009034D0">
        <w:rPr>
          <w:rFonts w:ascii="Times New Roman" w:eastAsia="Times New Roman Uni" w:hAnsi="Times New Roman" w:cs="Times New Roman" w:hint="eastAsia"/>
          <w:bCs/>
          <w:sz w:val="18"/>
          <w:szCs w:val="18"/>
        </w:rPr>
        <w:t>;</w:t>
      </w:r>
      <w:r w:rsidR="009034D0">
        <w:rPr>
          <w:rFonts w:ascii="Times New Roman" w:eastAsia="Times New Roman Uni" w:hAnsi="Times New Roman" w:cs="Times New Roman"/>
          <w:bCs/>
          <w:sz w:val="18"/>
          <w:szCs w:val="18"/>
        </w:rPr>
        <w:t xml:space="preserve"> </w:t>
      </w:r>
      <w:r w:rsidRPr="00504EC6">
        <w:rPr>
          <w:rFonts w:ascii="Times New Roman" w:eastAsia="Times New Roman Uni" w:hAnsi="Times New Roman" w:cs="Times New Roman"/>
          <w:bCs/>
          <w:sz w:val="18"/>
          <w:szCs w:val="18"/>
        </w:rPr>
        <w:t xml:space="preserve">coupling coordination </w:t>
      </w:r>
      <w:r w:rsidR="009034D0">
        <w:rPr>
          <w:rFonts w:ascii="Times New Roman" w:eastAsia="Times New Roman Uni" w:hAnsi="Times New Roman" w:cs="Times New Roman"/>
          <w:bCs/>
          <w:sz w:val="18"/>
          <w:szCs w:val="18"/>
        </w:rPr>
        <w:t xml:space="preserve">degree </w:t>
      </w:r>
      <w:r w:rsidRPr="00504EC6">
        <w:rPr>
          <w:rFonts w:ascii="Times New Roman" w:eastAsia="Times New Roman Uni" w:hAnsi="Times New Roman" w:cs="Times New Roman"/>
          <w:bCs/>
          <w:sz w:val="18"/>
          <w:szCs w:val="18"/>
        </w:rPr>
        <w:t>model</w:t>
      </w:r>
    </w:p>
    <w:p w14:paraId="10AB696E" w14:textId="4A9E1133" w:rsidR="00786705" w:rsidRPr="00F7132E" w:rsidRDefault="005857AF" w:rsidP="00801ACB">
      <w:pPr>
        <w:ind w:firstLineChars="200" w:firstLine="420"/>
        <w:rPr>
          <w:rFonts w:ascii="黑体" w:eastAsia="黑体" w:hAnsi="黑体"/>
          <w:bCs/>
          <w:szCs w:val="21"/>
        </w:rPr>
      </w:pPr>
      <w:r>
        <w:rPr>
          <w:rFonts w:ascii="黑体" w:eastAsia="黑体" w:hAnsi="黑体" w:hint="eastAsia"/>
          <w:bCs/>
          <w:szCs w:val="21"/>
        </w:rPr>
        <w:t>1</w:t>
      </w:r>
      <w:r w:rsidR="00526025" w:rsidRPr="00F7132E">
        <w:rPr>
          <w:rFonts w:ascii="黑体" w:eastAsia="黑体" w:hAnsi="黑体"/>
          <w:bCs/>
          <w:szCs w:val="21"/>
        </w:rPr>
        <w:t xml:space="preserve"> </w:t>
      </w:r>
      <w:r w:rsidR="00526025" w:rsidRPr="00F7132E">
        <w:rPr>
          <w:rFonts w:ascii="黑体" w:eastAsia="黑体" w:hAnsi="黑体" w:hint="eastAsia"/>
          <w:bCs/>
          <w:szCs w:val="21"/>
        </w:rPr>
        <w:t>引言</w:t>
      </w:r>
    </w:p>
    <w:p w14:paraId="649DF894" w14:textId="57716C07" w:rsidR="00B569E6" w:rsidRPr="0095420C" w:rsidRDefault="00E37FEC" w:rsidP="0095420C">
      <w:pPr>
        <w:ind w:firstLineChars="200" w:firstLine="420"/>
        <w:rPr>
          <w:rFonts w:ascii="Times New Roman" w:eastAsia="宋体" w:hAnsi="Times New Roman" w:cs="Times New Roman"/>
          <w:color w:val="FF0000"/>
          <w:kern w:val="0"/>
          <w:szCs w:val="21"/>
        </w:rPr>
      </w:pPr>
      <w:r w:rsidRPr="00B569E6">
        <w:rPr>
          <w:rFonts w:ascii="Times New Roman" w:eastAsia="宋体" w:hAnsi="Times New Roman" w:cs="Times New Roman" w:hint="eastAsia"/>
          <w:kern w:val="0"/>
          <w:szCs w:val="21"/>
        </w:rPr>
        <w:t>进入新时代，我国城市发展已经逐渐由高速发展阶段转向高质量发展阶段，而房地产的平稳健康发展是城市高质量发展的关键支撑；</w:t>
      </w:r>
      <w:bookmarkStart w:id="6" w:name="_Hlk29938117"/>
      <w:r w:rsidR="00975377" w:rsidRPr="00B569E6">
        <w:rPr>
          <w:rFonts w:ascii="Times New Roman" w:eastAsia="宋体" w:hAnsi="Times New Roman" w:cs="Times New Roman" w:hint="eastAsia"/>
          <w:kern w:val="0"/>
          <w:szCs w:val="21"/>
        </w:rPr>
        <w:t>进入新时代，</w:t>
      </w:r>
      <w:bookmarkEnd w:id="6"/>
      <w:r w:rsidR="00975377" w:rsidRPr="00B569E6">
        <w:rPr>
          <w:rFonts w:ascii="Times New Roman" w:eastAsia="宋体" w:hAnsi="Times New Roman" w:cs="Times New Roman" w:hint="eastAsia"/>
          <w:kern w:val="0"/>
          <w:szCs w:val="21"/>
        </w:rPr>
        <w:t>我国社会主要矛盾已经转化为人民日益增长的美好生活需要和不平衡不充分的发展之间的矛盾，</w:t>
      </w:r>
      <w:r w:rsidRPr="00B569E6">
        <w:rPr>
          <w:rFonts w:ascii="Times New Roman" w:eastAsia="宋体" w:hAnsi="Times New Roman" w:cs="Times New Roman" w:hint="eastAsia"/>
          <w:kern w:val="0"/>
          <w:szCs w:val="21"/>
        </w:rPr>
        <w:t>而</w:t>
      </w:r>
      <w:r w:rsidR="00975377" w:rsidRPr="00B569E6">
        <w:rPr>
          <w:rFonts w:ascii="Times New Roman" w:eastAsia="宋体" w:hAnsi="Times New Roman" w:cs="Times New Roman" w:hint="eastAsia"/>
          <w:kern w:val="0"/>
          <w:szCs w:val="21"/>
        </w:rPr>
        <w:t>房地产</w:t>
      </w:r>
      <w:r w:rsidRPr="00B569E6">
        <w:rPr>
          <w:rFonts w:ascii="Times New Roman" w:eastAsia="宋体" w:hAnsi="Times New Roman" w:cs="Times New Roman" w:hint="eastAsia"/>
          <w:kern w:val="0"/>
          <w:szCs w:val="21"/>
        </w:rPr>
        <w:t>的平衡充分发</w:t>
      </w:r>
      <w:r>
        <w:rPr>
          <w:rFonts w:ascii="Times New Roman" w:eastAsia="宋体" w:hAnsi="Times New Roman" w:cs="Times New Roman" w:hint="eastAsia"/>
          <w:kern w:val="0"/>
          <w:szCs w:val="21"/>
        </w:rPr>
        <w:t>展是满足</w:t>
      </w:r>
      <w:r w:rsidR="0096561D">
        <w:rPr>
          <w:rFonts w:ascii="Times New Roman" w:eastAsia="宋体" w:hAnsi="Times New Roman" w:cs="Times New Roman" w:hint="eastAsia"/>
          <w:kern w:val="0"/>
          <w:szCs w:val="21"/>
        </w:rPr>
        <w:t>人民</w:t>
      </w:r>
      <w:r>
        <w:rPr>
          <w:rFonts w:ascii="Times New Roman" w:eastAsia="宋体" w:hAnsi="Times New Roman" w:cs="Times New Roman" w:hint="eastAsia"/>
          <w:kern w:val="0"/>
          <w:szCs w:val="21"/>
        </w:rPr>
        <w:t>日益增长的</w:t>
      </w:r>
      <w:r w:rsidR="0096561D">
        <w:rPr>
          <w:rFonts w:ascii="Times New Roman" w:eastAsia="宋体" w:hAnsi="Times New Roman" w:cs="Times New Roman" w:hint="eastAsia"/>
          <w:kern w:val="0"/>
          <w:szCs w:val="21"/>
        </w:rPr>
        <w:t>居住、</w:t>
      </w:r>
      <w:r w:rsidR="000B03A0">
        <w:rPr>
          <w:rFonts w:ascii="Times New Roman" w:eastAsia="宋体" w:hAnsi="Times New Roman" w:cs="Times New Roman" w:hint="eastAsia"/>
          <w:kern w:val="0"/>
          <w:szCs w:val="21"/>
        </w:rPr>
        <w:t>就业</w:t>
      </w:r>
      <w:r w:rsidR="0096561D">
        <w:rPr>
          <w:rFonts w:ascii="Times New Roman" w:eastAsia="宋体" w:hAnsi="Times New Roman" w:cs="Times New Roman" w:hint="eastAsia"/>
          <w:kern w:val="0"/>
          <w:szCs w:val="21"/>
        </w:rPr>
        <w:t>和</w:t>
      </w:r>
      <w:r w:rsidR="00F077A0">
        <w:rPr>
          <w:rFonts w:ascii="Times New Roman" w:eastAsia="宋体" w:hAnsi="Times New Roman" w:cs="Times New Roman" w:hint="eastAsia"/>
          <w:kern w:val="0"/>
          <w:szCs w:val="21"/>
        </w:rPr>
        <w:t>商业</w:t>
      </w:r>
      <w:r w:rsidR="0096561D">
        <w:rPr>
          <w:rFonts w:ascii="Times New Roman" w:eastAsia="宋体" w:hAnsi="Times New Roman" w:cs="Times New Roman" w:hint="eastAsia"/>
          <w:kern w:val="0"/>
          <w:szCs w:val="21"/>
        </w:rPr>
        <w:t>等</w:t>
      </w:r>
      <w:r>
        <w:rPr>
          <w:rFonts w:ascii="Times New Roman" w:eastAsia="宋体" w:hAnsi="Times New Roman" w:cs="Times New Roman" w:hint="eastAsia"/>
          <w:kern w:val="0"/>
          <w:szCs w:val="21"/>
        </w:rPr>
        <w:t>生活需要的重要保障。然而，当前房地产</w:t>
      </w:r>
      <w:r w:rsidR="00F66DAF">
        <w:rPr>
          <w:rFonts w:ascii="Times New Roman" w:eastAsia="宋体" w:hAnsi="Times New Roman" w:cs="Times New Roman" w:hint="eastAsia"/>
          <w:kern w:val="0"/>
          <w:szCs w:val="21"/>
        </w:rPr>
        <w:t>供给侧结构性问题突出，</w:t>
      </w:r>
      <w:r w:rsidR="00931635">
        <w:rPr>
          <w:rFonts w:ascii="Times New Roman" w:eastAsia="宋体" w:hAnsi="Times New Roman" w:cs="Times New Roman" w:hint="eastAsia"/>
          <w:kern w:val="0"/>
          <w:szCs w:val="21"/>
        </w:rPr>
        <w:t>城市房地产</w:t>
      </w:r>
      <w:r>
        <w:rPr>
          <w:rFonts w:ascii="Times New Roman" w:eastAsia="宋体" w:hAnsi="Times New Roman" w:cs="Times New Roman" w:hint="eastAsia"/>
          <w:kern w:val="0"/>
          <w:szCs w:val="21"/>
        </w:rPr>
        <w:t>是否实现</w:t>
      </w:r>
      <w:r w:rsidR="0027322E">
        <w:rPr>
          <w:rFonts w:ascii="Times New Roman" w:eastAsia="宋体" w:hAnsi="Times New Roman" w:cs="Times New Roman" w:hint="eastAsia"/>
          <w:kern w:val="0"/>
          <w:szCs w:val="21"/>
        </w:rPr>
        <w:t>平衡充分</w:t>
      </w:r>
      <w:r>
        <w:rPr>
          <w:rFonts w:ascii="Times New Roman" w:eastAsia="宋体" w:hAnsi="Times New Roman" w:cs="Times New Roman" w:hint="eastAsia"/>
          <w:kern w:val="0"/>
          <w:szCs w:val="21"/>
        </w:rPr>
        <w:t>发展以及发展是否</w:t>
      </w:r>
      <w:r w:rsidR="0027322E">
        <w:rPr>
          <w:rFonts w:ascii="Times New Roman" w:eastAsia="宋体" w:hAnsi="Times New Roman" w:cs="Times New Roman" w:hint="eastAsia"/>
          <w:kern w:val="0"/>
          <w:szCs w:val="21"/>
        </w:rPr>
        <w:t>平稳健康</w:t>
      </w:r>
      <w:r>
        <w:rPr>
          <w:rFonts w:ascii="Times New Roman" w:eastAsia="宋体" w:hAnsi="Times New Roman" w:cs="Times New Roman" w:hint="eastAsia"/>
          <w:kern w:val="0"/>
          <w:szCs w:val="21"/>
        </w:rPr>
        <w:t>并</w:t>
      </w:r>
      <w:r w:rsidR="00405DC2">
        <w:rPr>
          <w:rFonts w:ascii="Times New Roman" w:eastAsia="宋体" w:hAnsi="Times New Roman" w:cs="Times New Roman" w:hint="eastAsia"/>
          <w:kern w:val="0"/>
          <w:szCs w:val="21"/>
        </w:rPr>
        <w:t>无</w:t>
      </w:r>
      <w:r>
        <w:rPr>
          <w:rFonts w:ascii="Times New Roman" w:eastAsia="宋体" w:hAnsi="Times New Roman" w:cs="Times New Roman" w:hint="eastAsia"/>
          <w:kern w:val="0"/>
          <w:szCs w:val="21"/>
        </w:rPr>
        <w:t>定论，</w:t>
      </w:r>
      <w:r w:rsidR="006A5468">
        <w:rPr>
          <w:rFonts w:ascii="Times New Roman" w:eastAsia="宋体" w:hAnsi="Times New Roman" w:cs="Times New Roman" w:hint="eastAsia"/>
          <w:kern w:val="0"/>
          <w:szCs w:val="21"/>
        </w:rPr>
        <w:t>如果缺乏科学判断，将导致资源错配严重阻碍城市高质量发展，难以满足</w:t>
      </w:r>
      <w:r w:rsidR="00F66DAF">
        <w:rPr>
          <w:rFonts w:ascii="Times New Roman" w:eastAsia="宋体" w:hAnsi="Times New Roman" w:cs="Times New Roman" w:hint="eastAsia"/>
          <w:kern w:val="0"/>
          <w:szCs w:val="21"/>
        </w:rPr>
        <w:t>人民</w:t>
      </w:r>
      <w:r w:rsidR="006A5468">
        <w:rPr>
          <w:rFonts w:ascii="Times New Roman" w:eastAsia="宋体" w:hAnsi="Times New Roman" w:cs="Times New Roman" w:hint="eastAsia"/>
          <w:kern w:val="0"/>
          <w:szCs w:val="21"/>
        </w:rPr>
        <w:t>在居住、</w:t>
      </w:r>
      <w:r w:rsidR="000B03A0">
        <w:rPr>
          <w:rFonts w:ascii="Times New Roman" w:eastAsia="宋体" w:hAnsi="Times New Roman" w:cs="Times New Roman" w:hint="eastAsia"/>
          <w:kern w:val="0"/>
          <w:szCs w:val="21"/>
        </w:rPr>
        <w:t>就业</w:t>
      </w:r>
      <w:r w:rsidR="006A5468">
        <w:rPr>
          <w:rFonts w:ascii="Times New Roman" w:eastAsia="宋体" w:hAnsi="Times New Roman" w:cs="Times New Roman" w:hint="eastAsia"/>
          <w:kern w:val="0"/>
          <w:szCs w:val="21"/>
        </w:rPr>
        <w:t>和</w:t>
      </w:r>
      <w:r w:rsidR="00F077A0">
        <w:rPr>
          <w:rFonts w:ascii="Times New Roman" w:eastAsia="宋体" w:hAnsi="Times New Roman" w:cs="Times New Roman" w:hint="eastAsia"/>
          <w:kern w:val="0"/>
          <w:szCs w:val="21"/>
        </w:rPr>
        <w:t>商业</w:t>
      </w:r>
      <w:r w:rsidR="006A5468">
        <w:rPr>
          <w:rFonts w:ascii="Times New Roman" w:eastAsia="宋体" w:hAnsi="Times New Roman" w:cs="Times New Roman" w:hint="eastAsia"/>
          <w:kern w:val="0"/>
          <w:szCs w:val="21"/>
        </w:rPr>
        <w:t>等方面日益增长的需要</w:t>
      </w:r>
      <w:r w:rsidR="00A976B7">
        <w:rPr>
          <w:rFonts w:ascii="Times New Roman" w:eastAsia="宋体" w:hAnsi="Times New Roman" w:cs="Times New Roman" w:hint="eastAsia"/>
          <w:kern w:val="0"/>
          <w:szCs w:val="21"/>
        </w:rPr>
        <w:t>，因此科学研判我国城市房地产供给结构水平至关重要</w:t>
      </w:r>
      <w:r w:rsidR="006A5468">
        <w:rPr>
          <w:rFonts w:ascii="Times New Roman" w:eastAsia="宋体" w:hAnsi="Times New Roman" w:cs="Times New Roman" w:hint="eastAsia"/>
          <w:kern w:val="0"/>
          <w:szCs w:val="21"/>
        </w:rPr>
        <w:t>。</w:t>
      </w:r>
      <w:r w:rsidR="00F004C8" w:rsidRPr="00F33B9B">
        <w:rPr>
          <w:rFonts w:ascii="Times New Roman" w:eastAsia="宋体" w:hAnsi="Times New Roman" w:cs="Times New Roman" w:hint="eastAsia"/>
          <w:kern w:val="0"/>
          <w:szCs w:val="21"/>
        </w:rPr>
        <w:t>鉴于此</w:t>
      </w:r>
      <w:r w:rsidR="006A5468" w:rsidRPr="00F33B9B">
        <w:rPr>
          <w:rFonts w:ascii="Times New Roman" w:eastAsia="宋体" w:hAnsi="Times New Roman" w:cs="Times New Roman" w:hint="eastAsia"/>
          <w:kern w:val="0"/>
          <w:szCs w:val="21"/>
        </w:rPr>
        <w:t>，</w:t>
      </w:r>
      <w:r w:rsidR="00931635" w:rsidRPr="00F33B9B">
        <w:rPr>
          <w:rFonts w:ascii="Times New Roman" w:eastAsia="宋体" w:hAnsi="Times New Roman" w:cs="Times New Roman" w:hint="eastAsia"/>
          <w:kern w:val="0"/>
          <w:szCs w:val="21"/>
        </w:rPr>
        <w:t>本文将</w:t>
      </w:r>
      <w:r w:rsidR="005F66CC" w:rsidRPr="00F33B9B">
        <w:rPr>
          <w:rFonts w:ascii="Times New Roman" w:eastAsia="宋体" w:hAnsi="Times New Roman" w:cs="Times New Roman" w:hint="eastAsia"/>
          <w:kern w:val="0"/>
          <w:szCs w:val="21"/>
        </w:rPr>
        <w:t>在供给侧</w:t>
      </w:r>
      <w:r w:rsidR="001848E4" w:rsidRPr="00F33B9B">
        <w:rPr>
          <w:rFonts w:ascii="Times New Roman" w:eastAsia="宋体" w:hAnsi="Times New Roman" w:cs="Times New Roman" w:hint="eastAsia"/>
          <w:kern w:val="0"/>
          <w:szCs w:val="21"/>
        </w:rPr>
        <w:t>结构</w:t>
      </w:r>
      <w:r w:rsidR="005F66CC" w:rsidRPr="00F33B9B">
        <w:rPr>
          <w:rFonts w:ascii="Times New Roman" w:eastAsia="宋体" w:hAnsi="Times New Roman" w:cs="Times New Roman" w:hint="eastAsia"/>
          <w:kern w:val="0"/>
          <w:szCs w:val="21"/>
        </w:rPr>
        <w:t>视角下</w:t>
      </w:r>
      <w:r w:rsidR="00931635" w:rsidRPr="00F33B9B">
        <w:rPr>
          <w:rFonts w:ascii="Times New Roman" w:eastAsia="宋体" w:hAnsi="Times New Roman" w:cs="Times New Roman" w:hint="eastAsia"/>
          <w:kern w:val="0"/>
          <w:szCs w:val="21"/>
        </w:rPr>
        <w:t>从产品层面和区域层面</w:t>
      </w:r>
      <w:r w:rsidR="00F004C8" w:rsidRPr="00F33B9B">
        <w:rPr>
          <w:rFonts w:ascii="Times New Roman" w:eastAsia="宋体" w:hAnsi="Times New Roman" w:cs="Times New Roman" w:hint="eastAsia"/>
          <w:kern w:val="0"/>
          <w:szCs w:val="21"/>
        </w:rPr>
        <w:t>探究</w:t>
      </w:r>
      <w:r w:rsidR="0029696C" w:rsidRPr="00F33B9B">
        <w:rPr>
          <w:rFonts w:ascii="Times New Roman" w:eastAsia="宋体" w:hAnsi="Times New Roman" w:cs="Times New Roman" w:hint="eastAsia"/>
          <w:kern w:val="0"/>
          <w:szCs w:val="21"/>
        </w:rPr>
        <w:t>我国</w:t>
      </w:r>
      <w:r w:rsidR="00F004C8" w:rsidRPr="00F33B9B">
        <w:rPr>
          <w:rFonts w:ascii="Times New Roman" w:eastAsia="宋体" w:hAnsi="Times New Roman" w:cs="Times New Roman" w:hint="eastAsia"/>
          <w:kern w:val="0"/>
          <w:szCs w:val="21"/>
        </w:rPr>
        <w:t>城市房地产</w:t>
      </w:r>
      <w:r w:rsidR="0029696C" w:rsidRPr="00F33B9B">
        <w:rPr>
          <w:rFonts w:ascii="Times New Roman" w:eastAsia="宋体" w:hAnsi="Times New Roman" w:cs="Times New Roman" w:hint="eastAsia"/>
          <w:kern w:val="0"/>
          <w:szCs w:val="21"/>
        </w:rPr>
        <w:t>的供给结构</w:t>
      </w:r>
      <w:r w:rsidR="00DA6318" w:rsidRPr="00F33B9B">
        <w:rPr>
          <w:rFonts w:ascii="Times New Roman" w:eastAsia="宋体" w:hAnsi="Times New Roman" w:cs="Times New Roman" w:hint="eastAsia"/>
          <w:kern w:val="0"/>
          <w:szCs w:val="21"/>
        </w:rPr>
        <w:t>水平</w:t>
      </w:r>
      <w:r w:rsidR="0029696C" w:rsidRPr="00F33B9B">
        <w:rPr>
          <w:rFonts w:ascii="Times New Roman" w:eastAsia="宋体" w:hAnsi="Times New Roman" w:cs="Times New Roman" w:hint="eastAsia"/>
          <w:kern w:val="0"/>
          <w:szCs w:val="21"/>
        </w:rPr>
        <w:t>，分析</w:t>
      </w:r>
      <w:bookmarkStart w:id="7" w:name="_Hlk30363849"/>
      <w:r w:rsidR="001E1820" w:rsidRPr="00F33B9B">
        <w:rPr>
          <w:rFonts w:ascii="Times New Roman" w:eastAsia="宋体" w:hAnsi="Times New Roman" w:cs="Times New Roman" w:hint="eastAsia"/>
          <w:kern w:val="0"/>
          <w:szCs w:val="21"/>
        </w:rPr>
        <w:lastRenderedPageBreak/>
        <w:t>城市住宅</w:t>
      </w:r>
      <w:r w:rsidR="001E1820" w:rsidRPr="00F33B9B">
        <w:rPr>
          <w:rFonts w:ascii="Times New Roman" w:eastAsia="宋体" w:hAnsi="Times New Roman" w:cs="Times New Roman" w:hint="eastAsia"/>
          <w:kern w:val="0"/>
          <w:szCs w:val="21"/>
        </w:rPr>
        <w:t>-</w:t>
      </w:r>
      <w:r w:rsidR="001E1820" w:rsidRPr="00F33B9B">
        <w:rPr>
          <w:rFonts w:ascii="Times New Roman" w:eastAsia="宋体" w:hAnsi="Times New Roman" w:cs="Times New Roman" w:hint="eastAsia"/>
          <w:kern w:val="0"/>
          <w:szCs w:val="21"/>
        </w:rPr>
        <w:t>办公</w:t>
      </w:r>
      <w:r w:rsidR="001E1820" w:rsidRPr="00F33B9B">
        <w:rPr>
          <w:rFonts w:ascii="Times New Roman" w:eastAsia="宋体" w:hAnsi="Times New Roman" w:cs="Times New Roman" w:hint="eastAsia"/>
          <w:kern w:val="0"/>
          <w:szCs w:val="21"/>
        </w:rPr>
        <w:t>-</w:t>
      </w:r>
      <w:r w:rsidR="001E1820" w:rsidRPr="00F33B9B">
        <w:rPr>
          <w:rFonts w:ascii="Times New Roman" w:eastAsia="宋体" w:hAnsi="Times New Roman" w:cs="Times New Roman" w:hint="eastAsia"/>
          <w:kern w:val="0"/>
          <w:szCs w:val="21"/>
        </w:rPr>
        <w:t>商业的耦合协调</w:t>
      </w:r>
      <w:bookmarkEnd w:id="7"/>
      <w:r w:rsidR="001E1820" w:rsidRPr="00F33B9B">
        <w:rPr>
          <w:rFonts w:ascii="Times New Roman" w:eastAsia="宋体" w:hAnsi="Times New Roman" w:cs="Times New Roman" w:hint="eastAsia"/>
          <w:kern w:val="0"/>
          <w:szCs w:val="21"/>
        </w:rPr>
        <w:t>关系，揭示</w:t>
      </w:r>
      <w:r w:rsidR="00153003" w:rsidRPr="00F33B9B">
        <w:rPr>
          <w:rFonts w:ascii="Times New Roman" w:eastAsia="宋体" w:hAnsi="Times New Roman" w:cs="Times New Roman" w:hint="eastAsia"/>
          <w:kern w:val="0"/>
          <w:szCs w:val="21"/>
        </w:rPr>
        <w:t>城市</w:t>
      </w:r>
      <w:r w:rsidR="0058338D" w:rsidRPr="00F33B9B">
        <w:rPr>
          <w:rFonts w:ascii="Times New Roman" w:eastAsia="宋体" w:hAnsi="Times New Roman" w:cs="Times New Roman" w:hint="eastAsia"/>
          <w:kern w:val="0"/>
          <w:szCs w:val="21"/>
        </w:rPr>
        <w:t>房地产</w:t>
      </w:r>
      <w:r w:rsidR="00153003" w:rsidRPr="00F33B9B">
        <w:rPr>
          <w:rFonts w:ascii="Times New Roman" w:eastAsia="宋体" w:hAnsi="Times New Roman" w:cs="Times New Roman" w:hint="eastAsia"/>
          <w:kern w:val="0"/>
          <w:szCs w:val="21"/>
        </w:rPr>
        <w:t>供给</w:t>
      </w:r>
      <w:r w:rsidR="000D76BA" w:rsidRPr="00F33B9B">
        <w:rPr>
          <w:rFonts w:ascii="Times New Roman" w:eastAsia="宋体" w:hAnsi="Times New Roman" w:cs="Times New Roman" w:hint="eastAsia"/>
          <w:kern w:val="0"/>
          <w:szCs w:val="21"/>
        </w:rPr>
        <w:t>结构</w:t>
      </w:r>
      <w:r w:rsidR="0058338D" w:rsidRPr="00F33B9B">
        <w:rPr>
          <w:rFonts w:ascii="Times New Roman" w:eastAsia="宋体" w:hAnsi="Times New Roman" w:cs="Times New Roman" w:hint="eastAsia"/>
          <w:kern w:val="0"/>
          <w:szCs w:val="21"/>
        </w:rPr>
        <w:t>的</w:t>
      </w:r>
      <w:bookmarkStart w:id="8" w:name="_Hlk31143775"/>
      <w:r w:rsidR="0058338D" w:rsidRPr="00F33B9B">
        <w:rPr>
          <w:rFonts w:ascii="Times New Roman" w:eastAsia="宋体" w:hAnsi="Times New Roman" w:cs="Times New Roman" w:hint="eastAsia"/>
          <w:kern w:val="0"/>
          <w:szCs w:val="21"/>
        </w:rPr>
        <w:t>平衡性</w:t>
      </w:r>
      <w:r w:rsidR="00153003" w:rsidRPr="00F33B9B">
        <w:rPr>
          <w:rFonts w:ascii="Times New Roman" w:eastAsia="宋体" w:hAnsi="Times New Roman" w:cs="Times New Roman" w:hint="eastAsia"/>
          <w:kern w:val="0"/>
          <w:szCs w:val="21"/>
        </w:rPr>
        <w:t>、</w:t>
      </w:r>
      <w:r w:rsidR="0058338D" w:rsidRPr="00F33B9B">
        <w:rPr>
          <w:rFonts w:ascii="Times New Roman" w:eastAsia="宋体" w:hAnsi="Times New Roman" w:cs="Times New Roman" w:hint="eastAsia"/>
          <w:kern w:val="0"/>
          <w:szCs w:val="21"/>
        </w:rPr>
        <w:t>充分性</w:t>
      </w:r>
      <w:r w:rsidR="00153003" w:rsidRPr="00F33B9B">
        <w:rPr>
          <w:rFonts w:ascii="Times New Roman" w:eastAsia="宋体" w:hAnsi="Times New Roman" w:cs="Times New Roman" w:hint="eastAsia"/>
          <w:kern w:val="0"/>
          <w:szCs w:val="21"/>
        </w:rPr>
        <w:t>、区域性和时序性特征</w:t>
      </w:r>
      <w:bookmarkEnd w:id="8"/>
      <w:r w:rsidR="00153003" w:rsidRPr="00F33B9B">
        <w:rPr>
          <w:rFonts w:ascii="Times New Roman" w:eastAsia="宋体" w:hAnsi="Times New Roman" w:cs="Times New Roman" w:hint="eastAsia"/>
          <w:kern w:val="0"/>
          <w:szCs w:val="21"/>
        </w:rPr>
        <w:t>，以期对优化城市房地产的供给结构以促进后续房地产平稳健康发展</w:t>
      </w:r>
      <w:r w:rsidR="005D570B" w:rsidRPr="00F33B9B">
        <w:rPr>
          <w:rFonts w:ascii="Times New Roman" w:eastAsia="宋体" w:hAnsi="Times New Roman" w:cs="Times New Roman" w:hint="eastAsia"/>
          <w:kern w:val="0"/>
          <w:szCs w:val="21"/>
        </w:rPr>
        <w:t>进而支撑城市高质量发展</w:t>
      </w:r>
      <w:r w:rsidR="000D76BA" w:rsidRPr="00F33B9B">
        <w:rPr>
          <w:rFonts w:ascii="Times New Roman" w:eastAsia="宋体" w:hAnsi="Times New Roman" w:cs="Times New Roman" w:hint="eastAsia"/>
          <w:kern w:val="0"/>
          <w:szCs w:val="21"/>
        </w:rPr>
        <w:t>具有</w:t>
      </w:r>
      <w:r w:rsidR="00153003" w:rsidRPr="00F33B9B">
        <w:rPr>
          <w:rFonts w:ascii="Times New Roman" w:eastAsia="宋体" w:hAnsi="Times New Roman" w:cs="Times New Roman" w:hint="eastAsia"/>
          <w:kern w:val="0"/>
          <w:szCs w:val="21"/>
        </w:rPr>
        <w:t>一定的指导意义。</w:t>
      </w:r>
    </w:p>
    <w:p w14:paraId="71E29FC1" w14:textId="6ACA4B15" w:rsidR="006478F0" w:rsidRPr="00CC5FD2" w:rsidRDefault="00331498" w:rsidP="00085A7F">
      <w:pPr>
        <w:ind w:firstLineChars="200" w:firstLine="420"/>
        <w:rPr>
          <w:rFonts w:ascii="Times New Roman" w:eastAsia="宋体" w:hAnsi="Times New Roman" w:cs="Times New Roman"/>
          <w:kern w:val="0"/>
          <w:szCs w:val="21"/>
        </w:rPr>
      </w:pPr>
      <w:r w:rsidRPr="00CC5FD2">
        <w:rPr>
          <w:rFonts w:ascii="Times New Roman" w:eastAsia="宋体" w:hAnsi="Times New Roman" w:cs="Times New Roman" w:hint="eastAsia"/>
          <w:kern w:val="0"/>
          <w:szCs w:val="21"/>
        </w:rPr>
        <w:t>在研究</w:t>
      </w:r>
      <w:r w:rsidR="00CC11AC" w:rsidRPr="00CC5FD2">
        <w:rPr>
          <w:rFonts w:ascii="Times New Roman" w:eastAsia="宋体" w:hAnsi="Times New Roman" w:cs="Times New Roman" w:hint="eastAsia"/>
          <w:kern w:val="0"/>
          <w:szCs w:val="21"/>
        </w:rPr>
        <w:t>问题</w:t>
      </w:r>
      <w:r w:rsidR="00F77A50" w:rsidRPr="00CC5FD2">
        <w:rPr>
          <w:rFonts w:ascii="Times New Roman" w:eastAsia="宋体" w:hAnsi="Times New Roman" w:cs="Times New Roman" w:hint="eastAsia"/>
          <w:kern w:val="0"/>
          <w:szCs w:val="21"/>
        </w:rPr>
        <w:t>维度</w:t>
      </w:r>
      <w:r w:rsidRPr="00CC5FD2">
        <w:rPr>
          <w:rFonts w:ascii="Times New Roman" w:eastAsia="宋体" w:hAnsi="Times New Roman" w:cs="Times New Roman" w:hint="eastAsia"/>
          <w:kern w:val="0"/>
          <w:szCs w:val="21"/>
        </w:rPr>
        <w:t>，</w:t>
      </w:r>
      <w:r w:rsidR="00825E8D" w:rsidRPr="00CC5FD2">
        <w:rPr>
          <w:rFonts w:ascii="Times New Roman" w:eastAsia="宋体" w:hAnsi="Times New Roman" w:cs="Times New Roman" w:hint="eastAsia"/>
          <w:kern w:val="0"/>
          <w:szCs w:val="21"/>
        </w:rPr>
        <w:t>城市</w:t>
      </w:r>
      <w:bookmarkStart w:id="9" w:name="_Hlk30366285"/>
      <w:r w:rsidR="008A667F" w:rsidRPr="00CC5FD2">
        <w:rPr>
          <w:rFonts w:ascii="Times New Roman" w:eastAsia="宋体" w:hAnsi="Times New Roman" w:cs="Times New Roman" w:hint="eastAsia"/>
          <w:kern w:val="0"/>
          <w:szCs w:val="21"/>
        </w:rPr>
        <w:t>居住</w:t>
      </w:r>
      <w:r w:rsidR="00CF1A8D" w:rsidRPr="00CC5FD2">
        <w:rPr>
          <w:rFonts w:ascii="Times New Roman" w:eastAsia="宋体" w:hAnsi="Times New Roman" w:cs="Times New Roman" w:hint="eastAsia"/>
          <w:kern w:val="0"/>
          <w:szCs w:val="21"/>
        </w:rPr>
        <w:t>、</w:t>
      </w:r>
      <w:r w:rsidR="000B03A0" w:rsidRPr="00CC5FD2">
        <w:rPr>
          <w:rFonts w:ascii="Times New Roman" w:eastAsia="宋体" w:hAnsi="Times New Roman" w:cs="Times New Roman" w:hint="eastAsia"/>
          <w:kern w:val="0"/>
          <w:szCs w:val="21"/>
        </w:rPr>
        <w:t>就业</w:t>
      </w:r>
      <w:r w:rsidR="00F61648" w:rsidRPr="00CC5FD2">
        <w:rPr>
          <w:rFonts w:ascii="Times New Roman" w:eastAsia="宋体" w:hAnsi="Times New Roman" w:cs="Times New Roman" w:hint="eastAsia"/>
          <w:kern w:val="0"/>
          <w:szCs w:val="21"/>
        </w:rPr>
        <w:t>和</w:t>
      </w:r>
      <w:r w:rsidR="000556A5" w:rsidRPr="00CC5FD2">
        <w:rPr>
          <w:rFonts w:ascii="Times New Roman" w:eastAsia="宋体" w:hAnsi="Times New Roman" w:cs="Times New Roman" w:hint="eastAsia"/>
          <w:kern w:val="0"/>
          <w:szCs w:val="21"/>
        </w:rPr>
        <w:t>商业</w:t>
      </w:r>
      <w:bookmarkEnd w:id="9"/>
      <w:r w:rsidR="008A2898" w:rsidRPr="00CC5FD2">
        <w:rPr>
          <w:rFonts w:ascii="Times New Roman" w:eastAsia="宋体" w:hAnsi="Times New Roman" w:cs="Times New Roman" w:hint="eastAsia"/>
          <w:kern w:val="0"/>
          <w:szCs w:val="21"/>
        </w:rPr>
        <w:t>的</w:t>
      </w:r>
      <w:r w:rsidR="008A667F" w:rsidRPr="00CC5FD2">
        <w:rPr>
          <w:rFonts w:ascii="Times New Roman" w:eastAsia="宋体" w:hAnsi="Times New Roman" w:cs="Times New Roman" w:hint="eastAsia"/>
          <w:kern w:val="0"/>
          <w:szCs w:val="21"/>
        </w:rPr>
        <w:t>交互关系</w:t>
      </w:r>
      <w:r w:rsidR="00917EF0" w:rsidRPr="00CC5FD2">
        <w:rPr>
          <w:rFonts w:ascii="Times New Roman" w:eastAsia="宋体" w:hAnsi="Times New Roman" w:cs="Times New Roman" w:hint="eastAsia"/>
          <w:kern w:val="0"/>
          <w:szCs w:val="21"/>
        </w:rPr>
        <w:t>及衍生问题</w:t>
      </w:r>
      <w:r w:rsidR="00F61648" w:rsidRPr="00CC5FD2">
        <w:rPr>
          <w:rFonts w:ascii="Times New Roman" w:eastAsia="宋体" w:hAnsi="Times New Roman" w:cs="Times New Roman" w:hint="eastAsia"/>
          <w:kern w:val="0"/>
          <w:szCs w:val="21"/>
        </w:rPr>
        <w:t>日渐突出</w:t>
      </w:r>
      <w:r w:rsidR="008A667F" w:rsidRPr="00CC5FD2">
        <w:rPr>
          <w:rFonts w:ascii="Times New Roman" w:eastAsia="宋体" w:hAnsi="Times New Roman" w:cs="Times New Roman" w:hint="eastAsia"/>
          <w:kern w:val="0"/>
          <w:szCs w:val="21"/>
        </w:rPr>
        <w:t>引起国内外学者的极大关注。</w:t>
      </w:r>
      <w:r w:rsidR="00C60B96" w:rsidRPr="00CC5FD2">
        <w:rPr>
          <w:rFonts w:ascii="Times New Roman" w:eastAsia="宋体" w:hAnsi="Times New Roman" w:cs="Times New Roman" w:hint="eastAsia"/>
          <w:kern w:val="0"/>
          <w:szCs w:val="21"/>
        </w:rPr>
        <w:t>K</w:t>
      </w:r>
      <w:r w:rsidR="00C60B96" w:rsidRPr="00CC5FD2">
        <w:rPr>
          <w:rFonts w:ascii="Times New Roman" w:eastAsia="宋体" w:hAnsi="Times New Roman" w:cs="Times New Roman"/>
          <w:kern w:val="0"/>
          <w:szCs w:val="21"/>
        </w:rPr>
        <w:t>ain</w:t>
      </w:r>
      <w:r w:rsidR="00F62900" w:rsidRPr="00CC5FD2">
        <w:rPr>
          <w:rFonts w:ascii="宋体" w:eastAsia="宋体" w:hAnsi="宋体"/>
          <w:szCs w:val="21"/>
          <w:vertAlign w:val="superscript"/>
        </w:rPr>
        <w:t>[1]</w:t>
      </w:r>
      <w:r w:rsidR="00C60B96" w:rsidRPr="00CC5FD2">
        <w:rPr>
          <w:rFonts w:ascii="Times New Roman" w:eastAsia="宋体" w:hAnsi="Times New Roman" w:cs="Times New Roman" w:hint="eastAsia"/>
          <w:kern w:val="0"/>
          <w:szCs w:val="21"/>
        </w:rPr>
        <w:t>首先从居住与就业的关系视角提出了“空间错配</w:t>
      </w:r>
      <w:r w:rsidR="008149F2" w:rsidRPr="00CC5FD2">
        <w:rPr>
          <w:rFonts w:ascii="Times New Roman" w:eastAsia="宋体" w:hAnsi="Times New Roman" w:cs="Times New Roman" w:hint="eastAsia"/>
          <w:kern w:val="0"/>
          <w:szCs w:val="21"/>
        </w:rPr>
        <w:t>假说</w:t>
      </w:r>
      <w:r w:rsidR="00C60B96" w:rsidRPr="00CC5FD2">
        <w:rPr>
          <w:rFonts w:ascii="Times New Roman" w:eastAsia="宋体" w:hAnsi="Times New Roman" w:cs="Times New Roman" w:hint="eastAsia"/>
          <w:kern w:val="0"/>
          <w:szCs w:val="21"/>
        </w:rPr>
        <w:t>”，</w:t>
      </w:r>
      <w:r w:rsidR="00B569E6" w:rsidRPr="00CC5FD2">
        <w:rPr>
          <w:rFonts w:ascii="Times New Roman" w:eastAsia="宋体" w:hAnsi="Times New Roman" w:cs="Times New Roman" w:hint="eastAsia"/>
          <w:kern w:val="0"/>
          <w:szCs w:val="21"/>
        </w:rPr>
        <w:t>之后</w:t>
      </w:r>
      <w:r w:rsidR="008149F2" w:rsidRPr="00CC5FD2">
        <w:rPr>
          <w:rFonts w:ascii="Times New Roman" w:eastAsia="宋体" w:hAnsi="Times New Roman" w:cs="Times New Roman" w:hint="eastAsia"/>
          <w:kern w:val="0"/>
          <w:szCs w:val="21"/>
        </w:rPr>
        <w:t>引发</w:t>
      </w:r>
      <w:r w:rsidR="00C60B96" w:rsidRPr="00CC5FD2">
        <w:rPr>
          <w:rFonts w:ascii="Times New Roman" w:eastAsia="宋体" w:hAnsi="Times New Roman" w:cs="Times New Roman" w:hint="eastAsia"/>
          <w:kern w:val="0"/>
          <w:szCs w:val="21"/>
        </w:rPr>
        <w:t>了大量文献去</w:t>
      </w:r>
      <w:r w:rsidR="000556A5" w:rsidRPr="00CC5FD2">
        <w:rPr>
          <w:rFonts w:ascii="Times New Roman" w:eastAsia="宋体" w:hAnsi="Times New Roman" w:cs="Times New Roman" w:hint="eastAsia"/>
          <w:kern w:val="0"/>
          <w:szCs w:val="21"/>
        </w:rPr>
        <w:t>检验</w:t>
      </w:r>
      <w:r w:rsidR="00C60B96" w:rsidRPr="00CC5FD2">
        <w:rPr>
          <w:rFonts w:ascii="Times New Roman" w:eastAsia="宋体" w:hAnsi="Times New Roman" w:cs="Times New Roman" w:hint="eastAsia"/>
          <w:kern w:val="0"/>
          <w:szCs w:val="21"/>
        </w:rPr>
        <w:t>和</w:t>
      </w:r>
      <w:r w:rsidR="0058652B" w:rsidRPr="00CC5FD2">
        <w:rPr>
          <w:rFonts w:ascii="Times New Roman" w:eastAsia="宋体" w:hAnsi="Times New Roman" w:cs="Times New Roman" w:hint="eastAsia"/>
          <w:kern w:val="0"/>
          <w:szCs w:val="21"/>
        </w:rPr>
        <w:t>验证</w:t>
      </w:r>
      <w:r w:rsidR="00C60B96" w:rsidRPr="00CC5FD2">
        <w:rPr>
          <w:rFonts w:ascii="Times New Roman" w:eastAsia="宋体" w:hAnsi="Times New Roman" w:cs="Times New Roman" w:hint="eastAsia"/>
          <w:kern w:val="0"/>
          <w:szCs w:val="21"/>
        </w:rPr>
        <w:t>城市居住与就业的空间关系，</w:t>
      </w:r>
      <w:r w:rsidR="0058652B" w:rsidRPr="00CC5FD2">
        <w:rPr>
          <w:rFonts w:ascii="Times New Roman" w:eastAsia="宋体" w:hAnsi="Times New Roman" w:cs="Times New Roman" w:hint="eastAsia"/>
          <w:kern w:val="0"/>
          <w:szCs w:val="21"/>
        </w:rPr>
        <w:t>已有多篇文献总结了国外学者在</w:t>
      </w:r>
      <w:r w:rsidR="0081456A" w:rsidRPr="00CC5FD2">
        <w:rPr>
          <w:rFonts w:ascii="Times New Roman" w:eastAsia="宋体" w:hAnsi="Times New Roman" w:cs="Times New Roman" w:hint="eastAsia"/>
          <w:kern w:val="0"/>
          <w:szCs w:val="21"/>
        </w:rPr>
        <w:t>城市居住与就业空间关系的</w:t>
      </w:r>
      <w:r w:rsidR="0058652B" w:rsidRPr="00CC5FD2">
        <w:rPr>
          <w:rFonts w:ascii="Times New Roman" w:eastAsia="宋体" w:hAnsi="Times New Roman" w:cs="Times New Roman" w:hint="eastAsia"/>
          <w:kern w:val="0"/>
          <w:szCs w:val="21"/>
        </w:rPr>
        <w:t>研究进展</w:t>
      </w:r>
      <w:r w:rsidR="00857FF0" w:rsidRPr="00CC5FD2">
        <w:rPr>
          <w:rFonts w:ascii="宋体" w:eastAsia="宋体" w:hAnsi="宋体" w:hint="eastAsia"/>
          <w:szCs w:val="21"/>
          <w:vertAlign w:val="superscript"/>
        </w:rPr>
        <w:t>[</w:t>
      </w:r>
      <w:r w:rsidR="003003D7" w:rsidRPr="00CC5FD2">
        <w:rPr>
          <w:rFonts w:ascii="宋体" w:eastAsia="宋体" w:hAnsi="宋体"/>
          <w:szCs w:val="21"/>
          <w:vertAlign w:val="superscript"/>
        </w:rPr>
        <w:t>2-4</w:t>
      </w:r>
      <w:r w:rsidR="00857FF0" w:rsidRPr="00CC5FD2">
        <w:rPr>
          <w:rFonts w:ascii="宋体" w:eastAsia="宋体" w:hAnsi="宋体"/>
          <w:szCs w:val="21"/>
          <w:vertAlign w:val="superscript"/>
        </w:rPr>
        <w:t>]</w:t>
      </w:r>
      <w:r w:rsidR="00276A83" w:rsidRPr="00CC5FD2">
        <w:rPr>
          <w:rFonts w:ascii="Times New Roman" w:eastAsia="宋体" w:hAnsi="Times New Roman" w:cs="Times New Roman" w:hint="eastAsia"/>
          <w:kern w:val="0"/>
          <w:szCs w:val="21"/>
        </w:rPr>
        <w:t>。</w:t>
      </w:r>
      <w:r w:rsidR="00D7351B" w:rsidRPr="00CC5FD2">
        <w:rPr>
          <w:rFonts w:ascii="Times New Roman" w:eastAsia="宋体" w:hAnsi="Times New Roman" w:cs="Times New Roman" w:hint="eastAsia"/>
          <w:kern w:val="0"/>
          <w:szCs w:val="21"/>
        </w:rPr>
        <w:t>随着中国城市的快速发展和重构，我国学者也逐渐</w:t>
      </w:r>
      <w:r w:rsidR="007740B0" w:rsidRPr="00CC5FD2">
        <w:rPr>
          <w:rFonts w:ascii="Times New Roman" w:eastAsia="宋体" w:hAnsi="Times New Roman" w:cs="Times New Roman" w:hint="eastAsia"/>
          <w:kern w:val="0"/>
          <w:szCs w:val="21"/>
        </w:rPr>
        <w:t>重视</w:t>
      </w:r>
      <w:r w:rsidR="00D21D3A" w:rsidRPr="00CC5FD2">
        <w:rPr>
          <w:rFonts w:ascii="Times New Roman" w:eastAsia="宋体" w:hAnsi="Times New Roman" w:cs="Times New Roman" w:hint="eastAsia"/>
          <w:kern w:val="0"/>
          <w:szCs w:val="21"/>
        </w:rPr>
        <w:t>居住、就业和商业的空间</w:t>
      </w:r>
      <w:r w:rsidR="007C2204" w:rsidRPr="00CC5FD2">
        <w:rPr>
          <w:rFonts w:ascii="Times New Roman" w:eastAsia="宋体" w:hAnsi="Times New Roman" w:cs="Times New Roman" w:hint="eastAsia"/>
          <w:kern w:val="0"/>
          <w:szCs w:val="21"/>
        </w:rPr>
        <w:t>结构</w:t>
      </w:r>
      <w:r w:rsidR="00D7351B" w:rsidRPr="00CC5FD2">
        <w:rPr>
          <w:rFonts w:ascii="Times New Roman" w:eastAsia="宋体" w:hAnsi="Times New Roman" w:cs="Times New Roman" w:hint="eastAsia"/>
          <w:kern w:val="0"/>
          <w:szCs w:val="21"/>
        </w:rPr>
        <w:t>问题，周江评等学者</w:t>
      </w:r>
      <w:r w:rsidR="00D7351B" w:rsidRPr="00CC5FD2">
        <w:rPr>
          <w:rFonts w:ascii="宋体" w:eastAsia="宋体" w:hAnsi="宋体" w:hint="eastAsia"/>
          <w:szCs w:val="21"/>
          <w:vertAlign w:val="superscript"/>
        </w:rPr>
        <w:t>[</w:t>
      </w:r>
      <w:r w:rsidR="0088064A" w:rsidRPr="00CC5FD2">
        <w:rPr>
          <w:rFonts w:ascii="宋体" w:eastAsia="宋体" w:hAnsi="宋体"/>
          <w:szCs w:val="21"/>
          <w:vertAlign w:val="superscript"/>
        </w:rPr>
        <w:t>5-6</w:t>
      </w:r>
      <w:r w:rsidR="00D7351B" w:rsidRPr="00CC5FD2">
        <w:rPr>
          <w:rFonts w:ascii="宋体" w:eastAsia="宋体" w:hAnsi="宋体"/>
          <w:szCs w:val="21"/>
          <w:vertAlign w:val="superscript"/>
        </w:rPr>
        <w:t>]</w:t>
      </w:r>
      <w:r w:rsidR="00D7351B" w:rsidRPr="00CC5FD2">
        <w:rPr>
          <w:rFonts w:ascii="Times New Roman" w:eastAsia="宋体" w:hAnsi="Times New Roman" w:cs="Times New Roman" w:hint="eastAsia"/>
          <w:kern w:val="0"/>
          <w:szCs w:val="21"/>
        </w:rPr>
        <w:t>相继探讨了国外空间</w:t>
      </w:r>
      <w:r w:rsidR="00F077A0" w:rsidRPr="00CC5FD2">
        <w:rPr>
          <w:rFonts w:ascii="Times New Roman" w:eastAsia="宋体" w:hAnsi="Times New Roman" w:cs="Times New Roman" w:hint="eastAsia"/>
          <w:kern w:val="0"/>
          <w:szCs w:val="21"/>
        </w:rPr>
        <w:t>错配</w:t>
      </w:r>
      <w:r w:rsidR="00D7351B" w:rsidRPr="00CC5FD2">
        <w:rPr>
          <w:rFonts w:ascii="Times New Roman" w:eastAsia="宋体" w:hAnsi="Times New Roman" w:cs="Times New Roman" w:hint="eastAsia"/>
          <w:kern w:val="0"/>
          <w:szCs w:val="21"/>
        </w:rPr>
        <w:t>理论对转型期中国城市</w:t>
      </w:r>
      <w:r w:rsidR="000065A6" w:rsidRPr="00CC5FD2">
        <w:rPr>
          <w:rFonts w:ascii="Times New Roman" w:eastAsia="宋体" w:hAnsi="Times New Roman" w:cs="Times New Roman" w:hint="eastAsia"/>
          <w:kern w:val="0"/>
          <w:szCs w:val="21"/>
        </w:rPr>
        <w:t>职住</w:t>
      </w:r>
      <w:r w:rsidR="00D7351B" w:rsidRPr="00CC5FD2">
        <w:rPr>
          <w:rFonts w:ascii="Times New Roman" w:eastAsia="宋体" w:hAnsi="Times New Roman" w:cs="Times New Roman" w:hint="eastAsia"/>
          <w:kern w:val="0"/>
          <w:szCs w:val="21"/>
        </w:rPr>
        <w:t>空间重构的借鉴意义</w:t>
      </w:r>
      <w:r w:rsidR="00276A83" w:rsidRPr="00CC5FD2">
        <w:rPr>
          <w:rFonts w:ascii="Times New Roman" w:eastAsia="宋体" w:hAnsi="Times New Roman" w:cs="Times New Roman" w:hint="eastAsia"/>
          <w:kern w:val="0"/>
          <w:szCs w:val="21"/>
        </w:rPr>
        <w:t>，</w:t>
      </w:r>
      <w:r w:rsidR="00FF2965" w:rsidRPr="00CC5FD2">
        <w:rPr>
          <w:rFonts w:ascii="Times New Roman" w:eastAsia="宋体" w:hAnsi="Times New Roman" w:cs="Times New Roman" w:hint="eastAsia"/>
          <w:kern w:val="0"/>
          <w:szCs w:val="21"/>
        </w:rPr>
        <w:t>同时</w:t>
      </w:r>
      <w:r w:rsidR="00276A83" w:rsidRPr="00CC5FD2">
        <w:rPr>
          <w:rFonts w:ascii="Times New Roman" w:eastAsia="宋体" w:hAnsi="Times New Roman" w:cs="Times New Roman" w:hint="eastAsia"/>
          <w:kern w:val="0"/>
          <w:szCs w:val="21"/>
        </w:rPr>
        <w:t>，周素红等学者</w:t>
      </w:r>
      <w:r w:rsidR="00AC2DC5" w:rsidRPr="00CC5FD2">
        <w:rPr>
          <w:rFonts w:ascii="宋体" w:eastAsia="宋体" w:hAnsi="宋体" w:hint="eastAsia"/>
          <w:szCs w:val="21"/>
          <w:vertAlign w:val="superscript"/>
        </w:rPr>
        <w:t>[</w:t>
      </w:r>
      <w:r w:rsidR="00AC2DC5" w:rsidRPr="00CC5FD2">
        <w:rPr>
          <w:rFonts w:ascii="宋体" w:eastAsia="宋体" w:hAnsi="宋体"/>
          <w:szCs w:val="21"/>
          <w:vertAlign w:val="superscript"/>
        </w:rPr>
        <w:t>7-9]</w:t>
      </w:r>
      <w:r w:rsidR="00276A83" w:rsidRPr="00CC5FD2">
        <w:rPr>
          <w:rFonts w:ascii="Times New Roman" w:eastAsia="宋体" w:hAnsi="Times New Roman" w:cs="Times New Roman" w:hint="eastAsia"/>
          <w:kern w:val="0"/>
          <w:szCs w:val="21"/>
        </w:rPr>
        <w:t>检验了居住与商业的空间关系，申庆喜等</w:t>
      </w:r>
      <w:r w:rsidR="00B67E51" w:rsidRPr="00CC5FD2">
        <w:rPr>
          <w:rFonts w:ascii="宋体" w:eastAsia="宋体" w:hAnsi="宋体" w:hint="eastAsia"/>
          <w:szCs w:val="21"/>
          <w:vertAlign w:val="superscript"/>
        </w:rPr>
        <w:t>[</w:t>
      </w:r>
      <w:r w:rsidR="00B67E51" w:rsidRPr="00CC5FD2">
        <w:rPr>
          <w:rFonts w:ascii="宋体" w:eastAsia="宋体" w:hAnsi="宋体"/>
          <w:szCs w:val="21"/>
          <w:vertAlign w:val="superscript"/>
        </w:rPr>
        <w:t>10]</w:t>
      </w:r>
      <w:r w:rsidR="00276A83" w:rsidRPr="00CC5FD2">
        <w:rPr>
          <w:rFonts w:ascii="Times New Roman" w:eastAsia="宋体" w:hAnsi="Times New Roman" w:cs="Times New Roman" w:hint="eastAsia"/>
          <w:kern w:val="0"/>
          <w:szCs w:val="21"/>
        </w:rPr>
        <w:t>从居住空间视角对长春市城市功能空间耦合进行了研究。</w:t>
      </w:r>
      <w:r w:rsidR="007740B0" w:rsidRPr="00CC5FD2">
        <w:rPr>
          <w:rFonts w:ascii="Times New Roman" w:eastAsia="宋体" w:hAnsi="Times New Roman" w:cs="Times New Roman" w:hint="eastAsia"/>
          <w:kern w:val="0"/>
          <w:szCs w:val="21"/>
        </w:rPr>
        <w:t>现有研究主要通过通勤时间距离和就业可达性等微观指标来间接测度</w:t>
      </w:r>
      <w:r w:rsidR="00F8087F" w:rsidRPr="00CC5FD2">
        <w:rPr>
          <w:rFonts w:ascii="Times New Roman" w:eastAsia="宋体" w:hAnsi="Times New Roman" w:cs="Times New Roman" w:hint="eastAsia"/>
          <w:kern w:val="0"/>
          <w:szCs w:val="21"/>
        </w:rPr>
        <w:t>居住与就业的</w:t>
      </w:r>
      <w:r w:rsidR="007740B0" w:rsidRPr="00CC5FD2">
        <w:rPr>
          <w:rFonts w:ascii="Times New Roman" w:eastAsia="宋体" w:hAnsi="Times New Roman" w:cs="Times New Roman" w:hint="eastAsia"/>
          <w:kern w:val="0"/>
          <w:szCs w:val="21"/>
        </w:rPr>
        <w:t>空间关系并检验相关影响因素</w:t>
      </w:r>
      <w:r w:rsidR="00F45184" w:rsidRPr="00CC5FD2">
        <w:rPr>
          <w:rFonts w:ascii="宋体" w:eastAsia="宋体" w:hAnsi="宋体" w:hint="eastAsia"/>
          <w:szCs w:val="21"/>
          <w:vertAlign w:val="superscript"/>
        </w:rPr>
        <w:t>[</w:t>
      </w:r>
      <w:r w:rsidR="00F45184" w:rsidRPr="00CC5FD2">
        <w:rPr>
          <w:rFonts w:ascii="宋体" w:eastAsia="宋体" w:hAnsi="宋体"/>
          <w:szCs w:val="21"/>
          <w:vertAlign w:val="superscript"/>
        </w:rPr>
        <w:t>11]</w:t>
      </w:r>
      <w:r w:rsidR="007740B0" w:rsidRPr="00CC5FD2">
        <w:rPr>
          <w:rFonts w:ascii="Times New Roman" w:eastAsia="宋体" w:hAnsi="Times New Roman" w:cs="Times New Roman" w:hint="eastAsia"/>
          <w:kern w:val="0"/>
          <w:szCs w:val="21"/>
        </w:rPr>
        <w:t>，采用描述性统计或回归模型进行解释研究需要考虑内生性问题，即居住与就业互为因果而非单向作用关系</w:t>
      </w:r>
      <w:bookmarkStart w:id="10" w:name="_Hlk31047968"/>
      <w:r w:rsidR="00F45184" w:rsidRPr="00CC5FD2">
        <w:rPr>
          <w:rFonts w:ascii="宋体" w:eastAsia="宋体" w:hAnsi="宋体" w:hint="eastAsia"/>
          <w:szCs w:val="21"/>
          <w:vertAlign w:val="superscript"/>
        </w:rPr>
        <w:t>[</w:t>
      </w:r>
      <w:r w:rsidR="00F45184" w:rsidRPr="00CC5FD2">
        <w:rPr>
          <w:rFonts w:ascii="宋体" w:eastAsia="宋体" w:hAnsi="宋体"/>
          <w:szCs w:val="21"/>
          <w:vertAlign w:val="superscript"/>
        </w:rPr>
        <w:t>12]</w:t>
      </w:r>
      <w:bookmarkEnd w:id="10"/>
      <w:r w:rsidR="007740B0" w:rsidRPr="00CC5FD2">
        <w:rPr>
          <w:rFonts w:ascii="Times New Roman" w:eastAsia="宋体" w:hAnsi="Times New Roman" w:cs="Times New Roman" w:hint="eastAsia"/>
          <w:kern w:val="0"/>
          <w:szCs w:val="21"/>
        </w:rPr>
        <w:t>。</w:t>
      </w:r>
      <w:r w:rsidR="003E2823" w:rsidRPr="00CC5FD2">
        <w:rPr>
          <w:rFonts w:ascii="Times New Roman" w:eastAsia="宋体" w:hAnsi="Times New Roman" w:cs="Times New Roman"/>
          <w:kern w:val="0"/>
          <w:szCs w:val="21"/>
        </w:rPr>
        <w:t>Gaube</w:t>
      </w:r>
      <w:r w:rsidR="003E2823" w:rsidRPr="00CC5FD2">
        <w:rPr>
          <w:rFonts w:ascii="Times New Roman" w:eastAsia="宋体" w:hAnsi="Times New Roman" w:cs="Times New Roman" w:hint="eastAsia"/>
          <w:kern w:val="0"/>
          <w:szCs w:val="21"/>
        </w:rPr>
        <w:t>&amp;</w:t>
      </w:r>
      <w:r w:rsidR="003E2823" w:rsidRPr="00CC5FD2">
        <w:rPr>
          <w:rFonts w:ascii="Times New Roman" w:eastAsia="宋体" w:hAnsi="Times New Roman" w:cs="Times New Roman"/>
          <w:kern w:val="0"/>
          <w:szCs w:val="21"/>
        </w:rPr>
        <w:t>Remesch</w:t>
      </w:r>
      <w:r w:rsidR="005E093C" w:rsidRPr="00CC5FD2">
        <w:rPr>
          <w:rFonts w:ascii="宋体" w:eastAsia="宋体" w:hAnsi="宋体" w:hint="eastAsia"/>
          <w:szCs w:val="21"/>
          <w:vertAlign w:val="superscript"/>
        </w:rPr>
        <w:t>[</w:t>
      </w:r>
      <w:r w:rsidR="005E093C" w:rsidRPr="00CC5FD2">
        <w:rPr>
          <w:rFonts w:ascii="宋体" w:eastAsia="宋体" w:hAnsi="宋体"/>
          <w:szCs w:val="21"/>
          <w:vertAlign w:val="superscript"/>
        </w:rPr>
        <w:t>13]</w:t>
      </w:r>
      <w:r w:rsidR="003E2823" w:rsidRPr="00CC5FD2">
        <w:rPr>
          <w:rFonts w:ascii="Times New Roman" w:eastAsia="宋体" w:hAnsi="Times New Roman" w:cs="Times New Roman" w:hint="eastAsia"/>
          <w:kern w:val="0"/>
          <w:szCs w:val="21"/>
        </w:rPr>
        <w:t>研究表明城市规划政策直接决定了城市空间结构的形成与演化，进而对家庭的居住</w:t>
      </w:r>
      <w:r w:rsidR="003E2823" w:rsidRPr="00CC5FD2">
        <w:rPr>
          <w:rFonts w:ascii="Times New Roman" w:eastAsia="宋体" w:hAnsi="Times New Roman" w:cs="Times New Roman" w:hint="eastAsia"/>
          <w:kern w:val="0"/>
          <w:szCs w:val="21"/>
        </w:rPr>
        <w:t>-</w:t>
      </w:r>
      <w:r w:rsidR="003E2823" w:rsidRPr="00CC5FD2">
        <w:rPr>
          <w:rFonts w:ascii="Times New Roman" w:eastAsia="宋体" w:hAnsi="Times New Roman" w:cs="Times New Roman" w:hint="eastAsia"/>
          <w:kern w:val="0"/>
          <w:szCs w:val="21"/>
        </w:rPr>
        <w:t>就业区位产生影响，</w:t>
      </w:r>
      <w:r w:rsidR="00F8087F" w:rsidRPr="00CC5FD2">
        <w:rPr>
          <w:rFonts w:ascii="Times New Roman" w:eastAsia="宋体" w:hAnsi="Times New Roman" w:cs="Times New Roman" w:hint="eastAsia"/>
          <w:kern w:val="0"/>
          <w:szCs w:val="21"/>
        </w:rPr>
        <w:t>刘永健等</w:t>
      </w:r>
      <w:bookmarkStart w:id="11" w:name="_Hlk31048714"/>
      <w:r w:rsidR="0082031F" w:rsidRPr="00CC5FD2">
        <w:rPr>
          <w:rFonts w:ascii="宋体" w:eastAsia="宋体" w:hAnsi="宋体" w:hint="eastAsia"/>
          <w:szCs w:val="21"/>
          <w:vertAlign w:val="superscript"/>
        </w:rPr>
        <w:t>[</w:t>
      </w:r>
      <w:r w:rsidR="0082031F" w:rsidRPr="00CC5FD2">
        <w:rPr>
          <w:rFonts w:ascii="宋体" w:eastAsia="宋体" w:hAnsi="宋体"/>
          <w:szCs w:val="21"/>
          <w:vertAlign w:val="superscript"/>
        </w:rPr>
        <w:t>14]</w:t>
      </w:r>
      <w:bookmarkEnd w:id="11"/>
      <w:r w:rsidR="00F8087F" w:rsidRPr="00CC5FD2">
        <w:rPr>
          <w:rFonts w:ascii="Times New Roman" w:eastAsia="宋体" w:hAnsi="Times New Roman" w:cs="Times New Roman" w:hint="eastAsia"/>
          <w:kern w:val="0"/>
          <w:szCs w:val="21"/>
        </w:rPr>
        <w:t>对我国城市住宅、商服、工业三类建设用地资源错配</w:t>
      </w:r>
      <w:r w:rsidR="00E167A0" w:rsidRPr="00CC5FD2">
        <w:rPr>
          <w:rFonts w:ascii="Times New Roman" w:eastAsia="宋体" w:hAnsi="Times New Roman" w:cs="Times New Roman" w:hint="eastAsia"/>
          <w:kern w:val="0"/>
          <w:szCs w:val="21"/>
        </w:rPr>
        <w:t>程度</w:t>
      </w:r>
      <w:r w:rsidR="00F8087F" w:rsidRPr="00CC5FD2">
        <w:rPr>
          <w:rFonts w:ascii="Times New Roman" w:eastAsia="宋体" w:hAnsi="Times New Roman" w:cs="Times New Roman" w:hint="eastAsia"/>
          <w:kern w:val="0"/>
          <w:szCs w:val="21"/>
        </w:rPr>
        <w:t>进行了测算，</w:t>
      </w:r>
      <w:r w:rsidR="003E2823" w:rsidRPr="00CC5FD2">
        <w:rPr>
          <w:rFonts w:ascii="Times New Roman" w:eastAsia="宋体" w:hAnsi="Times New Roman" w:cs="Times New Roman" w:hint="eastAsia"/>
          <w:kern w:val="0"/>
          <w:szCs w:val="21"/>
        </w:rPr>
        <w:t>谢东水</w:t>
      </w:r>
      <w:bookmarkStart w:id="12" w:name="_Hlk31049438"/>
      <w:r w:rsidR="005E093C" w:rsidRPr="00CC5FD2">
        <w:rPr>
          <w:rFonts w:ascii="宋体" w:eastAsia="宋体" w:hAnsi="宋体" w:hint="eastAsia"/>
          <w:szCs w:val="21"/>
          <w:vertAlign w:val="superscript"/>
        </w:rPr>
        <w:t>[</w:t>
      </w:r>
      <w:r w:rsidR="005E093C" w:rsidRPr="00CC5FD2">
        <w:rPr>
          <w:rFonts w:ascii="宋体" w:eastAsia="宋体" w:hAnsi="宋体"/>
          <w:szCs w:val="21"/>
          <w:vertAlign w:val="superscript"/>
        </w:rPr>
        <w:t>15]</w:t>
      </w:r>
      <w:bookmarkEnd w:id="12"/>
      <w:r w:rsidR="003E2823" w:rsidRPr="00CC5FD2">
        <w:rPr>
          <w:rFonts w:ascii="Times New Roman" w:eastAsia="宋体" w:hAnsi="Times New Roman" w:cs="Times New Roman" w:hint="eastAsia"/>
          <w:kern w:val="0"/>
          <w:szCs w:val="21"/>
        </w:rPr>
        <w:t>发现土地供给结构扭曲是中国城市化滞后的基础性原因，并且土地资源错配阻碍了城市经济高质量发展</w:t>
      </w:r>
      <w:r w:rsidR="00805CB9" w:rsidRPr="00CC5FD2">
        <w:rPr>
          <w:rFonts w:ascii="宋体" w:eastAsia="宋体" w:hAnsi="宋体" w:hint="eastAsia"/>
          <w:szCs w:val="21"/>
          <w:vertAlign w:val="superscript"/>
        </w:rPr>
        <w:t>[</w:t>
      </w:r>
      <w:r w:rsidR="00805CB9" w:rsidRPr="00CC5FD2">
        <w:rPr>
          <w:rFonts w:ascii="宋体" w:eastAsia="宋体" w:hAnsi="宋体"/>
          <w:szCs w:val="21"/>
          <w:vertAlign w:val="superscript"/>
        </w:rPr>
        <w:t>16]</w:t>
      </w:r>
      <w:r w:rsidR="003E2823" w:rsidRPr="00CC5FD2">
        <w:rPr>
          <w:rFonts w:ascii="Times New Roman" w:eastAsia="宋体" w:hAnsi="Times New Roman" w:cs="Times New Roman" w:hint="eastAsia"/>
          <w:kern w:val="0"/>
          <w:szCs w:val="21"/>
        </w:rPr>
        <w:t>，</w:t>
      </w:r>
      <w:r w:rsidR="003E2823" w:rsidRPr="00CC5FD2">
        <w:rPr>
          <w:rFonts w:ascii="Times New Roman" w:eastAsia="宋体" w:hAnsi="Times New Roman" w:cs="Times New Roman" w:hint="eastAsia"/>
          <w:kern w:val="0"/>
          <w:szCs w:val="21"/>
        </w:rPr>
        <w:t>H</w:t>
      </w:r>
      <w:r w:rsidR="003E2823" w:rsidRPr="00CC5FD2">
        <w:rPr>
          <w:rFonts w:ascii="Times New Roman" w:eastAsia="宋体" w:hAnsi="Times New Roman" w:cs="Times New Roman"/>
          <w:kern w:val="0"/>
          <w:szCs w:val="21"/>
        </w:rPr>
        <w:t>orner</w:t>
      </w:r>
      <w:r w:rsidR="00805CB9" w:rsidRPr="00CC5FD2">
        <w:rPr>
          <w:rFonts w:ascii="Times New Roman" w:eastAsia="宋体" w:hAnsi="Times New Roman" w:cs="Times New Roman" w:hint="eastAsia"/>
          <w:kern w:val="0"/>
          <w:szCs w:val="21"/>
        </w:rPr>
        <w:t>&amp;</w:t>
      </w:r>
      <w:r w:rsidR="00805CB9" w:rsidRPr="00CC5FD2">
        <w:rPr>
          <w:rFonts w:ascii="Times New Roman" w:eastAsia="宋体" w:hAnsi="Times New Roman" w:cs="Times New Roman"/>
          <w:kern w:val="0"/>
          <w:szCs w:val="21"/>
        </w:rPr>
        <w:t>Marion</w:t>
      </w:r>
      <w:r w:rsidR="00805CB9" w:rsidRPr="00CC5FD2">
        <w:rPr>
          <w:rFonts w:ascii="Times New Roman" w:eastAsia="宋体" w:hAnsi="Times New Roman" w:cs="Times New Roman" w:hint="eastAsia"/>
          <w:kern w:val="0"/>
          <w:szCs w:val="21"/>
        </w:rPr>
        <w:t xml:space="preserve"> </w:t>
      </w:r>
      <w:r w:rsidR="003E2823" w:rsidRPr="00CC5FD2">
        <w:rPr>
          <w:rFonts w:ascii="宋体" w:eastAsia="宋体" w:hAnsi="宋体" w:hint="eastAsia"/>
          <w:szCs w:val="21"/>
          <w:vertAlign w:val="superscript"/>
        </w:rPr>
        <w:t>[</w:t>
      </w:r>
      <w:r w:rsidR="00805CB9" w:rsidRPr="00CC5FD2">
        <w:rPr>
          <w:rFonts w:ascii="宋体" w:eastAsia="宋体" w:hAnsi="宋体"/>
          <w:szCs w:val="21"/>
          <w:vertAlign w:val="superscript"/>
        </w:rPr>
        <w:t>17</w:t>
      </w:r>
      <w:r w:rsidR="003E2823" w:rsidRPr="00CC5FD2">
        <w:rPr>
          <w:rFonts w:ascii="宋体" w:eastAsia="宋体" w:hAnsi="宋体" w:hint="eastAsia"/>
          <w:szCs w:val="21"/>
          <w:vertAlign w:val="superscript"/>
        </w:rPr>
        <w:t>]</w:t>
      </w:r>
      <w:r w:rsidR="003E2823" w:rsidRPr="00CC5FD2">
        <w:rPr>
          <w:rFonts w:ascii="Times New Roman" w:eastAsia="宋体" w:hAnsi="Times New Roman" w:cs="Times New Roman" w:hint="eastAsia"/>
          <w:kern w:val="0"/>
          <w:szCs w:val="21"/>
        </w:rPr>
        <w:t>提出通过政策可以引导土地利用决策从而促进区域的职住平衡</w:t>
      </w:r>
      <w:r w:rsidR="00F8087F" w:rsidRPr="00CC5FD2">
        <w:rPr>
          <w:rFonts w:ascii="Times New Roman" w:eastAsia="宋体" w:hAnsi="Times New Roman" w:cs="Times New Roman" w:hint="eastAsia"/>
          <w:kern w:val="0"/>
          <w:szCs w:val="21"/>
        </w:rPr>
        <w:t>。通过对已有文献的梳理可</w:t>
      </w:r>
      <w:r w:rsidR="00E61F4A" w:rsidRPr="00CC5FD2">
        <w:rPr>
          <w:rFonts w:ascii="Times New Roman" w:eastAsia="宋体" w:hAnsi="Times New Roman" w:cs="Times New Roman" w:hint="eastAsia"/>
          <w:kern w:val="0"/>
          <w:szCs w:val="21"/>
        </w:rPr>
        <w:t>见</w:t>
      </w:r>
      <w:r w:rsidR="00F8087F" w:rsidRPr="00CC5FD2">
        <w:rPr>
          <w:rFonts w:ascii="Times New Roman" w:eastAsia="宋体" w:hAnsi="Times New Roman" w:cs="Times New Roman" w:hint="eastAsia"/>
          <w:kern w:val="0"/>
          <w:szCs w:val="21"/>
        </w:rPr>
        <w:t>，</w:t>
      </w:r>
      <w:r w:rsidR="00E167A0" w:rsidRPr="00CC5FD2">
        <w:rPr>
          <w:rFonts w:ascii="Times New Roman" w:eastAsia="宋体" w:hAnsi="Times New Roman" w:cs="Times New Roman" w:hint="eastAsia"/>
          <w:kern w:val="0"/>
          <w:szCs w:val="21"/>
        </w:rPr>
        <w:t>从空间结构视角来揭示城市</w:t>
      </w:r>
      <w:r w:rsidR="00B569E6" w:rsidRPr="00CC5FD2">
        <w:rPr>
          <w:rFonts w:ascii="Times New Roman" w:eastAsia="宋体" w:hAnsi="Times New Roman" w:cs="Times New Roman" w:hint="eastAsia"/>
          <w:kern w:val="0"/>
          <w:szCs w:val="21"/>
        </w:rPr>
        <w:t>居住、</w:t>
      </w:r>
      <w:r w:rsidR="00E167A0" w:rsidRPr="00CC5FD2">
        <w:rPr>
          <w:rFonts w:ascii="Times New Roman" w:eastAsia="宋体" w:hAnsi="Times New Roman" w:cs="Times New Roman" w:hint="eastAsia"/>
          <w:kern w:val="0"/>
          <w:szCs w:val="21"/>
        </w:rPr>
        <w:t>就业</w:t>
      </w:r>
      <w:r w:rsidR="00B569E6" w:rsidRPr="00CC5FD2">
        <w:rPr>
          <w:rFonts w:ascii="Times New Roman" w:eastAsia="宋体" w:hAnsi="Times New Roman" w:cs="Times New Roman" w:hint="eastAsia"/>
          <w:kern w:val="0"/>
          <w:szCs w:val="21"/>
        </w:rPr>
        <w:t>与</w:t>
      </w:r>
      <w:r w:rsidR="00E167A0" w:rsidRPr="00CC5FD2">
        <w:rPr>
          <w:rFonts w:ascii="Times New Roman" w:eastAsia="宋体" w:hAnsi="Times New Roman" w:cs="Times New Roman" w:hint="eastAsia"/>
          <w:kern w:val="0"/>
          <w:szCs w:val="21"/>
        </w:rPr>
        <w:t>商业的交互关系有助于促进城市职住和商住的平衡，</w:t>
      </w:r>
      <w:r w:rsidR="00BF7BB7" w:rsidRPr="00CC5FD2">
        <w:rPr>
          <w:rFonts w:ascii="Times New Roman" w:eastAsia="宋体" w:hAnsi="Times New Roman" w:cs="Times New Roman" w:hint="eastAsia"/>
          <w:kern w:val="0"/>
          <w:szCs w:val="21"/>
        </w:rPr>
        <w:t>而</w:t>
      </w:r>
      <w:r w:rsidR="00E167A0" w:rsidRPr="00CC5FD2">
        <w:rPr>
          <w:rFonts w:ascii="Times New Roman" w:eastAsia="宋体" w:hAnsi="Times New Roman" w:cs="Times New Roman" w:hint="eastAsia"/>
          <w:kern w:val="0"/>
          <w:szCs w:val="21"/>
        </w:rPr>
        <w:t>城市规划和土地供给直接决定了城市的空间结构，房地产的供给结构</w:t>
      </w:r>
      <w:r w:rsidR="0095420C" w:rsidRPr="00CC5FD2">
        <w:rPr>
          <w:rFonts w:ascii="Times New Roman" w:eastAsia="宋体" w:hAnsi="Times New Roman" w:cs="Times New Roman" w:hint="eastAsia"/>
          <w:kern w:val="0"/>
          <w:szCs w:val="21"/>
        </w:rPr>
        <w:t>更</w:t>
      </w:r>
      <w:r w:rsidR="00E167A0" w:rsidRPr="00CC5FD2">
        <w:rPr>
          <w:rFonts w:ascii="Times New Roman" w:eastAsia="宋体" w:hAnsi="Times New Roman" w:cs="Times New Roman" w:hint="eastAsia"/>
          <w:kern w:val="0"/>
          <w:szCs w:val="21"/>
        </w:rPr>
        <w:t>是其直接体现</w:t>
      </w:r>
      <w:r w:rsidR="00B46E10" w:rsidRPr="00CC5FD2">
        <w:rPr>
          <w:rFonts w:ascii="Times New Roman" w:eastAsia="宋体" w:hAnsi="Times New Roman" w:cs="Times New Roman" w:hint="eastAsia"/>
          <w:kern w:val="0"/>
          <w:szCs w:val="21"/>
        </w:rPr>
        <w:t>。</w:t>
      </w:r>
      <w:r w:rsidR="00E167A0" w:rsidRPr="00CC5FD2">
        <w:rPr>
          <w:rFonts w:ascii="Times New Roman" w:eastAsia="宋体" w:hAnsi="Times New Roman" w:cs="Times New Roman" w:hint="eastAsia"/>
          <w:kern w:val="0"/>
          <w:szCs w:val="21"/>
        </w:rPr>
        <w:t>现有</w:t>
      </w:r>
      <w:r w:rsidR="00FB709F" w:rsidRPr="00CC5FD2">
        <w:rPr>
          <w:rFonts w:ascii="Times New Roman" w:eastAsia="宋体" w:hAnsi="Times New Roman" w:cs="Times New Roman" w:hint="eastAsia"/>
          <w:kern w:val="0"/>
          <w:szCs w:val="21"/>
        </w:rPr>
        <w:t>房地产供给结构的</w:t>
      </w:r>
      <w:r w:rsidR="00E167A0" w:rsidRPr="00CC5FD2">
        <w:rPr>
          <w:rFonts w:ascii="Times New Roman" w:eastAsia="宋体" w:hAnsi="Times New Roman" w:cs="Times New Roman" w:hint="eastAsia"/>
          <w:kern w:val="0"/>
          <w:szCs w:val="21"/>
        </w:rPr>
        <w:t>研究主要集中分析住宅地产的供给结构问题</w:t>
      </w:r>
      <w:r w:rsidR="00E167A0" w:rsidRPr="00CC5FD2">
        <w:rPr>
          <w:rFonts w:ascii="Times New Roman" w:eastAsia="宋体" w:hAnsi="Times New Roman" w:cs="Times New Roman" w:hint="eastAsia"/>
          <w:kern w:val="0"/>
          <w:szCs w:val="21"/>
          <w:vertAlign w:val="superscript"/>
        </w:rPr>
        <w:t>[</w:t>
      </w:r>
      <w:r w:rsidR="00E167A0" w:rsidRPr="00CC5FD2">
        <w:rPr>
          <w:rFonts w:ascii="Times New Roman" w:eastAsia="宋体" w:hAnsi="Times New Roman" w:cs="Times New Roman"/>
          <w:kern w:val="0"/>
          <w:szCs w:val="21"/>
          <w:vertAlign w:val="superscript"/>
        </w:rPr>
        <w:t>1</w:t>
      </w:r>
      <w:r w:rsidR="00805CB9" w:rsidRPr="00CC5FD2">
        <w:rPr>
          <w:rFonts w:ascii="Times New Roman" w:eastAsia="宋体" w:hAnsi="Times New Roman" w:cs="Times New Roman"/>
          <w:kern w:val="0"/>
          <w:szCs w:val="21"/>
          <w:vertAlign w:val="superscript"/>
        </w:rPr>
        <w:t>8</w:t>
      </w:r>
      <w:r w:rsidR="00E167A0" w:rsidRPr="00CC5FD2">
        <w:rPr>
          <w:rFonts w:ascii="Times New Roman" w:eastAsia="宋体" w:hAnsi="Times New Roman" w:cs="Times New Roman"/>
          <w:kern w:val="0"/>
          <w:szCs w:val="21"/>
          <w:vertAlign w:val="superscript"/>
        </w:rPr>
        <w:t>-</w:t>
      </w:r>
      <w:r w:rsidR="00805CB9" w:rsidRPr="00CC5FD2">
        <w:rPr>
          <w:rFonts w:ascii="Times New Roman" w:eastAsia="宋体" w:hAnsi="Times New Roman" w:cs="Times New Roman"/>
          <w:kern w:val="0"/>
          <w:szCs w:val="21"/>
          <w:vertAlign w:val="superscript"/>
        </w:rPr>
        <w:t>21</w:t>
      </w:r>
      <w:r w:rsidR="00E167A0" w:rsidRPr="00CC5FD2">
        <w:rPr>
          <w:rFonts w:ascii="Times New Roman" w:eastAsia="宋体" w:hAnsi="Times New Roman" w:cs="Times New Roman"/>
          <w:kern w:val="0"/>
          <w:szCs w:val="21"/>
          <w:vertAlign w:val="superscript"/>
        </w:rPr>
        <w:t>]</w:t>
      </w:r>
      <w:r w:rsidR="00B46E10" w:rsidRPr="00CC5FD2">
        <w:rPr>
          <w:rFonts w:ascii="Times New Roman" w:eastAsia="宋体" w:hAnsi="Times New Roman" w:cs="Times New Roman" w:hint="eastAsia"/>
          <w:kern w:val="0"/>
          <w:szCs w:val="21"/>
        </w:rPr>
        <w:t>，余亮亮和蔡银莺</w:t>
      </w:r>
      <w:r w:rsidR="00805CB9" w:rsidRPr="00CC5FD2">
        <w:rPr>
          <w:rFonts w:ascii="宋体" w:eastAsia="宋体" w:hAnsi="宋体" w:hint="eastAsia"/>
          <w:szCs w:val="21"/>
          <w:vertAlign w:val="superscript"/>
        </w:rPr>
        <w:t>[</w:t>
      </w:r>
      <w:r w:rsidR="00805CB9" w:rsidRPr="00CC5FD2">
        <w:rPr>
          <w:rFonts w:ascii="宋体" w:eastAsia="宋体" w:hAnsi="宋体"/>
          <w:szCs w:val="21"/>
          <w:vertAlign w:val="superscript"/>
        </w:rPr>
        <w:t>22</w:t>
      </w:r>
      <w:r w:rsidR="00805CB9" w:rsidRPr="00CC5FD2">
        <w:rPr>
          <w:rFonts w:ascii="宋体" w:eastAsia="宋体" w:hAnsi="宋体" w:hint="eastAsia"/>
          <w:szCs w:val="21"/>
          <w:vertAlign w:val="superscript"/>
        </w:rPr>
        <w:t>]</w:t>
      </w:r>
      <w:r w:rsidR="00B46E10" w:rsidRPr="00CC5FD2">
        <w:rPr>
          <w:rFonts w:ascii="Times New Roman" w:eastAsia="宋体" w:hAnsi="Times New Roman" w:cs="Times New Roman" w:hint="eastAsia"/>
          <w:kern w:val="0"/>
          <w:szCs w:val="21"/>
        </w:rPr>
        <w:t>已证实</w:t>
      </w:r>
      <w:r w:rsidR="004225A6" w:rsidRPr="00CC5FD2">
        <w:rPr>
          <w:rFonts w:ascii="Times New Roman" w:eastAsia="宋体" w:hAnsi="Times New Roman" w:cs="Times New Roman" w:hint="eastAsia"/>
          <w:kern w:val="0"/>
          <w:szCs w:val="21"/>
        </w:rPr>
        <w:t>基础设施和工业用地比例的增加对住宅价格影响更大</w:t>
      </w:r>
      <w:r w:rsidR="00E167A0" w:rsidRPr="00CC5FD2">
        <w:rPr>
          <w:rFonts w:ascii="Times New Roman" w:eastAsia="宋体" w:hAnsi="Times New Roman" w:cs="Times New Roman" w:hint="eastAsia"/>
          <w:kern w:val="0"/>
          <w:szCs w:val="21"/>
        </w:rPr>
        <w:t>。因此，以城市房地产供给结构作为</w:t>
      </w:r>
      <w:r w:rsidR="0095420C" w:rsidRPr="00CC5FD2">
        <w:rPr>
          <w:rFonts w:ascii="Times New Roman" w:eastAsia="宋体" w:hAnsi="Times New Roman" w:cs="Times New Roman" w:hint="eastAsia"/>
          <w:kern w:val="0"/>
          <w:szCs w:val="21"/>
        </w:rPr>
        <w:t>新的</w:t>
      </w:r>
      <w:r w:rsidR="00E167A0" w:rsidRPr="00CC5FD2">
        <w:rPr>
          <w:rFonts w:ascii="Times New Roman" w:eastAsia="宋体" w:hAnsi="Times New Roman" w:cs="Times New Roman" w:hint="eastAsia"/>
          <w:kern w:val="0"/>
          <w:szCs w:val="21"/>
        </w:rPr>
        <w:t>切入视角研究城市住宅</w:t>
      </w:r>
      <w:r w:rsidR="00E167A0" w:rsidRPr="00CC5FD2">
        <w:rPr>
          <w:rFonts w:ascii="Times New Roman" w:eastAsia="宋体" w:hAnsi="Times New Roman" w:cs="Times New Roman" w:hint="eastAsia"/>
          <w:kern w:val="0"/>
          <w:szCs w:val="21"/>
        </w:rPr>
        <w:t>-</w:t>
      </w:r>
      <w:r w:rsidR="00E167A0" w:rsidRPr="00CC5FD2">
        <w:rPr>
          <w:rFonts w:ascii="Times New Roman" w:eastAsia="宋体" w:hAnsi="Times New Roman" w:cs="Times New Roman" w:hint="eastAsia"/>
          <w:kern w:val="0"/>
          <w:szCs w:val="21"/>
        </w:rPr>
        <w:t>办公</w:t>
      </w:r>
      <w:r w:rsidR="00E167A0" w:rsidRPr="00CC5FD2">
        <w:rPr>
          <w:rFonts w:ascii="Times New Roman" w:eastAsia="宋体" w:hAnsi="Times New Roman" w:cs="Times New Roman" w:hint="eastAsia"/>
          <w:kern w:val="0"/>
          <w:szCs w:val="21"/>
        </w:rPr>
        <w:t>-</w:t>
      </w:r>
      <w:r w:rsidR="00E167A0" w:rsidRPr="00CC5FD2">
        <w:rPr>
          <w:rFonts w:ascii="Times New Roman" w:eastAsia="宋体" w:hAnsi="Times New Roman" w:cs="Times New Roman" w:hint="eastAsia"/>
          <w:kern w:val="0"/>
          <w:szCs w:val="21"/>
        </w:rPr>
        <w:t>商业的耦合协调关系，既可以在区域宏观层面反映城市居住、就业和商业的交互</w:t>
      </w:r>
      <w:r w:rsidR="00597F74" w:rsidRPr="00CC5FD2">
        <w:rPr>
          <w:rFonts w:ascii="Times New Roman" w:eastAsia="宋体" w:hAnsi="Times New Roman" w:cs="Times New Roman" w:hint="eastAsia"/>
          <w:kern w:val="0"/>
          <w:szCs w:val="21"/>
        </w:rPr>
        <w:t>程度</w:t>
      </w:r>
      <w:r w:rsidR="00E167A0" w:rsidRPr="00CC5FD2">
        <w:rPr>
          <w:rFonts w:ascii="Times New Roman" w:eastAsia="宋体" w:hAnsi="Times New Roman" w:cs="Times New Roman" w:hint="eastAsia"/>
          <w:kern w:val="0"/>
          <w:szCs w:val="21"/>
        </w:rPr>
        <w:t>，还可以在产品供给层面</w:t>
      </w:r>
      <w:r w:rsidR="00BF7BB7" w:rsidRPr="00CC5FD2">
        <w:rPr>
          <w:rFonts w:ascii="Times New Roman" w:eastAsia="宋体" w:hAnsi="Times New Roman" w:cs="Times New Roman" w:hint="eastAsia"/>
          <w:kern w:val="0"/>
          <w:szCs w:val="21"/>
        </w:rPr>
        <w:t>反映</w:t>
      </w:r>
      <w:r w:rsidR="00E167A0" w:rsidRPr="00CC5FD2">
        <w:rPr>
          <w:rFonts w:ascii="Times New Roman" w:eastAsia="宋体" w:hAnsi="Times New Roman" w:cs="Times New Roman" w:hint="eastAsia"/>
          <w:kern w:val="0"/>
          <w:szCs w:val="21"/>
        </w:rPr>
        <w:t>城市土地资源</w:t>
      </w:r>
      <w:r w:rsidR="00BF7BB7" w:rsidRPr="00CC5FD2">
        <w:rPr>
          <w:rFonts w:ascii="Times New Roman" w:eastAsia="宋体" w:hAnsi="Times New Roman" w:cs="Times New Roman" w:hint="eastAsia"/>
          <w:kern w:val="0"/>
          <w:szCs w:val="21"/>
        </w:rPr>
        <w:t>配置状况</w:t>
      </w:r>
      <w:r w:rsidR="0037565A" w:rsidRPr="00CC5FD2">
        <w:rPr>
          <w:rFonts w:ascii="Times New Roman" w:eastAsia="宋体" w:hAnsi="Times New Roman" w:cs="Times New Roman" w:hint="eastAsia"/>
          <w:kern w:val="0"/>
          <w:szCs w:val="21"/>
        </w:rPr>
        <w:t>。</w:t>
      </w:r>
    </w:p>
    <w:p w14:paraId="78689E01" w14:textId="5B6F270E" w:rsidR="00BD0936" w:rsidRPr="00BD0936" w:rsidRDefault="00BD0936" w:rsidP="003A3D2C">
      <w:pPr>
        <w:ind w:firstLineChars="200" w:firstLine="420"/>
        <w:rPr>
          <w:rFonts w:ascii="Times New Roman" w:eastAsia="宋体" w:hAnsi="Times New Roman" w:cs="Times New Roman"/>
          <w:kern w:val="0"/>
          <w:szCs w:val="21"/>
        </w:rPr>
      </w:pPr>
      <w:r w:rsidRPr="00CC5FD2">
        <w:rPr>
          <w:rFonts w:ascii="Times New Roman" w:eastAsia="宋体" w:hAnsi="Times New Roman" w:cs="Times New Roman" w:hint="eastAsia"/>
          <w:kern w:val="0"/>
          <w:szCs w:val="21"/>
        </w:rPr>
        <w:t>在研究方法维度，为了系统</w:t>
      </w:r>
      <w:r w:rsidR="003A3D2C" w:rsidRPr="00CC5FD2">
        <w:rPr>
          <w:rFonts w:ascii="Times New Roman" w:eastAsia="宋体" w:hAnsi="Times New Roman" w:cs="Times New Roman" w:hint="eastAsia"/>
          <w:kern w:val="0"/>
          <w:szCs w:val="21"/>
        </w:rPr>
        <w:t>研究</w:t>
      </w:r>
      <w:r w:rsidR="009905E3" w:rsidRPr="00CC5FD2">
        <w:rPr>
          <w:rFonts w:ascii="Times New Roman" w:eastAsia="宋体" w:hAnsi="Times New Roman" w:cs="Times New Roman" w:hint="eastAsia"/>
          <w:kern w:val="0"/>
          <w:szCs w:val="21"/>
        </w:rPr>
        <w:t>城市房地产的供给结构水平，本文</w:t>
      </w:r>
      <w:r w:rsidR="003A3D2C" w:rsidRPr="00CC5FD2">
        <w:rPr>
          <w:rFonts w:ascii="Times New Roman" w:eastAsia="宋体" w:hAnsi="Times New Roman" w:cs="Times New Roman" w:hint="eastAsia"/>
          <w:kern w:val="0"/>
          <w:szCs w:val="21"/>
        </w:rPr>
        <w:t>使用并</w:t>
      </w:r>
      <w:r w:rsidR="001B1987" w:rsidRPr="00CC5FD2">
        <w:rPr>
          <w:rFonts w:ascii="Times New Roman" w:eastAsia="宋体" w:hAnsi="Times New Roman" w:cs="Times New Roman" w:hint="eastAsia"/>
          <w:kern w:val="0"/>
          <w:szCs w:val="21"/>
        </w:rPr>
        <w:t>改进</w:t>
      </w:r>
      <w:r w:rsidR="009905E3" w:rsidRPr="00CC5FD2">
        <w:rPr>
          <w:rFonts w:ascii="Times New Roman" w:eastAsia="宋体" w:hAnsi="Times New Roman" w:cs="Times New Roman" w:hint="eastAsia"/>
          <w:kern w:val="0"/>
          <w:szCs w:val="21"/>
        </w:rPr>
        <w:t>耦合协调度模型作为研究工具分析</w:t>
      </w:r>
      <w:r w:rsidRPr="00CC5FD2">
        <w:rPr>
          <w:rFonts w:ascii="Times New Roman" w:eastAsia="宋体" w:hAnsi="Times New Roman" w:cs="Times New Roman" w:hint="eastAsia"/>
          <w:kern w:val="0"/>
          <w:szCs w:val="21"/>
        </w:rPr>
        <w:t>城市住宅</w:t>
      </w:r>
      <w:r w:rsidRPr="00CC5FD2">
        <w:rPr>
          <w:rFonts w:ascii="Times New Roman" w:eastAsia="宋体" w:hAnsi="Times New Roman" w:cs="Times New Roman" w:hint="eastAsia"/>
          <w:kern w:val="0"/>
          <w:szCs w:val="21"/>
        </w:rPr>
        <w:t>-</w:t>
      </w:r>
      <w:r w:rsidRPr="00CC5FD2">
        <w:rPr>
          <w:rFonts w:ascii="Times New Roman" w:eastAsia="宋体" w:hAnsi="Times New Roman" w:cs="Times New Roman" w:hint="eastAsia"/>
          <w:kern w:val="0"/>
          <w:szCs w:val="21"/>
        </w:rPr>
        <w:t>办公</w:t>
      </w:r>
      <w:r w:rsidRPr="00CC5FD2">
        <w:rPr>
          <w:rFonts w:ascii="Times New Roman" w:eastAsia="宋体" w:hAnsi="Times New Roman" w:cs="Times New Roman" w:hint="eastAsia"/>
          <w:kern w:val="0"/>
          <w:szCs w:val="21"/>
        </w:rPr>
        <w:t>-</w:t>
      </w:r>
      <w:r w:rsidRPr="00CC5FD2">
        <w:rPr>
          <w:rFonts w:ascii="Times New Roman" w:eastAsia="宋体" w:hAnsi="Times New Roman" w:cs="Times New Roman" w:hint="eastAsia"/>
          <w:kern w:val="0"/>
          <w:szCs w:val="21"/>
        </w:rPr>
        <w:t>商业的交互关系。</w:t>
      </w:r>
      <w:r w:rsidR="00553FD3" w:rsidRPr="00CC5FD2">
        <w:rPr>
          <w:rFonts w:ascii="Times New Roman" w:eastAsia="宋体" w:hAnsi="Times New Roman" w:cs="Times New Roman" w:hint="eastAsia"/>
          <w:kern w:val="0"/>
          <w:szCs w:val="21"/>
        </w:rPr>
        <w:t>在物理学中</w:t>
      </w:r>
      <w:r w:rsidR="009D76B4" w:rsidRPr="00CC5FD2">
        <w:rPr>
          <w:rFonts w:ascii="宋体" w:eastAsia="宋体" w:hAnsi="宋体"/>
          <w:szCs w:val="21"/>
          <w:vertAlign w:val="superscript"/>
        </w:rPr>
        <w:t>[23]</w:t>
      </w:r>
      <w:r w:rsidR="00553FD3" w:rsidRPr="00CC5FD2">
        <w:rPr>
          <w:rFonts w:ascii="Times New Roman" w:eastAsia="宋体" w:hAnsi="Times New Roman" w:cs="Times New Roman" w:hint="eastAsia"/>
          <w:kern w:val="0"/>
          <w:szCs w:val="21"/>
        </w:rPr>
        <w:t>，耦合指多个系统通过相互作用传递能量的过程，耦合性指系统之间存在相互作用或相互依赖的关系，耦合系数用以衡量系统间耦合性的强度</w:t>
      </w:r>
      <w:r w:rsidR="00C35659" w:rsidRPr="00CC5FD2">
        <w:rPr>
          <w:rFonts w:ascii="Times New Roman" w:eastAsia="宋体" w:hAnsi="Times New Roman" w:cs="Times New Roman" w:hint="eastAsia"/>
          <w:kern w:val="0"/>
          <w:szCs w:val="21"/>
        </w:rPr>
        <w:t>，耦合系数越大表明系统间的耦合性越强，反之，耦合系数越小表明系统越独立</w:t>
      </w:r>
      <w:r w:rsidR="00553FD3" w:rsidRPr="00CC5FD2">
        <w:rPr>
          <w:rFonts w:ascii="Times New Roman" w:eastAsia="宋体" w:hAnsi="Times New Roman" w:cs="Times New Roman" w:hint="eastAsia"/>
          <w:kern w:val="0"/>
          <w:szCs w:val="21"/>
        </w:rPr>
        <w:t>。</w:t>
      </w:r>
      <w:r w:rsidR="00F72BF7" w:rsidRPr="00CC5FD2">
        <w:rPr>
          <w:rFonts w:ascii="Times New Roman" w:eastAsia="宋体" w:hAnsi="Times New Roman" w:cs="Times New Roman" w:hint="eastAsia"/>
          <w:kern w:val="0"/>
          <w:szCs w:val="21"/>
        </w:rPr>
        <w:t>人文</w:t>
      </w:r>
      <w:r w:rsidR="00553FD3" w:rsidRPr="00CC5FD2">
        <w:rPr>
          <w:rFonts w:ascii="Times New Roman" w:eastAsia="宋体" w:hAnsi="Times New Roman" w:cs="Times New Roman" w:hint="eastAsia"/>
          <w:kern w:val="0"/>
          <w:szCs w:val="21"/>
        </w:rPr>
        <w:t>社会学领域的学者借鉴耦合的概念并模仿耦合系数的模型结构，构建了耦合度模型意图测量系统间耦合性的强度</w:t>
      </w:r>
      <w:r w:rsidR="00107E29" w:rsidRPr="00CC5FD2">
        <w:rPr>
          <w:rFonts w:ascii="宋体" w:eastAsia="宋体" w:hAnsi="宋体"/>
          <w:szCs w:val="21"/>
          <w:vertAlign w:val="superscript"/>
        </w:rPr>
        <w:t>[24]</w:t>
      </w:r>
      <w:r w:rsidR="00553FD3" w:rsidRPr="00CC5FD2">
        <w:rPr>
          <w:rFonts w:ascii="Times New Roman" w:eastAsia="宋体" w:hAnsi="Times New Roman" w:cs="Times New Roman" w:hint="eastAsia"/>
          <w:kern w:val="0"/>
          <w:szCs w:val="21"/>
        </w:rPr>
        <w:t>，又通过构建协调度模型反映系统间的</w:t>
      </w:r>
      <w:r w:rsidR="00CA058B">
        <w:rPr>
          <w:rFonts w:ascii="Times New Roman" w:eastAsia="宋体" w:hAnsi="Times New Roman" w:cs="Times New Roman" w:hint="eastAsia"/>
          <w:kern w:val="0"/>
          <w:szCs w:val="21"/>
        </w:rPr>
        <w:t>协调</w:t>
      </w:r>
      <w:r w:rsidR="00553FD3" w:rsidRPr="00CC5FD2">
        <w:rPr>
          <w:rFonts w:ascii="Times New Roman" w:eastAsia="宋体" w:hAnsi="Times New Roman" w:cs="Times New Roman" w:hint="eastAsia"/>
          <w:kern w:val="0"/>
          <w:szCs w:val="21"/>
        </w:rPr>
        <w:t>程度，最终在两者基础上构建了耦合协调度模型</w:t>
      </w:r>
      <w:bookmarkStart w:id="13" w:name="_Hlk31220182"/>
      <w:r w:rsidR="00553FD3" w:rsidRPr="00CC5FD2">
        <w:rPr>
          <w:rFonts w:ascii="Times New Roman" w:eastAsia="宋体" w:hAnsi="Times New Roman" w:cs="Times New Roman" w:hint="eastAsia"/>
          <w:kern w:val="0"/>
          <w:szCs w:val="21"/>
        </w:rPr>
        <w:t>评价系统间交互耦合的协调程度</w:t>
      </w:r>
      <w:bookmarkEnd w:id="13"/>
      <w:r w:rsidR="00107E29" w:rsidRPr="00CC5FD2">
        <w:rPr>
          <w:rFonts w:ascii="宋体" w:eastAsia="宋体" w:hAnsi="宋体"/>
          <w:szCs w:val="21"/>
          <w:vertAlign w:val="superscript"/>
        </w:rPr>
        <w:t>[25]</w:t>
      </w:r>
      <w:r w:rsidR="00553FD3" w:rsidRPr="00CC5FD2">
        <w:rPr>
          <w:rFonts w:ascii="Times New Roman" w:eastAsia="宋体" w:hAnsi="Times New Roman" w:cs="Times New Roman" w:hint="eastAsia"/>
          <w:kern w:val="0"/>
          <w:szCs w:val="21"/>
        </w:rPr>
        <w:t>。</w:t>
      </w:r>
      <w:r w:rsidR="00835922" w:rsidRPr="00CC5FD2">
        <w:rPr>
          <w:rFonts w:ascii="Times New Roman" w:eastAsia="宋体" w:hAnsi="Times New Roman" w:cs="Times New Roman" w:hint="eastAsia"/>
          <w:kern w:val="0"/>
          <w:szCs w:val="21"/>
        </w:rPr>
        <w:t>虽然耦合协调度模型已在人文地理</w:t>
      </w:r>
      <w:r w:rsidR="00EF2422" w:rsidRPr="00CC5FD2">
        <w:rPr>
          <w:rFonts w:ascii="宋体" w:eastAsia="宋体" w:hAnsi="宋体" w:hint="eastAsia"/>
          <w:szCs w:val="21"/>
          <w:vertAlign w:val="superscript"/>
        </w:rPr>
        <w:t>[</w:t>
      </w:r>
      <w:r w:rsidR="00EF2422" w:rsidRPr="00CC5FD2">
        <w:rPr>
          <w:rFonts w:ascii="宋体" w:eastAsia="宋体" w:hAnsi="宋体"/>
          <w:szCs w:val="21"/>
          <w:vertAlign w:val="superscript"/>
        </w:rPr>
        <w:t>26-27]</w:t>
      </w:r>
      <w:r w:rsidR="00835922" w:rsidRPr="00CC5FD2">
        <w:rPr>
          <w:rFonts w:ascii="Times New Roman" w:eastAsia="宋体" w:hAnsi="Times New Roman" w:cs="Times New Roman" w:hint="eastAsia"/>
          <w:kern w:val="0"/>
          <w:szCs w:val="21"/>
        </w:rPr>
        <w:t>和社会经济</w:t>
      </w:r>
      <w:r w:rsidR="00EF2422" w:rsidRPr="00CC5FD2">
        <w:rPr>
          <w:rFonts w:ascii="宋体" w:eastAsia="宋体" w:hAnsi="宋体" w:hint="eastAsia"/>
          <w:szCs w:val="21"/>
          <w:vertAlign w:val="superscript"/>
        </w:rPr>
        <w:t>[</w:t>
      </w:r>
      <w:r w:rsidR="00EF2422" w:rsidRPr="00CC5FD2">
        <w:rPr>
          <w:rFonts w:ascii="宋体" w:eastAsia="宋体" w:hAnsi="宋体"/>
          <w:szCs w:val="21"/>
          <w:vertAlign w:val="superscript"/>
        </w:rPr>
        <w:t>28-29]</w:t>
      </w:r>
      <w:r w:rsidR="009D76B4">
        <w:rPr>
          <w:rFonts w:ascii="Times New Roman" w:eastAsia="宋体" w:hAnsi="Times New Roman" w:cs="Times New Roman" w:hint="eastAsia"/>
          <w:kern w:val="0"/>
          <w:szCs w:val="21"/>
        </w:rPr>
        <w:t>等领</w:t>
      </w:r>
      <w:r w:rsidR="00835922" w:rsidRPr="00CC5FD2">
        <w:rPr>
          <w:rFonts w:ascii="Times New Roman" w:eastAsia="宋体" w:hAnsi="Times New Roman" w:cs="Times New Roman" w:hint="eastAsia"/>
          <w:kern w:val="0"/>
          <w:szCs w:val="21"/>
        </w:rPr>
        <w:t>域广泛应用，但其科学严谨性</w:t>
      </w:r>
      <w:r w:rsidR="00E5084E" w:rsidRPr="00CC5FD2">
        <w:rPr>
          <w:rFonts w:ascii="Times New Roman" w:eastAsia="宋体" w:hAnsi="Times New Roman" w:cs="Times New Roman" w:hint="eastAsia"/>
          <w:kern w:val="0"/>
          <w:szCs w:val="21"/>
        </w:rPr>
        <w:t>备受质疑</w:t>
      </w:r>
      <w:r w:rsidR="00C8169D" w:rsidRPr="00CC5FD2">
        <w:rPr>
          <w:rFonts w:ascii="宋体" w:eastAsia="宋体" w:hAnsi="宋体"/>
          <w:szCs w:val="21"/>
          <w:vertAlign w:val="superscript"/>
        </w:rPr>
        <w:t>[</w:t>
      </w:r>
      <w:r w:rsidR="00EF2422" w:rsidRPr="00CC5FD2">
        <w:rPr>
          <w:rFonts w:ascii="宋体" w:eastAsia="宋体" w:hAnsi="宋体" w:hint="eastAsia"/>
          <w:szCs w:val="21"/>
          <w:vertAlign w:val="superscript"/>
        </w:rPr>
        <w:t>30</w:t>
      </w:r>
      <w:r w:rsidR="00C8169D" w:rsidRPr="00CC5FD2">
        <w:rPr>
          <w:rFonts w:ascii="宋体" w:eastAsia="宋体" w:hAnsi="宋体"/>
          <w:szCs w:val="21"/>
          <w:vertAlign w:val="superscript"/>
        </w:rPr>
        <w:t>]</w:t>
      </w:r>
      <w:r w:rsidR="00835922" w:rsidRPr="00CC5FD2">
        <w:rPr>
          <w:rFonts w:ascii="Times New Roman" w:eastAsia="宋体" w:hAnsi="Times New Roman" w:cs="Times New Roman" w:hint="eastAsia"/>
          <w:kern w:val="0"/>
          <w:szCs w:val="21"/>
        </w:rPr>
        <w:t>：</w:t>
      </w:r>
      <w:r w:rsidR="00E5084E" w:rsidRPr="00CC5FD2">
        <w:rPr>
          <w:rFonts w:ascii="Times New Roman" w:eastAsia="宋体" w:hAnsi="Times New Roman" w:cs="Times New Roman" w:hint="eastAsia"/>
          <w:kern w:val="0"/>
          <w:szCs w:val="21"/>
        </w:rPr>
        <w:t>一是</w:t>
      </w:r>
      <w:r w:rsidR="0081230D" w:rsidRPr="00CC5FD2">
        <w:rPr>
          <w:rFonts w:ascii="Times New Roman" w:eastAsia="宋体" w:hAnsi="Times New Roman" w:cs="Times New Roman" w:hint="eastAsia"/>
          <w:kern w:val="0"/>
          <w:szCs w:val="21"/>
        </w:rPr>
        <w:t>耦合协调度</w:t>
      </w:r>
      <w:r w:rsidR="00DA28F5" w:rsidRPr="00CC5FD2">
        <w:rPr>
          <w:rFonts w:ascii="Times New Roman" w:eastAsia="宋体" w:hAnsi="Times New Roman" w:cs="Times New Roman" w:hint="eastAsia"/>
          <w:kern w:val="0"/>
          <w:szCs w:val="21"/>
        </w:rPr>
        <w:t>实质上</w:t>
      </w:r>
      <w:r w:rsidR="0081230D" w:rsidRPr="00CC5FD2">
        <w:rPr>
          <w:rFonts w:ascii="Times New Roman" w:eastAsia="宋体" w:hAnsi="Times New Roman" w:cs="Times New Roman" w:hint="eastAsia"/>
          <w:kern w:val="0"/>
          <w:szCs w:val="21"/>
        </w:rPr>
        <w:t>是对综合评价结果的再评价，</w:t>
      </w:r>
      <w:r w:rsidR="006A2DDC" w:rsidRPr="00CC5FD2">
        <w:rPr>
          <w:rFonts w:ascii="Times New Roman" w:eastAsia="宋体" w:hAnsi="Times New Roman" w:cs="Times New Roman" w:hint="eastAsia"/>
          <w:kern w:val="0"/>
          <w:szCs w:val="21"/>
        </w:rPr>
        <w:t>而</w:t>
      </w:r>
      <w:r w:rsidR="0081230D" w:rsidRPr="00CC5FD2">
        <w:rPr>
          <w:rFonts w:ascii="Times New Roman" w:eastAsia="宋体" w:hAnsi="Times New Roman" w:cs="Times New Roman" w:hint="eastAsia"/>
          <w:kern w:val="0"/>
          <w:szCs w:val="21"/>
        </w:rPr>
        <w:t>指标体系与评价方法的严谨性直接决定了</w:t>
      </w:r>
      <w:r w:rsidR="00D56CCF" w:rsidRPr="00CC5FD2">
        <w:rPr>
          <w:rFonts w:ascii="Times New Roman" w:eastAsia="宋体" w:hAnsi="Times New Roman" w:cs="Times New Roman" w:hint="eastAsia"/>
          <w:kern w:val="0"/>
          <w:szCs w:val="21"/>
        </w:rPr>
        <w:t>耦合协调</w:t>
      </w:r>
      <w:r w:rsidR="00FD2C83" w:rsidRPr="00CC5FD2">
        <w:rPr>
          <w:rFonts w:ascii="Times New Roman" w:eastAsia="宋体" w:hAnsi="Times New Roman" w:cs="Times New Roman" w:hint="eastAsia"/>
          <w:kern w:val="0"/>
          <w:szCs w:val="21"/>
        </w:rPr>
        <w:t>度</w:t>
      </w:r>
      <w:r w:rsidR="0081230D" w:rsidRPr="00CC5FD2">
        <w:rPr>
          <w:rFonts w:ascii="Times New Roman" w:eastAsia="宋体" w:hAnsi="Times New Roman" w:cs="Times New Roman" w:hint="eastAsia"/>
          <w:kern w:val="0"/>
          <w:szCs w:val="21"/>
        </w:rPr>
        <w:t>测算结果的准确性</w:t>
      </w:r>
      <w:r w:rsidR="00E5084E" w:rsidRPr="00CC5FD2">
        <w:rPr>
          <w:rFonts w:ascii="Times New Roman" w:eastAsia="宋体" w:hAnsi="Times New Roman" w:cs="Times New Roman" w:hint="eastAsia"/>
          <w:kern w:val="0"/>
          <w:szCs w:val="21"/>
        </w:rPr>
        <w:t>；二是协调度</w:t>
      </w:r>
      <w:r w:rsidR="00E5084E" w:rsidRPr="005E093C">
        <w:rPr>
          <w:rFonts w:ascii="Times New Roman" w:eastAsia="宋体" w:hAnsi="Times New Roman" w:cs="Times New Roman" w:hint="eastAsia"/>
          <w:kern w:val="0"/>
          <w:szCs w:val="21"/>
        </w:rPr>
        <w:t>模型</w:t>
      </w:r>
      <w:r w:rsidR="00827E46" w:rsidRPr="005E093C">
        <w:rPr>
          <w:rFonts w:ascii="Times New Roman" w:eastAsia="宋体" w:hAnsi="Times New Roman" w:cs="Times New Roman" w:hint="eastAsia"/>
          <w:kern w:val="0"/>
          <w:szCs w:val="21"/>
        </w:rPr>
        <w:t>一</w:t>
      </w:r>
      <w:r w:rsidR="00827E46" w:rsidRPr="00CC5FD2">
        <w:rPr>
          <w:rFonts w:ascii="宋体" w:eastAsia="宋体" w:hAnsi="宋体" w:hint="eastAsia"/>
          <w:szCs w:val="21"/>
        </w:rPr>
        <w:t>直没有</w:t>
      </w:r>
      <w:r w:rsidR="005E093C">
        <w:rPr>
          <w:rFonts w:ascii="宋体" w:eastAsia="宋体" w:hAnsi="宋体" w:hint="eastAsia"/>
          <w:szCs w:val="21"/>
        </w:rPr>
        <w:t>找到</w:t>
      </w:r>
      <w:r w:rsidR="001F5568" w:rsidRPr="00CC5FD2">
        <w:rPr>
          <w:rFonts w:ascii="宋体" w:eastAsia="宋体" w:hAnsi="宋体" w:hint="eastAsia"/>
          <w:szCs w:val="21"/>
        </w:rPr>
        <w:t>有效</w:t>
      </w:r>
      <w:r w:rsidR="00E5084E" w:rsidRPr="00CC5FD2">
        <w:rPr>
          <w:rFonts w:ascii="宋体" w:eastAsia="宋体" w:hAnsi="宋体" w:hint="eastAsia"/>
          <w:szCs w:val="21"/>
        </w:rPr>
        <w:t>的赋权方法，</w:t>
      </w:r>
      <w:r w:rsidR="0085439B" w:rsidRPr="00CC5FD2">
        <w:rPr>
          <w:rFonts w:ascii="宋体" w:eastAsia="宋体" w:hAnsi="宋体" w:hint="eastAsia"/>
          <w:szCs w:val="21"/>
        </w:rPr>
        <w:t>平均赋权</w:t>
      </w:r>
      <w:r w:rsidR="003A3D2C" w:rsidRPr="00CC5FD2">
        <w:rPr>
          <w:rFonts w:ascii="宋体" w:eastAsia="宋体" w:hAnsi="宋体" w:hint="eastAsia"/>
          <w:szCs w:val="21"/>
          <w:vertAlign w:val="superscript"/>
        </w:rPr>
        <w:t>[</w:t>
      </w:r>
      <w:r w:rsidR="003A3D2C" w:rsidRPr="00CC5FD2">
        <w:rPr>
          <w:rFonts w:ascii="宋体" w:eastAsia="宋体" w:hAnsi="宋体"/>
          <w:szCs w:val="21"/>
          <w:vertAlign w:val="superscript"/>
        </w:rPr>
        <w:t>24-27]</w:t>
      </w:r>
      <w:r w:rsidR="00E5084E" w:rsidRPr="00CC5FD2">
        <w:rPr>
          <w:rFonts w:ascii="宋体" w:eastAsia="宋体" w:hAnsi="宋体" w:hint="eastAsia"/>
          <w:szCs w:val="21"/>
        </w:rPr>
        <w:t>或随意赋权</w:t>
      </w:r>
      <w:r w:rsidR="00E5084E" w:rsidRPr="00CC5FD2">
        <w:rPr>
          <w:rFonts w:ascii="宋体" w:eastAsia="宋体" w:hAnsi="宋体" w:hint="eastAsia"/>
          <w:szCs w:val="21"/>
          <w:vertAlign w:val="superscript"/>
        </w:rPr>
        <w:t>[</w:t>
      </w:r>
      <w:r w:rsidR="003A3D2C" w:rsidRPr="00CC5FD2">
        <w:rPr>
          <w:rFonts w:ascii="宋体" w:eastAsia="宋体" w:hAnsi="宋体"/>
          <w:szCs w:val="21"/>
          <w:vertAlign w:val="superscript"/>
        </w:rPr>
        <w:t>28-30</w:t>
      </w:r>
      <w:r w:rsidR="00E5084E" w:rsidRPr="00CC5FD2">
        <w:rPr>
          <w:rFonts w:ascii="宋体" w:eastAsia="宋体" w:hAnsi="宋体"/>
          <w:szCs w:val="21"/>
          <w:vertAlign w:val="superscript"/>
        </w:rPr>
        <w:t>]</w:t>
      </w:r>
      <w:r w:rsidR="00E5084E" w:rsidRPr="00CC5FD2">
        <w:rPr>
          <w:rFonts w:ascii="宋体" w:eastAsia="宋体" w:hAnsi="宋体" w:hint="eastAsia"/>
        </w:rPr>
        <w:t>将导致评价结果失真，</w:t>
      </w:r>
      <w:bookmarkStart w:id="14" w:name="_Hlk31216197"/>
      <w:r w:rsidR="00E5084E" w:rsidRPr="00CC5FD2">
        <w:rPr>
          <w:rFonts w:ascii="宋体" w:eastAsia="宋体" w:hAnsi="宋体" w:hint="eastAsia"/>
        </w:rPr>
        <w:t>无法真实反映子系统</w:t>
      </w:r>
      <w:r w:rsidR="0085439B" w:rsidRPr="00CC5FD2">
        <w:rPr>
          <w:rFonts w:ascii="宋体" w:eastAsia="宋体" w:hAnsi="宋体" w:hint="eastAsia"/>
        </w:rPr>
        <w:t>协调关系对系统整体的贡献程度</w:t>
      </w:r>
      <w:bookmarkEnd w:id="14"/>
      <w:r w:rsidR="00C339BF" w:rsidRPr="00CC5FD2">
        <w:rPr>
          <w:rFonts w:ascii="Times New Roman" w:eastAsia="宋体" w:hAnsi="Times New Roman" w:cs="Times New Roman" w:hint="eastAsia"/>
          <w:kern w:val="0"/>
          <w:szCs w:val="21"/>
        </w:rPr>
        <w:t>；</w:t>
      </w:r>
      <w:r w:rsidR="00E5084E" w:rsidRPr="00CC5FD2">
        <w:rPr>
          <w:rFonts w:ascii="Times New Roman" w:eastAsia="宋体" w:hAnsi="Times New Roman" w:cs="Times New Roman" w:hint="eastAsia"/>
          <w:kern w:val="0"/>
          <w:szCs w:val="21"/>
        </w:rPr>
        <w:t>三是</w:t>
      </w:r>
      <w:r w:rsidR="00892C27" w:rsidRPr="00CC5FD2">
        <w:rPr>
          <w:rFonts w:ascii="Times New Roman" w:eastAsia="宋体" w:hAnsi="Times New Roman" w:cs="Times New Roman" w:hint="eastAsia"/>
          <w:kern w:val="0"/>
          <w:szCs w:val="21"/>
        </w:rPr>
        <w:t>耦合协调度模型只是在形式上借鉴物理耦合概念及耦合系数模型，而对于模型性质与系统内涵</w:t>
      </w:r>
      <w:r w:rsidR="00827E46" w:rsidRPr="00CC5FD2">
        <w:rPr>
          <w:rFonts w:ascii="Times New Roman" w:eastAsia="宋体" w:hAnsi="Times New Roman" w:cs="Times New Roman" w:hint="eastAsia"/>
          <w:kern w:val="0"/>
          <w:szCs w:val="21"/>
        </w:rPr>
        <w:t>缺乏</w:t>
      </w:r>
      <w:r w:rsidR="00892C27" w:rsidRPr="00CC5FD2">
        <w:rPr>
          <w:rFonts w:ascii="Times New Roman" w:eastAsia="宋体" w:hAnsi="Times New Roman" w:cs="Times New Roman" w:hint="eastAsia"/>
          <w:kern w:val="0"/>
          <w:szCs w:val="21"/>
        </w:rPr>
        <w:t>深层</w:t>
      </w:r>
      <w:r w:rsidR="00827E46" w:rsidRPr="00CC5FD2">
        <w:rPr>
          <w:rFonts w:ascii="Times New Roman" w:eastAsia="宋体" w:hAnsi="Times New Roman" w:cs="Times New Roman" w:hint="eastAsia"/>
          <w:kern w:val="0"/>
          <w:szCs w:val="21"/>
        </w:rPr>
        <w:t>解析</w:t>
      </w:r>
      <w:r w:rsidR="00C83E5C" w:rsidRPr="00CC5FD2">
        <w:rPr>
          <w:rFonts w:ascii="宋体" w:eastAsia="宋体" w:hAnsi="宋体" w:hint="eastAsia"/>
        </w:rPr>
        <w:t>。</w:t>
      </w:r>
      <w:r w:rsidR="00DA28F5" w:rsidRPr="00CC5FD2">
        <w:rPr>
          <w:rFonts w:ascii="宋体" w:eastAsia="宋体" w:hAnsi="宋体" w:hint="eastAsia"/>
        </w:rPr>
        <w:t>鉴于此，</w:t>
      </w:r>
      <w:r w:rsidR="00C339BF" w:rsidRPr="00CC5FD2">
        <w:rPr>
          <w:rFonts w:ascii="Times New Roman" w:eastAsia="宋体" w:hAnsi="Times New Roman" w:cs="Times New Roman" w:hint="eastAsia"/>
          <w:kern w:val="0"/>
          <w:szCs w:val="21"/>
        </w:rPr>
        <w:t>本文</w:t>
      </w:r>
      <w:r w:rsidR="00F62900" w:rsidRPr="00CC5FD2">
        <w:rPr>
          <w:rFonts w:ascii="Times New Roman" w:eastAsia="宋体" w:hAnsi="Times New Roman" w:cs="Times New Roman" w:hint="eastAsia"/>
          <w:kern w:val="0"/>
          <w:szCs w:val="21"/>
        </w:rPr>
        <w:t>首先</w:t>
      </w:r>
      <w:r w:rsidR="00C339BF" w:rsidRPr="00CC5FD2">
        <w:rPr>
          <w:rFonts w:ascii="Times New Roman" w:eastAsia="宋体" w:hAnsi="Times New Roman" w:cs="Times New Roman" w:hint="eastAsia"/>
          <w:kern w:val="0"/>
          <w:szCs w:val="21"/>
        </w:rPr>
        <w:t>依据</w:t>
      </w:r>
      <w:r w:rsidR="00C339BF" w:rsidRPr="00CC5FD2">
        <w:rPr>
          <w:rFonts w:ascii="Times New Roman" w:eastAsia="宋体" w:hAnsi="Times New Roman" w:cs="Times New Roman"/>
          <w:kern w:val="0"/>
          <w:szCs w:val="21"/>
        </w:rPr>
        <w:t>PSR</w:t>
      </w:r>
      <w:r w:rsidR="00C339BF" w:rsidRPr="00CC5FD2">
        <w:rPr>
          <w:rFonts w:ascii="Times New Roman" w:eastAsia="宋体" w:hAnsi="Times New Roman" w:cs="Times New Roman"/>
          <w:kern w:val="0"/>
          <w:szCs w:val="21"/>
        </w:rPr>
        <w:t>评价模型</w:t>
      </w:r>
      <w:bookmarkStart w:id="15" w:name="_Hlk31199667"/>
      <w:r w:rsidR="00C339BF" w:rsidRPr="00CC5FD2">
        <w:rPr>
          <w:rFonts w:ascii="宋体" w:eastAsia="宋体" w:hAnsi="宋体"/>
          <w:szCs w:val="21"/>
          <w:vertAlign w:val="superscript"/>
        </w:rPr>
        <w:t>[</w:t>
      </w:r>
      <w:r w:rsidR="003A3D2C" w:rsidRPr="00CC5FD2">
        <w:rPr>
          <w:rFonts w:ascii="宋体" w:eastAsia="宋体" w:hAnsi="宋体"/>
          <w:szCs w:val="21"/>
          <w:vertAlign w:val="superscript"/>
        </w:rPr>
        <w:t>31</w:t>
      </w:r>
      <w:r w:rsidR="00C339BF" w:rsidRPr="00CC5FD2">
        <w:rPr>
          <w:rFonts w:ascii="宋体" w:eastAsia="宋体" w:hAnsi="宋体"/>
          <w:szCs w:val="21"/>
          <w:vertAlign w:val="superscript"/>
        </w:rPr>
        <w:t>]</w:t>
      </w:r>
      <w:bookmarkEnd w:id="15"/>
      <w:r w:rsidR="00C339BF" w:rsidRPr="00CC5FD2">
        <w:rPr>
          <w:rFonts w:ascii="Times New Roman" w:eastAsia="宋体" w:hAnsi="Times New Roman" w:cs="Times New Roman"/>
          <w:kern w:val="0"/>
          <w:szCs w:val="21"/>
        </w:rPr>
        <w:t>的思维逻辑构建评价指标体系</w:t>
      </w:r>
      <w:r w:rsidR="00C339BF" w:rsidRPr="00CC5FD2">
        <w:rPr>
          <w:rFonts w:ascii="Times New Roman" w:eastAsia="宋体" w:hAnsi="Times New Roman" w:cs="Times New Roman" w:hint="eastAsia"/>
          <w:kern w:val="0"/>
          <w:szCs w:val="21"/>
        </w:rPr>
        <w:t>全面反映</w:t>
      </w:r>
      <w:r w:rsidR="00C339BF" w:rsidRPr="00CC5FD2">
        <w:rPr>
          <w:rFonts w:ascii="Times New Roman" w:eastAsia="宋体" w:hAnsi="Times New Roman" w:cs="Times New Roman"/>
          <w:kern w:val="0"/>
          <w:szCs w:val="21"/>
        </w:rPr>
        <w:t>城市房地产</w:t>
      </w:r>
      <w:r w:rsidR="00C339BF" w:rsidRPr="00CC5FD2">
        <w:rPr>
          <w:rFonts w:ascii="Times New Roman" w:eastAsia="宋体" w:hAnsi="Times New Roman" w:cs="Times New Roman" w:hint="eastAsia"/>
          <w:kern w:val="0"/>
          <w:szCs w:val="21"/>
        </w:rPr>
        <w:t>供给过程</w:t>
      </w:r>
      <w:r w:rsidR="00E5084E" w:rsidRPr="00CC5FD2">
        <w:rPr>
          <w:rFonts w:ascii="Times New Roman" w:eastAsia="宋体" w:hAnsi="Times New Roman" w:cs="Times New Roman" w:hint="eastAsia"/>
          <w:kern w:val="0"/>
          <w:szCs w:val="21"/>
        </w:rPr>
        <w:t>动态</w:t>
      </w:r>
      <w:r w:rsidR="00C339BF" w:rsidRPr="00CC5FD2">
        <w:rPr>
          <w:rFonts w:ascii="Times New Roman" w:eastAsia="宋体" w:hAnsi="Times New Roman" w:cs="Times New Roman" w:hint="eastAsia"/>
          <w:kern w:val="0"/>
          <w:szCs w:val="21"/>
        </w:rPr>
        <w:t>信息</w:t>
      </w:r>
      <w:r w:rsidR="00C339BF" w:rsidRPr="00CC5FD2">
        <w:rPr>
          <w:rFonts w:ascii="Times New Roman" w:eastAsia="宋体" w:hAnsi="Times New Roman" w:cs="Times New Roman"/>
          <w:kern w:val="0"/>
          <w:szCs w:val="21"/>
        </w:rPr>
        <w:t>，</w:t>
      </w:r>
      <w:r w:rsidR="00C339BF" w:rsidRPr="00CC5FD2">
        <w:rPr>
          <w:rFonts w:ascii="Times New Roman" w:eastAsia="宋体" w:hAnsi="Times New Roman" w:cs="Times New Roman" w:hint="eastAsia"/>
          <w:kern w:val="0"/>
          <w:szCs w:val="21"/>
        </w:rPr>
        <w:t>并</w:t>
      </w:r>
      <w:r w:rsidR="00C339BF" w:rsidRPr="00CC5FD2">
        <w:rPr>
          <w:rFonts w:ascii="Times New Roman" w:eastAsia="宋体" w:hAnsi="Times New Roman" w:cs="Times New Roman" w:hint="eastAsia"/>
          <w:szCs w:val="21"/>
        </w:rPr>
        <w:t>使用复相关系数法</w:t>
      </w:r>
      <w:r w:rsidR="00CC5FD2" w:rsidRPr="00CC5FD2">
        <w:rPr>
          <w:rFonts w:ascii="宋体" w:eastAsia="宋体" w:hAnsi="宋体"/>
          <w:szCs w:val="21"/>
          <w:vertAlign w:val="superscript"/>
        </w:rPr>
        <w:t>[32]</w:t>
      </w:r>
      <w:r w:rsidR="00C339BF" w:rsidRPr="00CC5FD2">
        <w:rPr>
          <w:rFonts w:ascii="Times New Roman" w:eastAsia="宋体" w:hAnsi="Times New Roman" w:cs="Times New Roman" w:hint="eastAsia"/>
          <w:kern w:val="0"/>
          <w:szCs w:val="21"/>
        </w:rPr>
        <w:t>在不改变原有指标体系有机整体的基础上兼具降低相关性和动态可变性</w:t>
      </w:r>
      <w:r w:rsidR="00E5084E" w:rsidRPr="00CC5FD2">
        <w:rPr>
          <w:rFonts w:ascii="Times New Roman" w:eastAsia="宋体" w:hAnsi="Times New Roman" w:cs="Times New Roman" w:hint="eastAsia"/>
          <w:kern w:val="0"/>
          <w:szCs w:val="21"/>
        </w:rPr>
        <w:t>的优势</w:t>
      </w:r>
      <w:r w:rsidR="00C339BF" w:rsidRPr="00CC5FD2">
        <w:rPr>
          <w:rFonts w:ascii="Times New Roman" w:eastAsia="宋体" w:hAnsi="Times New Roman" w:cs="Times New Roman" w:hint="eastAsia"/>
          <w:kern w:val="0"/>
          <w:szCs w:val="21"/>
        </w:rPr>
        <w:t>；</w:t>
      </w:r>
      <w:r w:rsidR="00F62900" w:rsidRPr="00CC5FD2">
        <w:rPr>
          <w:rFonts w:ascii="Times New Roman" w:eastAsia="宋体" w:hAnsi="Times New Roman" w:cs="Times New Roman" w:hint="eastAsia"/>
          <w:kern w:val="0"/>
          <w:szCs w:val="21"/>
        </w:rPr>
        <w:t>然后</w:t>
      </w:r>
      <w:r w:rsidR="00E37589" w:rsidRPr="00CC5FD2">
        <w:rPr>
          <w:rFonts w:ascii="Times New Roman" w:eastAsia="宋体" w:hAnsi="Times New Roman" w:cs="Times New Roman" w:hint="eastAsia"/>
          <w:kern w:val="0"/>
          <w:szCs w:val="21"/>
        </w:rPr>
        <w:t>使用优化赋权法改进协调度模型</w:t>
      </w:r>
      <w:r w:rsidR="003A3D2C" w:rsidRPr="00CC5FD2">
        <w:rPr>
          <w:rFonts w:ascii="Times New Roman" w:eastAsia="宋体" w:hAnsi="Times New Roman" w:cs="Times New Roman" w:hint="eastAsia"/>
          <w:kern w:val="0"/>
          <w:szCs w:val="21"/>
        </w:rPr>
        <w:t>使其可以</w:t>
      </w:r>
      <w:r w:rsidR="00E37589" w:rsidRPr="00CC5FD2">
        <w:rPr>
          <w:rFonts w:ascii="Times New Roman" w:eastAsia="宋体" w:hAnsi="Times New Roman" w:cs="Times New Roman" w:hint="eastAsia"/>
          <w:kern w:val="0"/>
          <w:szCs w:val="21"/>
        </w:rPr>
        <w:t>反映系统的涌现性、</w:t>
      </w:r>
      <w:r w:rsidR="00085A7F" w:rsidRPr="00CC5FD2">
        <w:rPr>
          <w:rFonts w:ascii="Times New Roman" w:eastAsia="宋体" w:hAnsi="Times New Roman" w:cs="Times New Roman" w:hint="eastAsia"/>
          <w:kern w:val="0"/>
          <w:szCs w:val="21"/>
        </w:rPr>
        <w:t>目的</w:t>
      </w:r>
      <w:r w:rsidR="00E37589" w:rsidRPr="00CC5FD2">
        <w:rPr>
          <w:rFonts w:ascii="Times New Roman" w:eastAsia="宋体" w:hAnsi="Times New Roman" w:cs="Times New Roman" w:hint="eastAsia"/>
          <w:kern w:val="0"/>
          <w:szCs w:val="21"/>
        </w:rPr>
        <w:t>性和动态性；</w:t>
      </w:r>
      <w:r w:rsidR="00F62900" w:rsidRPr="00CC5FD2">
        <w:rPr>
          <w:rFonts w:ascii="Times New Roman" w:eastAsia="宋体" w:hAnsi="Times New Roman" w:cs="Times New Roman" w:hint="eastAsia"/>
          <w:kern w:val="0"/>
          <w:szCs w:val="21"/>
        </w:rPr>
        <w:t>最后</w:t>
      </w:r>
      <w:r w:rsidR="00E37589" w:rsidRPr="00CC5FD2">
        <w:rPr>
          <w:rFonts w:ascii="Times New Roman" w:eastAsia="宋体" w:hAnsi="Times New Roman" w:cs="Times New Roman" w:hint="eastAsia"/>
          <w:kern w:val="0"/>
          <w:szCs w:val="21"/>
        </w:rPr>
        <w:t>分别从模型性质与系统内涵</w:t>
      </w:r>
      <w:r w:rsidR="00827E46" w:rsidRPr="00CC5FD2">
        <w:rPr>
          <w:rFonts w:ascii="Times New Roman" w:eastAsia="宋体" w:hAnsi="Times New Roman" w:cs="Times New Roman" w:hint="eastAsia"/>
          <w:kern w:val="0"/>
          <w:szCs w:val="21"/>
        </w:rPr>
        <w:t>解析</w:t>
      </w:r>
      <w:r w:rsidR="003F3F63" w:rsidRPr="00CC5FD2">
        <w:rPr>
          <w:rFonts w:ascii="Times New Roman" w:eastAsia="宋体" w:hAnsi="Times New Roman" w:cs="Times New Roman" w:hint="eastAsia"/>
          <w:kern w:val="0"/>
          <w:szCs w:val="21"/>
        </w:rPr>
        <w:t>新耦合协调度模型的解释功能，</w:t>
      </w:r>
      <w:r w:rsidR="00827E46" w:rsidRPr="00CC5FD2">
        <w:rPr>
          <w:rFonts w:ascii="Times New Roman" w:eastAsia="宋体" w:hAnsi="Times New Roman" w:cs="Times New Roman" w:hint="eastAsia"/>
          <w:kern w:val="0"/>
          <w:szCs w:val="21"/>
        </w:rPr>
        <w:t>使其可以充分揭示</w:t>
      </w:r>
      <w:r w:rsidR="003F3F63" w:rsidRPr="00CC5FD2">
        <w:rPr>
          <w:rFonts w:ascii="Times New Roman" w:eastAsia="宋体" w:hAnsi="Times New Roman" w:cs="Times New Roman" w:hint="eastAsia"/>
          <w:kern w:val="0"/>
          <w:szCs w:val="21"/>
        </w:rPr>
        <w:t>房地产供给结构的平衡性、充分性、区域性和时序性特征。</w:t>
      </w:r>
      <w:r w:rsidR="002E16C8">
        <w:rPr>
          <w:rFonts w:ascii="Times New Roman" w:eastAsia="宋体" w:hAnsi="Times New Roman" w:cs="Times New Roman" w:hint="eastAsia"/>
          <w:kern w:val="0"/>
          <w:szCs w:val="21"/>
        </w:rPr>
        <w:t>总之，本文</w:t>
      </w:r>
      <w:r w:rsidR="004B4B4B">
        <w:rPr>
          <w:rFonts w:ascii="Times New Roman" w:eastAsia="宋体" w:hAnsi="Times New Roman" w:cs="Times New Roman" w:hint="eastAsia"/>
          <w:kern w:val="0"/>
          <w:szCs w:val="21"/>
        </w:rPr>
        <w:t>综合</w:t>
      </w:r>
      <w:r w:rsidR="002E16C8">
        <w:rPr>
          <w:rFonts w:ascii="Times New Roman" w:eastAsia="宋体" w:hAnsi="Times New Roman" w:cs="Times New Roman" w:hint="eastAsia"/>
          <w:kern w:val="0"/>
          <w:szCs w:val="21"/>
        </w:rPr>
        <w:t>P</w:t>
      </w:r>
      <w:r w:rsidR="002E16C8">
        <w:rPr>
          <w:rFonts w:ascii="Times New Roman" w:eastAsia="宋体" w:hAnsi="Times New Roman" w:cs="Times New Roman"/>
          <w:kern w:val="0"/>
          <w:szCs w:val="21"/>
        </w:rPr>
        <w:t>SR</w:t>
      </w:r>
      <w:r w:rsidR="002E16C8">
        <w:rPr>
          <w:rFonts w:ascii="Times New Roman" w:eastAsia="宋体" w:hAnsi="Times New Roman" w:cs="Times New Roman" w:hint="eastAsia"/>
          <w:kern w:val="0"/>
          <w:szCs w:val="21"/>
        </w:rPr>
        <w:t>指标体系和复相关系数赋权法及</w:t>
      </w:r>
      <w:r w:rsidR="003E4988">
        <w:rPr>
          <w:rFonts w:ascii="Times New Roman" w:eastAsia="宋体" w:hAnsi="Times New Roman" w:cs="Times New Roman" w:hint="eastAsia"/>
          <w:kern w:val="0"/>
          <w:szCs w:val="21"/>
        </w:rPr>
        <w:t>改进</w:t>
      </w:r>
      <w:r w:rsidR="00F1465C">
        <w:rPr>
          <w:rFonts w:ascii="Times New Roman" w:eastAsia="宋体" w:hAnsi="Times New Roman" w:cs="Times New Roman" w:hint="eastAsia"/>
          <w:kern w:val="0"/>
          <w:szCs w:val="21"/>
        </w:rPr>
        <w:t>耦合协调度模型的研究方法优势，可以系统分析我国城市房地产的供给结构水平。</w:t>
      </w:r>
    </w:p>
    <w:p w14:paraId="654CC8AD" w14:textId="075999A9" w:rsidR="00F33B9B" w:rsidRPr="00C10646" w:rsidRDefault="00491955" w:rsidP="00C10646">
      <w:pPr>
        <w:ind w:firstLineChars="200" w:firstLine="420"/>
        <w:rPr>
          <w:rFonts w:ascii="Times New Roman" w:eastAsia="宋体" w:hAnsi="Times New Roman" w:cs="Times New Roman"/>
          <w:color w:val="FF0000"/>
          <w:kern w:val="0"/>
          <w:szCs w:val="21"/>
        </w:rPr>
      </w:pPr>
      <w:r w:rsidRPr="00F33B9B">
        <w:rPr>
          <w:rFonts w:ascii="Times New Roman" w:eastAsia="宋体" w:hAnsi="Times New Roman" w:cs="Times New Roman" w:hint="eastAsia"/>
          <w:kern w:val="0"/>
          <w:szCs w:val="21"/>
        </w:rPr>
        <w:t>在实践</w:t>
      </w:r>
      <w:r w:rsidR="00CC11AC" w:rsidRPr="00F33B9B">
        <w:rPr>
          <w:rFonts w:ascii="Times New Roman" w:eastAsia="宋体" w:hAnsi="Times New Roman" w:cs="Times New Roman" w:hint="eastAsia"/>
          <w:kern w:val="0"/>
          <w:szCs w:val="21"/>
        </w:rPr>
        <w:t>探索</w:t>
      </w:r>
      <w:r w:rsidR="00F77A50" w:rsidRPr="00F33B9B">
        <w:rPr>
          <w:rFonts w:ascii="Times New Roman" w:eastAsia="宋体" w:hAnsi="Times New Roman" w:cs="Times New Roman" w:hint="eastAsia"/>
          <w:kern w:val="0"/>
          <w:szCs w:val="21"/>
        </w:rPr>
        <w:t>维度</w:t>
      </w:r>
      <w:r w:rsidRPr="00F33B9B">
        <w:rPr>
          <w:rFonts w:ascii="Times New Roman" w:eastAsia="宋体" w:hAnsi="Times New Roman" w:cs="Times New Roman" w:hint="eastAsia"/>
          <w:kern w:val="0"/>
          <w:szCs w:val="21"/>
        </w:rPr>
        <w:t>，</w:t>
      </w:r>
      <w:bookmarkStart w:id="16" w:name="_Hlk30439660"/>
      <w:r w:rsidRPr="00F33B9B">
        <w:rPr>
          <w:rFonts w:ascii="Times New Roman" w:eastAsia="宋体" w:hAnsi="Times New Roman" w:cs="Times New Roman" w:hint="eastAsia"/>
          <w:kern w:val="0"/>
          <w:szCs w:val="21"/>
        </w:rPr>
        <w:t>城市住宅</w:t>
      </w:r>
      <w:r w:rsidRPr="00F33B9B">
        <w:rPr>
          <w:rFonts w:ascii="Times New Roman" w:eastAsia="宋体" w:hAnsi="Times New Roman" w:cs="Times New Roman" w:hint="eastAsia"/>
          <w:kern w:val="0"/>
          <w:szCs w:val="21"/>
        </w:rPr>
        <w:t>-</w:t>
      </w:r>
      <w:r w:rsidRPr="00F33B9B">
        <w:rPr>
          <w:rFonts w:ascii="Times New Roman" w:eastAsia="宋体" w:hAnsi="Times New Roman" w:cs="Times New Roman" w:hint="eastAsia"/>
          <w:kern w:val="0"/>
          <w:szCs w:val="21"/>
        </w:rPr>
        <w:t>办公</w:t>
      </w:r>
      <w:r w:rsidRPr="00F33B9B">
        <w:rPr>
          <w:rFonts w:ascii="Times New Roman" w:eastAsia="宋体" w:hAnsi="Times New Roman" w:cs="Times New Roman" w:hint="eastAsia"/>
          <w:kern w:val="0"/>
          <w:szCs w:val="21"/>
        </w:rPr>
        <w:t>-</w:t>
      </w:r>
      <w:r w:rsidRPr="00F33B9B">
        <w:rPr>
          <w:rFonts w:ascii="Times New Roman" w:eastAsia="宋体" w:hAnsi="Times New Roman" w:cs="Times New Roman" w:hint="eastAsia"/>
          <w:kern w:val="0"/>
          <w:szCs w:val="21"/>
        </w:rPr>
        <w:t>商业的</w:t>
      </w:r>
      <w:bookmarkEnd w:id="16"/>
      <w:r w:rsidRPr="00F33B9B">
        <w:rPr>
          <w:rFonts w:ascii="Times New Roman" w:eastAsia="宋体" w:hAnsi="Times New Roman" w:cs="Times New Roman" w:hint="eastAsia"/>
          <w:kern w:val="0"/>
          <w:szCs w:val="21"/>
        </w:rPr>
        <w:t>协调发展日益得到城市管理者的重视。刘太格</w:t>
      </w:r>
      <w:r w:rsidRPr="00F33B9B">
        <w:rPr>
          <w:rFonts w:ascii="Times New Roman" w:eastAsia="宋体" w:hAnsi="Times New Roman" w:cs="Times New Roman" w:hint="eastAsia"/>
          <w:kern w:val="0"/>
          <w:szCs w:val="21"/>
        </w:rPr>
        <w:lastRenderedPageBreak/>
        <w:t>博士在新加坡规划实践中特别强调住宅建设要和城市规划紧密结合，提倡</w:t>
      </w:r>
      <w:r w:rsidR="00B569E6" w:rsidRPr="00F33B9B">
        <w:rPr>
          <w:rFonts w:ascii="Times New Roman" w:eastAsia="宋体" w:hAnsi="Times New Roman" w:cs="Times New Roman" w:hint="eastAsia"/>
          <w:kern w:val="0"/>
          <w:szCs w:val="21"/>
        </w:rPr>
        <w:t>住宅</w:t>
      </w:r>
      <w:r w:rsidRPr="00F33B9B">
        <w:rPr>
          <w:rFonts w:ascii="Times New Roman" w:eastAsia="宋体" w:hAnsi="Times New Roman" w:cs="Times New Roman" w:hint="eastAsia"/>
          <w:kern w:val="0"/>
          <w:szCs w:val="21"/>
        </w:rPr>
        <w:t>和</w:t>
      </w:r>
      <w:r w:rsidR="00B569E6" w:rsidRPr="00F33B9B">
        <w:rPr>
          <w:rFonts w:ascii="Times New Roman" w:eastAsia="宋体" w:hAnsi="Times New Roman" w:cs="Times New Roman" w:hint="eastAsia"/>
          <w:kern w:val="0"/>
          <w:szCs w:val="21"/>
        </w:rPr>
        <w:t>商业</w:t>
      </w:r>
      <w:r w:rsidRPr="00F33B9B">
        <w:rPr>
          <w:rFonts w:ascii="Times New Roman" w:eastAsia="宋体" w:hAnsi="Times New Roman" w:cs="Times New Roman" w:hint="eastAsia"/>
          <w:kern w:val="0"/>
          <w:szCs w:val="21"/>
        </w:rPr>
        <w:t>相辅相成；</w:t>
      </w:r>
      <w:r w:rsidR="00FC0ADE" w:rsidRPr="00FC0ADE">
        <w:rPr>
          <w:rFonts w:ascii="Times New Roman" w:eastAsia="宋体" w:hAnsi="Times New Roman" w:cs="Times New Roman" w:hint="eastAsia"/>
          <w:kern w:val="0"/>
          <w:szCs w:val="21"/>
        </w:rPr>
        <w:t>施建刚等</w:t>
      </w:r>
      <w:r w:rsidR="00FC0ADE" w:rsidRPr="00CC5FD2">
        <w:rPr>
          <w:rFonts w:ascii="宋体" w:eastAsia="宋体" w:hAnsi="宋体"/>
          <w:szCs w:val="21"/>
          <w:vertAlign w:val="superscript"/>
        </w:rPr>
        <w:t>[3</w:t>
      </w:r>
      <w:r w:rsidR="00FC0ADE">
        <w:rPr>
          <w:rFonts w:ascii="宋体" w:eastAsia="宋体" w:hAnsi="宋体" w:hint="eastAsia"/>
          <w:szCs w:val="21"/>
          <w:vertAlign w:val="superscript"/>
        </w:rPr>
        <w:t>3</w:t>
      </w:r>
      <w:r w:rsidR="00FC0ADE" w:rsidRPr="00CC5FD2">
        <w:rPr>
          <w:rFonts w:ascii="宋体" w:eastAsia="宋体" w:hAnsi="宋体"/>
          <w:szCs w:val="21"/>
          <w:vertAlign w:val="superscript"/>
        </w:rPr>
        <w:t>]</w:t>
      </w:r>
      <w:r w:rsidR="00FC0ADE" w:rsidRPr="00FC0ADE">
        <w:rPr>
          <w:rFonts w:ascii="Times New Roman" w:eastAsia="宋体" w:hAnsi="Times New Roman" w:cs="Times New Roman"/>
          <w:kern w:val="0"/>
          <w:szCs w:val="21"/>
        </w:rPr>
        <w:t>指出住宅地产和商业地产应与所在城市的人口、经济、环境和社会耦合协调发展，上海特别在《上海市城市总体规划</w:t>
      </w:r>
      <w:r w:rsidR="00FC0ADE" w:rsidRPr="00FC0ADE">
        <w:rPr>
          <w:rFonts w:ascii="Times New Roman" w:eastAsia="宋体" w:hAnsi="Times New Roman" w:cs="Times New Roman"/>
          <w:kern w:val="0"/>
          <w:szCs w:val="21"/>
        </w:rPr>
        <w:t>(2016-2040)</w:t>
      </w:r>
      <w:r w:rsidR="00FC0ADE" w:rsidRPr="00FC0ADE">
        <w:rPr>
          <w:rFonts w:ascii="Times New Roman" w:eastAsia="宋体" w:hAnsi="Times New Roman" w:cs="Times New Roman"/>
          <w:kern w:val="0"/>
          <w:szCs w:val="21"/>
        </w:rPr>
        <w:t>》</w:t>
      </w:r>
      <w:r w:rsidR="00FC0ADE" w:rsidRPr="00FC0ADE">
        <w:rPr>
          <w:rFonts w:ascii="Times New Roman" w:eastAsia="宋体" w:hAnsi="Times New Roman" w:cs="Times New Roman"/>
          <w:kern w:val="0"/>
          <w:szCs w:val="21"/>
        </w:rPr>
        <w:t xml:space="preserve"> </w:t>
      </w:r>
      <w:r w:rsidR="00FC0ADE" w:rsidRPr="00FC0ADE">
        <w:rPr>
          <w:rFonts w:ascii="Times New Roman" w:eastAsia="宋体" w:hAnsi="Times New Roman" w:cs="Times New Roman"/>
          <w:kern w:val="0"/>
          <w:szCs w:val="21"/>
        </w:rPr>
        <w:t>中明确提出要合理安排居住用地布局及其配套设施建设</w:t>
      </w:r>
      <w:r w:rsidR="00FC0ADE" w:rsidRPr="00FC0ADE">
        <w:rPr>
          <w:rFonts w:ascii="Times New Roman" w:eastAsia="宋体" w:hAnsi="Times New Roman" w:cs="Times New Roman"/>
          <w:kern w:val="0"/>
          <w:szCs w:val="21"/>
        </w:rPr>
        <w:t xml:space="preserve">, </w:t>
      </w:r>
      <w:r w:rsidR="00FC0ADE" w:rsidRPr="00FC0ADE">
        <w:rPr>
          <w:rFonts w:ascii="Times New Roman" w:eastAsia="宋体" w:hAnsi="Times New Roman" w:cs="Times New Roman"/>
          <w:kern w:val="0"/>
          <w:szCs w:val="21"/>
        </w:rPr>
        <w:t>促进职住均衡发展</w:t>
      </w:r>
      <w:r w:rsidR="00FC0ADE" w:rsidRPr="00FC0ADE">
        <w:rPr>
          <w:rFonts w:ascii="Times New Roman" w:eastAsia="宋体" w:hAnsi="Times New Roman" w:cs="Times New Roman"/>
          <w:kern w:val="0"/>
          <w:szCs w:val="21"/>
        </w:rPr>
        <w:t xml:space="preserve">, </w:t>
      </w:r>
      <w:r w:rsidR="00FC0ADE" w:rsidRPr="00FC0ADE">
        <w:rPr>
          <w:rFonts w:ascii="Times New Roman" w:eastAsia="宋体" w:hAnsi="Times New Roman" w:cs="Times New Roman"/>
          <w:kern w:val="0"/>
          <w:szCs w:val="21"/>
        </w:rPr>
        <w:t>探索商业、办公、居住等用地的复合开发</w:t>
      </w:r>
      <w:r w:rsidR="00FC0ADE" w:rsidRPr="00FC0ADE">
        <w:rPr>
          <w:rFonts w:ascii="Times New Roman" w:eastAsia="宋体" w:hAnsi="Times New Roman" w:cs="Times New Roman"/>
          <w:kern w:val="0"/>
          <w:szCs w:val="21"/>
        </w:rPr>
        <w:t>;</w:t>
      </w:r>
      <w:r w:rsidRPr="00F33B9B">
        <w:rPr>
          <w:rFonts w:ascii="Times New Roman" w:eastAsia="宋体" w:hAnsi="Times New Roman" w:cs="Times New Roman" w:hint="eastAsia"/>
          <w:kern w:val="0"/>
          <w:szCs w:val="21"/>
        </w:rPr>
        <w:t>黄奇帆结合在重庆的实践探索，认为应</w:t>
      </w:r>
      <w:r w:rsidRPr="00F33B9B">
        <w:rPr>
          <w:rFonts w:ascii="Times New Roman" w:eastAsia="宋体" w:hAnsi="Times New Roman" w:cs="Times New Roman"/>
          <w:kern w:val="0"/>
          <w:szCs w:val="21"/>
        </w:rPr>
        <w:t>按人均</w:t>
      </w:r>
      <w:r w:rsidRPr="00F33B9B">
        <w:rPr>
          <w:rFonts w:ascii="Times New Roman" w:eastAsia="宋体" w:hAnsi="Times New Roman" w:cs="Times New Roman"/>
          <w:kern w:val="0"/>
          <w:szCs w:val="21"/>
        </w:rPr>
        <w:t>30-40</w:t>
      </w:r>
      <w:r w:rsidRPr="00F33B9B">
        <w:rPr>
          <w:rFonts w:ascii="Times New Roman" w:eastAsia="宋体" w:hAnsi="Times New Roman" w:cs="Times New Roman"/>
          <w:kern w:val="0"/>
          <w:szCs w:val="21"/>
        </w:rPr>
        <w:t>平方米规划城市住宅总量，每</w:t>
      </w:r>
      <w:r w:rsidRPr="00F33B9B">
        <w:rPr>
          <w:rFonts w:ascii="Times New Roman" w:eastAsia="宋体" w:hAnsi="Times New Roman" w:cs="Times New Roman"/>
          <w:kern w:val="0"/>
          <w:szCs w:val="21"/>
        </w:rPr>
        <w:t>2</w:t>
      </w:r>
      <w:r w:rsidRPr="00F33B9B">
        <w:rPr>
          <w:rFonts w:ascii="Times New Roman" w:eastAsia="宋体" w:hAnsi="Times New Roman" w:cs="Times New Roman"/>
          <w:kern w:val="0"/>
          <w:szCs w:val="21"/>
        </w:rPr>
        <w:t>万元</w:t>
      </w:r>
      <w:r w:rsidRPr="00F33B9B">
        <w:rPr>
          <w:rFonts w:ascii="Times New Roman" w:eastAsia="宋体" w:hAnsi="Times New Roman" w:cs="Times New Roman"/>
          <w:kern w:val="0"/>
          <w:szCs w:val="21"/>
        </w:rPr>
        <w:t>GDP</w:t>
      </w:r>
      <w:r w:rsidRPr="00F33B9B">
        <w:rPr>
          <w:rFonts w:ascii="Times New Roman" w:eastAsia="宋体" w:hAnsi="Times New Roman" w:cs="Times New Roman"/>
          <w:kern w:val="0"/>
          <w:szCs w:val="21"/>
        </w:rPr>
        <w:t>配建</w:t>
      </w:r>
      <w:r w:rsidRPr="00F33B9B">
        <w:rPr>
          <w:rFonts w:ascii="Times New Roman" w:eastAsia="宋体" w:hAnsi="Times New Roman" w:cs="Times New Roman"/>
          <w:kern w:val="0"/>
          <w:szCs w:val="21"/>
        </w:rPr>
        <w:t>1</w:t>
      </w:r>
      <w:r w:rsidRPr="00F33B9B">
        <w:rPr>
          <w:rFonts w:ascii="Times New Roman" w:eastAsia="宋体" w:hAnsi="Times New Roman" w:cs="Times New Roman"/>
          <w:kern w:val="0"/>
          <w:szCs w:val="21"/>
        </w:rPr>
        <w:t>平方米写字楼，每</w:t>
      </w:r>
      <w:r w:rsidRPr="00F33B9B">
        <w:rPr>
          <w:rFonts w:ascii="Times New Roman" w:eastAsia="宋体" w:hAnsi="Times New Roman" w:cs="Times New Roman"/>
          <w:kern w:val="0"/>
          <w:szCs w:val="21"/>
        </w:rPr>
        <w:t>2</w:t>
      </w:r>
      <w:r w:rsidRPr="00F33B9B">
        <w:rPr>
          <w:rFonts w:ascii="Times New Roman" w:eastAsia="宋体" w:hAnsi="Times New Roman" w:cs="Times New Roman"/>
          <w:kern w:val="0"/>
          <w:szCs w:val="21"/>
        </w:rPr>
        <w:t>万元商业零售额配建</w:t>
      </w:r>
      <w:r w:rsidRPr="00F33B9B">
        <w:rPr>
          <w:rFonts w:ascii="Times New Roman" w:eastAsia="宋体" w:hAnsi="Times New Roman" w:cs="Times New Roman"/>
          <w:kern w:val="0"/>
          <w:szCs w:val="21"/>
        </w:rPr>
        <w:t>1</w:t>
      </w:r>
      <w:r w:rsidRPr="00F33B9B">
        <w:rPr>
          <w:rFonts w:ascii="Times New Roman" w:eastAsia="宋体" w:hAnsi="Times New Roman" w:cs="Times New Roman"/>
          <w:kern w:val="0"/>
          <w:szCs w:val="21"/>
        </w:rPr>
        <w:t>平方米商贸设施，实现各类房产建设的总量平衡</w:t>
      </w:r>
      <w:r w:rsidRPr="00F33B9B">
        <w:rPr>
          <w:rFonts w:ascii="Times New Roman" w:eastAsia="宋体" w:hAnsi="Times New Roman" w:cs="Times New Roman" w:hint="eastAsia"/>
          <w:kern w:val="0"/>
          <w:szCs w:val="21"/>
        </w:rPr>
        <w:t>。</w:t>
      </w:r>
      <w:r w:rsidR="00152A3F" w:rsidRPr="00F33B9B">
        <w:rPr>
          <w:rFonts w:ascii="Times New Roman" w:eastAsia="宋体" w:hAnsi="Times New Roman" w:cs="Times New Roman" w:hint="eastAsia"/>
          <w:kern w:val="0"/>
          <w:szCs w:val="21"/>
        </w:rPr>
        <w:t>这些</w:t>
      </w:r>
      <w:r w:rsidR="00D21D3A" w:rsidRPr="00F33B9B">
        <w:rPr>
          <w:rFonts w:ascii="Times New Roman" w:eastAsia="宋体" w:hAnsi="Times New Roman" w:cs="Times New Roman" w:hint="eastAsia"/>
          <w:kern w:val="0"/>
          <w:szCs w:val="21"/>
        </w:rPr>
        <w:t>有益的</w:t>
      </w:r>
      <w:r w:rsidR="00152A3F" w:rsidRPr="00F33B9B">
        <w:rPr>
          <w:rFonts w:ascii="Times New Roman" w:eastAsia="宋体" w:hAnsi="Times New Roman" w:cs="Times New Roman" w:hint="eastAsia"/>
          <w:kern w:val="0"/>
          <w:szCs w:val="21"/>
        </w:rPr>
        <w:t>实践探索促使我们</w:t>
      </w:r>
      <w:r w:rsidR="00F77A50" w:rsidRPr="00F33B9B">
        <w:rPr>
          <w:rFonts w:ascii="Times New Roman" w:eastAsia="宋体" w:hAnsi="Times New Roman" w:cs="Times New Roman" w:hint="eastAsia"/>
          <w:kern w:val="0"/>
          <w:szCs w:val="21"/>
        </w:rPr>
        <w:t>探究</w:t>
      </w:r>
      <w:r w:rsidR="00152A3F" w:rsidRPr="00F33B9B">
        <w:rPr>
          <w:rFonts w:ascii="Times New Roman" w:eastAsia="宋体" w:hAnsi="Times New Roman" w:cs="Times New Roman" w:hint="eastAsia"/>
          <w:kern w:val="0"/>
          <w:szCs w:val="21"/>
        </w:rPr>
        <w:t>中国城市房地产供给结构</w:t>
      </w:r>
      <w:r w:rsidR="00F77A50" w:rsidRPr="00F33B9B">
        <w:rPr>
          <w:rFonts w:ascii="Times New Roman" w:eastAsia="宋体" w:hAnsi="Times New Roman" w:cs="Times New Roman" w:hint="eastAsia"/>
          <w:kern w:val="0"/>
          <w:szCs w:val="21"/>
        </w:rPr>
        <w:t>水平</w:t>
      </w:r>
      <w:r w:rsidR="00152A3F" w:rsidRPr="00F33B9B">
        <w:rPr>
          <w:rFonts w:ascii="Times New Roman" w:eastAsia="宋体" w:hAnsi="Times New Roman" w:cs="Times New Roman" w:hint="eastAsia"/>
          <w:kern w:val="0"/>
          <w:szCs w:val="21"/>
        </w:rPr>
        <w:t>，</w:t>
      </w:r>
      <w:r w:rsidR="00F77A50" w:rsidRPr="00F33B9B">
        <w:rPr>
          <w:rFonts w:ascii="Times New Roman" w:eastAsia="宋体" w:hAnsi="Times New Roman" w:cs="Times New Roman" w:hint="eastAsia"/>
          <w:kern w:val="0"/>
          <w:szCs w:val="21"/>
        </w:rPr>
        <w:t>从城市住宅</w:t>
      </w:r>
      <w:r w:rsidR="00F77A50" w:rsidRPr="00F33B9B">
        <w:rPr>
          <w:rFonts w:ascii="Times New Roman" w:eastAsia="宋体" w:hAnsi="Times New Roman" w:cs="Times New Roman" w:hint="eastAsia"/>
          <w:kern w:val="0"/>
          <w:szCs w:val="21"/>
        </w:rPr>
        <w:t>-</w:t>
      </w:r>
      <w:r w:rsidR="00F77A50" w:rsidRPr="00F33B9B">
        <w:rPr>
          <w:rFonts w:ascii="Times New Roman" w:eastAsia="宋体" w:hAnsi="Times New Roman" w:cs="Times New Roman" w:hint="eastAsia"/>
          <w:kern w:val="0"/>
          <w:szCs w:val="21"/>
        </w:rPr>
        <w:t>办公</w:t>
      </w:r>
      <w:r w:rsidR="00F77A50" w:rsidRPr="00F33B9B">
        <w:rPr>
          <w:rFonts w:ascii="Times New Roman" w:eastAsia="宋体" w:hAnsi="Times New Roman" w:cs="Times New Roman" w:hint="eastAsia"/>
          <w:kern w:val="0"/>
          <w:szCs w:val="21"/>
        </w:rPr>
        <w:t>-</w:t>
      </w:r>
      <w:r w:rsidR="00F77A50" w:rsidRPr="00F33B9B">
        <w:rPr>
          <w:rFonts w:ascii="Times New Roman" w:eastAsia="宋体" w:hAnsi="Times New Roman" w:cs="Times New Roman" w:hint="eastAsia"/>
          <w:kern w:val="0"/>
          <w:szCs w:val="21"/>
        </w:rPr>
        <w:t>商业</w:t>
      </w:r>
      <w:r w:rsidR="002D6CB7">
        <w:rPr>
          <w:rFonts w:ascii="Times New Roman" w:eastAsia="宋体" w:hAnsi="Times New Roman" w:cs="Times New Roman" w:hint="eastAsia"/>
          <w:kern w:val="0"/>
          <w:szCs w:val="21"/>
        </w:rPr>
        <w:t>系统</w:t>
      </w:r>
      <w:r w:rsidR="00F77A50" w:rsidRPr="00F33B9B">
        <w:rPr>
          <w:rFonts w:ascii="Times New Roman" w:eastAsia="宋体" w:hAnsi="Times New Roman" w:cs="Times New Roman" w:hint="eastAsia"/>
          <w:kern w:val="0"/>
          <w:szCs w:val="21"/>
        </w:rPr>
        <w:t>的耦合协调关系入手揭示</w:t>
      </w:r>
      <w:r w:rsidR="00F077A0" w:rsidRPr="00F33B9B">
        <w:rPr>
          <w:rFonts w:ascii="Times New Roman" w:eastAsia="宋体" w:hAnsi="Times New Roman" w:cs="Times New Roman" w:hint="eastAsia"/>
          <w:kern w:val="0"/>
          <w:szCs w:val="21"/>
        </w:rPr>
        <w:t>我国</w:t>
      </w:r>
      <w:r w:rsidR="00F77A50" w:rsidRPr="00F33B9B">
        <w:rPr>
          <w:rFonts w:ascii="Times New Roman" w:eastAsia="宋体" w:hAnsi="Times New Roman" w:cs="Times New Roman" w:hint="eastAsia"/>
          <w:kern w:val="0"/>
          <w:szCs w:val="21"/>
        </w:rPr>
        <w:t>城市房地产供给结构的平衡性、充分性、区域性和时序性特征。</w:t>
      </w:r>
      <w:bookmarkStart w:id="17" w:name="_Hlk31234462"/>
      <w:r w:rsidR="00430019">
        <w:rPr>
          <w:rFonts w:ascii="Times New Roman" w:eastAsia="宋体" w:hAnsi="Times New Roman" w:cs="Times New Roman" w:hint="eastAsia"/>
          <w:kern w:val="0"/>
          <w:szCs w:val="21"/>
        </w:rPr>
        <w:t>本文的测算结果也显示</w:t>
      </w:r>
      <w:r w:rsidR="0037565A">
        <w:rPr>
          <w:rFonts w:ascii="Times New Roman" w:eastAsia="宋体" w:hAnsi="Times New Roman" w:cs="Times New Roman" w:hint="eastAsia"/>
          <w:kern w:val="0"/>
          <w:szCs w:val="21"/>
        </w:rPr>
        <w:t>，</w:t>
      </w:r>
      <w:r w:rsidR="00430019">
        <w:rPr>
          <w:rFonts w:ascii="Times New Roman" w:eastAsia="宋体" w:hAnsi="Times New Roman" w:cs="Times New Roman" w:hint="eastAsia"/>
          <w:kern w:val="0"/>
          <w:szCs w:val="21"/>
        </w:rPr>
        <w:t>上海和重庆的城市房地产</w:t>
      </w:r>
      <w:r w:rsidR="00B7259C">
        <w:rPr>
          <w:rFonts w:ascii="Times New Roman" w:eastAsia="宋体" w:hAnsi="Times New Roman" w:cs="Times New Roman" w:hint="eastAsia"/>
          <w:kern w:val="0"/>
          <w:szCs w:val="21"/>
        </w:rPr>
        <w:t>供给结构</w:t>
      </w:r>
      <w:r w:rsidR="00430019">
        <w:rPr>
          <w:rFonts w:ascii="Times New Roman" w:eastAsia="宋体" w:hAnsi="Times New Roman" w:cs="Times New Roman" w:hint="eastAsia"/>
          <w:kern w:val="0"/>
          <w:szCs w:val="21"/>
        </w:rPr>
        <w:t>水平远高于国内其他城市，重庆近几年的发展趋势尤为凸出</w:t>
      </w:r>
      <w:r w:rsidR="0037565A">
        <w:rPr>
          <w:rFonts w:ascii="Times New Roman" w:eastAsia="宋体" w:hAnsi="Times New Roman" w:cs="Times New Roman" w:hint="eastAsia"/>
          <w:kern w:val="0"/>
          <w:szCs w:val="21"/>
        </w:rPr>
        <w:t>，</w:t>
      </w:r>
      <w:r w:rsidR="00D63A98">
        <w:rPr>
          <w:rFonts w:ascii="Times New Roman" w:eastAsia="宋体" w:hAnsi="Times New Roman" w:cs="Times New Roman" w:hint="eastAsia"/>
          <w:kern w:val="0"/>
          <w:szCs w:val="21"/>
        </w:rPr>
        <w:t>得益于这些城市</w:t>
      </w:r>
      <w:r w:rsidR="00D8511D">
        <w:rPr>
          <w:rFonts w:ascii="Times New Roman" w:eastAsia="宋体" w:hAnsi="Times New Roman" w:cs="Times New Roman" w:hint="eastAsia"/>
          <w:kern w:val="0"/>
          <w:szCs w:val="21"/>
        </w:rPr>
        <w:t>协调</w:t>
      </w:r>
      <w:r w:rsidR="00D63A98">
        <w:rPr>
          <w:rFonts w:ascii="Times New Roman" w:eastAsia="宋体" w:hAnsi="Times New Roman" w:cs="Times New Roman" w:hint="eastAsia"/>
          <w:kern w:val="0"/>
          <w:szCs w:val="21"/>
        </w:rPr>
        <w:t>发展管理理念</w:t>
      </w:r>
      <w:r w:rsidR="00152A3F" w:rsidRPr="00152A3F">
        <w:rPr>
          <w:rFonts w:ascii="Times New Roman" w:eastAsia="宋体" w:hAnsi="Times New Roman" w:cs="Times New Roman" w:hint="eastAsia"/>
          <w:kern w:val="0"/>
          <w:szCs w:val="21"/>
        </w:rPr>
        <w:t>。</w:t>
      </w:r>
      <w:bookmarkEnd w:id="17"/>
    </w:p>
    <w:p w14:paraId="020D22AA" w14:textId="28DCBA9B" w:rsidR="003606DC" w:rsidRPr="00F4187B" w:rsidRDefault="00E10C56" w:rsidP="00085A7F">
      <w:pPr>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综上</w:t>
      </w:r>
      <w:r w:rsidR="0095420C" w:rsidRPr="00F33B9B">
        <w:rPr>
          <w:rFonts w:ascii="Times New Roman" w:eastAsia="宋体" w:hAnsi="Times New Roman" w:cs="Times New Roman" w:hint="eastAsia"/>
          <w:kern w:val="0"/>
          <w:szCs w:val="21"/>
        </w:rPr>
        <w:t>，</w:t>
      </w:r>
      <w:r w:rsidR="00AE3CC5" w:rsidRPr="00F33B9B">
        <w:rPr>
          <w:rFonts w:ascii="Times New Roman" w:eastAsia="宋体" w:hAnsi="Times New Roman" w:cs="Times New Roman" w:hint="eastAsia"/>
          <w:kern w:val="0"/>
          <w:szCs w:val="21"/>
        </w:rPr>
        <w:t>本文的研究贡献主要体现在以下三个方面：</w:t>
      </w:r>
      <w:r w:rsidR="003170B9" w:rsidRPr="00F33B9B">
        <w:rPr>
          <w:rFonts w:ascii="Times New Roman" w:eastAsia="宋体" w:hAnsi="Times New Roman" w:cs="Times New Roman" w:hint="eastAsia"/>
          <w:kern w:val="0"/>
          <w:szCs w:val="21"/>
        </w:rPr>
        <w:t>其一，</w:t>
      </w:r>
      <w:r w:rsidR="00DA6318" w:rsidRPr="00F33B9B">
        <w:rPr>
          <w:rFonts w:ascii="Times New Roman" w:eastAsia="宋体" w:hAnsi="Times New Roman" w:cs="Times New Roman" w:hint="eastAsia"/>
          <w:kern w:val="0"/>
          <w:szCs w:val="21"/>
        </w:rPr>
        <w:t>在</w:t>
      </w:r>
      <w:r w:rsidR="00F077A0" w:rsidRPr="00F33B9B">
        <w:rPr>
          <w:rFonts w:ascii="Times New Roman" w:eastAsia="宋体" w:hAnsi="Times New Roman" w:cs="Times New Roman" w:hint="eastAsia"/>
          <w:kern w:val="0"/>
          <w:szCs w:val="21"/>
        </w:rPr>
        <w:t>房地产</w:t>
      </w:r>
      <w:r w:rsidR="00DA6318" w:rsidRPr="00F33B9B">
        <w:rPr>
          <w:rFonts w:ascii="Times New Roman" w:eastAsia="宋体" w:hAnsi="Times New Roman" w:cs="Times New Roman" w:hint="eastAsia"/>
          <w:kern w:val="0"/>
          <w:szCs w:val="21"/>
        </w:rPr>
        <w:t>供给</w:t>
      </w:r>
      <w:r w:rsidR="00F077A0" w:rsidRPr="00F33B9B">
        <w:rPr>
          <w:rFonts w:ascii="Times New Roman" w:eastAsia="宋体" w:hAnsi="Times New Roman" w:cs="Times New Roman" w:hint="eastAsia"/>
          <w:kern w:val="0"/>
          <w:szCs w:val="21"/>
        </w:rPr>
        <w:t>结构</w:t>
      </w:r>
      <w:r w:rsidR="00DA6318" w:rsidRPr="00F33B9B">
        <w:rPr>
          <w:rFonts w:ascii="Times New Roman" w:eastAsia="宋体" w:hAnsi="Times New Roman" w:cs="Times New Roman" w:hint="eastAsia"/>
          <w:kern w:val="0"/>
          <w:szCs w:val="21"/>
        </w:rPr>
        <w:t>视角</w:t>
      </w:r>
      <w:r w:rsidR="003170B9" w:rsidRPr="00F33B9B">
        <w:rPr>
          <w:rFonts w:ascii="Times New Roman" w:eastAsia="宋体" w:hAnsi="Times New Roman" w:cs="Times New Roman" w:hint="eastAsia"/>
          <w:kern w:val="0"/>
          <w:szCs w:val="21"/>
        </w:rPr>
        <w:t>分别从产品层面和区域层面</w:t>
      </w:r>
      <w:r w:rsidR="00DA6318" w:rsidRPr="00F33B9B">
        <w:rPr>
          <w:rFonts w:ascii="Times New Roman" w:eastAsia="宋体" w:hAnsi="Times New Roman" w:cs="Times New Roman" w:hint="eastAsia"/>
          <w:kern w:val="0"/>
          <w:szCs w:val="21"/>
        </w:rPr>
        <w:t>测度</w:t>
      </w:r>
      <w:r w:rsidR="00687225" w:rsidRPr="00F33B9B">
        <w:rPr>
          <w:rFonts w:ascii="Times New Roman" w:eastAsia="宋体" w:hAnsi="Times New Roman" w:cs="Times New Roman" w:hint="eastAsia"/>
          <w:kern w:val="0"/>
          <w:szCs w:val="21"/>
        </w:rPr>
        <w:t>城市住宅</w:t>
      </w:r>
      <w:r w:rsidR="00687225" w:rsidRPr="00F33B9B">
        <w:rPr>
          <w:rFonts w:ascii="Times New Roman" w:eastAsia="宋体" w:hAnsi="Times New Roman" w:cs="Times New Roman" w:hint="eastAsia"/>
          <w:kern w:val="0"/>
          <w:szCs w:val="21"/>
        </w:rPr>
        <w:t>-</w:t>
      </w:r>
      <w:r w:rsidR="00687225" w:rsidRPr="00F33B9B">
        <w:rPr>
          <w:rFonts w:ascii="Times New Roman" w:eastAsia="宋体" w:hAnsi="Times New Roman" w:cs="Times New Roman" w:hint="eastAsia"/>
          <w:kern w:val="0"/>
          <w:szCs w:val="21"/>
        </w:rPr>
        <w:t>办公</w:t>
      </w:r>
      <w:r w:rsidR="00687225" w:rsidRPr="00F33B9B">
        <w:rPr>
          <w:rFonts w:ascii="Times New Roman" w:eastAsia="宋体" w:hAnsi="Times New Roman" w:cs="Times New Roman" w:hint="eastAsia"/>
          <w:kern w:val="0"/>
          <w:szCs w:val="21"/>
        </w:rPr>
        <w:t>-</w:t>
      </w:r>
      <w:r w:rsidR="00687225" w:rsidRPr="00F33B9B">
        <w:rPr>
          <w:rFonts w:ascii="Times New Roman" w:eastAsia="宋体" w:hAnsi="Times New Roman" w:cs="Times New Roman" w:hint="eastAsia"/>
          <w:kern w:val="0"/>
          <w:szCs w:val="21"/>
        </w:rPr>
        <w:t>商业的耦合协调</w:t>
      </w:r>
      <w:r w:rsidR="009D76B4">
        <w:rPr>
          <w:rFonts w:ascii="Times New Roman" w:eastAsia="宋体" w:hAnsi="Times New Roman" w:cs="Times New Roman" w:hint="eastAsia"/>
          <w:kern w:val="0"/>
          <w:szCs w:val="21"/>
        </w:rPr>
        <w:t>关系</w:t>
      </w:r>
      <w:r w:rsidR="00DA6318" w:rsidRPr="00F33B9B">
        <w:rPr>
          <w:rFonts w:ascii="Times New Roman" w:eastAsia="宋体" w:hAnsi="Times New Roman" w:cs="Times New Roman" w:hint="eastAsia"/>
          <w:kern w:val="0"/>
          <w:szCs w:val="21"/>
        </w:rPr>
        <w:t>，是对</w:t>
      </w:r>
      <w:r w:rsidR="00687225" w:rsidRPr="00F33B9B">
        <w:rPr>
          <w:rFonts w:ascii="Times New Roman" w:eastAsia="宋体" w:hAnsi="Times New Roman" w:cs="Times New Roman" w:hint="eastAsia"/>
          <w:kern w:val="0"/>
          <w:szCs w:val="21"/>
        </w:rPr>
        <w:t>城市</w:t>
      </w:r>
      <w:r w:rsidR="00F077A0" w:rsidRPr="00F33B9B">
        <w:rPr>
          <w:rFonts w:ascii="Times New Roman" w:eastAsia="宋体" w:hAnsi="Times New Roman" w:cs="Times New Roman" w:hint="eastAsia"/>
          <w:kern w:val="0"/>
          <w:szCs w:val="21"/>
        </w:rPr>
        <w:t>空间</w:t>
      </w:r>
      <w:r w:rsidR="00B46E10" w:rsidRPr="00F33B9B">
        <w:rPr>
          <w:rFonts w:ascii="Times New Roman" w:eastAsia="宋体" w:hAnsi="Times New Roman" w:cs="Times New Roman" w:hint="eastAsia"/>
          <w:kern w:val="0"/>
          <w:szCs w:val="21"/>
        </w:rPr>
        <w:t>错配和</w:t>
      </w:r>
      <w:r w:rsidR="00F077A0" w:rsidRPr="00F33B9B">
        <w:rPr>
          <w:rFonts w:ascii="Times New Roman" w:eastAsia="宋体" w:hAnsi="Times New Roman" w:cs="Times New Roman" w:hint="eastAsia"/>
          <w:kern w:val="0"/>
          <w:szCs w:val="21"/>
        </w:rPr>
        <w:t>土地</w:t>
      </w:r>
      <w:r w:rsidR="00B46E10" w:rsidRPr="00F33B9B">
        <w:rPr>
          <w:rFonts w:ascii="Times New Roman" w:eastAsia="宋体" w:hAnsi="Times New Roman" w:cs="Times New Roman" w:hint="eastAsia"/>
          <w:kern w:val="0"/>
          <w:szCs w:val="21"/>
        </w:rPr>
        <w:t>供给结构扭曲</w:t>
      </w:r>
      <w:r w:rsidR="0095420C" w:rsidRPr="00F33B9B">
        <w:rPr>
          <w:rFonts w:ascii="Times New Roman" w:eastAsia="宋体" w:hAnsi="Times New Roman" w:cs="Times New Roman" w:hint="eastAsia"/>
          <w:kern w:val="0"/>
          <w:szCs w:val="21"/>
        </w:rPr>
        <w:t>及房地产供给结构优化</w:t>
      </w:r>
      <w:r w:rsidR="00B46E10" w:rsidRPr="00F33B9B">
        <w:rPr>
          <w:rFonts w:ascii="Times New Roman" w:eastAsia="宋体" w:hAnsi="Times New Roman" w:cs="Times New Roman" w:hint="eastAsia"/>
          <w:kern w:val="0"/>
          <w:szCs w:val="21"/>
        </w:rPr>
        <w:t>相关研究的</w:t>
      </w:r>
      <w:r w:rsidR="00DA6318" w:rsidRPr="00F33B9B">
        <w:rPr>
          <w:rFonts w:ascii="Times New Roman" w:eastAsia="宋体" w:hAnsi="Times New Roman" w:cs="Times New Roman" w:hint="eastAsia"/>
          <w:kern w:val="0"/>
          <w:szCs w:val="21"/>
        </w:rPr>
        <w:t>继承和拓展；其二，</w:t>
      </w:r>
      <w:r w:rsidR="00CC5FD2">
        <w:rPr>
          <w:rFonts w:ascii="Times New Roman" w:eastAsia="宋体" w:hAnsi="Times New Roman" w:cs="Times New Roman" w:hint="eastAsia"/>
          <w:kern w:val="0"/>
          <w:szCs w:val="21"/>
        </w:rPr>
        <w:t>提出</w:t>
      </w:r>
      <w:r w:rsidR="00CC5FD2" w:rsidRPr="00F33B9B">
        <w:rPr>
          <w:rFonts w:ascii="Times New Roman" w:eastAsia="宋体" w:hAnsi="Times New Roman" w:cs="Times New Roman" w:hint="eastAsia"/>
          <w:kern w:val="0"/>
          <w:szCs w:val="21"/>
        </w:rPr>
        <w:t>耦合协调度模型</w:t>
      </w:r>
      <w:r w:rsidR="00CC5FD2">
        <w:rPr>
          <w:rFonts w:ascii="Times New Roman" w:eastAsia="宋体" w:hAnsi="Times New Roman" w:cs="Times New Roman" w:hint="eastAsia"/>
          <w:kern w:val="0"/>
          <w:szCs w:val="21"/>
        </w:rPr>
        <w:t>的优化赋权</w:t>
      </w:r>
      <w:r w:rsidR="009D76B4">
        <w:rPr>
          <w:rFonts w:ascii="Times New Roman" w:eastAsia="宋体" w:hAnsi="Times New Roman" w:cs="Times New Roman" w:hint="eastAsia"/>
          <w:kern w:val="0"/>
          <w:szCs w:val="21"/>
        </w:rPr>
        <w:t>方</w:t>
      </w:r>
      <w:r w:rsidR="00CC5FD2">
        <w:rPr>
          <w:rFonts w:ascii="Times New Roman" w:eastAsia="宋体" w:hAnsi="Times New Roman" w:cs="Times New Roman" w:hint="eastAsia"/>
          <w:kern w:val="0"/>
          <w:szCs w:val="21"/>
        </w:rPr>
        <w:t>法</w:t>
      </w:r>
      <w:bookmarkStart w:id="18" w:name="_Hlk31121748"/>
      <w:r w:rsidR="00DA6318" w:rsidRPr="00F33B9B">
        <w:rPr>
          <w:rFonts w:ascii="Times New Roman" w:eastAsia="宋体" w:hAnsi="Times New Roman" w:cs="Times New Roman" w:hint="eastAsia"/>
          <w:kern w:val="0"/>
          <w:szCs w:val="21"/>
        </w:rPr>
        <w:t>并赋予其新的</w:t>
      </w:r>
      <w:bookmarkEnd w:id="18"/>
      <w:r w:rsidR="00FD2C83">
        <w:rPr>
          <w:rFonts w:ascii="Times New Roman" w:eastAsia="宋体" w:hAnsi="Times New Roman" w:cs="Times New Roman" w:hint="eastAsia"/>
          <w:kern w:val="0"/>
          <w:szCs w:val="21"/>
        </w:rPr>
        <w:t>解释功能</w:t>
      </w:r>
      <w:r w:rsidR="00DA6318" w:rsidRPr="00F33B9B">
        <w:rPr>
          <w:rFonts w:ascii="Times New Roman" w:eastAsia="宋体" w:hAnsi="Times New Roman" w:cs="Times New Roman" w:hint="eastAsia"/>
          <w:kern w:val="0"/>
          <w:szCs w:val="21"/>
        </w:rPr>
        <w:t>，这是对耦合协调度模型方法的创新和发展；其三，创新性的探究城市房地产供给结构的平衡性、充分性</w:t>
      </w:r>
      <w:r w:rsidR="0007191F" w:rsidRPr="00F33B9B">
        <w:rPr>
          <w:rFonts w:ascii="Times New Roman" w:eastAsia="宋体" w:hAnsi="Times New Roman" w:cs="Times New Roman" w:hint="eastAsia"/>
          <w:kern w:val="0"/>
          <w:szCs w:val="21"/>
        </w:rPr>
        <w:t>、区</w:t>
      </w:r>
      <w:r w:rsidR="0007191F" w:rsidRPr="006F1A41">
        <w:rPr>
          <w:rFonts w:ascii="Times New Roman" w:eastAsia="宋体" w:hAnsi="Times New Roman" w:cs="Times New Roman" w:hint="eastAsia"/>
          <w:kern w:val="0"/>
          <w:szCs w:val="21"/>
        </w:rPr>
        <w:t>域性和时序性特征，为优化城市房地产供给结构以促进房地产平稳健康发展提供</w:t>
      </w:r>
      <w:r w:rsidR="00C9300B" w:rsidRPr="006F1A41">
        <w:rPr>
          <w:rFonts w:ascii="Times New Roman" w:eastAsia="宋体" w:hAnsi="Times New Roman" w:cs="Times New Roman" w:hint="eastAsia"/>
          <w:kern w:val="0"/>
          <w:szCs w:val="21"/>
        </w:rPr>
        <w:t>可资借鉴的</w:t>
      </w:r>
      <w:r w:rsidR="0007191F" w:rsidRPr="006F1A41">
        <w:rPr>
          <w:rFonts w:ascii="Times New Roman" w:eastAsia="宋体" w:hAnsi="Times New Roman" w:cs="Times New Roman" w:hint="eastAsia"/>
          <w:kern w:val="0"/>
          <w:szCs w:val="21"/>
        </w:rPr>
        <w:t>决策</w:t>
      </w:r>
      <w:r w:rsidR="00331498" w:rsidRPr="006F1A41">
        <w:rPr>
          <w:rFonts w:ascii="Times New Roman" w:eastAsia="宋体" w:hAnsi="Times New Roman" w:cs="Times New Roman" w:hint="eastAsia"/>
          <w:kern w:val="0"/>
          <w:szCs w:val="21"/>
        </w:rPr>
        <w:t>依据</w:t>
      </w:r>
      <w:r w:rsidR="0007191F" w:rsidRPr="006F1A41">
        <w:rPr>
          <w:rFonts w:ascii="Times New Roman" w:eastAsia="宋体" w:hAnsi="Times New Roman" w:cs="Times New Roman" w:hint="eastAsia"/>
          <w:kern w:val="0"/>
          <w:szCs w:val="21"/>
        </w:rPr>
        <w:t>。</w:t>
      </w:r>
    </w:p>
    <w:p w14:paraId="3F14A2F7" w14:textId="182771CC" w:rsidR="00A141EA" w:rsidRPr="00E6351F" w:rsidRDefault="005857AF" w:rsidP="00801ACB">
      <w:pPr>
        <w:ind w:firstLineChars="200" w:firstLine="420"/>
        <w:rPr>
          <w:rFonts w:ascii="黑体" w:eastAsia="黑体" w:hAnsi="黑体"/>
          <w:bCs/>
          <w:szCs w:val="21"/>
        </w:rPr>
      </w:pPr>
      <w:r>
        <w:rPr>
          <w:rFonts w:ascii="黑体" w:eastAsia="黑体" w:hAnsi="黑体" w:hint="eastAsia"/>
          <w:bCs/>
          <w:szCs w:val="21"/>
        </w:rPr>
        <w:t>2</w:t>
      </w:r>
      <w:r>
        <w:rPr>
          <w:rFonts w:ascii="黑体" w:eastAsia="黑体" w:hAnsi="黑体"/>
          <w:bCs/>
          <w:szCs w:val="21"/>
        </w:rPr>
        <w:t xml:space="preserve"> </w:t>
      </w:r>
      <w:r w:rsidR="00524209">
        <w:rPr>
          <w:rFonts w:ascii="黑体" w:eastAsia="黑体" w:hAnsi="黑体" w:hint="eastAsia"/>
          <w:bCs/>
          <w:szCs w:val="21"/>
        </w:rPr>
        <w:t>研究</w:t>
      </w:r>
      <w:r w:rsidR="008A3F65" w:rsidRPr="00E6351F">
        <w:rPr>
          <w:rFonts w:ascii="黑体" w:eastAsia="黑体" w:hAnsi="黑体" w:hint="eastAsia"/>
          <w:bCs/>
          <w:szCs w:val="21"/>
        </w:rPr>
        <w:t>模型</w:t>
      </w:r>
      <w:r w:rsidR="00A141EA" w:rsidRPr="00E6351F">
        <w:rPr>
          <w:rFonts w:ascii="黑体" w:eastAsia="黑体" w:hAnsi="黑体" w:hint="eastAsia"/>
          <w:bCs/>
          <w:szCs w:val="21"/>
        </w:rPr>
        <w:t>与</w:t>
      </w:r>
      <w:r w:rsidR="008A3F65" w:rsidRPr="00E6351F">
        <w:rPr>
          <w:rFonts w:ascii="黑体" w:eastAsia="黑体" w:hAnsi="黑体" w:hint="eastAsia"/>
          <w:bCs/>
          <w:szCs w:val="21"/>
        </w:rPr>
        <w:t>方法</w:t>
      </w:r>
    </w:p>
    <w:p w14:paraId="5C981CAB" w14:textId="441B7D18" w:rsidR="0005293F" w:rsidRPr="00E6351F" w:rsidRDefault="005857AF" w:rsidP="00801ACB">
      <w:pPr>
        <w:ind w:firstLineChars="200" w:firstLine="422"/>
        <w:rPr>
          <w:rFonts w:ascii="楷体" w:eastAsia="楷体" w:hAnsi="楷体"/>
          <w:b/>
          <w:szCs w:val="21"/>
        </w:rPr>
      </w:pPr>
      <w:r>
        <w:rPr>
          <w:rFonts w:ascii="楷体" w:eastAsia="楷体" w:hAnsi="楷体" w:hint="eastAsia"/>
          <w:b/>
          <w:szCs w:val="21"/>
        </w:rPr>
        <w:t>2.1</w:t>
      </w:r>
      <w:r w:rsidR="00E9667C" w:rsidRPr="00E6351F">
        <w:rPr>
          <w:rFonts w:ascii="楷体" w:eastAsia="楷体" w:hAnsi="楷体"/>
          <w:b/>
          <w:szCs w:val="21"/>
        </w:rPr>
        <w:t xml:space="preserve"> </w:t>
      </w:r>
      <w:r w:rsidR="00E9667C" w:rsidRPr="00E6351F">
        <w:rPr>
          <w:rFonts w:ascii="楷体" w:eastAsia="楷体" w:hAnsi="楷体" w:hint="eastAsia"/>
          <w:b/>
          <w:szCs w:val="21"/>
        </w:rPr>
        <w:t>系统</w:t>
      </w:r>
      <w:r w:rsidR="00CA60B1" w:rsidRPr="00E6351F">
        <w:rPr>
          <w:rFonts w:ascii="楷体" w:eastAsia="楷体" w:hAnsi="楷体" w:hint="eastAsia"/>
          <w:b/>
          <w:szCs w:val="21"/>
        </w:rPr>
        <w:t>评价</w:t>
      </w:r>
      <w:r w:rsidR="0005293F" w:rsidRPr="00E6351F">
        <w:rPr>
          <w:rFonts w:ascii="楷体" w:eastAsia="楷体" w:hAnsi="楷体" w:hint="eastAsia"/>
          <w:b/>
          <w:szCs w:val="21"/>
        </w:rPr>
        <w:t>指标</w:t>
      </w:r>
      <w:r>
        <w:rPr>
          <w:rFonts w:ascii="楷体" w:eastAsia="楷体" w:hAnsi="楷体" w:hint="eastAsia"/>
          <w:b/>
          <w:szCs w:val="21"/>
        </w:rPr>
        <w:t>体系</w:t>
      </w:r>
    </w:p>
    <w:p w14:paraId="188ED4E4" w14:textId="53BA0B1C" w:rsidR="00BC67DD" w:rsidRDefault="00206DB9" w:rsidP="00060080">
      <w:pPr>
        <w:ind w:firstLineChars="200" w:firstLine="420"/>
        <w:rPr>
          <w:rFonts w:ascii="Times New Roman" w:eastAsia="宋体" w:hAnsi="Times New Roman" w:cs="Times New Roman"/>
          <w:kern w:val="0"/>
          <w:szCs w:val="21"/>
        </w:rPr>
      </w:pPr>
      <w:bookmarkStart w:id="19" w:name="_Hlk10104122"/>
      <w:r>
        <w:rPr>
          <w:rFonts w:ascii="Times New Roman" w:eastAsia="宋体" w:hAnsi="Times New Roman" w:cs="Times New Roman" w:hint="eastAsia"/>
          <w:kern w:val="0"/>
          <w:szCs w:val="21"/>
        </w:rPr>
        <w:t>城市房地产系统</w:t>
      </w:r>
      <w:r w:rsidR="00DD0762">
        <w:rPr>
          <w:rFonts w:ascii="Times New Roman" w:eastAsia="宋体" w:hAnsi="Times New Roman" w:cs="Times New Roman" w:hint="eastAsia"/>
          <w:kern w:val="0"/>
          <w:szCs w:val="21"/>
        </w:rPr>
        <w:t>是</w:t>
      </w:r>
      <w:r>
        <w:rPr>
          <w:rFonts w:ascii="Times New Roman" w:eastAsia="宋体" w:hAnsi="Times New Roman" w:cs="Times New Roman" w:hint="eastAsia"/>
          <w:kern w:val="0"/>
          <w:szCs w:val="21"/>
        </w:rPr>
        <w:t>由相互作用和相互依赖的住宅地产、</w:t>
      </w:r>
      <w:r w:rsidR="00060080">
        <w:rPr>
          <w:rFonts w:ascii="Times New Roman" w:eastAsia="宋体" w:hAnsi="Times New Roman" w:cs="Times New Roman" w:hint="eastAsia"/>
          <w:kern w:val="0"/>
          <w:szCs w:val="21"/>
        </w:rPr>
        <w:t>办公地产</w:t>
      </w:r>
      <w:r>
        <w:rPr>
          <w:rFonts w:ascii="Times New Roman" w:eastAsia="宋体" w:hAnsi="Times New Roman" w:cs="Times New Roman" w:hint="eastAsia"/>
          <w:kern w:val="0"/>
          <w:szCs w:val="21"/>
        </w:rPr>
        <w:t>和</w:t>
      </w:r>
      <w:r w:rsidR="00060080">
        <w:rPr>
          <w:rFonts w:ascii="Times New Roman" w:eastAsia="宋体" w:hAnsi="Times New Roman" w:cs="Times New Roman" w:hint="eastAsia"/>
          <w:kern w:val="0"/>
          <w:szCs w:val="21"/>
        </w:rPr>
        <w:t>商业地产</w:t>
      </w:r>
      <w:r>
        <w:rPr>
          <w:rFonts w:ascii="Times New Roman" w:eastAsia="宋体" w:hAnsi="Times New Roman" w:cs="Times New Roman" w:hint="eastAsia"/>
          <w:kern w:val="0"/>
          <w:szCs w:val="21"/>
        </w:rPr>
        <w:t>等</w:t>
      </w:r>
      <w:r w:rsidR="005D6FB1">
        <w:rPr>
          <w:rFonts w:ascii="Times New Roman" w:eastAsia="宋体" w:hAnsi="Times New Roman" w:cs="Times New Roman" w:hint="eastAsia"/>
          <w:kern w:val="0"/>
          <w:szCs w:val="21"/>
        </w:rPr>
        <w:t>子系统</w:t>
      </w:r>
      <w:r>
        <w:rPr>
          <w:rFonts w:ascii="Times New Roman" w:eastAsia="宋体" w:hAnsi="Times New Roman" w:cs="Times New Roman" w:hint="eastAsia"/>
          <w:kern w:val="0"/>
          <w:szCs w:val="21"/>
        </w:rPr>
        <w:t>结合</w:t>
      </w:r>
      <w:r w:rsidR="00934438">
        <w:rPr>
          <w:rFonts w:ascii="Times New Roman" w:eastAsia="宋体" w:hAnsi="Times New Roman" w:cs="Times New Roman" w:hint="eastAsia"/>
          <w:kern w:val="0"/>
          <w:szCs w:val="21"/>
        </w:rPr>
        <w:t>而成</w:t>
      </w:r>
      <w:r w:rsidR="005E440D">
        <w:rPr>
          <w:rFonts w:ascii="Times New Roman" w:eastAsia="宋体" w:hAnsi="Times New Roman" w:cs="Times New Roman" w:hint="eastAsia"/>
          <w:kern w:val="0"/>
          <w:szCs w:val="21"/>
        </w:rPr>
        <w:t>，</w:t>
      </w:r>
      <w:r w:rsidR="00C8453B">
        <w:rPr>
          <w:rFonts w:ascii="Times New Roman" w:eastAsia="宋体" w:hAnsi="Times New Roman" w:cs="Times New Roman" w:hint="eastAsia"/>
          <w:kern w:val="0"/>
          <w:szCs w:val="21"/>
        </w:rPr>
        <w:t>具有</w:t>
      </w:r>
      <w:r w:rsidR="00DD0762">
        <w:rPr>
          <w:rFonts w:ascii="Times New Roman" w:eastAsia="宋体" w:hAnsi="Times New Roman" w:cs="Times New Roman" w:hint="eastAsia"/>
          <w:kern w:val="0"/>
          <w:szCs w:val="21"/>
        </w:rPr>
        <w:t>特定</w:t>
      </w:r>
      <w:r w:rsidR="00C8453B">
        <w:rPr>
          <w:rFonts w:ascii="Times New Roman" w:eastAsia="宋体" w:hAnsi="Times New Roman" w:cs="Times New Roman" w:hint="eastAsia"/>
          <w:kern w:val="0"/>
          <w:szCs w:val="21"/>
        </w:rPr>
        <w:t>供给功能</w:t>
      </w:r>
      <w:r w:rsidR="005B2D3E" w:rsidRPr="00060080">
        <w:rPr>
          <w:rFonts w:ascii="Times New Roman" w:eastAsia="宋体" w:hAnsi="Times New Roman" w:cs="Times New Roman" w:hint="eastAsia"/>
          <w:kern w:val="0"/>
          <w:szCs w:val="21"/>
        </w:rPr>
        <w:t>以</w:t>
      </w:r>
      <w:r w:rsidR="001170F1" w:rsidRPr="00060080">
        <w:rPr>
          <w:rFonts w:ascii="Times New Roman" w:eastAsia="宋体" w:hAnsi="Times New Roman" w:cs="Times New Roman" w:hint="eastAsia"/>
          <w:kern w:val="0"/>
          <w:szCs w:val="21"/>
        </w:rPr>
        <w:t>满足人民生活需要支撑城市</w:t>
      </w:r>
      <w:r w:rsidR="006F1A41">
        <w:rPr>
          <w:rFonts w:ascii="Times New Roman" w:eastAsia="宋体" w:hAnsi="Times New Roman" w:cs="Times New Roman" w:hint="eastAsia"/>
          <w:kern w:val="0"/>
          <w:szCs w:val="21"/>
        </w:rPr>
        <w:t>高质量</w:t>
      </w:r>
      <w:r w:rsidR="001170F1" w:rsidRPr="00060080">
        <w:rPr>
          <w:rFonts w:ascii="Times New Roman" w:eastAsia="宋体" w:hAnsi="Times New Roman" w:cs="Times New Roman" w:hint="eastAsia"/>
          <w:kern w:val="0"/>
          <w:szCs w:val="21"/>
        </w:rPr>
        <w:t>发展</w:t>
      </w:r>
      <w:r w:rsidR="005B2D3E" w:rsidRPr="00060080">
        <w:rPr>
          <w:rFonts w:ascii="Times New Roman" w:eastAsia="宋体" w:hAnsi="Times New Roman" w:cs="Times New Roman" w:hint="eastAsia"/>
          <w:kern w:val="0"/>
          <w:szCs w:val="21"/>
        </w:rPr>
        <w:t>为目</w:t>
      </w:r>
      <w:r w:rsidR="005B2D3E">
        <w:rPr>
          <w:rFonts w:ascii="Times New Roman" w:eastAsia="宋体" w:hAnsi="Times New Roman" w:cs="Times New Roman" w:hint="eastAsia"/>
          <w:kern w:val="0"/>
          <w:szCs w:val="21"/>
        </w:rPr>
        <w:t>的</w:t>
      </w:r>
      <w:r>
        <w:rPr>
          <w:rFonts w:ascii="Times New Roman" w:eastAsia="宋体" w:hAnsi="Times New Roman" w:cs="Times New Roman" w:hint="eastAsia"/>
          <w:kern w:val="0"/>
          <w:szCs w:val="21"/>
        </w:rPr>
        <w:t>的有机整体。</w:t>
      </w:r>
      <w:r w:rsidR="00116079">
        <w:rPr>
          <w:rFonts w:ascii="Times New Roman" w:eastAsia="宋体" w:hAnsi="Times New Roman" w:cs="Times New Roman" w:hint="eastAsia"/>
          <w:kern w:val="0"/>
          <w:szCs w:val="21"/>
        </w:rPr>
        <w:t>城市房地产作为复杂系统具有整体性、相关性、</w:t>
      </w:r>
      <w:r w:rsidR="00C8453B">
        <w:rPr>
          <w:rFonts w:ascii="Times New Roman" w:eastAsia="宋体" w:hAnsi="Times New Roman" w:cs="Times New Roman" w:hint="eastAsia"/>
          <w:kern w:val="0"/>
          <w:szCs w:val="21"/>
        </w:rPr>
        <w:t>层次</w:t>
      </w:r>
      <w:r w:rsidR="00116079">
        <w:rPr>
          <w:rFonts w:ascii="Times New Roman" w:eastAsia="宋体" w:hAnsi="Times New Roman" w:cs="Times New Roman" w:hint="eastAsia"/>
          <w:kern w:val="0"/>
          <w:szCs w:val="21"/>
        </w:rPr>
        <w:t>性和动态性等</w:t>
      </w:r>
      <w:r w:rsidR="00AF2E16">
        <w:rPr>
          <w:rFonts w:ascii="Times New Roman" w:eastAsia="宋体" w:hAnsi="Times New Roman" w:cs="Times New Roman" w:hint="eastAsia"/>
          <w:kern w:val="0"/>
          <w:szCs w:val="21"/>
        </w:rPr>
        <w:t>系统</w:t>
      </w:r>
      <w:r w:rsidR="00116079">
        <w:rPr>
          <w:rFonts w:ascii="Times New Roman" w:eastAsia="宋体" w:hAnsi="Times New Roman" w:cs="Times New Roman" w:hint="eastAsia"/>
          <w:kern w:val="0"/>
          <w:szCs w:val="21"/>
        </w:rPr>
        <w:t>特征</w:t>
      </w:r>
      <w:r w:rsidR="00C8453B">
        <w:rPr>
          <w:rFonts w:ascii="Times New Roman" w:eastAsia="宋体" w:hAnsi="Times New Roman" w:cs="Times New Roman" w:hint="eastAsia"/>
          <w:kern w:val="0"/>
          <w:szCs w:val="21"/>
        </w:rPr>
        <w:t>，使用单一指标难以刻画城市房地产</w:t>
      </w:r>
      <w:r w:rsidR="00EB6201">
        <w:rPr>
          <w:rFonts w:ascii="Times New Roman" w:eastAsia="宋体" w:hAnsi="Times New Roman" w:cs="Times New Roman" w:hint="eastAsia"/>
          <w:kern w:val="0"/>
          <w:szCs w:val="21"/>
        </w:rPr>
        <w:t>系统</w:t>
      </w:r>
      <w:r w:rsidR="00237C1E">
        <w:rPr>
          <w:rFonts w:ascii="Times New Roman" w:eastAsia="宋体" w:hAnsi="Times New Roman" w:cs="Times New Roman" w:hint="eastAsia"/>
          <w:kern w:val="0"/>
          <w:szCs w:val="21"/>
        </w:rPr>
        <w:t>的</w:t>
      </w:r>
      <w:r w:rsidR="00540484">
        <w:rPr>
          <w:rFonts w:ascii="Times New Roman" w:eastAsia="宋体" w:hAnsi="Times New Roman" w:cs="Times New Roman" w:hint="eastAsia"/>
          <w:kern w:val="0"/>
          <w:szCs w:val="21"/>
        </w:rPr>
        <w:t>供给</w:t>
      </w:r>
      <w:r w:rsidR="006F1A41" w:rsidRPr="006F1A41">
        <w:rPr>
          <w:rFonts w:ascii="Times New Roman" w:eastAsia="宋体" w:hAnsi="Times New Roman" w:cs="Times New Roman" w:hint="eastAsia"/>
          <w:kern w:val="0"/>
          <w:szCs w:val="21"/>
        </w:rPr>
        <w:t>特征</w:t>
      </w:r>
      <w:r w:rsidR="00DD0762">
        <w:rPr>
          <w:rFonts w:ascii="Times New Roman" w:eastAsia="宋体" w:hAnsi="Times New Roman" w:cs="Times New Roman" w:hint="eastAsia"/>
          <w:kern w:val="0"/>
          <w:szCs w:val="21"/>
        </w:rPr>
        <w:t>。</w:t>
      </w:r>
      <w:r w:rsidR="00A81FEF">
        <w:rPr>
          <w:rFonts w:ascii="Times New Roman" w:eastAsia="宋体" w:hAnsi="Times New Roman" w:cs="Times New Roman" w:hint="eastAsia"/>
          <w:kern w:val="0"/>
          <w:szCs w:val="21"/>
        </w:rPr>
        <w:t>城市</w:t>
      </w:r>
      <w:r w:rsidR="00B85182">
        <w:rPr>
          <w:rFonts w:ascii="Times New Roman" w:eastAsia="宋体" w:hAnsi="Times New Roman" w:cs="Times New Roman" w:hint="eastAsia"/>
          <w:kern w:val="0"/>
          <w:szCs w:val="21"/>
        </w:rPr>
        <w:t>房地产系统指标体系的构建是</w:t>
      </w:r>
      <w:r w:rsidR="00404561">
        <w:rPr>
          <w:rFonts w:ascii="Times New Roman" w:eastAsia="宋体" w:hAnsi="Times New Roman" w:cs="Times New Roman" w:hint="eastAsia"/>
          <w:kern w:val="0"/>
          <w:szCs w:val="21"/>
        </w:rPr>
        <w:t>测度</w:t>
      </w:r>
      <w:r w:rsidR="00B85182">
        <w:rPr>
          <w:rFonts w:ascii="Times New Roman" w:eastAsia="宋体" w:hAnsi="Times New Roman" w:cs="Times New Roman" w:hint="eastAsia"/>
          <w:kern w:val="0"/>
          <w:szCs w:val="21"/>
        </w:rPr>
        <w:t>供给结构</w:t>
      </w:r>
      <w:r w:rsidR="00060080">
        <w:rPr>
          <w:rFonts w:ascii="Times New Roman" w:eastAsia="宋体" w:hAnsi="Times New Roman" w:cs="Times New Roman" w:hint="eastAsia"/>
          <w:kern w:val="0"/>
          <w:szCs w:val="21"/>
        </w:rPr>
        <w:t>水平</w:t>
      </w:r>
      <w:r w:rsidR="00B85182">
        <w:rPr>
          <w:rFonts w:ascii="Times New Roman" w:eastAsia="宋体" w:hAnsi="Times New Roman" w:cs="Times New Roman" w:hint="eastAsia"/>
          <w:kern w:val="0"/>
          <w:szCs w:val="21"/>
        </w:rPr>
        <w:t>的前提</w:t>
      </w:r>
      <w:r w:rsidR="00A81FEF">
        <w:rPr>
          <w:rFonts w:ascii="Times New Roman" w:eastAsia="宋体" w:hAnsi="Times New Roman" w:cs="Times New Roman" w:hint="eastAsia"/>
          <w:kern w:val="0"/>
          <w:szCs w:val="21"/>
        </w:rPr>
        <w:t>和</w:t>
      </w:r>
      <w:r w:rsidR="00B85182">
        <w:rPr>
          <w:rFonts w:ascii="Times New Roman" w:eastAsia="宋体" w:hAnsi="Times New Roman" w:cs="Times New Roman" w:hint="eastAsia"/>
          <w:kern w:val="0"/>
          <w:szCs w:val="21"/>
        </w:rPr>
        <w:t>基础，</w:t>
      </w:r>
      <w:r w:rsidR="00A81FEF">
        <w:rPr>
          <w:rFonts w:ascii="Times New Roman" w:eastAsia="宋体" w:hAnsi="Times New Roman" w:cs="Times New Roman" w:hint="eastAsia"/>
          <w:kern w:val="0"/>
          <w:szCs w:val="21"/>
        </w:rPr>
        <w:t>需将表征其供给</w:t>
      </w:r>
      <w:r w:rsidR="00404561">
        <w:rPr>
          <w:rFonts w:ascii="Times New Roman" w:eastAsia="宋体" w:hAnsi="Times New Roman" w:cs="Times New Roman" w:hint="eastAsia"/>
          <w:kern w:val="0"/>
          <w:szCs w:val="21"/>
        </w:rPr>
        <w:t>能力</w:t>
      </w:r>
      <w:r w:rsidR="00A81FEF">
        <w:rPr>
          <w:rFonts w:ascii="Times New Roman" w:eastAsia="宋体" w:hAnsi="Times New Roman" w:cs="Times New Roman" w:hint="eastAsia"/>
          <w:kern w:val="0"/>
          <w:szCs w:val="21"/>
        </w:rPr>
        <w:t>的多个</w:t>
      </w:r>
      <w:bookmarkStart w:id="20" w:name="_Hlk27647554"/>
      <w:bookmarkStart w:id="21" w:name="_Hlk27642130"/>
      <w:r w:rsidR="003F56D0">
        <w:rPr>
          <w:rFonts w:ascii="Times New Roman" w:eastAsia="宋体" w:hAnsi="Times New Roman" w:cs="Times New Roman" w:hint="eastAsia"/>
          <w:kern w:val="0"/>
          <w:szCs w:val="21"/>
        </w:rPr>
        <w:t>相互</w:t>
      </w:r>
      <w:r w:rsidR="00A81FEF">
        <w:rPr>
          <w:rFonts w:ascii="Times New Roman" w:eastAsia="宋体" w:hAnsi="Times New Roman" w:cs="Times New Roman" w:hint="eastAsia"/>
          <w:kern w:val="0"/>
          <w:szCs w:val="21"/>
        </w:rPr>
        <w:t>相关而又相互独立</w:t>
      </w:r>
      <w:bookmarkEnd w:id="20"/>
      <w:r w:rsidR="00A81FEF">
        <w:rPr>
          <w:rFonts w:ascii="Times New Roman" w:eastAsia="宋体" w:hAnsi="Times New Roman" w:cs="Times New Roman" w:hint="eastAsia"/>
          <w:kern w:val="0"/>
          <w:szCs w:val="21"/>
        </w:rPr>
        <w:t>的指标构成具有内在结构的有机整体</w:t>
      </w:r>
      <w:bookmarkEnd w:id="21"/>
      <w:r w:rsidR="00A81FEF">
        <w:rPr>
          <w:rFonts w:ascii="Times New Roman" w:eastAsia="宋体" w:hAnsi="Times New Roman" w:cs="Times New Roman" w:hint="eastAsia"/>
          <w:kern w:val="0"/>
          <w:szCs w:val="21"/>
        </w:rPr>
        <w:t>。</w:t>
      </w:r>
      <w:bookmarkStart w:id="22" w:name="_Hlk31118534"/>
      <w:r w:rsidR="00FF650E" w:rsidRPr="00404561">
        <w:rPr>
          <w:rFonts w:ascii="Times New Roman" w:eastAsia="宋体" w:hAnsi="Times New Roman" w:cs="Times New Roman" w:hint="eastAsia"/>
          <w:kern w:val="0"/>
          <w:szCs w:val="21"/>
        </w:rPr>
        <w:t>本文依据</w:t>
      </w:r>
      <w:r w:rsidR="00FF650E" w:rsidRPr="00404561">
        <w:rPr>
          <w:rFonts w:ascii="Times New Roman" w:eastAsia="宋体" w:hAnsi="Times New Roman" w:cs="Times New Roman"/>
          <w:kern w:val="0"/>
          <w:szCs w:val="21"/>
        </w:rPr>
        <w:t>PSR</w:t>
      </w:r>
      <w:r w:rsidR="00FF650E" w:rsidRPr="00404561">
        <w:rPr>
          <w:rFonts w:ascii="Times New Roman" w:eastAsia="宋体" w:hAnsi="Times New Roman" w:cs="Times New Roman" w:hint="eastAsia"/>
          <w:kern w:val="0"/>
          <w:szCs w:val="21"/>
        </w:rPr>
        <w:t>评价模型</w:t>
      </w:r>
      <w:r w:rsidR="00404561" w:rsidRPr="00404561">
        <w:rPr>
          <w:rFonts w:ascii="宋体" w:eastAsia="宋体" w:hAnsi="宋体"/>
          <w:szCs w:val="21"/>
          <w:vertAlign w:val="superscript"/>
        </w:rPr>
        <w:t>[31]</w:t>
      </w:r>
      <w:r w:rsidR="00FF650E" w:rsidRPr="00404561">
        <w:rPr>
          <w:rFonts w:ascii="Times New Roman" w:eastAsia="宋体" w:hAnsi="Times New Roman" w:cs="Times New Roman" w:hint="eastAsia"/>
          <w:kern w:val="0"/>
          <w:szCs w:val="21"/>
        </w:rPr>
        <w:t>的思维逻辑来构建城市房地产的评价指标体系，</w:t>
      </w:r>
      <w:bookmarkEnd w:id="22"/>
      <w:r w:rsidR="003B4E92" w:rsidRPr="00404561">
        <w:rPr>
          <w:rFonts w:ascii="Times New Roman" w:eastAsia="宋体" w:hAnsi="Times New Roman" w:cs="Times New Roman" w:hint="eastAsia"/>
          <w:kern w:val="0"/>
          <w:szCs w:val="21"/>
        </w:rPr>
        <w:t>通过这种具有内在</w:t>
      </w:r>
      <w:r w:rsidR="00A66FB6" w:rsidRPr="00404561">
        <w:rPr>
          <w:rFonts w:ascii="Times New Roman" w:eastAsia="宋体" w:hAnsi="Times New Roman" w:cs="Times New Roman" w:hint="eastAsia"/>
          <w:kern w:val="0"/>
          <w:szCs w:val="21"/>
        </w:rPr>
        <w:t>结构</w:t>
      </w:r>
      <w:r w:rsidR="003B4E92" w:rsidRPr="00404561">
        <w:rPr>
          <w:rFonts w:ascii="Times New Roman" w:eastAsia="宋体" w:hAnsi="Times New Roman" w:cs="Times New Roman" w:hint="eastAsia"/>
          <w:kern w:val="0"/>
          <w:szCs w:val="21"/>
        </w:rPr>
        <w:t>的指标体系</w:t>
      </w:r>
      <w:r w:rsidR="00A66FB6" w:rsidRPr="00404561">
        <w:rPr>
          <w:rFonts w:ascii="Times New Roman" w:eastAsia="宋体" w:hAnsi="Times New Roman" w:cs="Times New Roman" w:hint="eastAsia"/>
          <w:kern w:val="0"/>
          <w:szCs w:val="21"/>
        </w:rPr>
        <w:t>既</w:t>
      </w:r>
      <w:r w:rsidR="003B4E92" w:rsidRPr="00404561">
        <w:rPr>
          <w:rFonts w:ascii="Times New Roman" w:eastAsia="宋体" w:hAnsi="Times New Roman" w:cs="Times New Roman" w:hint="eastAsia"/>
          <w:kern w:val="0"/>
          <w:szCs w:val="21"/>
        </w:rPr>
        <w:t>可以</w:t>
      </w:r>
      <w:r w:rsidR="005D6FB1" w:rsidRPr="00404561">
        <w:rPr>
          <w:rFonts w:ascii="Times New Roman" w:eastAsia="宋体" w:hAnsi="Times New Roman" w:cs="Times New Roman" w:hint="eastAsia"/>
          <w:kern w:val="0"/>
          <w:szCs w:val="21"/>
        </w:rPr>
        <w:t>反映</w:t>
      </w:r>
      <w:r w:rsidR="003B4E92" w:rsidRPr="00404561">
        <w:rPr>
          <w:rFonts w:ascii="Times New Roman" w:eastAsia="宋体" w:hAnsi="Times New Roman" w:cs="Times New Roman" w:hint="eastAsia"/>
          <w:kern w:val="0"/>
          <w:szCs w:val="21"/>
        </w:rPr>
        <w:t>城市房地产</w:t>
      </w:r>
      <w:r w:rsidR="003B24AD" w:rsidRPr="00404561">
        <w:rPr>
          <w:rFonts w:ascii="Times New Roman" w:eastAsia="宋体" w:hAnsi="Times New Roman" w:cs="Times New Roman" w:hint="eastAsia"/>
          <w:kern w:val="0"/>
          <w:szCs w:val="21"/>
        </w:rPr>
        <w:t>系统</w:t>
      </w:r>
      <w:r w:rsidR="003B4E92" w:rsidRPr="00404561">
        <w:rPr>
          <w:rFonts w:ascii="Times New Roman" w:eastAsia="宋体" w:hAnsi="Times New Roman" w:cs="Times New Roman" w:hint="eastAsia"/>
          <w:kern w:val="0"/>
          <w:szCs w:val="21"/>
        </w:rPr>
        <w:t>供给</w:t>
      </w:r>
      <w:r w:rsidR="00404561" w:rsidRPr="00404561">
        <w:rPr>
          <w:rFonts w:ascii="Times New Roman" w:eastAsia="宋体" w:hAnsi="Times New Roman" w:cs="Times New Roman" w:hint="eastAsia"/>
          <w:kern w:val="0"/>
          <w:szCs w:val="21"/>
        </w:rPr>
        <w:t>过程</w:t>
      </w:r>
      <w:r w:rsidR="00F72B16" w:rsidRPr="00404561">
        <w:rPr>
          <w:rFonts w:ascii="Times New Roman" w:eastAsia="宋体" w:hAnsi="Times New Roman" w:cs="Times New Roman" w:hint="eastAsia"/>
          <w:kern w:val="0"/>
          <w:szCs w:val="21"/>
        </w:rPr>
        <w:t>动态</w:t>
      </w:r>
      <w:r w:rsidR="00540484" w:rsidRPr="00404561">
        <w:rPr>
          <w:rFonts w:ascii="Times New Roman" w:eastAsia="宋体" w:hAnsi="Times New Roman" w:cs="Times New Roman" w:hint="eastAsia"/>
          <w:kern w:val="0"/>
          <w:szCs w:val="21"/>
        </w:rPr>
        <w:t>信息</w:t>
      </w:r>
      <w:r w:rsidR="003B4E92" w:rsidRPr="00404561">
        <w:rPr>
          <w:rFonts w:ascii="Times New Roman" w:eastAsia="宋体" w:hAnsi="Times New Roman" w:cs="Times New Roman" w:hint="eastAsia"/>
          <w:kern w:val="0"/>
          <w:szCs w:val="21"/>
        </w:rPr>
        <w:t>，</w:t>
      </w:r>
      <w:r w:rsidR="00A66FB6" w:rsidRPr="00404561">
        <w:rPr>
          <w:rFonts w:ascii="Times New Roman" w:eastAsia="宋体" w:hAnsi="Times New Roman" w:cs="Times New Roman" w:hint="eastAsia"/>
          <w:kern w:val="0"/>
          <w:szCs w:val="21"/>
        </w:rPr>
        <w:t>还</w:t>
      </w:r>
      <w:r w:rsidR="003B4E92" w:rsidRPr="00404561">
        <w:rPr>
          <w:rFonts w:ascii="Times New Roman" w:eastAsia="宋体" w:hAnsi="Times New Roman" w:cs="Times New Roman" w:hint="eastAsia"/>
          <w:kern w:val="0"/>
          <w:szCs w:val="21"/>
        </w:rPr>
        <w:t>可以</w:t>
      </w:r>
      <w:r w:rsidR="005A4A4B" w:rsidRPr="00404561">
        <w:rPr>
          <w:rFonts w:ascii="Times New Roman" w:eastAsia="宋体" w:hAnsi="Times New Roman" w:cs="Times New Roman" w:hint="eastAsia"/>
          <w:kern w:val="0"/>
          <w:szCs w:val="21"/>
        </w:rPr>
        <w:t>支撑</w:t>
      </w:r>
      <w:r w:rsidR="00913855" w:rsidRPr="00404561">
        <w:rPr>
          <w:rFonts w:ascii="Times New Roman" w:eastAsia="宋体" w:hAnsi="Times New Roman" w:cs="Times New Roman" w:hint="eastAsia"/>
          <w:kern w:val="0"/>
          <w:szCs w:val="21"/>
        </w:rPr>
        <w:t>分析</w:t>
      </w:r>
      <w:r w:rsidR="00404561" w:rsidRPr="00404561">
        <w:rPr>
          <w:rFonts w:ascii="Times New Roman" w:eastAsia="宋体" w:hAnsi="Times New Roman" w:cs="Times New Roman" w:hint="eastAsia"/>
          <w:kern w:val="0"/>
          <w:szCs w:val="21"/>
        </w:rPr>
        <w:t>产品和区域层面</w:t>
      </w:r>
      <w:r w:rsidR="003B4E92" w:rsidRPr="00404561">
        <w:rPr>
          <w:rFonts w:ascii="Times New Roman" w:eastAsia="宋体" w:hAnsi="Times New Roman" w:cs="Times New Roman" w:hint="eastAsia"/>
          <w:kern w:val="0"/>
          <w:szCs w:val="21"/>
        </w:rPr>
        <w:t>的</w:t>
      </w:r>
      <w:r w:rsidR="00A66FB6" w:rsidRPr="00404561">
        <w:rPr>
          <w:rFonts w:ascii="Times New Roman" w:eastAsia="宋体" w:hAnsi="Times New Roman" w:cs="Times New Roman" w:hint="eastAsia"/>
          <w:kern w:val="0"/>
          <w:szCs w:val="21"/>
        </w:rPr>
        <w:t>供给</w:t>
      </w:r>
      <w:r w:rsidR="00913855" w:rsidRPr="00404561">
        <w:rPr>
          <w:rFonts w:ascii="Times New Roman" w:eastAsia="宋体" w:hAnsi="Times New Roman" w:cs="Times New Roman" w:hint="eastAsia"/>
          <w:kern w:val="0"/>
          <w:szCs w:val="21"/>
        </w:rPr>
        <w:t>结构关系</w:t>
      </w:r>
      <w:r w:rsidR="007A4C39" w:rsidRPr="00404561">
        <w:rPr>
          <w:rFonts w:ascii="Times New Roman" w:eastAsia="宋体" w:hAnsi="Times New Roman" w:cs="Times New Roman" w:hint="eastAsia"/>
          <w:kern w:val="0"/>
          <w:szCs w:val="21"/>
        </w:rPr>
        <w:t>。</w:t>
      </w:r>
      <w:r w:rsidR="003B4E92">
        <w:rPr>
          <w:rFonts w:ascii="Times New Roman" w:eastAsia="宋体" w:hAnsi="Times New Roman" w:cs="Times New Roman" w:hint="eastAsia"/>
          <w:kern w:val="0"/>
          <w:szCs w:val="21"/>
        </w:rPr>
        <w:t>考虑到</w:t>
      </w:r>
      <w:r w:rsidR="007A4C39">
        <w:rPr>
          <w:rFonts w:ascii="Times New Roman" w:eastAsia="宋体" w:hAnsi="Times New Roman" w:cs="Times New Roman" w:hint="eastAsia"/>
          <w:kern w:val="0"/>
          <w:szCs w:val="21"/>
        </w:rPr>
        <w:t>指标</w:t>
      </w:r>
      <w:r w:rsidR="003B4E92">
        <w:rPr>
          <w:rFonts w:ascii="Times New Roman" w:eastAsia="宋体" w:hAnsi="Times New Roman" w:cs="Times New Roman" w:hint="eastAsia"/>
          <w:kern w:val="0"/>
          <w:szCs w:val="21"/>
        </w:rPr>
        <w:t>数据的可获得性与可比性，</w:t>
      </w:r>
      <w:r w:rsidR="007A4C39">
        <w:rPr>
          <w:rFonts w:ascii="Times New Roman" w:eastAsia="宋体" w:hAnsi="Times New Roman" w:cs="Times New Roman" w:hint="eastAsia"/>
          <w:kern w:val="0"/>
          <w:szCs w:val="21"/>
        </w:rPr>
        <w:t>城市房地产系统</w:t>
      </w:r>
      <w:r w:rsidR="007A4C39">
        <w:rPr>
          <w:rFonts w:ascii="Times New Roman" w:eastAsia="宋体" w:hAnsi="Times New Roman" w:cs="Times New Roman" w:hint="eastAsia"/>
          <w:kern w:val="0"/>
          <w:szCs w:val="21"/>
        </w:rPr>
        <w:t>P</w:t>
      </w:r>
      <w:r w:rsidR="007A4C39">
        <w:rPr>
          <w:rFonts w:ascii="Times New Roman" w:eastAsia="宋体" w:hAnsi="Times New Roman" w:cs="Times New Roman"/>
          <w:kern w:val="0"/>
          <w:szCs w:val="21"/>
        </w:rPr>
        <w:t>SR</w:t>
      </w:r>
      <w:r w:rsidR="007A4C39">
        <w:rPr>
          <w:rFonts w:ascii="Times New Roman" w:eastAsia="宋体" w:hAnsi="Times New Roman" w:cs="Times New Roman" w:hint="eastAsia"/>
          <w:kern w:val="0"/>
          <w:szCs w:val="21"/>
        </w:rPr>
        <w:t>指标体系</w:t>
      </w:r>
      <w:r w:rsidR="003B4E92">
        <w:rPr>
          <w:rFonts w:ascii="Times New Roman" w:eastAsia="宋体" w:hAnsi="Times New Roman" w:cs="Times New Roman" w:hint="eastAsia"/>
          <w:kern w:val="0"/>
          <w:szCs w:val="21"/>
        </w:rPr>
        <w:t>如表</w:t>
      </w:r>
      <w:r w:rsidR="003B4E92">
        <w:rPr>
          <w:rFonts w:ascii="Times New Roman" w:eastAsia="宋体" w:hAnsi="Times New Roman" w:cs="Times New Roman" w:hint="eastAsia"/>
          <w:kern w:val="0"/>
          <w:szCs w:val="21"/>
        </w:rPr>
        <w:t>1</w:t>
      </w:r>
      <w:r w:rsidR="003B4E92">
        <w:rPr>
          <w:rFonts w:ascii="Times New Roman" w:eastAsia="宋体" w:hAnsi="Times New Roman" w:cs="Times New Roman" w:hint="eastAsia"/>
          <w:kern w:val="0"/>
          <w:szCs w:val="21"/>
        </w:rPr>
        <w:t>所示</w:t>
      </w:r>
      <w:r w:rsidR="007A4C39">
        <w:rPr>
          <w:rFonts w:ascii="Times New Roman" w:eastAsia="宋体" w:hAnsi="Times New Roman" w:cs="Times New Roman" w:hint="eastAsia"/>
          <w:kern w:val="0"/>
          <w:szCs w:val="21"/>
        </w:rPr>
        <w:t>：供给压力指标（</w:t>
      </w:r>
      <w:bookmarkStart w:id="23" w:name="_Hlk27518035"/>
      <w:r w:rsidR="007A4C39">
        <w:rPr>
          <w:rFonts w:ascii="Times New Roman" w:eastAsia="宋体" w:hAnsi="Times New Roman" w:cs="Times New Roman" w:hint="eastAsia"/>
          <w:kern w:val="0"/>
          <w:szCs w:val="21"/>
        </w:rPr>
        <w:t>S</w:t>
      </w:r>
      <w:r w:rsidR="007A4C39">
        <w:rPr>
          <w:rFonts w:ascii="Times New Roman" w:eastAsia="宋体" w:hAnsi="Times New Roman" w:cs="Times New Roman"/>
          <w:kern w:val="0"/>
          <w:szCs w:val="21"/>
        </w:rPr>
        <w:t xml:space="preserve">upply </w:t>
      </w:r>
      <w:bookmarkEnd w:id="23"/>
      <w:r w:rsidR="007A4C39" w:rsidRPr="00BC3587">
        <w:rPr>
          <w:rFonts w:ascii="Times New Roman" w:eastAsia="宋体" w:hAnsi="Times New Roman" w:cs="Times New Roman"/>
          <w:kern w:val="0"/>
          <w:szCs w:val="21"/>
        </w:rPr>
        <w:t>Pressure</w:t>
      </w:r>
      <w:r w:rsidR="007A4C39">
        <w:rPr>
          <w:rFonts w:ascii="Times New Roman" w:eastAsia="宋体" w:hAnsi="Times New Roman" w:cs="Times New Roman" w:hint="eastAsia"/>
          <w:kern w:val="0"/>
          <w:szCs w:val="21"/>
        </w:rPr>
        <w:t>）为前置房地产开发压力指标，包括施工面积和新开工面积；供给状态指标（</w:t>
      </w:r>
      <w:r w:rsidR="007A4C39">
        <w:rPr>
          <w:rFonts w:ascii="Times New Roman" w:eastAsia="宋体" w:hAnsi="Times New Roman" w:cs="Times New Roman" w:hint="eastAsia"/>
          <w:kern w:val="0"/>
          <w:szCs w:val="21"/>
        </w:rPr>
        <w:t>S</w:t>
      </w:r>
      <w:r w:rsidR="007A4C39">
        <w:rPr>
          <w:rFonts w:ascii="Times New Roman" w:eastAsia="宋体" w:hAnsi="Times New Roman" w:cs="Times New Roman"/>
          <w:kern w:val="0"/>
          <w:szCs w:val="21"/>
        </w:rPr>
        <w:t xml:space="preserve">upply </w:t>
      </w:r>
      <w:r w:rsidR="007A4C39" w:rsidRPr="00BC3587">
        <w:rPr>
          <w:rFonts w:ascii="Times New Roman" w:eastAsia="宋体" w:hAnsi="Times New Roman" w:cs="Times New Roman"/>
          <w:kern w:val="0"/>
          <w:szCs w:val="21"/>
        </w:rPr>
        <w:t>State</w:t>
      </w:r>
      <w:r w:rsidR="007A4C39">
        <w:rPr>
          <w:rFonts w:ascii="Times New Roman" w:eastAsia="宋体" w:hAnsi="Times New Roman" w:cs="Times New Roman" w:hint="eastAsia"/>
          <w:kern w:val="0"/>
          <w:szCs w:val="21"/>
        </w:rPr>
        <w:t>）为中置房地产开发状态指标，包括竣工面积、竣工房屋价值、竣工套数和待售面积；供给响应指标（</w:t>
      </w:r>
      <w:r w:rsidR="007A4C39">
        <w:rPr>
          <w:rFonts w:ascii="Times New Roman" w:eastAsia="宋体" w:hAnsi="Times New Roman" w:cs="Times New Roman" w:hint="eastAsia"/>
          <w:kern w:val="0"/>
          <w:szCs w:val="21"/>
        </w:rPr>
        <w:t>S</w:t>
      </w:r>
      <w:r w:rsidR="007A4C39">
        <w:rPr>
          <w:rFonts w:ascii="Times New Roman" w:eastAsia="宋体" w:hAnsi="Times New Roman" w:cs="Times New Roman"/>
          <w:kern w:val="0"/>
          <w:szCs w:val="21"/>
        </w:rPr>
        <w:t xml:space="preserve">upply </w:t>
      </w:r>
      <w:r w:rsidR="007A4C39" w:rsidRPr="00BC3587">
        <w:rPr>
          <w:rFonts w:ascii="Times New Roman" w:eastAsia="宋体" w:hAnsi="Times New Roman" w:cs="Times New Roman"/>
          <w:kern w:val="0"/>
          <w:szCs w:val="21"/>
        </w:rPr>
        <w:t>Response</w:t>
      </w:r>
      <w:r w:rsidR="007A4C39">
        <w:rPr>
          <w:rFonts w:ascii="Times New Roman" w:eastAsia="宋体" w:hAnsi="Times New Roman" w:cs="Times New Roman" w:hint="eastAsia"/>
          <w:kern w:val="0"/>
          <w:szCs w:val="21"/>
        </w:rPr>
        <w:t>）为后置房地产供给的市场需求响应指标，包括销售面积、销售价格和销售额。</w:t>
      </w:r>
      <w:bookmarkStart w:id="24" w:name="_Hlk10929189"/>
      <w:bookmarkEnd w:id="19"/>
    </w:p>
    <w:p w14:paraId="78F6F7A9" w14:textId="77777777" w:rsidR="00583EA0" w:rsidRDefault="00583EA0" w:rsidP="007A4C39">
      <w:pPr>
        <w:ind w:firstLineChars="200" w:firstLine="420"/>
        <w:rPr>
          <w:rFonts w:ascii="Times New Roman" w:eastAsia="宋体" w:hAnsi="Times New Roman" w:cs="Times New Roman"/>
          <w:kern w:val="0"/>
          <w:szCs w:val="21"/>
        </w:rPr>
      </w:pPr>
    </w:p>
    <w:bookmarkEnd w:id="24"/>
    <w:p w14:paraId="1596D9FD" w14:textId="77777777" w:rsidR="005857AF" w:rsidRPr="00E6351F" w:rsidRDefault="005857AF" w:rsidP="005857AF">
      <w:pPr>
        <w:spacing w:line="240" w:lineRule="exact"/>
        <w:jc w:val="center"/>
        <w:rPr>
          <w:rFonts w:ascii="黑体" w:eastAsia="黑体" w:hAnsi="黑体"/>
          <w:sz w:val="18"/>
          <w:szCs w:val="18"/>
        </w:rPr>
      </w:pPr>
      <w:r w:rsidRPr="00E6351F">
        <w:rPr>
          <w:rFonts w:ascii="黑体" w:eastAsia="黑体" w:hAnsi="黑体" w:hint="eastAsia"/>
          <w:sz w:val="18"/>
          <w:szCs w:val="18"/>
        </w:rPr>
        <w:t>表1</w:t>
      </w:r>
      <w:r w:rsidRPr="00E6351F">
        <w:rPr>
          <w:rFonts w:ascii="黑体" w:eastAsia="黑体" w:hAnsi="黑体"/>
          <w:sz w:val="18"/>
          <w:szCs w:val="18"/>
        </w:rPr>
        <w:t xml:space="preserve"> </w:t>
      </w:r>
      <w:r w:rsidRPr="00E6351F">
        <w:rPr>
          <w:rFonts w:ascii="黑体" w:eastAsia="黑体" w:hAnsi="黑体" w:hint="eastAsia"/>
          <w:sz w:val="18"/>
          <w:szCs w:val="18"/>
        </w:rPr>
        <w:t>城市房地产</w:t>
      </w:r>
      <w:r>
        <w:rPr>
          <w:rFonts w:ascii="黑体" w:eastAsia="黑体" w:hAnsi="黑体" w:hint="eastAsia"/>
          <w:sz w:val="18"/>
          <w:szCs w:val="18"/>
        </w:rPr>
        <w:t>系统</w:t>
      </w:r>
      <w:r w:rsidRPr="00E6351F">
        <w:rPr>
          <w:rFonts w:ascii="黑体" w:eastAsia="黑体" w:hAnsi="黑体" w:hint="eastAsia"/>
          <w:sz w:val="18"/>
          <w:szCs w:val="18"/>
        </w:rPr>
        <w:t>P</w:t>
      </w:r>
      <w:r w:rsidRPr="00E6351F">
        <w:rPr>
          <w:rFonts w:ascii="黑体" w:eastAsia="黑体" w:hAnsi="黑体"/>
          <w:sz w:val="18"/>
          <w:szCs w:val="18"/>
        </w:rPr>
        <w:t>SR</w:t>
      </w:r>
      <w:r w:rsidRPr="00E6351F">
        <w:rPr>
          <w:rFonts w:ascii="黑体" w:eastAsia="黑体" w:hAnsi="黑体" w:hint="eastAsia"/>
          <w:sz w:val="18"/>
          <w:szCs w:val="18"/>
        </w:rPr>
        <w:t>指标体系</w:t>
      </w:r>
    </w:p>
    <w:tbl>
      <w:tblPr>
        <w:tblStyle w:val="a7"/>
        <w:tblW w:w="0" w:type="auto"/>
        <w:jc w:val="center"/>
        <w:tblLook w:val="04A0" w:firstRow="1" w:lastRow="0" w:firstColumn="1" w:lastColumn="0" w:noHBand="0" w:noVBand="1"/>
      </w:tblPr>
      <w:tblGrid>
        <w:gridCol w:w="726"/>
        <w:gridCol w:w="1112"/>
        <w:gridCol w:w="1134"/>
        <w:gridCol w:w="3260"/>
        <w:gridCol w:w="1276"/>
        <w:gridCol w:w="788"/>
      </w:tblGrid>
      <w:tr w:rsidR="005857AF" w:rsidRPr="00E853D9" w14:paraId="5FA8E460" w14:textId="77777777" w:rsidTr="005857AF">
        <w:trPr>
          <w:trHeight w:val="276"/>
          <w:jc w:val="center"/>
        </w:trPr>
        <w:tc>
          <w:tcPr>
            <w:tcW w:w="726" w:type="dxa"/>
            <w:noWrap/>
            <w:hideMark/>
          </w:tcPr>
          <w:p w14:paraId="5735729C" w14:textId="77777777" w:rsidR="005857AF" w:rsidRPr="00E853D9" w:rsidRDefault="005857AF" w:rsidP="005857AF">
            <w:pPr>
              <w:jc w:val="center"/>
              <w:rPr>
                <w:rFonts w:ascii="宋体" w:eastAsia="宋体" w:hAnsi="宋体"/>
              </w:rPr>
            </w:pPr>
            <w:r w:rsidRPr="00E853D9">
              <w:rPr>
                <w:rFonts w:ascii="宋体" w:eastAsia="宋体" w:hAnsi="宋体" w:hint="eastAsia"/>
              </w:rPr>
              <w:t>系统</w:t>
            </w:r>
          </w:p>
        </w:tc>
        <w:tc>
          <w:tcPr>
            <w:tcW w:w="1112" w:type="dxa"/>
            <w:noWrap/>
            <w:hideMark/>
          </w:tcPr>
          <w:p w14:paraId="387AB140" w14:textId="77777777" w:rsidR="005857AF" w:rsidRPr="00E853D9" w:rsidRDefault="005857AF" w:rsidP="005857AF">
            <w:pPr>
              <w:jc w:val="center"/>
              <w:rPr>
                <w:rFonts w:ascii="宋体" w:eastAsia="宋体" w:hAnsi="宋体"/>
              </w:rPr>
            </w:pPr>
            <w:r w:rsidRPr="00E853D9">
              <w:rPr>
                <w:rFonts w:ascii="宋体" w:eastAsia="宋体" w:hAnsi="宋体" w:hint="eastAsia"/>
              </w:rPr>
              <w:t>子系统</w:t>
            </w:r>
          </w:p>
        </w:tc>
        <w:tc>
          <w:tcPr>
            <w:tcW w:w="1134" w:type="dxa"/>
          </w:tcPr>
          <w:p w14:paraId="55EEB146" w14:textId="77777777" w:rsidR="005857AF" w:rsidRPr="00E853D9" w:rsidRDefault="005857AF" w:rsidP="005857AF">
            <w:pPr>
              <w:jc w:val="center"/>
              <w:rPr>
                <w:rFonts w:ascii="宋体" w:eastAsia="宋体" w:hAnsi="宋体"/>
              </w:rPr>
            </w:pPr>
            <w:r w:rsidRPr="00E853D9">
              <w:rPr>
                <w:rFonts w:ascii="宋体" w:eastAsia="宋体" w:hAnsi="宋体" w:hint="eastAsia"/>
              </w:rPr>
              <w:t>指标类型</w:t>
            </w:r>
          </w:p>
        </w:tc>
        <w:tc>
          <w:tcPr>
            <w:tcW w:w="3260" w:type="dxa"/>
            <w:noWrap/>
            <w:hideMark/>
          </w:tcPr>
          <w:p w14:paraId="4113C024" w14:textId="77777777" w:rsidR="005857AF" w:rsidRPr="00E853D9" w:rsidRDefault="005857AF" w:rsidP="005857AF">
            <w:pPr>
              <w:jc w:val="center"/>
              <w:rPr>
                <w:rFonts w:ascii="宋体" w:eastAsia="宋体" w:hAnsi="宋体"/>
              </w:rPr>
            </w:pPr>
            <w:r w:rsidRPr="00E853D9">
              <w:rPr>
                <w:rFonts w:ascii="宋体" w:eastAsia="宋体" w:hAnsi="宋体" w:hint="eastAsia"/>
              </w:rPr>
              <w:t>指标名称</w:t>
            </w:r>
          </w:p>
        </w:tc>
        <w:tc>
          <w:tcPr>
            <w:tcW w:w="1276" w:type="dxa"/>
            <w:noWrap/>
            <w:hideMark/>
          </w:tcPr>
          <w:p w14:paraId="2DBF0CA1" w14:textId="77777777" w:rsidR="005857AF" w:rsidRPr="00E853D9" w:rsidRDefault="005857AF" w:rsidP="005857AF">
            <w:pPr>
              <w:jc w:val="center"/>
              <w:rPr>
                <w:rFonts w:ascii="宋体" w:eastAsia="宋体" w:hAnsi="宋体"/>
              </w:rPr>
            </w:pPr>
            <w:r w:rsidRPr="00E853D9">
              <w:rPr>
                <w:rFonts w:ascii="宋体" w:eastAsia="宋体" w:hAnsi="宋体" w:hint="eastAsia"/>
              </w:rPr>
              <w:t>指标单位</w:t>
            </w:r>
          </w:p>
        </w:tc>
        <w:tc>
          <w:tcPr>
            <w:tcW w:w="788" w:type="dxa"/>
          </w:tcPr>
          <w:p w14:paraId="15545761" w14:textId="77777777" w:rsidR="005857AF" w:rsidRPr="00E853D9" w:rsidRDefault="005857AF" w:rsidP="005857AF">
            <w:pPr>
              <w:jc w:val="center"/>
              <w:rPr>
                <w:rFonts w:ascii="宋体" w:eastAsia="宋体" w:hAnsi="宋体"/>
              </w:rPr>
            </w:pPr>
            <w:r w:rsidRPr="00E853D9">
              <w:rPr>
                <w:rFonts w:ascii="宋体" w:eastAsia="宋体" w:hAnsi="宋体" w:hint="eastAsia"/>
              </w:rPr>
              <w:t>代码</w:t>
            </w:r>
          </w:p>
        </w:tc>
      </w:tr>
      <w:tr w:rsidR="005857AF" w:rsidRPr="00E853D9" w14:paraId="49AC541C" w14:textId="77777777" w:rsidTr="005857AF">
        <w:trPr>
          <w:trHeight w:val="276"/>
          <w:jc w:val="center"/>
        </w:trPr>
        <w:tc>
          <w:tcPr>
            <w:tcW w:w="726" w:type="dxa"/>
            <w:vMerge w:val="restart"/>
            <w:noWrap/>
            <w:hideMark/>
          </w:tcPr>
          <w:p w14:paraId="6D4E234B" w14:textId="77777777" w:rsidR="005857AF" w:rsidRPr="00E853D9" w:rsidRDefault="005857AF" w:rsidP="005857AF">
            <w:pPr>
              <w:jc w:val="center"/>
              <w:rPr>
                <w:rFonts w:ascii="宋体" w:eastAsia="宋体" w:hAnsi="宋体"/>
              </w:rPr>
            </w:pPr>
          </w:p>
          <w:p w14:paraId="69ACEE14" w14:textId="77777777" w:rsidR="005857AF" w:rsidRPr="00E853D9" w:rsidRDefault="005857AF" w:rsidP="005857AF">
            <w:pPr>
              <w:jc w:val="center"/>
              <w:rPr>
                <w:rFonts w:ascii="宋体" w:eastAsia="宋体" w:hAnsi="宋体"/>
              </w:rPr>
            </w:pPr>
          </w:p>
          <w:p w14:paraId="2A365C98" w14:textId="77777777" w:rsidR="005857AF" w:rsidRPr="00E853D9" w:rsidRDefault="005857AF" w:rsidP="005857AF">
            <w:pPr>
              <w:jc w:val="center"/>
              <w:rPr>
                <w:rFonts w:ascii="宋体" w:eastAsia="宋体" w:hAnsi="宋体"/>
              </w:rPr>
            </w:pPr>
          </w:p>
          <w:p w14:paraId="028AF935" w14:textId="77777777" w:rsidR="005857AF" w:rsidRPr="00E853D9" w:rsidRDefault="005857AF" w:rsidP="005857AF">
            <w:pPr>
              <w:jc w:val="center"/>
              <w:rPr>
                <w:rFonts w:ascii="宋体" w:eastAsia="宋体" w:hAnsi="宋体"/>
              </w:rPr>
            </w:pPr>
          </w:p>
          <w:p w14:paraId="28870C65" w14:textId="77777777" w:rsidR="005857AF" w:rsidRPr="00E853D9" w:rsidRDefault="005857AF" w:rsidP="005857AF">
            <w:pPr>
              <w:jc w:val="center"/>
              <w:rPr>
                <w:rFonts w:ascii="宋体" w:eastAsia="宋体" w:hAnsi="宋体"/>
              </w:rPr>
            </w:pPr>
          </w:p>
          <w:p w14:paraId="5FF343A0" w14:textId="77777777" w:rsidR="005857AF" w:rsidRPr="00E853D9" w:rsidRDefault="005857AF" w:rsidP="005857AF">
            <w:pPr>
              <w:jc w:val="center"/>
              <w:rPr>
                <w:rFonts w:ascii="宋体" w:eastAsia="宋体" w:hAnsi="宋体"/>
              </w:rPr>
            </w:pPr>
          </w:p>
          <w:p w14:paraId="1276462B" w14:textId="77777777" w:rsidR="005857AF" w:rsidRPr="00E853D9" w:rsidRDefault="005857AF" w:rsidP="005857AF">
            <w:pPr>
              <w:jc w:val="center"/>
              <w:rPr>
                <w:rFonts w:ascii="宋体" w:eastAsia="宋体" w:hAnsi="宋体"/>
              </w:rPr>
            </w:pPr>
          </w:p>
          <w:p w14:paraId="5E6E8875" w14:textId="77777777" w:rsidR="005857AF" w:rsidRPr="00E853D9" w:rsidRDefault="005857AF" w:rsidP="005857AF">
            <w:pPr>
              <w:jc w:val="center"/>
              <w:rPr>
                <w:rFonts w:ascii="宋体" w:eastAsia="宋体" w:hAnsi="宋体"/>
              </w:rPr>
            </w:pPr>
          </w:p>
          <w:p w14:paraId="5175CA1E" w14:textId="77777777" w:rsidR="005857AF" w:rsidRPr="00E853D9" w:rsidRDefault="005857AF" w:rsidP="005857AF">
            <w:pPr>
              <w:jc w:val="center"/>
              <w:rPr>
                <w:rFonts w:ascii="宋体" w:eastAsia="宋体" w:hAnsi="宋体"/>
              </w:rPr>
            </w:pPr>
          </w:p>
          <w:p w14:paraId="2ED7C408" w14:textId="77777777" w:rsidR="005857AF" w:rsidRPr="00E853D9" w:rsidRDefault="005857AF" w:rsidP="005857AF">
            <w:pPr>
              <w:jc w:val="center"/>
              <w:rPr>
                <w:rFonts w:ascii="宋体" w:eastAsia="宋体" w:hAnsi="宋体"/>
              </w:rPr>
            </w:pPr>
          </w:p>
          <w:p w14:paraId="2688264C" w14:textId="77777777" w:rsidR="005857AF" w:rsidRPr="00E853D9" w:rsidRDefault="005857AF" w:rsidP="005857AF">
            <w:pPr>
              <w:jc w:val="center"/>
              <w:rPr>
                <w:rFonts w:ascii="宋体" w:eastAsia="宋体" w:hAnsi="宋体"/>
              </w:rPr>
            </w:pPr>
          </w:p>
          <w:p w14:paraId="5031FEB6" w14:textId="77777777" w:rsidR="005857AF" w:rsidRPr="00E853D9" w:rsidRDefault="005857AF" w:rsidP="005857AF">
            <w:pPr>
              <w:jc w:val="center"/>
              <w:rPr>
                <w:rFonts w:ascii="宋体" w:eastAsia="宋体" w:hAnsi="宋体"/>
              </w:rPr>
            </w:pPr>
          </w:p>
          <w:p w14:paraId="29056270" w14:textId="77777777" w:rsidR="005857AF" w:rsidRPr="00E853D9" w:rsidRDefault="005857AF" w:rsidP="005857AF">
            <w:pPr>
              <w:jc w:val="center"/>
              <w:rPr>
                <w:rFonts w:ascii="宋体" w:eastAsia="宋体" w:hAnsi="宋体"/>
              </w:rPr>
            </w:pPr>
          </w:p>
          <w:p w14:paraId="4E9E1FC1" w14:textId="77777777" w:rsidR="005857AF" w:rsidRPr="00E853D9" w:rsidRDefault="005857AF" w:rsidP="005857AF">
            <w:pPr>
              <w:jc w:val="center"/>
              <w:rPr>
                <w:rFonts w:ascii="宋体" w:eastAsia="宋体" w:hAnsi="宋体"/>
              </w:rPr>
            </w:pPr>
            <w:r w:rsidRPr="00E853D9">
              <w:rPr>
                <w:rFonts w:ascii="宋体" w:eastAsia="宋体" w:hAnsi="宋体" w:hint="eastAsia"/>
              </w:rPr>
              <w:t>城市房地产系统</w:t>
            </w:r>
          </w:p>
        </w:tc>
        <w:tc>
          <w:tcPr>
            <w:tcW w:w="1112" w:type="dxa"/>
            <w:vMerge w:val="restart"/>
            <w:noWrap/>
            <w:hideMark/>
          </w:tcPr>
          <w:p w14:paraId="23350A61" w14:textId="77777777" w:rsidR="005857AF" w:rsidRPr="00E853D9" w:rsidRDefault="005857AF" w:rsidP="005857AF">
            <w:pPr>
              <w:jc w:val="center"/>
              <w:rPr>
                <w:rFonts w:ascii="宋体" w:eastAsia="宋体" w:hAnsi="宋体"/>
              </w:rPr>
            </w:pPr>
          </w:p>
          <w:p w14:paraId="44DBE7DB" w14:textId="77777777" w:rsidR="005857AF" w:rsidRPr="00E853D9" w:rsidRDefault="005857AF" w:rsidP="005857AF">
            <w:pPr>
              <w:jc w:val="center"/>
              <w:rPr>
                <w:rFonts w:ascii="宋体" w:eastAsia="宋体" w:hAnsi="宋体"/>
              </w:rPr>
            </w:pPr>
          </w:p>
          <w:p w14:paraId="435A9460" w14:textId="77777777" w:rsidR="005857AF" w:rsidRPr="00E853D9" w:rsidRDefault="005857AF" w:rsidP="005857AF">
            <w:pPr>
              <w:jc w:val="center"/>
              <w:rPr>
                <w:rFonts w:ascii="宋体" w:eastAsia="宋体" w:hAnsi="宋体"/>
              </w:rPr>
            </w:pPr>
          </w:p>
          <w:p w14:paraId="04FAFC39"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住宅地产子系统</w:t>
            </w:r>
            <w:r w:rsidRPr="00E853D9">
              <w:rPr>
                <w:rFonts w:ascii="宋体" w:eastAsia="宋体" w:hAnsi="宋体" w:cs="Times New Roman" w:hint="eastAsia"/>
                <w:position w:val="-14"/>
                <w:szCs w:val="21"/>
              </w:rPr>
              <w:object w:dxaOrig="639" w:dyaOrig="400" w14:anchorId="08636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5pt;height:15.95pt" o:ole="">
                  <v:imagedata r:id="rId8" o:title=""/>
                </v:shape>
                <o:OLEObject Type="Embed" ProgID="Equation.DSMT4" ShapeID="_x0000_i1025" DrawAspect="Content" ObjectID="_1649190214" r:id="rId9"/>
              </w:object>
            </w:r>
          </w:p>
        </w:tc>
        <w:tc>
          <w:tcPr>
            <w:tcW w:w="1134" w:type="dxa"/>
            <w:vMerge w:val="restart"/>
          </w:tcPr>
          <w:p w14:paraId="2BAAC5EA" w14:textId="77777777" w:rsidR="005857AF" w:rsidRPr="00E853D9" w:rsidRDefault="005857AF" w:rsidP="005857AF">
            <w:pPr>
              <w:jc w:val="center"/>
              <w:rPr>
                <w:rFonts w:ascii="宋体" w:eastAsia="宋体" w:hAnsi="宋体"/>
              </w:rPr>
            </w:pPr>
            <w:r>
              <w:rPr>
                <w:rFonts w:ascii="宋体" w:eastAsia="宋体" w:hAnsi="宋体" w:hint="eastAsia"/>
              </w:rPr>
              <w:t>供给</w:t>
            </w:r>
            <w:r w:rsidRPr="00E853D9">
              <w:rPr>
                <w:rFonts w:ascii="宋体" w:eastAsia="宋体" w:hAnsi="宋体" w:hint="eastAsia"/>
              </w:rPr>
              <w:t>压力指标</w:t>
            </w:r>
          </w:p>
        </w:tc>
        <w:tc>
          <w:tcPr>
            <w:tcW w:w="3260" w:type="dxa"/>
            <w:noWrap/>
            <w:hideMark/>
          </w:tcPr>
          <w:p w14:paraId="5177661E" w14:textId="77777777" w:rsidR="005857AF" w:rsidRPr="008E49B2" w:rsidRDefault="005857AF" w:rsidP="005857AF">
            <w:pPr>
              <w:jc w:val="center"/>
              <w:rPr>
                <w:rFonts w:ascii="宋体" w:eastAsia="宋体" w:hAnsi="宋体"/>
              </w:rPr>
            </w:pPr>
            <w:r w:rsidRPr="00E853D9">
              <w:rPr>
                <w:rFonts w:ascii="宋体" w:eastAsia="宋体" w:hAnsi="宋体" w:hint="eastAsia"/>
              </w:rPr>
              <w:t>住宅地产新开工面积</w:t>
            </w:r>
          </w:p>
        </w:tc>
        <w:tc>
          <w:tcPr>
            <w:tcW w:w="1276" w:type="dxa"/>
            <w:noWrap/>
            <w:hideMark/>
          </w:tcPr>
          <w:p w14:paraId="6C956B02"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3B370AF6"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m:t>
                    </m:r>
                  </m:sub>
                </m:sSub>
              </m:oMath>
            </m:oMathPara>
          </w:p>
        </w:tc>
      </w:tr>
      <w:tr w:rsidR="005857AF" w:rsidRPr="00E853D9" w14:paraId="4291C280" w14:textId="77777777" w:rsidTr="005857AF">
        <w:trPr>
          <w:trHeight w:val="276"/>
          <w:jc w:val="center"/>
        </w:trPr>
        <w:tc>
          <w:tcPr>
            <w:tcW w:w="726" w:type="dxa"/>
            <w:vMerge/>
            <w:hideMark/>
          </w:tcPr>
          <w:p w14:paraId="7323A0B8" w14:textId="77777777" w:rsidR="005857AF" w:rsidRPr="00E853D9" w:rsidRDefault="005857AF" w:rsidP="005857AF">
            <w:pPr>
              <w:jc w:val="center"/>
              <w:rPr>
                <w:rFonts w:ascii="宋体" w:eastAsia="宋体" w:hAnsi="宋体"/>
              </w:rPr>
            </w:pPr>
          </w:p>
        </w:tc>
        <w:tc>
          <w:tcPr>
            <w:tcW w:w="1112" w:type="dxa"/>
            <w:vMerge/>
            <w:hideMark/>
          </w:tcPr>
          <w:p w14:paraId="38D997EC" w14:textId="77777777" w:rsidR="005857AF" w:rsidRPr="00E853D9" w:rsidRDefault="005857AF" w:rsidP="005857AF">
            <w:pPr>
              <w:jc w:val="center"/>
              <w:rPr>
                <w:rFonts w:ascii="宋体" w:eastAsia="宋体" w:hAnsi="宋体"/>
              </w:rPr>
            </w:pPr>
          </w:p>
        </w:tc>
        <w:tc>
          <w:tcPr>
            <w:tcW w:w="1134" w:type="dxa"/>
            <w:vMerge/>
          </w:tcPr>
          <w:p w14:paraId="0EA613ED" w14:textId="77777777" w:rsidR="005857AF" w:rsidRPr="00E853D9" w:rsidRDefault="005857AF" w:rsidP="005857AF">
            <w:pPr>
              <w:jc w:val="center"/>
              <w:rPr>
                <w:rFonts w:ascii="宋体" w:eastAsia="宋体" w:hAnsi="宋体"/>
              </w:rPr>
            </w:pPr>
          </w:p>
        </w:tc>
        <w:tc>
          <w:tcPr>
            <w:tcW w:w="3260" w:type="dxa"/>
            <w:noWrap/>
            <w:hideMark/>
          </w:tcPr>
          <w:p w14:paraId="145720C0"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住宅地产施工面积</w:t>
            </w:r>
          </w:p>
        </w:tc>
        <w:tc>
          <w:tcPr>
            <w:tcW w:w="1276" w:type="dxa"/>
            <w:noWrap/>
            <w:hideMark/>
          </w:tcPr>
          <w:p w14:paraId="6D901B52"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4C75141F"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oMath>
            </m:oMathPara>
          </w:p>
        </w:tc>
      </w:tr>
      <w:tr w:rsidR="005857AF" w:rsidRPr="00E853D9" w14:paraId="47DD7C4D" w14:textId="77777777" w:rsidTr="005857AF">
        <w:trPr>
          <w:trHeight w:val="276"/>
          <w:jc w:val="center"/>
        </w:trPr>
        <w:tc>
          <w:tcPr>
            <w:tcW w:w="726" w:type="dxa"/>
            <w:vMerge/>
            <w:hideMark/>
          </w:tcPr>
          <w:p w14:paraId="6CDF8F26" w14:textId="77777777" w:rsidR="005857AF" w:rsidRPr="00E853D9" w:rsidRDefault="005857AF" w:rsidP="005857AF">
            <w:pPr>
              <w:jc w:val="center"/>
              <w:rPr>
                <w:rFonts w:ascii="宋体" w:eastAsia="宋体" w:hAnsi="宋体"/>
              </w:rPr>
            </w:pPr>
          </w:p>
        </w:tc>
        <w:tc>
          <w:tcPr>
            <w:tcW w:w="1112" w:type="dxa"/>
            <w:vMerge/>
            <w:hideMark/>
          </w:tcPr>
          <w:p w14:paraId="57839F29" w14:textId="77777777" w:rsidR="005857AF" w:rsidRPr="00E853D9" w:rsidRDefault="005857AF" w:rsidP="005857AF">
            <w:pPr>
              <w:jc w:val="center"/>
              <w:rPr>
                <w:rFonts w:ascii="宋体" w:eastAsia="宋体" w:hAnsi="宋体"/>
              </w:rPr>
            </w:pPr>
          </w:p>
        </w:tc>
        <w:tc>
          <w:tcPr>
            <w:tcW w:w="1134" w:type="dxa"/>
            <w:vMerge w:val="restart"/>
          </w:tcPr>
          <w:p w14:paraId="6F7DD98F" w14:textId="77777777" w:rsidR="005857AF" w:rsidRPr="00E853D9" w:rsidRDefault="005857AF" w:rsidP="005857AF">
            <w:pPr>
              <w:jc w:val="center"/>
              <w:rPr>
                <w:rFonts w:ascii="宋体" w:eastAsia="宋体" w:hAnsi="宋体"/>
              </w:rPr>
            </w:pPr>
          </w:p>
          <w:p w14:paraId="4A1031D8" w14:textId="77777777" w:rsidR="005857AF" w:rsidRPr="00E853D9" w:rsidRDefault="005857AF" w:rsidP="005857AF">
            <w:pPr>
              <w:jc w:val="center"/>
              <w:rPr>
                <w:rFonts w:ascii="宋体" w:eastAsia="宋体" w:hAnsi="宋体"/>
              </w:rPr>
            </w:pPr>
            <w:r>
              <w:rPr>
                <w:rFonts w:ascii="宋体" w:eastAsia="宋体" w:hAnsi="宋体" w:hint="eastAsia"/>
              </w:rPr>
              <w:t>供给</w:t>
            </w:r>
            <w:r w:rsidRPr="00E853D9">
              <w:rPr>
                <w:rFonts w:ascii="宋体" w:eastAsia="宋体" w:hAnsi="宋体" w:hint="eastAsia"/>
              </w:rPr>
              <w:t>状态指标</w:t>
            </w:r>
          </w:p>
        </w:tc>
        <w:tc>
          <w:tcPr>
            <w:tcW w:w="3260" w:type="dxa"/>
            <w:noWrap/>
            <w:hideMark/>
          </w:tcPr>
          <w:p w14:paraId="6A54FEB6"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住宅地产竣工面积</w:t>
            </w:r>
          </w:p>
        </w:tc>
        <w:tc>
          <w:tcPr>
            <w:tcW w:w="1276" w:type="dxa"/>
            <w:noWrap/>
            <w:hideMark/>
          </w:tcPr>
          <w:p w14:paraId="59BC84C0"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303DA486"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3</m:t>
                    </m:r>
                  </m:sub>
                </m:sSub>
              </m:oMath>
            </m:oMathPara>
          </w:p>
        </w:tc>
      </w:tr>
      <w:tr w:rsidR="005857AF" w:rsidRPr="00E853D9" w14:paraId="53CDDCB3" w14:textId="77777777" w:rsidTr="005857AF">
        <w:trPr>
          <w:trHeight w:val="276"/>
          <w:jc w:val="center"/>
        </w:trPr>
        <w:tc>
          <w:tcPr>
            <w:tcW w:w="726" w:type="dxa"/>
            <w:vMerge/>
            <w:hideMark/>
          </w:tcPr>
          <w:p w14:paraId="16F664BA" w14:textId="77777777" w:rsidR="005857AF" w:rsidRPr="00E853D9" w:rsidRDefault="005857AF" w:rsidP="005857AF">
            <w:pPr>
              <w:jc w:val="center"/>
              <w:rPr>
                <w:rFonts w:ascii="宋体" w:eastAsia="宋体" w:hAnsi="宋体"/>
              </w:rPr>
            </w:pPr>
          </w:p>
        </w:tc>
        <w:tc>
          <w:tcPr>
            <w:tcW w:w="1112" w:type="dxa"/>
            <w:vMerge/>
            <w:hideMark/>
          </w:tcPr>
          <w:p w14:paraId="0582E361" w14:textId="77777777" w:rsidR="005857AF" w:rsidRPr="00E853D9" w:rsidRDefault="005857AF" w:rsidP="005857AF">
            <w:pPr>
              <w:jc w:val="center"/>
              <w:rPr>
                <w:rFonts w:ascii="宋体" w:eastAsia="宋体" w:hAnsi="宋体"/>
              </w:rPr>
            </w:pPr>
          </w:p>
        </w:tc>
        <w:tc>
          <w:tcPr>
            <w:tcW w:w="1134" w:type="dxa"/>
            <w:vMerge/>
          </w:tcPr>
          <w:p w14:paraId="0959AF5F" w14:textId="77777777" w:rsidR="005857AF" w:rsidRPr="00E853D9" w:rsidRDefault="005857AF" w:rsidP="005857AF">
            <w:pPr>
              <w:jc w:val="center"/>
              <w:rPr>
                <w:rFonts w:ascii="宋体" w:eastAsia="宋体" w:hAnsi="宋体"/>
              </w:rPr>
            </w:pPr>
          </w:p>
        </w:tc>
        <w:tc>
          <w:tcPr>
            <w:tcW w:w="3260" w:type="dxa"/>
            <w:noWrap/>
            <w:hideMark/>
          </w:tcPr>
          <w:p w14:paraId="50A98CA7"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住宅地产竣工房屋价值</w:t>
            </w:r>
          </w:p>
        </w:tc>
        <w:tc>
          <w:tcPr>
            <w:tcW w:w="1276" w:type="dxa"/>
            <w:noWrap/>
            <w:hideMark/>
          </w:tcPr>
          <w:p w14:paraId="1385C4E7" w14:textId="77777777" w:rsidR="005857AF" w:rsidRPr="00E853D9" w:rsidRDefault="005857AF" w:rsidP="005857AF">
            <w:pPr>
              <w:jc w:val="center"/>
              <w:rPr>
                <w:rFonts w:ascii="宋体" w:eastAsia="宋体" w:hAnsi="宋体"/>
              </w:rPr>
            </w:pPr>
            <w:r w:rsidRPr="00E853D9">
              <w:rPr>
                <w:rFonts w:ascii="宋体" w:eastAsia="宋体" w:hAnsi="宋体" w:hint="eastAsia"/>
              </w:rPr>
              <w:t>万元</w:t>
            </w:r>
          </w:p>
        </w:tc>
        <w:tc>
          <w:tcPr>
            <w:tcW w:w="788" w:type="dxa"/>
          </w:tcPr>
          <w:p w14:paraId="0DDF8A6B"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4</m:t>
                    </m:r>
                  </m:sub>
                </m:sSub>
              </m:oMath>
            </m:oMathPara>
          </w:p>
        </w:tc>
      </w:tr>
      <w:tr w:rsidR="005857AF" w:rsidRPr="00E853D9" w14:paraId="29DE6F4A" w14:textId="77777777" w:rsidTr="005857AF">
        <w:trPr>
          <w:trHeight w:val="276"/>
          <w:jc w:val="center"/>
        </w:trPr>
        <w:tc>
          <w:tcPr>
            <w:tcW w:w="726" w:type="dxa"/>
            <w:vMerge/>
            <w:hideMark/>
          </w:tcPr>
          <w:p w14:paraId="1B9890DA" w14:textId="77777777" w:rsidR="005857AF" w:rsidRPr="00E853D9" w:rsidRDefault="005857AF" w:rsidP="005857AF">
            <w:pPr>
              <w:jc w:val="center"/>
              <w:rPr>
                <w:rFonts w:ascii="宋体" w:eastAsia="宋体" w:hAnsi="宋体"/>
              </w:rPr>
            </w:pPr>
          </w:p>
        </w:tc>
        <w:tc>
          <w:tcPr>
            <w:tcW w:w="1112" w:type="dxa"/>
            <w:vMerge/>
            <w:hideMark/>
          </w:tcPr>
          <w:p w14:paraId="46F9BC28" w14:textId="77777777" w:rsidR="005857AF" w:rsidRPr="00E853D9" w:rsidRDefault="005857AF" w:rsidP="005857AF">
            <w:pPr>
              <w:jc w:val="center"/>
              <w:rPr>
                <w:rFonts w:ascii="宋体" w:eastAsia="宋体" w:hAnsi="宋体"/>
              </w:rPr>
            </w:pPr>
          </w:p>
        </w:tc>
        <w:tc>
          <w:tcPr>
            <w:tcW w:w="1134" w:type="dxa"/>
            <w:vMerge/>
          </w:tcPr>
          <w:p w14:paraId="75B436E0" w14:textId="77777777" w:rsidR="005857AF" w:rsidRPr="00E853D9" w:rsidRDefault="005857AF" w:rsidP="005857AF">
            <w:pPr>
              <w:jc w:val="center"/>
              <w:rPr>
                <w:rFonts w:ascii="宋体" w:eastAsia="宋体" w:hAnsi="宋体"/>
              </w:rPr>
            </w:pPr>
          </w:p>
        </w:tc>
        <w:tc>
          <w:tcPr>
            <w:tcW w:w="3260" w:type="dxa"/>
            <w:noWrap/>
            <w:hideMark/>
          </w:tcPr>
          <w:p w14:paraId="1DAA223E"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住宅地产竣工套数</w:t>
            </w:r>
          </w:p>
        </w:tc>
        <w:tc>
          <w:tcPr>
            <w:tcW w:w="1276" w:type="dxa"/>
            <w:noWrap/>
            <w:hideMark/>
          </w:tcPr>
          <w:p w14:paraId="22F06989" w14:textId="77777777" w:rsidR="005857AF" w:rsidRPr="00E853D9" w:rsidRDefault="005857AF" w:rsidP="005857AF">
            <w:pPr>
              <w:jc w:val="center"/>
              <w:rPr>
                <w:rFonts w:ascii="宋体" w:eastAsia="宋体" w:hAnsi="宋体"/>
              </w:rPr>
            </w:pPr>
            <w:r w:rsidRPr="00E853D9">
              <w:rPr>
                <w:rFonts w:ascii="宋体" w:eastAsia="宋体" w:hAnsi="宋体" w:hint="eastAsia"/>
              </w:rPr>
              <w:t>套</w:t>
            </w:r>
          </w:p>
        </w:tc>
        <w:tc>
          <w:tcPr>
            <w:tcW w:w="788" w:type="dxa"/>
          </w:tcPr>
          <w:p w14:paraId="7C0D6B68"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5</m:t>
                    </m:r>
                  </m:sub>
                </m:sSub>
              </m:oMath>
            </m:oMathPara>
          </w:p>
        </w:tc>
      </w:tr>
      <w:tr w:rsidR="005857AF" w:rsidRPr="00E853D9" w14:paraId="7BB6F413" w14:textId="77777777" w:rsidTr="005857AF">
        <w:trPr>
          <w:trHeight w:val="276"/>
          <w:jc w:val="center"/>
        </w:trPr>
        <w:tc>
          <w:tcPr>
            <w:tcW w:w="726" w:type="dxa"/>
            <w:vMerge/>
            <w:hideMark/>
          </w:tcPr>
          <w:p w14:paraId="5560431F" w14:textId="77777777" w:rsidR="005857AF" w:rsidRPr="00E853D9" w:rsidRDefault="005857AF" w:rsidP="005857AF">
            <w:pPr>
              <w:jc w:val="center"/>
              <w:rPr>
                <w:rFonts w:ascii="宋体" w:eastAsia="宋体" w:hAnsi="宋体"/>
              </w:rPr>
            </w:pPr>
          </w:p>
        </w:tc>
        <w:tc>
          <w:tcPr>
            <w:tcW w:w="1112" w:type="dxa"/>
            <w:vMerge/>
            <w:hideMark/>
          </w:tcPr>
          <w:p w14:paraId="68FBE2E9" w14:textId="77777777" w:rsidR="005857AF" w:rsidRPr="00E853D9" w:rsidRDefault="005857AF" w:rsidP="005857AF">
            <w:pPr>
              <w:jc w:val="center"/>
              <w:rPr>
                <w:rFonts w:ascii="宋体" w:eastAsia="宋体" w:hAnsi="宋体"/>
              </w:rPr>
            </w:pPr>
          </w:p>
        </w:tc>
        <w:tc>
          <w:tcPr>
            <w:tcW w:w="1134" w:type="dxa"/>
            <w:vMerge/>
          </w:tcPr>
          <w:p w14:paraId="223CFF01" w14:textId="77777777" w:rsidR="005857AF" w:rsidRPr="00E853D9" w:rsidRDefault="005857AF" w:rsidP="005857AF">
            <w:pPr>
              <w:jc w:val="center"/>
              <w:rPr>
                <w:rFonts w:ascii="宋体" w:eastAsia="宋体" w:hAnsi="宋体"/>
              </w:rPr>
            </w:pPr>
          </w:p>
        </w:tc>
        <w:tc>
          <w:tcPr>
            <w:tcW w:w="3260" w:type="dxa"/>
            <w:noWrap/>
            <w:hideMark/>
          </w:tcPr>
          <w:p w14:paraId="190F9498"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住宅地产待售面积</w:t>
            </w:r>
          </w:p>
        </w:tc>
        <w:tc>
          <w:tcPr>
            <w:tcW w:w="1276" w:type="dxa"/>
            <w:noWrap/>
            <w:hideMark/>
          </w:tcPr>
          <w:p w14:paraId="05C44CC9"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56C26C06"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6</m:t>
                    </m:r>
                  </m:sub>
                </m:sSub>
              </m:oMath>
            </m:oMathPara>
          </w:p>
        </w:tc>
      </w:tr>
      <w:tr w:rsidR="005857AF" w:rsidRPr="00E853D9" w14:paraId="32BACAF8" w14:textId="77777777" w:rsidTr="005857AF">
        <w:trPr>
          <w:trHeight w:val="276"/>
          <w:jc w:val="center"/>
        </w:trPr>
        <w:tc>
          <w:tcPr>
            <w:tcW w:w="726" w:type="dxa"/>
            <w:vMerge/>
            <w:hideMark/>
          </w:tcPr>
          <w:p w14:paraId="34BE6B33" w14:textId="77777777" w:rsidR="005857AF" w:rsidRPr="00E853D9" w:rsidRDefault="005857AF" w:rsidP="005857AF">
            <w:pPr>
              <w:jc w:val="center"/>
              <w:rPr>
                <w:rFonts w:ascii="宋体" w:eastAsia="宋体" w:hAnsi="宋体"/>
              </w:rPr>
            </w:pPr>
          </w:p>
        </w:tc>
        <w:tc>
          <w:tcPr>
            <w:tcW w:w="1112" w:type="dxa"/>
            <w:vMerge/>
            <w:hideMark/>
          </w:tcPr>
          <w:p w14:paraId="08234565" w14:textId="77777777" w:rsidR="005857AF" w:rsidRPr="00E853D9" w:rsidRDefault="005857AF" w:rsidP="005857AF">
            <w:pPr>
              <w:jc w:val="center"/>
              <w:rPr>
                <w:rFonts w:ascii="宋体" w:eastAsia="宋体" w:hAnsi="宋体"/>
              </w:rPr>
            </w:pPr>
          </w:p>
        </w:tc>
        <w:tc>
          <w:tcPr>
            <w:tcW w:w="1134" w:type="dxa"/>
            <w:vMerge w:val="restart"/>
          </w:tcPr>
          <w:p w14:paraId="4C29DA34" w14:textId="51A2EB22" w:rsidR="005857AF" w:rsidRPr="00E853D9" w:rsidRDefault="00C14AA8" w:rsidP="005857AF">
            <w:pPr>
              <w:jc w:val="center"/>
              <w:rPr>
                <w:rFonts w:ascii="宋体" w:eastAsia="宋体" w:hAnsi="宋体"/>
              </w:rPr>
            </w:pPr>
            <w:r>
              <w:rPr>
                <w:rFonts w:ascii="宋体" w:eastAsia="宋体" w:hAnsi="宋体" w:hint="eastAsia"/>
              </w:rPr>
              <w:t>供给</w:t>
            </w:r>
            <w:r w:rsidR="005857AF" w:rsidRPr="00E853D9">
              <w:rPr>
                <w:rFonts w:ascii="宋体" w:eastAsia="宋体" w:hAnsi="宋体" w:hint="eastAsia"/>
              </w:rPr>
              <w:t>响应指标</w:t>
            </w:r>
          </w:p>
        </w:tc>
        <w:tc>
          <w:tcPr>
            <w:tcW w:w="3260" w:type="dxa"/>
            <w:noWrap/>
            <w:hideMark/>
          </w:tcPr>
          <w:p w14:paraId="7CA4E4AA"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住宅地产销售面积</w:t>
            </w:r>
          </w:p>
        </w:tc>
        <w:tc>
          <w:tcPr>
            <w:tcW w:w="1276" w:type="dxa"/>
            <w:noWrap/>
            <w:hideMark/>
          </w:tcPr>
          <w:p w14:paraId="5CE53D8D"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6177245C"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7</m:t>
                    </m:r>
                  </m:sub>
                </m:sSub>
              </m:oMath>
            </m:oMathPara>
          </w:p>
        </w:tc>
      </w:tr>
      <w:tr w:rsidR="005857AF" w:rsidRPr="00E853D9" w14:paraId="1B6989AE" w14:textId="77777777" w:rsidTr="005857AF">
        <w:trPr>
          <w:trHeight w:val="276"/>
          <w:jc w:val="center"/>
        </w:trPr>
        <w:tc>
          <w:tcPr>
            <w:tcW w:w="726" w:type="dxa"/>
            <w:vMerge/>
            <w:hideMark/>
          </w:tcPr>
          <w:p w14:paraId="43095500" w14:textId="77777777" w:rsidR="005857AF" w:rsidRPr="00E853D9" w:rsidRDefault="005857AF" w:rsidP="005857AF">
            <w:pPr>
              <w:jc w:val="center"/>
              <w:rPr>
                <w:rFonts w:ascii="宋体" w:eastAsia="宋体" w:hAnsi="宋体"/>
              </w:rPr>
            </w:pPr>
          </w:p>
        </w:tc>
        <w:tc>
          <w:tcPr>
            <w:tcW w:w="1112" w:type="dxa"/>
            <w:vMerge/>
            <w:hideMark/>
          </w:tcPr>
          <w:p w14:paraId="580EB0B9" w14:textId="77777777" w:rsidR="005857AF" w:rsidRPr="00E853D9" w:rsidRDefault="005857AF" w:rsidP="005857AF">
            <w:pPr>
              <w:jc w:val="center"/>
              <w:rPr>
                <w:rFonts w:ascii="宋体" w:eastAsia="宋体" w:hAnsi="宋体"/>
              </w:rPr>
            </w:pPr>
          </w:p>
        </w:tc>
        <w:tc>
          <w:tcPr>
            <w:tcW w:w="1134" w:type="dxa"/>
            <w:vMerge/>
          </w:tcPr>
          <w:p w14:paraId="469E8D3C" w14:textId="77777777" w:rsidR="005857AF" w:rsidRPr="00E853D9" w:rsidRDefault="005857AF" w:rsidP="005857AF">
            <w:pPr>
              <w:jc w:val="center"/>
              <w:rPr>
                <w:rFonts w:ascii="宋体" w:eastAsia="宋体" w:hAnsi="宋体"/>
              </w:rPr>
            </w:pPr>
          </w:p>
        </w:tc>
        <w:tc>
          <w:tcPr>
            <w:tcW w:w="3260" w:type="dxa"/>
            <w:noWrap/>
            <w:hideMark/>
          </w:tcPr>
          <w:p w14:paraId="4B9D2371"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住宅地产销售额</w:t>
            </w:r>
          </w:p>
        </w:tc>
        <w:tc>
          <w:tcPr>
            <w:tcW w:w="1276" w:type="dxa"/>
            <w:noWrap/>
            <w:hideMark/>
          </w:tcPr>
          <w:p w14:paraId="66658E6D" w14:textId="77777777" w:rsidR="005857AF" w:rsidRPr="00E853D9" w:rsidRDefault="005857AF" w:rsidP="005857AF">
            <w:pPr>
              <w:jc w:val="center"/>
              <w:rPr>
                <w:rFonts w:ascii="宋体" w:eastAsia="宋体" w:hAnsi="宋体"/>
              </w:rPr>
            </w:pPr>
            <w:r w:rsidRPr="00E853D9">
              <w:rPr>
                <w:rFonts w:ascii="宋体" w:eastAsia="宋体" w:hAnsi="宋体" w:hint="eastAsia"/>
              </w:rPr>
              <w:t>万元</w:t>
            </w:r>
          </w:p>
        </w:tc>
        <w:tc>
          <w:tcPr>
            <w:tcW w:w="788" w:type="dxa"/>
          </w:tcPr>
          <w:p w14:paraId="6115C669"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8</m:t>
                    </m:r>
                  </m:sub>
                </m:sSub>
              </m:oMath>
            </m:oMathPara>
          </w:p>
        </w:tc>
      </w:tr>
      <w:tr w:rsidR="005857AF" w:rsidRPr="00E853D9" w14:paraId="4BFA1B3C" w14:textId="77777777" w:rsidTr="005857AF">
        <w:trPr>
          <w:trHeight w:val="276"/>
          <w:jc w:val="center"/>
        </w:trPr>
        <w:tc>
          <w:tcPr>
            <w:tcW w:w="726" w:type="dxa"/>
            <w:vMerge/>
            <w:hideMark/>
          </w:tcPr>
          <w:p w14:paraId="3AD3A264" w14:textId="77777777" w:rsidR="005857AF" w:rsidRPr="00E853D9" w:rsidRDefault="005857AF" w:rsidP="005857AF">
            <w:pPr>
              <w:jc w:val="center"/>
              <w:rPr>
                <w:rFonts w:ascii="宋体" w:eastAsia="宋体" w:hAnsi="宋体"/>
              </w:rPr>
            </w:pPr>
          </w:p>
        </w:tc>
        <w:tc>
          <w:tcPr>
            <w:tcW w:w="1112" w:type="dxa"/>
            <w:vMerge/>
            <w:hideMark/>
          </w:tcPr>
          <w:p w14:paraId="6409A96C" w14:textId="77777777" w:rsidR="005857AF" w:rsidRPr="00E853D9" w:rsidRDefault="005857AF" w:rsidP="005857AF">
            <w:pPr>
              <w:jc w:val="center"/>
              <w:rPr>
                <w:rFonts w:ascii="宋体" w:eastAsia="宋体" w:hAnsi="宋体"/>
              </w:rPr>
            </w:pPr>
          </w:p>
        </w:tc>
        <w:tc>
          <w:tcPr>
            <w:tcW w:w="1134" w:type="dxa"/>
            <w:vMerge/>
          </w:tcPr>
          <w:p w14:paraId="61B57EEE" w14:textId="77777777" w:rsidR="005857AF" w:rsidRPr="00E853D9" w:rsidRDefault="005857AF" w:rsidP="005857AF">
            <w:pPr>
              <w:jc w:val="center"/>
              <w:rPr>
                <w:rFonts w:ascii="宋体" w:eastAsia="宋体" w:hAnsi="宋体"/>
              </w:rPr>
            </w:pPr>
          </w:p>
        </w:tc>
        <w:tc>
          <w:tcPr>
            <w:tcW w:w="3260" w:type="dxa"/>
            <w:noWrap/>
            <w:hideMark/>
          </w:tcPr>
          <w:p w14:paraId="0AD3637B" w14:textId="77777777" w:rsidR="005857AF" w:rsidRPr="00E853D9" w:rsidRDefault="005857AF" w:rsidP="005857AF">
            <w:pPr>
              <w:jc w:val="center"/>
              <w:rPr>
                <w:rFonts w:ascii="宋体" w:eastAsia="宋体" w:hAnsi="宋体"/>
              </w:rPr>
            </w:pPr>
            <w:r w:rsidRPr="00E853D9">
              <w:rPr>
                <w:rFonts w:ascii="宋体" w:eastAsia="宋体" w:hAnsi="宋体" w:hint="eastAsia"/>
              </w:rPr>
              <w:t>住宅地产销售价格</w:t>
            </w:r>
          </w:p>
        </w:tc>
        <w:tc>
          <w:tcPr>
            <w:tcW w:w="1276" w:type="dxa"/>
            <w:noWrap/>
            <w:hideMark/>
          </w:tcPr>
          <w:p w14:paraId="6A9C1230" w14:textId="77777777" w:rsidR="005857AF" w:rsidRPr="00E853D9" w:rsidRDefault="005857AF" w:rsidP="005857AF">
            <w:pPr>
              <w:jc w:val="center"/>
              <w:rPr>
                <w:rFonts w:ascii="宋体" w:eastAsia="宋体" w:hAnsi="宋体"/>
              </w:rPr>
            </w:pPr>
            <w:r w:rsidRPr="00E853D9">
              <w:rPr>
                <w:rFonts w:ascii="宋体" w:eastAsia="宋体" w:hAnsi="宋体" w:hint="eastAsia"/>
              </w:rPr>
              <w:t>元/平方米</w:t>
            </w:r>
          </w:p>
        </w:tc>
        <w:tc>
          <w:tcPr>
            <w:tcW w:w="788" w:type="dxa"/>
          </w:tcPr>
          <w:p w14:paraId="0072B799"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9</m:t>
                    </m:r>
                  </m:sub>
                </m:sSub>
              </m:oMath>
            </m:oMathPara>
          </w:p>
        </w:tc>
      </w:tr>
      <w:tr w:rsidR="005857AF" w:rsidRPr="00E853D9" w14:paraId="34860649" w14:textId="77777777" w:rsidTr="005857AF">
        <w:trPr>
          <w:trHeight w:val="276"/>
          <w:jc w:val="center"/>
        </w:trPr>
        <w:tc>
          <w:tcPr>
            <w:tcW w:w="726" w:type="dxa"/>
            <w:vMerge/>
            <w:hideMark/>
          </w:tcPr>
          <w:p w14:paraId="54F39E8B" w14:textId="77777777" w:rsidR="005857AF" w:rsidRPr="00E853D9" w:rsidRDefault="005857AF" w:rsidP="005857AF">
            <w:pPr>
              <w:jc w:val="center"/>
              <w:rPr>
                <w:rFonts w:ascii="宋体" w:eastAsia="宋体" w:hAnsi="宋体"/>
              </w:rPr>
            </w:pPr>
          </w:p>
        </w:tc>
        <w:tc>
          <w:tcPr>
            <w:tcW w:w="1112" w:type="dxa"/>
            <w:vMerge w:val="restart"/>
            <w:noWrap/>
            <w:hideMark/>
          </w:tcPr>
          <w:p w14:paraId="21162652" w14:textId="77777777" w:rsidR="005857AF" w:rsidRPr="00E853D9" w:rsidRDefault="005857AF" w:rsidP="005857AF">
            <w:pPr>
              <w:jc w:val="center"/>
              <w:rPr>
                <w:rFonts w:ascii="宋体" w:eastAsia="宋体" w:hAnsi="宋体"/>
              </w:rPr>
            </w:pPr>
          </w:p>
          <w:p w14:paraId="69C8D9E0" w14:textId="77777777" w:rsidR="005857AF" w:rsidRPr="00E853D9" w:rsidRDefault="005857AF" w:rsidP="005857AF">
            <w:pPr>
              <w:jc w:val="center"/>
              <w:rPr>
                <w:rFonts w:ascii="宋体" w:eastAsia="宋体" w:hAnsi="宋体"/>
              </w:rPr>
            </w:pPr>
          </w:p>
          <w:p w14:paraId="595B4828" w14:textId="77777777" w:rsidR="005857AF" w:rsidRPr="00E853D9" w:rsidRDefault="005857AF" w:rsidP="005857AF">
            <w:pPr>
              <w:jc w:val="center"/>
              <w:rPr>
                <w:rFonts w:ascii="宋体" w:eastAsia="宋体" w:hAnsi="宋体"/>
              </w:rPr>
            </w:pPr>
          </w:p>
          <w:p w14:paraId="1DEC01F2"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办公地产子系统</w:t>
            </w:r>
            <w:r w:rsidRPr="00E853D9">
              <w:rPr>
                <w:rFonts w:ascii="宋体" w:eastAsia="宋体" w:hAnsi="宋体" w:cs="Times New Roman" w:hint="eastAsia"/>
                <w:position w:val="-14"/>
                <w:szCs w:val="21"/>
              </w:rPr>
              <w:object w:dxaOrig="639" w:dyaOrig="400" w14:anchorId="68359135">
                <v:shape id="_x0000_i1026" type="#_x0000_t75" style="width:26.45pt;height:15.95pt" o:ole="">
                  <v:imagedata r:id="rId10" o:title=""/>
                </v:shape>
                <o:OLEObject Type="Embed" ProgID="Equation.DSMT4" ShapeID="_x0000_i1026" DrawAspect="Content" ObjectID="_1649190215" r:id="rId11"/>
              </w:object>
            </w:r>
          </w:p>
        </w:tc>
        <w:tc>
          <w:tcPr>
            <w:tcW w:w="1134" w:type="dxa"/>
            <w:vMerge w:val="restart"/>
          </w:tcPr>
          <w:p w14:paraId="02136B79" w14:textId="77777777" w:rsidR="005857AF" w:rsidRPr="00E853D9" w:rsidRDefault="005857AF" w:rsidP="005857AF">
            <w:pPr>
              <w:jc w:val="center"/>
              <w:rPr>
                <w:rFonts w:ascii="宋体" w:eastAsia="宋体" w:hAnsi="宋体"/>
              </w:rPr>
            </w:pPr>
            <w:r>
              <w:rPr>
                <w:rFonts w:ascii="宋体" w:eastAsia="宋体" w:hAnsi="宋体" w:hint="eastAsia"/>
              </w:rPr>
              <w:lastRenderedPageBreak/>
              <w:t>供给</w:t>
            </w:r>
            <w:r w:rsidRPr="00E853D9">
              <w:rPr>
                <w:rFonts w:ascii="宋体" w:eastAsia="宋体" w:hAnsi="宋体" w:hint="eastAsia"/>
              </w:rPr>
              <w:t>压力指标</w:t>
            </w:r>
          </w:p>
        </w:tc>
        <w:tc>
          <w:tcPr>
            <w:tcW w:w="3260" w:type="dxa"/>
            <w:noWrap/>
            <w:hideMark/>
          </w:tcPr>
          <w:p w14:paraId="3E0EAA2B"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办公地产新开工面积</w:t>
            </w:r>
          </w:p>
        </w:tc>
        <w:tc>
          <w:tcPr>
            <w:tcW w:w="1276" w:type="dxa"/>
            <w:noWrap/>
            <w:hideMark/>
          </w:tcPr>
          <w:p w14:paraId="53A309B7"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30B89702"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10</m:t>
                    </m:r>
                  </m:sub>
                </m:sSub>
              </m:oMath>
            </m:oMathPara>
          </w:p>
        </w:tc>
      </w:tr>
      <w:tr w:rsidR="005857AF" w:rsidRPr="00E853D9" w14:paraId="5A526F3C" w14:textId="77777777" w:rsidTr="005857AF">
        <w:trPr>
          <w:trHeight w:val="276"/>
          <w:jc w:val="center"/>
        </w:trPr>
        <w:tc>
          <w:tcPr>
            <w:tcW w:w="726" w:type="dxa"/>
            <w:vMerge/>
            <w:hideMark/>
          </w:tcPr>
          <w:p w14:paraId="14AC0134" w14:textId="77777777" w:rsidR="005857AF" w:rsidRPr="00E853D9" w:rsidRDefault="005857AF" w:rsidP="005857AF">
            <w:pPr>
              <w:jc w:val="center"/>
              <w:rPr>
                <w:rFonts w:ascii="宋体" w:eastAsia="宋体" w:hAnsi="宋体"/>
              </w:rPr>
            </w:pPr>
          </w:p>
        </w:tc>
        <w:tc>
          <w:tcPr>
            <w:tcW w:w="1112" w:type="dxa"/>
            <w:vMerge/>
            <w:hideMark/>
          </w:tcPr>
          <w:p w14:paraId="25B6E3D6" w14:textId="77777777" w:rsidR="005857AF" w:rsidRPr="00E853D9" w:rsidRDefault="005857AF" w:rsidP="005857AF">
            <w:pPr>
              <w:jc w:val="center"/>
              <w:rPr>
                <w:rFonts w:ascii="宋体" w:eastAsia="宋体" w:hAnsi="宋体"/>
              </w:rPr>
            </w:pPr>
          </w:p>
        </w:tc>
        <w:tc>
          <w:tcPr>
            <w:tcW w:w="1134" w:type="dxa"/>
            <w:vMerge/>
          </w:tcPr>
          <w:p w14:paraId="744F4834" w14:textId="77777777" w:rsidR="005857AF" w:rsidRPr="00E853D9" w:rsidRDefault="005857AF" w:rsidP="005857AF">
            <w:pPr>
              <w:jc w:val="center"/>
              <w:rPr>
                <w:rFonts w:ascii="宋体" w:eastAsia="宋体" w:hAnsi="宋体"/>
              </w:rPr>
            </w:pPr>
          </w:p>
        </w:tc>
        <w:tc>
          <w:tcPr>
            <w:tcW w:w="3260" w:type="dxa"/>
            <w:noWrap/>
            <w:hideMark/>
          </w:tcPr>
          <w:p w14:paraId="2091ED53"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办公地产施工面积</w:t>
            </w:r>
          </w:p>
        </w:tc>
        <w:tc>
          <w:tcPr>
            <w:tcW w:w="1276" w:type="dxa"/>
            <w:noWrap/>
            <w:hideMark/>
          </w:tcPr>
          <w:p w14:paraId="194A5B80"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54A508E0"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11</m:t>
                    </m:r>
                  </m:sub>
                </m:sSub>
              </m:oMath>
            </m:oMathPara>
          </w:p>
        </w:tc>
      </w:tr>
      <w:tr w:rsidR="005857AF" w:rsidRPr="00E853D9" w14:paraId="3DC59B29" w14:textId="77777777" w:rsidTr="005857AF">
        <w:trPr>
          <w:trHeight w:val="276"/>
          <w:jc w:val="center"/>
        </w:trPr>
        <w:tc>
          <w:tcPr>
            <w:tcW w:w="726" w:type="dxa"/>
            <w:vMerge/>
            <w:hideMark/>
          </w:tcPr>
          <w:p w14:paraId="27824649" w14:textId="77777777" w:rsidR="005857AF" w:rsidRPr="00E853D9" w:rsidRDefault="005857AF" w:rsidP="005857AF">
            <w:pPr>
              <w:jc w:val="center"/>
              <w:rPr>
                <w:rFonts w:ascii="宋体" w:eastAsia="宋体" w:hAnsi="宋体"/>
              </w:rPr>
            </w:pPr>
          </w:p>
        </w:tc>
        <w:tc>
          <w:tcPr>
            <w:tcW w:w="1112" w:type="dxa"/>
            <w:vMerge/>
            <w:hideMark/>
          </w:tcPr>
          <w:p w14:paraId="4BCF312A" w14:textId="77777777" w:rsidR="005857AF" w:rsidRPr="00E853D9" w:rsidRDefault="005857AF" w:rsidP="005857AF">
            <w:pPr>
              <w:jc w:val="center"/>
              <w:rPr>
                <w:rFonts w:ascii="宋体" w:eastAsia="宋体" w:hAnsi="宋体"/>
              </w:rPr>
            </w:pPr>
          </w:p>
        </w:tc>
        <w:tc>
          <w:tcPr>
            <w:tcW w:w="1134" w:type="dxa"/>
            <w:vMerge w:val="restart"/>
          </w:tcPr>
          <w:p w14:paraId="669DFF82" w14:textId="77777777" w:rsidR="005857AF" w:rsidRPr="00E853D9" w:rsidRDefault="005857AF" w:rsidP="005857AF">
            <w:pPr>
              <w:jc w:val="center"/>
              <w:rPr>
                <w:rFonts w:ascii="宋体" w:eastAsia="宋体" w:hAnsi="宋体"/>
              </w:rPr>
            </w:pPr>
            <w:r>
              <w:rPr>
                <w:rFonts w:ascii="宋体" w:eastAsia="宋体" w:hAnsi="宋体" w:hint="eastAsia"/>
              </w:rPr>
              <w:t>供给</w:t>
            </w:r>
            <w:r w:rsidRPr="00E853D9">
              <w:rPr>
                <w:rFonts w:ascii="宋体" w:eastAsia="宋体" w:hAnsi="宋体" w:hint="eastAsia"/>
              </w:rPr>
              <w:t>状态指标</w:t>
            </w:r>
          </w:p>
        </w:tc>
        <w:tc>
          <w:tcPr>
            <w:tcW w:w="3260" w:type="dxa"/>
            <w:noWrap/>
            <w:hideMark/>
          </w:tcPr>
          <w:p w14:paraId="5660039A"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办公地产竣工面积</w:t>
            </w:r>
          </w:p>
        </w:tc>
        <w:tc>
          <w:tcPr>
            <w:tcW w:w="1276" w:type="dxa"/>
            <w:noWrap/>
            <w:hideMark/>
          </w:tcPr>
          <w:p w14:paraId="3C7721EF"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415D9262"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12</m:t>
                    </m:r>
                  </m:sub>
                </m:sSub>
              </m:oMath>
            </m:oMathPara>
          </w:p>
        </w:tc>
      </w:tr>
      <w:tr w:rsidR="005857AF" w:rsidRPr="00E853D9" w14:paraId="687697A0" w14:textId="77777777" w:rsidTr="005857AF">
        <w:trPr>
          <w:trHeight w:val="276"/>
          <w:jc w:val="center"/>
        </w:trPr>
        <w:tc>
          <w:tcPr>
            <w:tcW w:w="726" w:type="dxa"/>
            <w:vMerge/>
            <w:hideMark/>
          </w:tcPr>
          <w:p w14:paraId="60DE3A66" w14:textId="77777777" w:rsidR="005857AF" w:rsidRPr="00E853D9" w:rsidRDefault="005857AF" w:rsidP="005857AF">
            <w:pPr>
              <w:jc w:val="center"/>
              <w:rPr>
                <w:rFonts w:ascii="宋体" w:eastAsia="宋体" w:hAnsi="宋体"/>
              </w:rPr>
            </w:pPr>
          </w:p>
        </w:tc>
        <w:tc>
          <w:tcPr>
            <w:tcW w:w="1112" w:type="dxa"/>
            <w:vMerge/>
            <w:hideMark/>
          </w:tcPr>
          <w:p w14:paraId="48735856" w14:textId="77777777" w:rsidR="005857AF" w:rsidRPr="00E853D9" w:rsidRDefault="005857AF" w:rsidP="005857AF">
            <w:pPr>
              <w:jc w:val="center"/>
              <w:rPr>
                <w:rFonts w:ascii="宋体" w:eastAsia="宋体" w:hAnsi="宋体"/>
              </w:rPr>
            </w:pPr>
          </w:p>
        </w:tc>
        <w:tc>
          <w:tcPr>
            <w:tcW w:w="1134" w:type="dxa"/>
            <w:vMerge/>
          </w:tcPr>
          <w:p w14:paraId="0C10A9B2" w14:textId="77777777" w:rsidR="005857AF" w:rsidRPr="00E853D9" w:rsidRDefault="005857AF" w:rsidP="005857AF">
            <w:pPr>
              <w:jc w:val="center"/>
              <w:rPr>
                <w:rFonts w:ascii="宋体" w:eastAsia="宋体" w:hAnsi="宋体"/>
              </w:rPr>
            </w:pPr>
          </w:p>
        </w:tc>
        <w:tc>
          <w:tcPr>
            <w:tcW w:w="3260" w:type="dxa"/>
            <w:noWrap/>
            <w:hideMark/>
          </w:tcPr>
          <w:p w14:paraId="764ACBF5"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办公地产竣工房屋价值</w:t>
            </w:r>
          </w:p>
        </w:tc>
        <w:tc>
          <w:tcPr>
            <w:tcW w:w="1276" w:type="dxa"/>
            <w:noWrap/>
            <w:hideMark/>
          </w:tcPr>
          <w:p w14:paraId="2E7F5BFC" w14:textId="77777777" w:rsidR="005857AF" w:rsidRPr="00E853D9" w:rsidRDefault="005857AF" w:rsidP="005857AF">
            <w:pPr>
              <w:jc w:val="center"/>
              <w:rPr>
                <w:rFonts w:ascii="宋体" w:eastAsia="宋体" w:hAnsi="宋体"/>
              </w:rPr>
            </w:pPr>
            <w:r w:rsidRPr="00E853D9">
              <w:rPr>
                <w:rFonts w:ascii="宋体" w:eastAsia="宋体" w:hAnsi="宋体" w:hint="eastAsia"/>
              </w:rPr>
              <w:t>万元</w:t>
            </w:r>
          </w:p>
        </w:tc>
        <w:tc>
          <w:tcPr>
            <w:tcW w:w="788" w:type="dxa"/>
          </w:tcPr>
          <w:p w14:paraId="66F88E43"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13</m:t>
                    </m:r>
                  </m:sub>
                </m:sSub>
              </m:oMath>
            </m:oMathPara>
          </w:p>
        </w:tc>
      </w:tr>
      <w:tr w:rsidR="005857AF" w:rsidRPr="00E853D9" w14:paraId="2B6FBBE8" w14:textId="77777777" w:rsidTr="005857AF">
        <w:trPr>
          <w:trHeight w:val="276"/>
          <w:jc w:val="center"/>
        </w:trPr>
        <w:tc>
          <w:tcPr>
            <w:tcW w:w="726" w:type="dxa"/>
            <w:vMerge/>
            <w:hideMark/>
          </w:tcPr>
          <w:p w14:paraId="28A3B58F" w14:textId="77777777" w:rsidR="005857AF" w:rsidRPr="00E853D9" w:rsidRDefault="005857AF" w:rsidP="005857AF">
            <w:pPr>
              <w:jc w:val="center"/>
              <w:rPr>
                <w:rFonts w:ascii="宋体" w:eastAsia="宋体" w:hAnsi="宋体"/>
              </w:rPr>
            </w:pPr>
          </w:p>
        </w:tc>
        <w:tc>
          <w:tcPr>
            <w:tcW w:w="1112" w:type="dxa"/>
            <w:vMerge/>
            <w:hideMark/>
          </w:tcPr>
          <w:p w14:paraId="2B790006" w14:textId="77777777" w:rsidR="005857AF" w:rsidRPr="00E853D9" w:rsidRDefault="005857AF" w:rsidP="005857AF">
            <w:pPr>
              <w:jc w:val="center"/>
              <w:rPr>
                <w:rFonts w:ascii="宋体" w:eastAsia="宋体" w:hAnsi="宋体"/>
              </w:rPr>
            </w:pPr>
          </w:p>
        </w:tc>
        <w:tc>
          <w:tcPr>
            <w:tcW w:w="1134" w:type="dxa"/>
            <w:vMerge/>
          </w:tcPr>
          <w:p w14:paraId="5C02AE2F" w14:textId="77777777" w:rsidR="005857AF" w:rsidRPr="00E853D9" w:rsidRDefault="005857AF" w:rsidP="005857AF">
            <w:pPr>
              <w:jc w:val="center"/>
              <w:rPr>
                <w:rFonts w:ascii="宋体" w:eastAsia="宋体" w:hAnsi="宋体"/>
              </w:rPr>
            </w:pPr>
          </w:p>
        </w:tc>
        <w:tc>
          <w:tcPr>
            <w:tcW w:w="3260" w:type="dxa"/>
            <w:noWrap/>
            <w:hideMark/>
          </w:tcPr>
          <w:p w14:paraId="6DE13044"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办公地产待售面积</w:t>
            </w:r>
          </w:p>
        </w:tc>
        <w:tc>
          <w:tcPr>
            <w:tcW w:w="1276" w:type="dxa"/>
            <w:noWrap/>
            <w:hideMark/>
          </w:tcPr>
          <w:p w14:paraId="73058FD2"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376B5384"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14</m:t>
                    </m:r>
                  </m:sub>
                </m:sSub>
              </m:oMath>
            </m:oMathPara>
          </w:p>
        </w:tc>
      </w:tr>
      <w:tr w:rsidR="005857AF" w:rsidRPr="00E853D9" w14:paraId="69AAF3CD" w14:textId="77777777" w:rsidTr="005857AF">
        <w:trPr>
          <w:trHeight w:val="276"/>
          <w:jc w:val="center"/>
        </w:trPr>
        <w:tc>
          <w:tcPr>
            <w:tcW w:w="726" w:type="dxa"/>
            <w:vMerge/>
            <w:hideMark/>
          </w:tcPr>
          <w:p w14:paraId="78887BA9" w14:textId="77777777" w:rsidR="005857AF" w:rsidRPr="00E853D9" w:rsidRDefault="005857AF" w:rsidP="005857AF">
            <w:pPr>
              <w:jc w:val="center"/>
              <w:rPr>
                <w:rFonts w:ascii="宋体" w:eastAsia="宋体" w:hAnsi="宋体"/>
              </w:rPr>
            </w:pPr>
          </w:p>
        </w:tc>
        <w:tc>
          <w:tcPr>
            <w:tcW w:w="1112" w:type="dxa"/>
            <w:vMerge/>
            <w:hideMark/>
          </w:tcPr>
          <w:p w14:paraId="26FCEE11" w14:textId="77777777" w:rsidR="005857AF" w:rsidRPr="00E853D9" w:rsidRDefault="005857AF" w:rsidP="005857AF">
            <w:pPr>
              <w:jc w:val="center"/>
              <w:rPr>
                <w:rFonts w:ascii="宋体" w:eastAsia="宋体" w:hAnsi="宋体"/>
              </w:rPr>
            </w:pPr>
          </w:p>
        </w:tc>
        <w:tc>
          <w:tcPr>
            <w:tcW w:w="1134" w:type="dxa"/>
            <w:vMerge w:val="restart"/>
          </w:tcPr>
          <w:p w14:paraId="5045DCC3" w14:textId="0FC8C726" w:rsidR="005857AF" w:rsidRPr="00E853D9" w:rsidRDefault="00C14AA8" w:rsidP="005857AF">
            <w:pPr>
              <w:jc w:val="center"/>
              <w:rPr>
                <w:rFonts w:ascii="宋体" w:eastAsia="宋体" w:hAnsi="宋体"/>
              </w:rPr>
            </w:pPr>
            <w:r>
              <w:rPr>
                <w:rFonts w:ascii="宋体" w:eastAsia="宋体" w:hAnsi="宋体" w:hint="eastAsia"/>
              </w:rPr>
              <w:t>供给</w:t>
            </w:r>
            <w:r w:rsidR="005857AF" w:rsidRPr="00E853D9">
              <w:rPr>
                <w:rFonts w:ascii="宋体" w:eastAsia="宋体" w:hAnsi="宋体" w:hint="eastAsia"/>
              </w:rPr>
              <w:t>响应指标</w:t>
            </w:r>
          </w:p>
        </w:tc>
        <w:tc>
          <w:tcPr>
            <w:tcW w:w="3260" w:type="dxa"/>
            <w:noWrap/>
            <w:hideMark/>
          </w:tcPr>
          <w:p w14:paraId="233315D5"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办公地产销售面积</w:t>
            </w:r>
          </w:p>
        </w:tc>
        <w:tc>
          <w:tcPr>
            <w:tcW w:w="1276" w:type="dxa"/>
            <w:noWrap/>
            <w:hideMark/>
          </w:tcPr>
          <w:p w14:paraId="79D962EB"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23B4C9B5"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15</m:t>
                    </m:r>
                  </m:sub>
                </m:sSub>
              </m:oMath>
            </m:oMathPara>
          </w:p>
        </w:tc>
      </w:tr>
      <w:tr w:rsidR="005857AF" w:rsidRPr="00E853D9" w14:paraId="34B6B2F3" w14:textId="77777777" w:rsidTr="005857AF">
        <w:trPr>
          <w:trHeight w:val="276"/>
          <w:jc w:val="center"/>
        </w:trPr>
        <w:tc>
          <w:tcPr>
            <w:tcW w:w="726" w:type="dxa"/>
            <w:vMerge/>
            <w:hideMark/>
          </w:tcPr>
          <w:p w14:paraId="5E57F183" w14:textId="77777777" w:rsidR="005857AF" w:rsidRPr="00E853D9" w:rsidRDefault="005857AF" w:rsidP="005857AF">
            <w:pPr>
              <w:jc w:val="center"/>
              <w:rPr>
                <w:rFonts w:ascii="宋体" w:eastAsia="宋体" w:hAnsi="宋体"/>
              </w:rPr>
            </w:pPr>
          </w:p>
        </w:tc>
        <w:tc>
          <w:tcPr>
            <w:tcW w:w="1112" w:type="dxa"/>
            <w:vMerge/>
            <w:hideMark/>
          </w:tcPr>
          <w:p w14:paraId="6ED919F6" w14:textId="77777777" w:rsidR="005857AF" w:rsidRPr="00E853D9" w:rsidRDefault="005857AF" w:rsidP="005857AF">
            <w:pPr>
              <w:jc w:val="center"/>
              <w:rPr>
                <w:rFonts w:ascii="宋体" w:eastAsia="宋体" w:hAnsi="宋体"/>
              </w:rPr>
            </w:pPr>
          </w:p>
        </w:tc>
        <w:tc>
          <w:tcPr>
            <w:tcW w:w="1134" w:type="dxa"/>
            <w:vMerge/>
          </w:tcPr>
          <w:p w14:paraId="19C5D760" w14:textId="77777777" w:rsidR="005857AF" w:rsidRPr="00E853D9" w:rsidRDefault="005857AF" w:rsidP="005857AF">
            <w:pPr>
              <w:jc w:val="center"/>
              <w:rPr>
                <w:rFonts w:ascii="宋体" w:eastAsia="宋体" w:hAnsi="宋体"/>
              </w:rPr>
            </w:pPr>
          </w:p>
        </w:tc>
        <w:tc>
          <w:tcPr>
            <w:tcW w:w="3260" w:type="dxa"/>
            <w:noWrap/>
            <w:hideMark/>
          </w:tcPr>
          <w:p w14:paraId="55E42BA8"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办公地产销售额</w:t>
            </w:r>
          </w:p>
        </w:tc>
        <w:tc>
          <w:tcPr>
            <w:tcW w:w="1276" w:type="dxa"/>
            <w:noWrap/>
            <w:hideMark/>
          </w:tcPr>
          <w:p w14:paraId="2D6BA533" w14:textId="77777777" w:rsidR="005857AF" w:rsidRPr="00E853D9" w:rsidRDefault="005857AF" w:rsidP="005857AF">
            <w:pPr>
              <w:jc w:val="center"/>
              <w:rPr>
                <w:rFonts w:ascii="宋体" w:eastAsia="宋体" w:hAnsi="宋体"/>
              </w:rPr>
            </w:pPr>
            <w:r w:rsidRPr="00E853D9">
              <w:rPr>
                <w:rFonts w:ascii="宋体" w:eastAsia="宋体" w:hAnsi="宋体" w:hint="eastAsia"/>
              </w:rPr>
              <w:t>万元</w:t>
            </w:r>
          </w:p>
        </w:tc>
        <w:tc>
          <w:tcPr>
            <w:tcW w:w="788" w:type="dxa"/>
          </w:tcPr>
          <w:p w14:paraId="15AD4EDA"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16</m:t>
                    </m:r>
                  </m:sub>
                </m:sSub>
              </m:oMath>
            </m:oMathPara>
          </w:p>
        </w:tc>
      </w:tr>
      <w:tr w:rsidR="005857AF" w:rsidRPr="00E853D9" w14:paraId="32458A49" w14:textId="77777777" w:rsidTr="005857AF">
        <w:trPr>
          <w:trHeight w:val="276"/>
          <w:jc w:val="center"/>
        </w:trPr>
        <w:tc>
          <w:tcPr>
            <w:tcW w:w="726" w:type="dxa"/>
            <w:vMerge/>
            <w:hideMark/>
          </w:tcPr>
          <w:p w14:paraId="5FFBDF21" w14:textId="77777777" w:rsidR="005857AF" w:rsidRPr="00E853D9" w:rsidRDefault="005857AF" w:rsidP="005857AF">
            <w:pPr>
              <w:jc w:val="center"/>
              <w:rPr>
                <w:rFonts w:ascii="宋体" w:eastAsia="宋体" w:hAnsi="宋体"/>
              </w:rPr>
            </w:pPr>
          </w:p>
        </w:tc>
        <w:tc>
          <w:tcPr>
            <w:tcW w:w="1112" w:type="dxa"/>
            <w:vMerge/>
            <w:hideMark/>
          </w:tcPr>
          <w:p w14:paraId="5CABE06F" w14:textId="77777777" w:rsidR="005857AF" w:rsidRPr="00E853D9" w:rsidRDefault="005857AF" w:rsidP="005857AF">
            <w:pPr>
              <w:jc w:val="center"/>
              <w:rPr>
                <w:rFonts w:ascii="宋体" w:eastAsia="宋体" w:hAnsi="宋体"/>
              </w:rPr>
            </w:pPr>
          </w:p>
        </w:tc>
        <w:tc>
          <w:tcPr>
            <w:tcW w:w="1134" w:type="dxa"/>
            <w:vMerge/>
          </w:tcPr>
          <w:p w14:paraId="48CDEE4C" w14:textId="77777777" w:rsidR="005857AF" w:rsidRPr="00E853D9" w:rsidRDefault="005857AF" w:rsidP="005857AF">
            <w:pPr>
              <w:jc w:val="center"/>
              <w:rPr>
                <w:rFonts w:ascii="宋体" w:eastAsia="宋体" w:hAnsi="宋体"/>
              </w:rPr>
            </w:pPr>
          </w:p>
        </w:tc>
        <w:tc>
          <w:tcPr>
            <w:tcW w:w="3260" w:type="dxa"/>
            <w:noWrap/>
            <w:hideMark/>
          </w:tcPr>
          <w:p w14:paraId="1F3BA9A3" w14:textId="77777777" w:rsidR="005857AF" w:rsidRPr="00E853D9" w:rsidRDefault="005857AF" w:rsidP="005857AF">
            <w:pPr>
              <w:jc w:val="center"/>
              <w:rPr>
                <w:rFonts w:ascii="宋体" w:eastAsia="宋体" w:hAnsi="宋体"/>
              </w:rPr>
            </w:pPr>
            <w:r w:rsidRPr="00E853D9">
              <w:rPr>
                <w:rFonts w:ascii="宋体" w:eastAsia="宋体" w:hAnsi="宋体" w:hint="eastAsia"/>
              </w:rPr>
              <w:t>办公地产销售价格</w:t>
            </w:r>
          </w:p>
        </w:tc>
        <w:tc>
          <w:tcPr>
            <w:tcW w:w="1276" w:type="dxa"/>
            <w:noWrap/>
            <w:hideMark/>
          </w:tcPr>
          <w:p w14:paraId="4EE78564" w14:textId="77777777" w:rsidR="005857AF" w:rsidRPr="00E853D9" w:rsidRDefault="005857AF" w:rsidP="005857AF">
            <w:pPr>
              <w:jc w:val="center"/>
              <w:rPr>
                <w:rFonts w:ascii="宋体" w:eastAsia="宋体" w:hAnsi="宋体"/>
              </w:rPr>
            </w:pPr>
            <w:r w:rsidRPr="00E853D9">
              <w:rPr>
                <w:rFonts w:ascii="宋体" w:eastAsia="宋体" w:hAnsi="宋体" w:hint="eastAsia"/>
              </w:rPr>
              <w:t>元/平方米</w:t>
            </w:r>
          </w:p>
        </w:tc>
        <w:tc>
          <w:tcPr>
            <w:tcW w:w="788" w:type="dxa"/>
          </w:tcPr>
          <w:p w14:paraId="22F5297E"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17</m:t>
                    </m:r>
                  </m:sub>
                </m:sSub>
              </m:oMath>
            </m:oMathPara>
          </w:p>
        </w:tc>
      </w:tr>
      <w:tr w:rsidR="005857AF" w:rsidRPr="00E853D9" w14:paraId="2523B368" w14:textId="77777777" w:rsidTr="005857AF">
        <w:trPr>
          <w:trHeight w:val="276"/>
          <w:jc w:val="center"/>
        </w:trPr>
        <w:tc>
          <w:tcPr>
            <w:tcW w:w="726" w:type="dxa"/>
            <w:vMerge/>
            <w:hideMark/>
          </w:tcPr>
          <w:p w14:paraId="30D6DF3F" w14:textId="77777777" w:rsidR="005857AF" w:rsidRPr="00E853D9" w:rsidRDefault="005857AF" w:rsidP="005857AF">
            <w:pPr>
              <w:jc w:val="center"/>
              <w:rPr>
                <w:rFonts w:ascii="宋体" w:eastAsia="宋体" w:hAnsi="宋体"/>
              </w:rPr>
            </w:pPr>
          </w:p>
        </w:tc>
        <w:tc>
          <w:tcPr>
            <w:tcW w:w="1112" w:type="dxa"/>
            <w:vMerge w:val="restart"/>
            <w:noWrap/>
            <w:hideMark/>
          </w:tcPr>
          <w:p w14:paraId="3E3F4DBA" w14:textId="77777777" w:rsidR="005857AF" w:rsidRPr="00E853D9" w:rsidRDefault="005857AF" w:rsidP="005857AF">
            <w:pPr>
              <w:jc w:val="center"/>
              <w:rPr>
                <w:rFonts w:ascii="宋体" w:eastAsia="宋体" w:hAnsi="宋体"/>
              </w:rPr>
            </w:pPr>
          </w:p>
          <w:p w14:paraId="1D95AA3F" w14:textId="77777777" w:rsidR="005857AF" w:rsidRPr="00E853D9" w:rsidRDefault="005857AF" w:rsidP="005857AF">
            <w:pPr>
              <w:jc w:val="center"/>
              <w:rPr>
                <w:rFonts w:ascii="宋体" w:eastAsia="宋体" w:hAnsi="宋体"/>
              </w:rPr>
            </w:pPr>
          </w:p>
          <w:p w14:paraId="11B0E5EB"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商业地产子系统</w:t>
            </w:r>
            <w:r w:rsidRPr="00E853D9">
              <w:rPr>
                <w:rFonts w:ascii="宋体" w:eastAsia="宋体" w:hAnsi="宋体" w:cs="Times New Roman" w:hint="eastAsia"/>
                <w:position w:val="-14"/>
                <w:szCs w:val="21"/>
              </w:rPr>
              <w:object w:dxaOrig="620" w:dyaOrig="400" w14:anchorId="6A107CF6">
                <v:shape id="_x0000_i1027" type="#_x0000_t75" style="width:26.9pt;height:15.95pt" o:ole="">
                  <v:imagedata r:id="rId12" o:title=""/>
                </v:shape>
                <o:OLEObject Type="Embed" ProgID="Equation.DSMT4" ShapeID="_x0000_i1027" DrawAspect="Content" ObjectID="_1649190216" r:id="rId13"/>
              </w:object>
            </w:r>
          </w:p>
        </w:tc>
        <w:tc>
          <w:tcPr>
            <w:tcW w:w="1134" w:type="dxa"/>
            <w:vMerge w:val="restart"/>
          </w:tcPr>
          <w:p w14:paraId="4A71103C" w14:textId="77777777" w:rsidR="005857AF" w:rsidRPr="00E853D9" w:rsidRDefault="005857AF" w:rsidP="005857AF">
            <w:pPr>
              <w:jc w:val="center"/>
              <w:rPr>
                <w:rFonts w:ascii="宋体" w:eastAsia="宋体" w:hAnsi="宋体"/>
              </w:rPr>
            </w:pPr>
            <w:r>
              <w:rPr>
                <w:rFonts w:ascii="宋体" w:eastAsia="宋体" w:hAnsi="宋体" w:hint="eastAsia"/>
              </w:rPr>
              <w:t>供给</w:t>
            </w:r>
            <w:r w:rsidRPr="00E853D9">
              <w:rPr>
                <w:rFonts w:ascii="宋体" w:eastAsia="宋体" w:hAnsi="宋体" w:hint="eastAsia"/>
              </w:rPr>
              <w:t>压力指标</w:t>
            </w:r>
          </w:p>
        </w:tc>
        <w:tc>
          <w:tcPr>
            <w:tcW w:w="3260" w:type="dxa"/>
            <w:noWrap/>
            <w:hideMark/>
          </w:tcPr>
          <w:p w14:paraId="6E88998C"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商业地产新开工面积</w:t>
            </w:r>
          </w:p>
        </w:tc>
        <w:tc>
          <w:tcPr>
            <w:tcW w:w="1276" w:type="dxa"/>
            <w:noWrap/>
            <w:hideMark/>
          </w:tcPr>
          <w:p w14:paraId="09778234"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48CABF8F"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18</m:t>
                    </m:r>
                  </m:sub>
                </m:sSub>
              </m:oMath>
            </m:oMathPara>
          </w:p>
        </w:tc>
      </w:tr>
      <w:tr w:rsidR="005857AF" w:rsidRPr="00E853D9" w14:paraId="5E9F1401" w14:textId="77777777" w:rsidTr="005857AF">
        <w:trPr>
          <w:trHeight w:val="276"/>
          <w:jc w:val="center"/>
        </w:trPr>
        <w:tc>
          <w:tcPr>
            <w:tcW w:w="726" w:type="dxa"/>
            <w:vMerge/>
            <w:hideMark/>
          </w:tcPr>
          <w:p w14:paraId="65A66A2E" w14:textId="77777777" w:rsidR="005857AF" w:rsidRPr="00E853D9" w:rsidRDefault="005857AF" w:rsidP="005857AF">
            <w:pPr>
              <w:jc w:val="center"/>
              <w:rPr>
                <w:rFonts w:ascii="宋体" w:eastAsia="宋体" w:hAnsi="宋体"/>
              </w:rPr>
            </w:pPr>
          </w:p>
        </w:tc>
        <w:tc>
          <w:tcPr>
            <w:tcW w:w="1112" w:type="dxa"/>
            <w:vMerge/>
            <w:hideMark/>
          </w:tcPr>
          <w:p w14:paraId="3C4458E7" w14:textId="77777777" w:rsidR="005857AF" w:rsidRPr="00E853D9" w:rsidRDefault="005857AF" w:rsidP="005857AF">
            <w:pPr>
              <w:jc w:val="center"/>
              <w:rPr>
                <w:rFonts w:ascii="宋体" w:eastAsia="宋体" w:hAnsi="宋体"/>
              </w:rPr>
            </w:pPr>
          </w:p>
        </w:tc>
        <w:tc>
          <w:tcPr>
            <w:tcW w:w="1134" w:type="dxa"/>
            <w:vMerge/>
          </w:tcPr>
          <w:p w14:paraId="251368DE" w14:textId="77777777" w:rsidR="005857AF" w:rsidRPr="00E853D9" w:rsidRDefault="005857AF" w:rsidP="005857AF">
            <w:pPr>
              <w:jc w:val="center"/>
              <w:rPr>
                <w:rFonts w:ascii="宋体" w:eastAsia="宋体" w:hAnsi="宋体"/>
              </w:rPr>
            </w:pPr>
          </w:p>
        </w:tc>
        <w:tc>
          <w:tcPr>
            <w:tcW w:w="3260" w:type="dxa"/>
            <w:noWrap/>
            <w:hideMark/>
          </w:tcPr>
          <w:p w14:paraId="74AAC30B"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商业地产施工面积</w:t>
            </w:r>
          </w:p>
        </w:tc>
        <w:tc>
          <w:tcPr>
            <w:tcW w:w="1276" w:type="dxa"/>
            <w:noWrap/>
            <w:hideMark/>
          </w:tcPr>
          <w:p w14:paraId="56097841"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445727CF"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19</m:t>
                    </m:r>
                  </m:sub>
                </m:sSub>
              </m:oMath>
            </m:oMathPara>
          </w:p>
        </w:tc>
      </w:tr>
      <w:tr w:rsidR="005857AF" w:rsidRPr="00E853D9" w14:paraId="7C45E7D2" w14:textId="77777777" w:rsidTr="005857AF">
        <w:trPr>
          <w:trHeight w:val="276"/>
          <w:jc w:val="center"/>
        </w:trPr>
        <w:tc>
          <w:tcPr>
            <w:tcW w:w="726" w:type="dxa"/>
            <w:vMerge/>
            <w:hideMark/>
          </w:tcPr>
          <w:p w14:paraId="17CF421B" w14:textId="77777777" w:rsidR="005857AF" w:rsidRPr="00E853D9" w:rsidRDefault="005857AF" w:rsidP="005857AF">
            <w:pPr>
              <w:jc w:val="center"/>
              <w:rPr>
                <w:rFonts w:ascii="宋体" w:eastAsia="宋体" w:hAnsi="宋体"/>
              </w:rPr>
            </w:pPr>
          </w:p>
        </w:tc>
        <w:tc>
          <w:tcPr>
            <w:tcW w:w="1112" w:type="dxa"/>
            <w:vMerge/>
            <w:hideMark/>
          </w:tcPr>
          <w:p w14:paraId="0527D430" w14:textId="77777777" w:rsidR="005857AF" w:rsidRPr="00E853D9" w:rsidRDefault="005857AF" w:rsidP="005857AF">
            <w:pPr>
              <w:jc w:val="center"/>
              <w:rPr>
                <w:rFonts w:ascii="宋体" w:eastAsia="宋体" w:hAnsi="宋体"/>
              </w:rPr>
            </w:pPr>
          </w:p>
        </w:tc>
        <w:tc>
          <w:tcPr>
            <w:tcW w:w="1134" w:type="dxa"/>
            <w:vMerge w:val="restart"/>
          </w:tcPr>
          <w:p w14:paraId="6403E8C3" w14:textId="77777777" w:rsidR="005857AF" w:rsidRPr="00E853D9" w:rsidRDefault="005857AF" w:rsidP="005857AF">
            <w:pPr>
              <w:jc w:val="center"/>
              <w:rPr>
                <w:rFonts w:ascii="宋体" w:eastAsia="宋体" w:hAnsi="宋体"/>
              </w:rPr>
            </w:pPr>
          </w:p>
          <w:p w14:paraId="05056AF1" w14:textId="77777777" w:rsidR="005857AF" w:rsidRPr="00E853D9" w:rsidRDefault="005857AF" w:rsidP="005857AF">
            <w:pPr>
              <w:jc w:val="center"/>
              <w:rPr>
                <w:rFonts w:ascii="宋体" w:eastAsia="宋体" w:hAnsi="宋体"/>
              </w:rPr>
            </w:pPr>
            <w:r>
              <w:rPr>
                <w:rFonts w:ascii="宋体" w:eastAsia="宋体" w:hAnsi="宋体" w:hint="eastAsia"/>
              </w:rPr>
              <w:t>供给</w:t>
            </w:r>
            <w:r w:rsidRPr="00E853D9">
              <w:rPr>
                <w:rFonts w:ascii="宋体" w:eastAsia="宋体" w:hAnsi="宋体" w:hint="eastAsia"/>
              </w:rPr>
              <w:t>状态指标</w:t>
            </w:r>
          </w:p>
        </w:tc>
        <w:tc>
          <w:tcPr>
            <w:tcW w:w="3260" w:type="dxa"/>
            <w:noWrap/>
            <w:hideMark/>
          </w:tcPr>
          <w:p w14:paraId="3BE45AD2"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商业地产竣工面积</w:t>
            </w:r>
          </w:p>
        </w:tc>
        <w:tc>
          <w:tcPr>
            <w:tcW w:w="1276" w:type="dxa"/>
            <w:noWrap/>
            <w:hideMark/>
          </w:tcPr>
          <w:p w14:paraId="427CF7C4"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4F39ED00"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20</m:t>
                    </m:r>
                  </m:sub>
                </m:sSub>
              </m:oMath>
            </m:oMathPara>
          </w:p>
        </w:tc>
      </w:tr>
      <w:tr w:rsidR="005857AF" w:rsidRPr="00E853D9" w14:paraId="2A836941" w14:textId="77777777" w:rsidTr="005857AF">
        <w:trPr>
          <w:trHeight w:val="276"/>
          <w:jc w:val="center"/>
        </w:trPr>
        <w:tc>
          <w:tcPr>
            <w:tcW w:w="726" w:type="dxa"/>
            <w:vMerge/>
          </w:tcPr>
          <w:p w14:paraId="20DB66CA" w14:textId="77777777" w:rsidR="005857AF" w:rsidRPr="00E853D9" w:rsidRDefault="005857AF" w:rsidP="005857AF">
            <w:pPr>
              <w:jc w:val="center"/>
              <w:rPr>
                <w:rFonts w:ascii="宋体" w:eastAsia="宋体" w:hAnsi="宋体"/>
              </w:rPr>
            </w:pPr>
          </w:p>
        </w:tc>
        <w:tc>
          <w:tcPr>
            <w:tcW w:w="1112" w:type="dxa"/>
            <w:vMerge/>
          </w:tcPr>
          <w:p w14:paraId="1C0324D5" w14:textId="77777777" w:rsidR="005857AF" w:rsidRPr="00E853D9" w:rsidRDefault="005857AF" w:rsidP="005857AF">
            <w:pPr>
              <w:jc w:val="center"/>
              <w:rPr>
                <w:rFonts w:ascii="宋体" w:eastAsia="宋体" w:hAnsi="宋体"/>
              </w:rPr>
            </w:pPr>
          </w:p>
        </w:tc>
        <w:tc>
          <w:tcPr>
            <w:tcW w:w="1134" w:type="dxa"/>
            <w:vMerge/>
          </w:tcPr>
          <w:p w14:paraId="3FA8C3DD" w14:textId="77777777" w:rsidR="005857AF" w:rsidRPr="00E853D9" w:rsidRDefault="005857AF" w:rsidP="005857AF">
            <w:pPr>
              <w:jc w:val="center"/>
              <w:rPr>
                <w:rFonts w:ascii="宋体" w:eastAsia="宋体" w:hAnsi="宋体"/>
              </w:rPr>
            </w:pPr>
          </w:p>
        </w:tc>
        <w:tc>
          <w:tcPr>
            <w:tcW w:w="3260" w:type="dxa"/>
            <w:noWrap/>
          </w:tcPr>
          <w:p w14:paraId="486ECFE0"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商业地产出租面积</w:t>
            </w:r>
          </w:p>
        </w:tc>
        <w:tc>
          <w:tcPr>
            <w:tcW w:w="1276" w:type="dxa"/>
            <w:noWrap/>
          </w:tcPr>
          <w:p w14:paraId="5E298F01"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7B5FEFE7" w14:textId="77777777" w:rsidR="005857AF" w:rsidRPr="00E853D9" w:rsidRDefault="00F018E5" w:rsidP="005857AF">
            <w:pPr>
              <w:jc w:val="center"/>
              <w:rPr>
                <w:rFonts w:ascii="宋体" w:eastAsia="宋体" w:hAnsi="宋体" w:cs="Times New Roman"/>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21</m:t>
                    </m:r>
                  </m:sub>
                </m:sSub>
              </m:oMath>
            </m:oMathPara>
          </w:p>
        </w:tc>
      </w:tr>
      <w:tr w:rsidR="005857AF" w:rsidRPr="00E853D9" w14:paraId="19DC9956" w14:textId="77777777" w:rsidTr="005857AF">
        <w:trPr>
          <w:trHeight w:val="276"/>
          <w:jc w:val="center"/>
        </w:trPr>
        <w:tc>
          <w:tcPr>
            <w:tcW w:w="726" w:type="dxa"/>
            <w:vMerge/>
            <w:hideMark/>
          </w:tcPr>
          <w:p w14:paraId="0E69B1AA" w14:textId="77777777" w:rsidR="005857AF" w:rsidRPr="00E853D9" w:rsidRDefault="005857AF" w:rsidP="005857AF">
            <w:pPr>
              <w:jc w:val="center"/>
              <w:rPr>
                <w:rFonts w:ascii="宋体" w:eastAsia="宋体" w:hAnsi="宋体"/>
              </w:rPr>
            </w:pPr>
          </w:p>
        </w:tc>
        <w:tc>
          <w:tcPr>
            <w:tcW w:w="1112" w:type="dxa"/>
            <w:vMerge/>
            <w:hideMark/>
          </w:tcPr>
          <w:p w14:paraId="07D19270" w14:textId="77777777" w:rsidR="005857AF" w:rsidRPr="00E853D9" w:rsidRDefault="005857AF" w:rsidP="005857AF">
            <w:pPr>
              <w:jc w:val="center"/>
              <w:rPr>
                <w:rFonts w:ascii="宋体" w:eastAsia="宋体" w:hAnsi="宋体"/>
              </w:rPr>
            </w:pPr>
          </w:p>
        </w:tc>
        <w:tc>
          <w:tcPr>
            <w:tcW w:w="1134" w:type="dxa"/>
            <w:vMerge/>
          </w:tcPr>
          <w:p w14:paraId="0DEB97B3" w14:textId="77777777" w:rsidR="005857AF" w:rsidRPr="00E853D9" w:rsidRDefault="005857AF" w:rsidP="005857AF">
            <w:pPr>
              <w:jc w:val="center"/>
              <w:rPr>
                <w:rFonts w:ascii="宋体" w:eastAsia="宋体" w:hAnsi="宋体"/>
              </w:rPr>
            </w:pPr>
          </w:p>
        </w:tc>
        <w:tc>
          <w:tcPr>
            <w:tcW w:w="3260" w:type="dxa"/>
            <w:noWrap/>
            <w:hideMark/>
          </w:tcPr>
          <w:p w14:paraId="22276CAB"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商业地产竣工房屋价值</w:t>
            </w:r>
          </w:p>
        </w:tc>
        <w:tc>
          <w:tcPr>
            <w:tcW w:w="1276" w:type="dxa"/>
            <w:noWrap/>
            <w:hideMark/>
          </w:tcPr>
          <w:p w14:paraId="5D80B044" w14:textId="77777777" w:rsidR="005857AF" w:rsidRPr="00E853D9" w:rsidRDefault="005857AF" w:rsidP="005857AF">
            <w:pPr>
              <w:jc w:val="center"/>
              <w:rPr>
                <w:rFonts w:ascii="宋体" w:eastAsia="宋体" w:hAnsi="宋体"/>
              </w:rPr>
            </w:pPr>
            <w:r w:rsidRPr="00E853D9">
              <w:rPr>
                <w:rFonts w:ascii="宋体" w:eastAsia="宋体" w:hAnsi="宋体" w:hint="eastAsia"/>
              </w:rPr>
              <w:t>万元</w:t>
            </w:r>
          </w:p>
        </w:tc>
        <w:tc>
          <w:tcPr>
            <w:tcW w:w="788" w:type="dxa"/>
          </w:tcPr>
          <w:p w14:paraId="2CF6F9DF"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22</m:t>
                    </m:r>
                  </m:sub>
                </m:sSub>
              </m:oMath>
            </m:oMathPara>
          </w:p>
        </w:tc>
      </w:tr>
      <w:tr w:rsidR="005857AF" w:rsidRPr="00E853D9" w14:paraId="2CD289AA" w14:textId="77777777" w:rsidTr="005857AF">
        <w:trPr>
          <w:trHeight w:val="276"/>
          <w:jc w:val="center"/>
        </w:trPr>
        <w:tc>
          <w:tcPr>
            <w:tcW w:w="726" w:type="dxa"/>
            <w:vMerge/>
            <w:hideMark/>
          </w:tcPr>
          <w:p w14:paraId="3EF329FF" w14:textId="77777777" w:rsidR="005857AF" w:rsidRPr="00E853D9" w:rsidRDefault="005857AF" w:rsidP="005857AF">
            <w:pPr>
              <w:jc w:val="center"/>
              <w:rPr>
                <w:rFonts w:ascii="宋体" w:eastAsia="宋体" w:hAnsi="宋体"/>
              </w:rPr>
            </w:pPr>
          </w:p>
        </w:tc>
        <w:tc>
          <w:tcPr>
            <w:tcW w:w="1112" w:type="dxa"/>
            <w:vMerge/>
            <w:hideMark/>
          </w:tcPr>
          <w:p w14:paraId="119EE67E" w14:textId="77777777" w:rsidR="005857AF" w:rsidRPr="00E853D9" w:rsidRDefault="005857AF" w:rsidP="005857AF">
            <w:pPr>
              <w:jc w:val="center"/>
              <w:rPr>
                <w:rFonts w:ascii="宋体" w:eastAsia="宋体" w:hAnsi="宋体"/>
              </w:rPr>
            </w:pPr>
          </w:p>
        </w:tc>
        <w:tc>
          <w:tcPr>
            <w:tcW w:w="1134" w:type="dxa"/>
            <w:vMerge/>
          </w:tcPr>
          <w:p w14:paraId="17FD34DC" w14:textId="77777777" w:rsidR="005857AF" w:rsidRPr="00E853D9" w:rsidRDefault="005857AF" w:rsidP="005857AF">
            <w:pPr>
              <w:jc w:val="center"/>
              <w:rPr>
                <w:rFonts w:ascii="宋体" w:eastAsia="宋体" w:hAnsi="宋体"/>
              </w:rPr>
            </w:pPr>
          </w:p>
        </w:tc>
        <w:tc>
          <w:tcPr>
            <w:tcW w:w="3260" w:type="dxa"/>
            <w:noWrap/>
            <w:hideMark/>
          </w:tcPr>
          <w:p w14:paraId="67E1A187"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商业地产待售面积</w:t>
            </w:r>
          </w:p>
        </w:tc>
        <w:tc>
          <w:tcPr>
            <w:tcW w:w="1276" w:type="dxa"/>
            <w:noWrap/>
            <w:hideMark/>
          </w:tcPr>
          <w:p w14:paraId="55FEAE6E"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26768B81"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23</m:t>
                    </m:r>
                  </m:sub>
                </m:sSub>
              </m:oMath>
            </m:oMathPara>
          </w:p>
        </w:tc>
      </w:tr>
      <w:tr w:rsidR="005857AF" w:rsidRPr="00E853D9" w14:paraId="33B1211B" w14:textId="77777777" w:rsidTr="005857AF">
        <w:trPr>
          <w:trHeight w:val="276"/>
          <w:jc w:val="center"/>
        </w:trPr>
        <w:tc>
          <w:tcPr>
            <w:tcW w:w="726" w:type="dxa"/>
            <w:vMerge/>
            <w:hideMark/>
          </w:tcPr>
          <w:p w14:paraId="23F80245" w14:textId="77777777" w:rsidR="005857AF" w:rsidRPr="00E853D9" w:rsidRDefault="005857AF" w:rsidP="005857AF">
            <w:pPr>
              <w:jc w:val="center"/>
              <w:rPr>
                <w:rFonts w:ascii="宋体" w:eastAsia="宋体" w:hAnsi="宋体"/>
              </w:rPr>
            </w:pPr>
          </w:p>
        </w:tc>
        <w:tc>
          <w:tcPr>
            <w:tcW w:w="1112" w:type="dxa"/>
            <w:vMerge/>
            <w:hideMark/>
          </w:tcPr>
          <w:p w14:paraId="7C7BDDCA" w14:textId="77777777" w:rsidR="005857AF" w:rsidRPr="00E853D9" w:rsidRDefault="005857AF" w:rsidP="005857AF">
            <w:pPr>
              <w:jc w:val="center"/>
              <w:rPr>
                <w:rFonts w:ascii="宋体" w:eastAsia="宋体" w:hAnsi="宋体"/>
              </w:rPr>
            </w:pPr>
          </w:p>
        </w:tc>
        <w:tc>
          <w:tcPr>
            <w:tcW w:w="1134" w:type="dxa"/>
            <w:vMerge w:val="restart"/>
          </w:tcPr>
          <w:p w14:paraId="36F88E96" w14:textId="534B12C6" w:rsidR="005857AF" w:rsidRPr="00E853D9" w:rsidRDefault="00C14AA8" w:rsidP="005857AF">
            <w:pPr>
              <w:jc w:val="center"/>
              <w:rPr>
                <w:rFonts w:ascii="宋体" w:eastAsia="宋体" w:hAnsi="宋体"/>
              </w:rPr>
            </w:pPr>
            <w:r>
              <w:rPr>
                <w:rFonts w:ascii="宋体" w:eastAsia="宋体" w:hAnsi="宋体" w:hint="eastAsia"/>
              </w:rPr>
              <w:t>供给</w:t>
            </w:r>
            <w:r w:rsidR="005857AF" w:rsidRPr="00E853D9">
              <w:rPr>
                <w:rFonts w:ascii="宋体" w:eastAsia="宋体" w:hAnsi="宋体" w:hint="eastAsia"/>
              </w:rPr>
              <w:t>响应指标</w:t>
            </w:r>
          </w:p>
        </w:tc>
        <w:tc>
          <w:tcPr>
            <w:tcW w:w="3260" w:type="dxa"/>
            <w:noWrap/>
            <w:hideMark/>
          </w:tcPr>
          <w:p w14:paraId="7882E23C"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商业地产销售面积</w:t>
            </w:r>
          </w:p>
        </w:tc>
        <w:tc>
          <w:tcPr>
            <w:tcW w:w="1276" w:type="dxa"/>
            <w:noWrap/>
            <w:hideMark/>
          </w:tcPr>
          <w:p w14:paraId="502E1E84" w14:textId="77777777" w:rsidR="005857AF" w:rsidRPr="00E853D9" w:rsidRDefault="005857AF" w:rsidP="005857AF">
            <w:pPr>
              <w:jc w:val="center"/>
              <w:rPr>
                <w:rFonts w:ascii="宋体" w:eastAsia="宋体" w:hAnsi="宋体"/>
              </w:rPr>
            </w:pPr>
            <w:r w:rsidRPr="00E853D9">
              <w:rPr>
                <w:rFonts w:ascii="宋体" w:eastAsia="宋体" w:hAnsi="宋体" w:hint="eastAsia"/>
              </w:rPr>
              <w:t>平方米</w:t>
            </w:r>
          </w:p>
        </w:tc>
        <w:tc>
          <w:tcPr>
            <w:tcW w:w="788" w:type="dxa"/>
          </w:tcPr>
          <w:p w14:paraId="14559E93"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24</m:t>
                    </m:r>
                  </m:sub>
                </m:sSub>
              </m:oMath>
            </m:oMathPara>
          </w:p>
        </w:tc>
      </w:tr>
      <w:tr w:rsidR="005857AF" w:rsidRPr="00E853D9" w14:paraId="1B4C55A2" w14:textId="77777777" w:rsidTr="005857AF">
        <w:trPr>
          <w:trHeight w:val="276"/>
          <w:jc w:val="center"/>
        </w:trPr>
        <w:tc>
          <w:tcPr>
            <w:tcW w:w="726" w:type="dxa"/>
            <w:vMerge/>
            <w:hideMark/>
          </w:tcPr>
          <w:p w14:paraId="2D4FC906" w14:textId="77777777" w:rsidR="005857AF" w:rsidRPr="00E853D9" w:rsidRDefault="005857AF" w:rsidP="005857AF">
            <w:pPr>
              <w:jc w:val="center"/>
              <w:rPr>
                <w:rFonts w:ascii="宋体" w:eastAsia="宋体" w:hAnsi="宋体"/>
              </w:rPr>
            </w:pPr>
          </w:p>
        </w:tc>
        <w:tc>
          <w:tcPr>
            <w:tcW w:w="1112" w:type="dxa"/>
            <w:vMerge/>
            <w:hideMark/>
          </w:tcPr>
          <w:p w14:paraId="68DFB834" w14:textId="77777777" w:rsidR="005857AF" w:rsidRPr="00E853D9" w:rsidRDefault="005857AF" w:rsidP="005857AF">
            <w:pPr>
              <w:jc w:val="center"/>
              <w:rPr>
                <w:rFonts w:ascii="宋体" w:eastAsia="宋体" w:hAnsi="宋体"/>
              </w:rPr>
            </w:pPr>
          </w:p>
        </w:tc>
        <w:tc>
          <w:tcPr>
            <w:tcW w:w="1134" w:type="dxa"/>
            <w:vMerge/>
          </w:tcPr>
          <w:p w14:paraId="69AA989A" w14:textId="77777777" w:rsidR="005857AF" w:rsidRPr="00E853D9" w:rsidRDefault="005857AF" w:rsidP="005857AF">
            <w:pPr>
              <w:jc w:val="center"/>
              <w:rPr>
                <w:rFonts w:ascii="宋体" w:eastAsia="宋体" w:hAnsi="宋体"/>
              </w:rPr>
            </w:pPr>
          </w:p>
        </w:tc>
        <w:tc>
          <w:tcPr>
            <w:tcW w:w="3260" w:type="dxa"/>
            <w:noWrap/>
            <w:hideMark/>
          </w:tcPr>
          <w:p w14:paraId="50AD337F" w14:textId="77777777" w:rsidR="005857AF" w:rsidRPr="00E853D9" w:rsidRDefault="005857AF" w:rsidP="005857AF">
            <w:pPr>
              <w:jc w:val="center"/>
              <w:rPr>
                <w:rFonts w:ascii="宋体" w:eastAsia="宋体" w:hAnsi="宋体"/>
              </w:rPr>
            </w:pPr>
            <w:r w:rsidRPr="007614C3">
              <w:rPr>
                <w:rFonts w:ascii="宋体" w:eastAsia="宋体" w:hAnsi="宋体" w:hint="eastAsia"/>
              </w:rPr>
              <w:t>商业地产销售额</w:t>
            </w:r>
          </w:p>
        </w:tc>
        <w:tc>
          <w:tcPr>
            <w:tcW w:w="1276" w:type="dxa"/>
            <w:noWrap/>
            <w:hideMark/>
          </w:tcPr>
          <w:p w14:paraId="1F9D6A07" w14:textId="77777777" w:rsidR="005857AF" w:rsidRPr="00E853D9" w:rsidRDefault="005857AF" w:rsidP="005857AF">
            <w:pPr>
              <w:jc w:val="center"/>
              <w:rPr>
                <w:rFonts w:ascii="宋体" w:eastAsia="宋体" w:hAnsi="宋体"/>
              </w:rPr>
            </w:pPr>
            <w:r w:rsidRPr="00E853D9">
              <w:rPr>
                <w:rFonts w:ascii="宋体" w:eastAsia="宋体" w:hAnsi="宋体" w:hint="eastAsia"/>
              </w:rPr>
              <w:t>万元</w:t>
            </w:r>
          </w:p>
        </w:tc>
        <w:tc>
          <w:tcPr>
            <w:tcW w:w="788" w:type="dxa"/>
          </w:tcPr>
          <w:p w14:paraId="74F94EAE"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25</m:t>
                    </m:r>
                  </m:sub>
                </m:sSub>
              </m:oMath>
            </m:oMathPara>
          </w:p>
        </w:tc>
      </w:tr>
      <w:tr w:rsidR="005857AF" w:rsidRPr="00E853D9" w14:paraId="6DA6F58E" w14:textId="77777777" w:rsidTr="005857AF">
        <w:trPr>
          <w:trHeight w:val="288"/>
          <w:jc w:val="center"/>
        </w:trPr>
        <w:tc>
          <w:tcPr>
            <w:tcW w:w="726" w:type="dxa"/>
            <w:vMerge/>
            <w:hideMark/>
          </w:tcPr>
          <w:p w14:paraId="5A7DFB65" w14:textId="77777777" w:rsidR="005857AF" w:rsidRPr="00E853D9" w:rsidRDefault="005857AF" w:rsidP="005857AF">
            <w:pPr>
              <w:jc w:val="center"/>
              <w:rPr>
                <w:rFonts w:ascii="宋体" w:eastAsia="宋体" w:hAnsi="宋体"/>
              </w:rPr>
            </w:pPr>
          </w:p>
        </w:tc>
        <w:tc>
          <w:tcPr>
            <w:tcW w:w="1112" w:type="dxa"/>
            <w:vMerge/>
            <w:hideMark/>
          </w:tcPr>
          <w:p w14:paraId="2E223FD6" w14:textId="77777777" w:rsidR="005857AF" w:rsidRPr="00E853D9" w:rsidRDefault="005857AF" w:rsidP="005857AF">
            <w:pPr>
              <w:jc w:val="center"/>
              <w:rPr>
                <w:rFonts w:ascii="宋体" w:eastAsia="宋体" w:hAnsi="宋体"/>
              </w:rPr>
            </w:pPr>
          </w:p>
        </w:tc>
        <w:tc>
          <w:tcPr>
            <w:tcW w:w="1134" w:type="dxa"/>
            <w:vMerge/>
          </w:tcPr>
          <w:p w14:paraId="72F7CF07" w14:textId="77777777" w:rsidR="005857AF" w:rsidRPr="00E853D9" w:rsidRDefault="005857AF" w:rsidP="005857AF">
            <w:pPr>
              <w:jc w:val="center"/>
              <w:rPr>
                <w:rFonts w:ascii="宋体" w:eastAsia="宋体" w:hAnsi="宋体"/>
              </w:rPr>
            </w:pPr>
          </w:p>
        </w:tc>
        <w:tc>
          <w:tcPr>
            <w:tcW w:w="3260" w:type="dxa"/>
            <w:noWrap/>
            <w:hideMark/>
          </w:tcPr>
          <w:p w14:paraId="27CE3B07" w14:textId="77777777" w:rsidR="005857AF" w:rsidRPr="00E853D9" w:rsidRDefault="005857AF" w:rsidP="005857AF">
            <w:pPr>
              <w:jc w:val="center"/>
              <w:rPr>
                <w:rFonts w:ascii="宋体" w:eastAsia="宋体" w:hAnsi="宋体"/>
              </w:rPr>
            </w:pPr>
            <w:r w:rsidRPr="00E853D9">
              <w:rPr>
                <w:rFonts w:ascii="宋体" w:eastAsia="宋体" w:hAnsi="宋体" w:hint="eastAsia"/>
              </w:rPr>
              <w:t>商业地产销售价格</w:t>
            </w:r>
          </w:p>
        </w:tc>
        <w:tc>
          <w:tcPr>
            <w:tcW w:w="1276" w:type="dxa"/>
            <w:noWrap/>
            <w:hideMark/>
          </w:tcPr>
          <w:p w14:paraId="2DBB3C35" w14:textId="6FE0D772" w:rsidR="005857AF" w:rsidRPr="00E853D9" w:rsidRDefault="001526D3" w:rsidP="005857AF">
            <w:pPr>
              <w:jc w:val="center"/>
              <w:rPr>
                <w:rFonts w:ascii="宋体" w:eastAsia="宋体" w:hAnsi="宋体"/>
              </w:rPr>
            </w:pPr>
            <w:r w:rsidRPr="00E853D9">
              <w:rPr>
                <w:rFonts w:ascii="宋体" w:eastAsia="宋体" w:hAnsi="宋体" w:hint="eastAsia"/>
              </w:rPr>
              <w:t>元/</w:t>
            </w:r>
            <w:r w:rsidR="005857AF" w:rsidRPr="00E853D9">
              <w:rPr>
                <w:rFonts w:ascii="宋体" w:eastAsia="宋体" w:hAnsi="宋体" w:hint="eastAsia"/>
              </w:rPr>
              <w:t>平方米</w:t>
            </w:r>
          </w:p>
        </w:tc>
        <w:tc>
          <w:tcPr>
            <w:tcW w:w="788" w:type="dxa"/>
          </w:tcPr>
          <w:p w14:paraId="03018DBB" w14:textId="77777777" w:rsidR="005857AF" w:rsidRPr="00E853D9" w:rsidRDefault="00F018E5" w:rsidP="005857AF">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26</m:t>
                    </m:r>
                  </m:sub>
                </m:sSub>
              </m:oMath>
            </m:oMathPara>
          </w:p>
        </w:tc>
      </w:tr>
    </w:tbl>
    <w:p w14:paraId="5BE5CD85" w14:textId="2CF742D8" w:rsidR="00BC67DD" w:rsidRDefault="00BC67DD" w:rsidP="00801ACB">
      <w:pPr>
        <w:ind w:firstLineChars="200" w:firstLine="420"/>
        <w:rPr>
          <w:rFonts w:ascii="Times New Roman" w:eastAsia="宋体" w:hAnsi="Times New Roman" w:cs="Times New Roman"/>
          <w:kern w:val="0"/>
          <w:szCs w:val="21"/>
        </w:rPr>
      </w:pPr>
    </w:p>
    <w:p w14:paraId="740FD4B8" w14:textId="43784C7C" w:rsidR="008B4D70" w:rsidRPr="009953F1" w:rsidRDefault="00FD4D77" w:rsidP="009953F1">
      <w:pPr>
        <w:ind w:firstLineChars="200" w:firstLine="420"/>
        <w:rPr>
          <w:rFonts w:ascii="Times New Roman" w:eastAsia="宋体" w:hAnsi="Times New Roman" w:cs="Times New Roman"/>
          <w:kern w:val="0"/>
          <w:szCs w:val="21"/>
        </w:rPr>
      </w:pPr>
      <w:r w:rsidRPr="003E3361">
        <w:rPr>
          <w:rFonts w:ascii="Times New Roman" w:eastAsia="宋体" w:hAnsi="Times New Roman" w:cs="Times New Roman" w:hint="eastAsia"/>
          <w:kern w:val="0"/>
          <w:szCs w:val="21"/>
        </w:rPr>
        <w:t>为了</w:t>
      </w:r>
      <w:r w:rsidR="00413313" w:rsidRPr="003E3361">
        <w:rPr>
          <w:rFonts w:ascii="Times New Roman" w:eastAsia="宋体" w:hAnsi="Times New Roman" w:cs="Times New Roman" w:hint="eastAsia"/>
          <w:kern w:val="0"/>
          <w:szCs w:val="21"/>
        </w:rPr>
        <w:t>对</w:t>
      </w:r>
      <w:r w:rsidRPr="003E3361">
        <w:rPr>
          <w:rFonts w:ascii="Times New Roman" w:eastAsia="宋体" w:hAnsi="Times New Roman" w:cs="Times New Roman" w:hint="eastAsia"/>
          <w:kern w:val="0"/>
          <w:szCs w:val="21"/>
        </w:rPr>
        <w:t>城市房地产供给</w:t>
      </w:r>
      <w:r w:rsidR="00E73C2D" w:rsidRPr="003E3361">
        <w:rPr>
          <w:rFonts w:ascii="Times New Roman" w:eastAsia="宋体" w:hAnsi="Times New Roman" w:cs="Times New Roman" w:hint="eastAsia"/>
          <w:kern w:val="0"/>
          <w:szCs w:val="21"/>
        </w:rPr>
        <w:t>结构</w:t>
      </w:r>
      <w:r w:rsidR="00404561" w:rsidRPr="003E3361">
        <w:rPr>
          <w:rFonts w:ascii="Times New Roman" w:eastAsia="宋体" w:hAnsi="Times New Roman" w:cs="Times New Roman" w:hint="eastAsia"/>
          <w:kern w:val="0"/>
          <w:szCs w:val="21"/>
        </w:rPr>
        <w:t>在产品层面与区域层面做出</w:t>
      </w:r>
      <w:r w:rsidR="00413313" w:rsidRPr="003E3361">
        <w:rPr>
          <w:rFonts w:ascii="Times New Roman" w:eastAsia="宋体" w:hAnsi="Times New Roman" w:cs="Times New Roman" w:hint="eastAsia"/>
          <w:kern w:val="0"/>
          <w:szCs w:val="21"/>
        </w:rPr>
        <w:t>综合评价</w:t>
      </w:r>
      <w:r w:rsidR="00AF2E16" w:rsidRPr="003E3361">
        <w:rPr>
          <w:rFonts w:ascii="Times New Roman" w:eastAsia="宋体" w:hAnsi="Times New Roman" w:cs="Times New Roman" w:hint="eastAsia"/>
          <w:kern w:val="0"/>
          <w:szCs w:val="21"/>
        </w:rPr>
        <w:t>，需要指标体系</w:t>
      </w:r>
      <w:r w:rsidR="006F1A41">
        <w:rPr>
          <w:rFonts w:ascii="Times New Roman" w:eastAsia="宋体" w:hAnsi="Times New Roman" w:cs="Times New Roman" w:hint="eastAsia"/>
          <w:kern w:val="0"/>
          <w:szCs w:val="21"/>
        </w:rPr>
        <w:t>具有</w:t>
      </w:r>
      <w:r w:rsidR="00AF2E16" w:rsidRPr="003E3361">
        <w:rPr>
          <w:rFonts w:ascii="Times New Roman" w:eastAsia="宋体" w:hAnsi="Times New Roman" w:cs="Times New Roman" w:hint="eastAsia"/>
          <w:kern w:val="0"/>
          <w:szCs w:val="21"/>
        </w:rPr>
        <w:t>一致性</w:t>
      </w:r>
      <w:r w:rsidR="00413313" w:rsidRPr="003E3361">
        <w:rPr>
          <w:rFonts w:ascii="Times New Roman" w:eastAsia="宋体" w:hAnsi="Times New Roman" w:cs="Times New Roman" w:hint="eastAsia"/>
          <w:kern w:val="0"/>
          <w:szCs w:val="21"/>
        </w:rPr>
        <w:t>，</w:t>
      </w:r>
      <w:r w:rsidR="001526D3" w:rsidRPr="003E3361">
        <w:rPr>
          <w:rFonts w:ascii="Times New Roman" w:eastAsia="宋体" w:hAnsi="Times New Roman" w:cs="Times New Roman" w:hint="eastAsia"/>
          <w:kern w:val="0"/>
          <w:szCs w:val="21"/>
        </w:rPr>
        <w:t>便于</w:t>
      </w:r>
      <w:r w:rsidR="003E3361" w:rsidRPr="003E3361">
        <w:rPr>
          <w:rFonts w:ascii="Times New Roman" w:eastAsia="宋体" w:hAnsi="Times New Roman" w:cs="Times New Roman" w:hint="eastAsia"/>
          <w:kern w:val="0"/>
          <w:szCs w:val="21"/>
        </w:rPr>
        <w:t>不同城市的</w:t>
      </w:r>
      <w:r w:rsidR="001526D3" w:rsidRPr="003E3361">
        <w:rPr>
          <w:rFonts w:ascii="Times New Roman" w:eastAsia="宋体" w:hAnsi="Times New Roman" w:cs="Times New Roman" w:hint="eastAsia"/>
          <w:kern w:val="0"/>
          <w:szCs w:val="21"/>
        </w:rPr>
        <w:t>横向</w:t>
      </w:r>
      <w:r w:rsidR="00614F3D" w:rsidRPr="003E3361">
        <w:rPr>
          <w:rFonts w:ascii="Times New Roman" w:eastAsia="宋体" w:hAnsi="Times New Roman" w:cs="Times New Roman" w:hint="eastAsia"/>
          <w:kern w:val="0"/>
          <w:szCs w:val="21"/>
        </w:rPr>
        <w:t>对比</w:t>
      </w:r>
      <w:r w:rsidR="001526D3" w:rsidRPr="003E3361">
        <w:rPr>
          <w:rFonts w:ascii="Times New Roman" w:eastAsia="宋体" w:hAnsi="Times New Roman" w:cs="Times New Roman" w:hint="eastAsia"/>
          <w:kern w:val="0"/>
          <w:szCs w:val="21"/>
        </w:rPr>
        <w:t>与</w:t>
      </w:r>
      <w:r w:rsidR="001201A7" w:rsidRPr="003E3361">
        <w:rPr>
          <w:rFonts w:ascii="Times New Roman" w:eastAsia="宋体" w:hAnsi="Times New Roman" w:cs="Times New Roman" w:hint="eastAsia"/>
          <w:kern w:val="0"/>
          <w:szCs w:val="21"/>
        </w:rPr>
        <w:t>不同</w:t>
      </w:r>
      <w:r w:rsidR="001526D3" w:rsidRPr="003E3361">
        <w:rPr>
          <w:rFonts w:ascii="Times New Roman" w:eastAsia="宋体" w:hAnsi="Times New Roman" w:cs="Times New Roman" w:hint="eastAsia"/>
          <w:kern w:val="0"/>
          <w:szCs w:val="21"/>
        </w:rPr>
        <w:t>时间的纵向比较。</w:t>
      </w:r>
      <w:r w:rsidR="003F56D0" w:rsidRPr="003E3361">
        <w:rPr>
          <w:rFonts w:ascii="Times New Roman" w:eastAsia="宋体" w:hAnsi="Times New Roman" w:cs="Times New Roman" w:hint="eastAsia"/>
          <w:kern w:val="0"/>
          <w:szCs w:val="21"/>
        </w:rPr>
        <w:t>城市房地产系统指标体系作为一个有机整体要求各</w:t>
      </w:r>
      <w:r w:rsidR="001C6EC2" w:rsidRPr="003E3361">
        <w:rPr>
          <w:rFonts w:ascii="Times New Roman" w:eastAsia="宋体" w:hAnsi="Times New Roman" w:cs="Times New Roman" w:hint="eastAsia"/>
          <w:kern w:val="0"/>
          <w:szCs w:val="21"/>
        </w:rPr>
        <w:t>评价</w:t>
      </w:r>
      <w:r w:rsidR="003F56D0" w:rsidRPr="003E3361">
        <w:rPr>
          <w:rFonts w:ascii="Times New Roman" w:eastAsia="宋体" w:hAnsi="Times New Roman" w:cs="Times New Roman" w:hint="eastAsia"/>
          <w:kern w:val="0"/>
          <w:szCs w:val="21"/>
        </w:rPr>
        <w:t>指标相关又相互独立，</w:t>
      </w:r>
      <w:r w:rsidR="00A409EA" w:rsidRPr="003E3361">
        <w:rPr>
          <w:rFonts w:ascii="Times New Roman" w:eastAsia="宋体" w:hAnsi="Times New Roman" w:cs="Times New Roman" w:hint="eastAsia"/>
          <w:kern w:val="0"/>
          <w:szCs w:val="21"/>
        </w:rPr>
        <w:t>而</w:t>
      </w:r>
      <w:r w:rsidR="0069798C" w:rsidRPr="003E3361">
        <w:rPr>
          <w:rFonts w:ascii="Times New Roman" w:eastAsia="宋体" w:hAnsi="Times New Roman" w:cs="Times New Roman" w:hint="eastAsia"/>
          <w:kern w:val="0"/>
          <w:szCs w:val="21"/>
        </w:rPr>
        <w:t>相关系数为零是独立性的必要条件</w:t>
      </w:r>
      <w:r w:rsidR="001201A7" w:rsidRPr="003E3361">
        <w:rPr>
          <w:rFonts w:ascii="Times New Roman" w:eastAsia="宋体" w:hAnsi="Times New Roman" w:cs="Times New Roman" w:hint="eastAsia"/>
          <w:kern w:val="0"/>
          <w:szCs w:val="21"/>
        </w:rPr>
        <w:t>，但</w:t>
      </w:r>
      <w:r w:rsidR="006B3175" w:rsidRPr="003E3361">
        <w:rPr>
          <w:rFonts w:ascii="Times New Roman" w:eastAsia="宋体" w:hAnsi="Times New Roman" w:cs="Times New Roman" w:hint="eastAsia"/>
          <w:kern w:val="0"/>
          <w:szCs w:val="21"/>
        </w:rPr>
        <w:t>评价指标之间的相关性一般难以避免，</w:t>
      </w:r>
      <w:r w:rsidR="00F75616" w:rsidRPr="003E3361">
        <w:rPr>
          <w:rFonts w:ascii="Times New Roman" w:eastAsia="宋体" w:hAnsi="Times New Roman" w:cs="Times New Roman" w:hint="eastAsia"/>
          <w:kern w:val="0"/>
          <w:szCs w:val="21"/>
        </w:rPr>
        <w:t>如销售价格、销售面积与销售额</w:t>
      </w:r>
      <w:r w:rsidR="007E59A7" w:rsidRPr="003E3361">
        <w:rPr>
          <w:rFonts w:ascii="Times New Roman" w:eastAsia="宋体" w:hAnsi="Times New Roman" w:cs="Times New Roman" w:hint="eastAsia"/>
          <w:kern w:val="0"/>
          <w:szCs w:val="21"/>
        </w:rPr>
        <w:t>之间存在</w:t>
      </w:r>
      <w:r w:rsidR="003E3361" w:rsidRPr="003E3361">
        <w:rPr>
          <w:rFonts w:ascii="Times New Roman" w:eastAsia="宋体" w:hAnsi="Times New Roman" w:cs="Times New Roman" w:hint="eastAsia"/>
          <w:kern w:val="0"/>
          <w:szCs w:val="21"/>
        </w:rPr>
        <w:t>显著的</w:t>
      </w:r>
      <w:r w:rsidR="007E59A7" w:rsidRPr="003E3361">
        <w:rPr>
          <w:rFonts w:ascii="Times New Roman" w:eastAsia="宋体" w:hAnsi="Times New Roman" w:cs="Times New Roman" w:hint="eastAsia"/>
          <w:kern w:val="0"/>
          <w:szCs w:val="21"/>
        </w:rPr>
        <w:t>相关关系</w:t>
      </w:r>
      <w:r w:rsidR="003E45F6" w:rsidRPr="003E3361">
        <w:rPr>
          <w:rFonts w:ascii="Times New Roman" w:eastAsia="宋体" w:hAnsi="Times New Roman" w:cs="Times New Roman" w:hint="eastAsia"/>
          <w:kern w:val="0"/>
          <w:szCs w:val="21"/>
        </w:rPr>
        <w:t>。</w:t>
      </w:r>
      <w:r w:rsidR="001A7F70" w:rsidRPr="003E3361">
        <w:rPr>
          <w:rFonts w:ascii="Times New Roman" w:eastAsia="宋体" w:hAnsi="Times New Roman" w:cs="Times New Roman" w:hint="eastAsia"/>
          <w:szCs w:val="21"/>
        </w:rPr>
        <w:t>指标之间的相关性会产生</w:t>
      </w:r>
      <w:r w:rsidR="005C6303" w:rsidRPr="003E3361">
        <w:rPr>
          <w:rFonts w:ascii="Times New Roman" w:eastAsia="宋体" w:hAnsi="Times New Roman" w:cs="Times New Roman" w:hint="eastAsia"/>
          <w:szCs w:val="21"/>
        </w:rPr>
        <w:t>信息重叠</w:t>
      </w:r>
      <w:r w:rsidR="001A7F70" w:rsidRPr="003E3361">
        <w:rPr>
          <w:rFonts w:ascii="Times New Roman" w:eastAsia="宋体" w:hAnsi="Times New Roman" w:cs="Times New Roman" w:hint="eastAsia"/>
          <w:szCs w:val="21"/>
        </w:rPr>
        <w:t>夸大某些指标在评价结果中的作用程度使评价结果失真</w:t>
      </w:r>
      <w:r w:rsidR="006B3175" w:rsidRPr="003E3361">
        <w:rPr>
          <w:rFonts w:ascii="Times New Roman" w:eastAsia="宋体" w:hAnsi="Times New Roman" w:cs="Times New Roman" w:hint="eastAsia"/>
          <w:szCs w:val="21"/>
        </w:rPr>
        <w:t>，而</w:t>
      </w:r>
      <w:r w:rsidR="001A7F70" w:rsidRPr="003E3361">
        <w:rPr>
          <w:rFonts w:ascii="Times New Roman" w:eastAsia="宋体" w:hAnsi="Times New Roman" w:cs="Times New Roman" w:hint="eastAsia"/>
          <w:kern w:val="0"/>
          <w:szCs w:val="21"/>
        </w:rPr>
        <w:t>完全消除指标之间的相关性</w:t>
      </w:r>
      <w:r w:rsidR="001A7F70" w:rsidRPr="003E3361">
        <w:rPr>
          <w:rFonts w:ascii="Times New Roman" w:eastAsia="宋体" w:hAnsi="Times New Roman" w:cs="Times New Roman" w:hint="eastAsia"/>
          <w:szCs w:val="21"/>
        </w:rPr>
        <w:t>过度追求独立性会使评价对象的某些关键属性信息缺失造成评价结果失真</w:t>
      </w:r>
      <w:r w:rsidR="006B3175" w:rsidRPr="003E3361">
        <w:rPr>
          <w:rFonts w:ascii="Times New Roman" w:eastAsia="宋体" w:hAnsi="Times New Roman" w:cs="Times New Roman" w:hint="eastAsia"/>
          <w:szCs w:val="21"/>
        </w:rPr>
        <w:t>。</w:t>
      </w:r>
      <w:r w:rsidR="005C6303" w:rsidRPr="003E3361">
        <w:rPr>
          <w:rFonts w:ascii="Times New Roman" w:eastAsia="宋体" w:hAnsi="Times New Roman" w:cs="Times New Roman" w:hint="eastAsia"/>
          <w:szCs w:val="21"/>
        </w:rPr>
        <w:t>如果采用相关分析法、主成分分析法、因子分析法等</w:t>
      </w:r>
      <w:r w:rsidR="00111669" w:rsidRPr="003E3361">
        <w:rPr>
          <w:rFonts w:ascii="Times New Roman" w:eastAsia="宋体" w:hAnsi="Times New Roman" w:cs="Times New Roman" w:hint="eastAsia"/>
          <w:szCs w:val="21"/>
        </w:rPr>
        <w:t>技术</w:t>
      </w:r>
      <w:r w:rsidR="005C6303" w:rsidRPr="003E3361">
        <w:rPr>
          <w:rFonts w:ascii="Times New Roman" w:eastAsia="宋体" w:hAnsi="Times New Roman" w:cs="Times New Roman" w:hint="eastAsia"/>
          <w:szCs w:val="21"/>
        </w:rPr>
        <w:t>方法剔除高度相关的指标，人为精简指标体系虽可以消除相关性</w:t>
      </w:r>
      <w:r w:rsidR="003E45F6" w:rsidRPr="003E3361">
        <w:rPr>
          <w:rFonts w:ascii="Times New Roman" w:eastAsia="宋体" w:hAnsi="Times New Roman" w:cs="Times New Roman" w:hint="eastAsia"/>
          <w:szCs w:val="21"/>
        </w:rPr>
        <w:t>的影响</w:t>
      </w:r>
      <w:r w:rsidR="005C6303" w:rsidRPr="003E3361">
        <w:rPr>
          <w:rFonts w:ascii="Times New Roman" w:eastAsia="宋体" w:hAnsi="Times New Roman" w:cs="Times New Roman" w:hint="eastAsia"/>
          <w:szCs w:val="21"/>
        </w:rPr>
        <w:t>，但会产生信息缺失无法全面反映系统的</w:t>
      </w:r>
      <w:r w:rsidR="007E59A7" w:rsidRPr="003E3361">
        <w:rPr>
          <w:rFonts w:ascii="Times New Roman" w:eastAsia="宋体" w:hAnsi="Times New Roman" w:cs="Times New Roman" w:hint="eastAsia"/>
          <w:szCs w:val="21"/>
        </w:rPr>
        <w:t>供给</w:t>
      </w:r>
      <w:r w:rsidR="003E3361" w:rsidRPr="003E3361">
        <w:rPr>
          <w:rFonts w:ascii="Times New Roman" w:eastAsia="宋体" w:hAnsi="Times New Roman" w:cs="Times New Roman" w:hint="eastAsia"/>
          <w:szCs w:val="21"/>
        </w:rPr>
        <w:t>能力</w:t>
      </w:r>
      <w:r w:rsidR="005C6303" w:rsidRPr="003E3361">
        <w:rPr>
          <w:rFonts w:ascii="Times New Roman" w:eastAsia="宋体" w:hAnsi="Times New Roman" w:cs="Times New Roman" w:hint="eastAsia"/>
          <w:szCs w:val="21"/>
        </w:rPr>
        <w:t>。</w:t>
      </w:r>
      <w:r w:rsidR="00111669" w:rsidRPr="003E3361">
        <w:rPr>
          <w:rFonts w:ascii="Times New Roman" w:eastAsia="宋体" w:hAnsi="Times New Roman" w:cs="Times New Roman" w:hint="eastAsia"/>
          <w:szCs w:val="21"/>
        </w:rPr>
        <w:t>因此，</w:t>
      </w:r>
      <w:r w:rsidR="003E45F6" w:rsidRPr="003E3361">
        <w:rPr>
          <w:rFonts w:ascii="Times New Roman" w:eastAsia="宋体" w:hAnsi="Times New Roman" w:cs="Times New Roman" w:hint="eastAsia"/>
          <w:kern w:val="0"/>
          <w:szCs w:val="21"/>
        </w:rPr>
        <w:t>需要选择适用的评价方法</w:t>
      </w:r>
      <w:r w:rsidR="001A7F70" w:rsidRPr="003E3361">
        <w:rPr>
          <w:rFonts w:ascii="Times New Roman" w:eastAsia="宋体" w:hAnsi="Times New Roman" w:cs="Times New Roman" w:hint="eastAsia"/>
          <w:kern w:val="0"/>
          <w:szCs w:val="21"/>
        </w:rPr>
        <w:t>在不改变指标体系有机整体在逻辑上的隐性相关性的同时</w:t>
      </w:r>
      <w:r w:rsidR="003E45F6" w:rsidRPr="003E3361">
        <w:rPr>
          <w:rFonts w:ascii="Times New Roman" w:eastAsia="宋体" w:hAnsi="Times New Roman" w:cs="Times New Roman" w:hint="eastAsia"/>
          <w:kern w:val="0"/>
          <w:szCs w:val="21"/>
        </w:rPr>
        <w:t>，</w:t>
      </w:r>
      <w:r w:rsidR="001A7F70" w:rsidRPr="003E3361">
        <w:rPr>
          <w:rFonts w:ascii="Times New Roman" w:eastAsia="宋体" w:hAnsi="Times New Roman" w:cs="Times New Roman" w:hint="eastAsia"/>
          <w:kern w:val="0"/>
          <w:szCs w:val="21"/>
        </w:rPr>
        <w:t>尽量降低</w:t>
      </w:r>
      <w:r w:rsidR="00034747" w:rsidRPr="003E3361">
        <w:rPr>
          <w:rFonts w:ascii="Times New Roman" w:eastAsia="宋体" w:hAnsi="Times New Roman" w:cs="Times New Roman" w:hint="eastAsia"/>
          <w:kern w:val="0"/>
          <w:szCs w:val="21"/>
        </w:rPr>
        <w:t>在</w:t>
      </w:r>
      <w:r w:rsidR="001A7F70" w:rsidRPr="003E3361">
        <w:rPr>
          <w:rFonts w:ascii="Times New Roman" w:eastAsia="宋体" w:hAnsi="Times New Roman" w:cs="Times New Roman" w:hint="eastAsia"/>
          <w:kern w:val="0"/>
          <w:szCs w:val="21"/>
        </w:rPr>
        <w:t>数量上的显现相关性产生的不良影响</w:t>
      </w:r>
      <w:r w:rsidR="003E45F6" w:rsidRPr="003E3361">
        <w:rPr>
          <w:rFonts w:ascii="Times New Roman" w:eastAsia="宋体" w:hAnsi="Times New Roman" w:cs="Times New Roman" w:hint="eastAsia"/>
          <w:kern w:val="0"/>
          <w:szCs w:val="21"/>
        </w:rPr>
        <w:t>。</w:t>
      </w:r>
      <w:r w:rsidR="003B24AD" w:rsidRPr="003E3361">
        <w:rPr>
          <w:rFonts w:ascii="Times New Roman" w:eastAsia="宋体" w:hAnsi="Times New Roman" w:cs="Times New Roman" w:hint="eastAsia"/>
          <w:kern w:val="0"/>
          <w:szCs w:val="21"/>
        </w:rPr>
        <w:t>此外，城市房地产系统是动态发展的，每一阶段都会呈现出不同的供给</w:t>
      </w:r>
      <w:r w:rsidR="00071927" w:rsidRPr="003E3361">
        <w:rPr>
          <w:rFonts w:ascii="Times New Roman" w:eastAsia="宋体" w:hAnsi="Times New Roman" w:cs="Times New Roman" w:hint="eastAsia"/>
          <w:kern w:val="0"/>
          <w:szCs w:val="21"/>
        </w:rPr>
        <w:t>特征</w:t>
      </w:r>
      <w:r w:rsidR="003B24AD" w:rsidRPr="003E3361">
        <w:rPr>
          <w:rFonts w:ascii="Times New Roman" w:eastAsia="宋体" w:hAnsi="Times New Roman" w:cs="Times New Roman" w:hint="eastAsia"/>
          <w:kern w:val="0"/>
          <w:szCs w:val="21"/>
        </w:rPr>
        <w:t>，这就需要评价方法随着</w:t>
      </w:r>
      <w:r w:rsidR="006F1F2C" w:rsidRPr="003E3361">
        <w:rPr>
          <w:rFonts w:ascii="Times New Roman" w:eastAsia="宋体" w:hAnsi="Times New Roman" w:cs="Times New Roman" w:hint="eastAsia"/>
          <w:kern w:val="0"/>
          <w:szCs w:val="21"/>
        </w:rPr>
        <w:t>评价范围和评价时点</w:t>
      </w:r>
      <w:r w:rsidR="003B24AD" w:rsidRPr="003E3361">
        <w:rPr>
          <w:rFonts w:ascii="Times New Roman" w:eastAsia="宋体" w:hAnsi="Times New Roman" w:cs="Times New Roman" w:hint="eastAsia"/>
          <w:kern w:val="0"/>
          <w:szCs w:val="21"/>
        </w:rPr>
        <w:t>的变化具有动态可变性。总之</w:t>
      </w:r>
      <w:r w:rsidR="003E45F6" w:rsidRPr="003E3361">
        <w:rPr>
          <w:rFonts w:ascii="Times New Roman" w:eastAsia="宋体" w:hAnsi="Times New Roman" w:cs="Times New Roman" w:hint="eastAsia"/>
          <w:kern w:val="0"/>
          <w:szCs w:val="21"/>
        </w:rPr>
        <w:t>，</w:t>
      </w:r>
      <w:r w:rsidR="00A031D5" w:rsidRPr="003E3361">
        <w:rPr>
          <w:rFonts w:ascii="Times New Roman" w:eastAsia="宋体" w:hAnsi="Times New Roman" w:cs="Times New Roman" w:hint="eastAsia"/>
          <w:kern w:val="0"/>
          <w:szCs w:val="21"/>
        </w:rPr>
        <w:t>对城市房地产供给</w:t>
      </w:r>
      <w:r w:rsidR="0091208B" w:rsidRPr="003E3361">
        <w:rPr>
          <w:rFonts w:ascii="Times New Roman" w:eastAsia="宋体" w:hAnsi="Times New Roman" w:cs="Times New Roman" w:hint="eastAsia"/>
          <w:kern w:val="0"/>
          <w:szCs w:val="21"/>
        </w:rPr>
        <w:t>结构</w:t>
      </w:r>
      <w:r w:rsidR="00A031D5" w:rsidRPr="003E3361">
        <w:rPr>
          <w:rFonts w:ascii="Times New Roman" w:eastAsia="宋体" w:hAnsi="Times New Roman" w:cs="Times New Roman" w:hint="eastAsia"/>
          <w:kern w:val="0"/>
          <w:szCs w:val="21"/>
        </w:rPr>
        <w:t>做出全面客观的综合评价，</w:t>
      </w:r>
      <w:r w:rsidR="00583EA0" w:rsidRPr="003E3361">
        <w:rPr>
          <w:rFonts w:ascii="Times New Roman" w:eastAsia="宋体" w:hAnsi="Times New Roman" w:cs="Times New Roman" w:hint="eastAsia"/>
          <w:kern w:val="0"/>
          <w:szCs w:val="21"/>
        </w:rPr>
        <w:t>需要</w:t>
      </w:r>
      <w:bookmarkStart w:id="25" w:name="_Hlk31118783"/>
      <w:r w:rsidR="003E45F6" w:rsidRPr="003E3361">
        <w:rPr>
          <w:rFonts w:ascii="Times New Roman" w:eastAsia="宋体" w:hAnsi="Times New Roman" w:cs="Times New Roman" w:hint="eastAsia"/>
          <w:kern w:val="0"/>
          <w:szCs w:val="21"/>
        </w:rPr>
        <w:t>在不改变</w:t>
      </w:r>
      <w:r w:rsidR="00A031D5" w:rsidRPr="003E3361">
        <w:rPr>
          <w:rFonts w:ascii="Times New Roman" w:eastAsia="宋体" w:hAnsi="Times New Roman" w:cs="Times New Roman" w:hint="eastAsia"/>
          <w:kern w:val="0"/>
          <w:szCs w:val="21"/>
        </w:rPr>
        <w:t>原有指标体系</w:t>
      </w:r>
      <w:r w:rsidR="003E45F6" w:rsidRPr="003E3361">
        <w:rPr>
          <w:rFonts w:ascii="Times New Roman" w:eastAsia="宋体" w:hAnsi="Times New Roman" w:cs="Times New Roman" w:hint="eastAsia"/>
          <w:kern w:val="0"/>
          <w:szCs w:val="21"/>
        </w:rPr>
        <w:t>有机整体的基础上</w:t>
      </w:r>
      <w:r w:rsidR="0027706D" w:rsidRPr="003E3361">
        <w:rPr>
          <w:rFonts w:ascii="Times New Roman" w:eastAsia="宋体" w:hAnsi="Times New Roman" w:cs="Times New Roman" w:hint="eastAsia"/>
          <w:kern w:val="0"/>
          <w:szCs w:val="21"/>
        </w:rPr>
        <w:t>，</w:t>
      </w:r>
      <w:r w:rsidR="00583EA0" w:rsidRPr="003E3361">
        <w:rPr>
          <w:rFonts w:ascii="Times New Roman" w:eastAsia="宋体" w:hAnsi="Times New Roman" w:cs="Times New Roman" w:hint="eastAsia"/>
          <w:kern w:val="0"/>
          <w:szCs w:val="21"/>
        </w:rPr>
        <w:t>使</w:t>
      </w:r>
      <w:r w:rsidR="00373B5D" w:rsidRPr="003E3361">
        <w:rPr>
          <w:rFonts w:ascii="Times New Roman" w:eastAsia="宋体" w:hAnsi="Times New Roman" w:cs="Times New Roman" w:hint="eastAsia"/>
          <w:kern w:val="0"/>
          <w:szCs w:val="21"/>
        </w:rPr>
        <w:t>评价方法兼具降低相关性和动态可变性的</w:t>
      </w:r>
      <w:r w:rsidR="00034747" w:rsidRPr="003E3361">
        <w:rPr>
          <w:rFonts w:ascii="Times New Roman" w:eastAsia="宋体" w:hAnsi="Times New Roman" w:cs="Times New Roman" w:hint="eastAsia"/>
          <w:kern w:val="0"/>
          <w:szCs w:val="21"/>
        </w:rPr>
        <w:t>优势</w:t>
      </w:r>
      <w:r w:rsidR="003E45F6" w:rsidRPr="003E3361">
        <w:rPr>
          <w:rFonts w:ascii="Times New Roman" w:eastAsia="宋体" w:hAnsi="Times New Roman" w:cs="Times New Roman" w:hint="eastAsia"/>
          <w:kern w:val="0"/>
          <w:szCs w:val="21"/>
        </w:rPr>
        <w:t>。</w:t>
      </w:r>
      <w:bookmarkEnd w:id="25"/>
    </w:p>
    <w:p w14:paraId="46F9BC42" w14:textId="2076703B" w:rsidR="00D53383" w:rsidRDefault="00D53383" w:rsidP="00D53383">
      <w:pPr>
        <w:spacing w:line="360" w:lineRule="auto"/>
        <w:ind w:firstLineChars="200" w:firstLine="422"/>
        <w:rPr>
          <w:rFonts w:ascii="楷体" w:eastAsia="楷体" w:hAnsi="楷体"/>
          <w:b/>
          <w:szCs w:val="21"/>
        </w:rPr>
      </w:pPr>
      <w:bookmarkStart w:id="26" w:name="_Hlk10929522"/>
      <w:r>
        <w:rPr>
          <w:rFonts w:ascii="楷体" w:eastAsia="楷体" w:hAnsi="楷体" w:hint="eastAsia"/>
          <w:b/>
          <w:szCs w:val="21"/>
        </w:rPr>
        <w:t>2.2</w:t>
      </w:r>
      <w:r>
        <w:rPr>
          <w:rFonts w:ascii="楷体" w:eastAsia="楷体" w:hAnsi="楷体"/>
          <w:b/>
          <w:szCs w:val="21"/>
        </w:rPr>
        <w:t xml:space="preserve"> </w:t>
      </w:r>
      <w:r>
        <w:rPr>
          <w:rFonts w:ascii="楷体" w:eastAsia="楷体" w:hAnsi="楷体" w:hint="eastAsia"/>
          <w:b/>
          <w:szCs w:val="21"/>
        </w:rPr>
        <w:t>复相关系数评价方法</w:t>
      </w:r>
    </w:p>
    <w:p w14:paraId="6F1446DC" w14:textId="37F198EA" w:rsidR="0048024C" w:rsidRDefault="00574C0C" w:rsidP="00C572EA">
      <w:pPr>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复相关系数是</w:t>
      </w:r>
      <w:r w:rsidR="008C6C39">
        <w:rPr>
          <w:rFonts w:ascii="Times New Roman" w:eastAsia="宋体" w:hAnsi="Times New Roman" w:cs="Times New Roman" w:hint="eastAsia"/>
          <w:szCs w:val="21"/>
        </w:rPr>
        <w:t>对</w:t>
      </w:r>
      <w:r>
        <w:rPr>
          <w:rFonts w:ascii="Times New Roman" w:eastAsia="宋体" w:hAnsi="Times New Roman" w:cs="Times New Roman" w:hint="eastAsia"/>
          <w:szCs w:val="21"/>
        </w:rPr>
        <w:t>一个变量与其他变量之间相关性程度的</w:t>
      </w:r>
      <w:r w:rsidR="008C6C39">
        <w:rPr>
          <w:rFonts w:ascii="Times New Roman" w:eastAsia="宋体" w:hAnsi="Times New Roman" w:cs="Times New Roman" w:hint="eastAsia"/>
          <w:szCs w:val="21"/>
        </w:rPr>
        <w:t>度量，</w:t>
      </w:r>
      <w:r w:rsidR="00FF26FE">
        <w:rPr>
          <w:rFonts w:ascii="Times New Roman" w:eastAsia="宋体" w:hAnsi="Times New Roman" w:cs="Times New Roman" w:hint="eastAsia"/>
          <w:szCs w:val="21"/>
        </w:rPr>
        <w:t>其可以将城市房地产系统</w:t>
      </w:r>
      <w:r w:rsidR="00FF26FE">
        <w:rPr>
          <w:rFonts w:ascii="Times New Roman" w:eastAsia="宋体" w:hAnsi="Times New Roman" w:cs="Times New Roman" w:hint="eastAsia"/>
          <w:szCs w:val="21"/>
        </w:rPr>
        <w:t>P</w:t>
      </w:r>
      <w:r w:rsidR="00FF26FE">
        <w:rPr>
          <w:rFonts w:ascii="Times New Roman" w:eastAsia="宋体" w:hAnsi="Times New Roman" w:cs="Times New Roman"/>
          <w:szCs w:val="21"/>
        </w:rPr>
        <w:t>SR</w:t>
      </w:r>
      <w:r w:rsidR="00FF26FE">
        <w:rPr>
          <w:rFonts w:ascii="Times New Roman" w:eastAsia="宋体" w:hAnsi="Times New Roman" w:cs="Times New Roman" w:hint="eastAsia"/>
          <w:szCs w:val="21"/>
        </w:rPr>
        <w:t>指标体系中的所有评价指标包含在内</w:t>
      </w:r>
      <w:r w:rsidR="007E59A7">
        <w:rPr>
          <w:rFonts w:ascii="Times New Roman" w:eastAsia="宋体" w:hAnsi="Times New Roman" w:cs="Times New Roman" w:hint="eastAsia"/>
          <w:szCs w:val="21"/>
        </w:rPr>
        <w:t>，也可以</w:t>
      </w:r>
      <w:r w:rsidR="00864B54">
        <w:rPr>
          <w:rFonts w:ascii="Times New Roman" w:eastAsia="宋体" w:hAnsi="Times New Roman" w:cs="Times New Roman" w:hint="eastAsia"/>
          <w:szCs w:val="21"/>
        </w:rPr>
        <w:t>分别分析</w:t>
      </w:r>
      <w:r w:rsidR="007E59A7">
        <w:rPr>
          <w:rFonts w:ascii="Times New Roman" w:eastAsia="宋体" w:hAnsi="Times New Roman" w:cs="Times New Roman" w:hint="eastAsia"/>
          <w:szCs w:val="21"/>
        </w:rPr>
        <w:t>城市房地产</w:t>
      </w:r>
      <w:r w:rsidR="00864B54">
        <w:rPr>
          <w:rFonts w:ascii="Times New Roman" w:eastAsia="宋体" w:hAnsi="Times New Roman" w:cs="Times New Roman" w:hint="eastAsia"/>
          <w:szCs w:val="21"/>
        </w:rPr>
        <w:t>各</w:t>
      </w:r>
      <w:r w:rsidR="007E59A7">
        <w:rPr>
          <w:rFonts w:ascii="Times New Roman" w:eastAsia="宋体" w:hAnsi="Times New Roman" w:cs="Times New Roman" w:hint="eastAsia"/>
          <w:szCs w:val="21"/>
        </w:rPr>
        <w:t>子系统中指标之间的相关性程度，</w:t>
      </w:r>
      <w:r w:rsidR="00A64E93">
        <w:rPr>
          <w:rFonts w:ascii="Times New Roman" w:eastAsia="宋体" w:hAnsi="Times New Roman" w:cs="Times New Roman" w:hint="eastAsia"/>
          <w:szCs w:val="21"/>
        </w:rPr>
        <w:t>该</w:t>
      </w:r>
      <w:r w:rsidR="007E59A7">
        <w:rPr>
          <w:rFonts w:ascii="Times New Roman" w:eastAsia="宋体" w:hAnsi="Times New Roman" w:cs="Times New Roman" w:hint="eastAsia"/>
          <w:szCs w:val="21"/>
        </w:rPr>
        <w:t>值会随着评价对象的</w:t>
      </w:r>
      <w:r w:rsidR="00AF2E16">
        <w:rPr>
          <w:rFonts w:ascii="Times New Roman" w:eastAsia="宋体" w:hAnsi="Times New Roman" w:cs="Times New Roman" w:hint="eastAsia"/>
          <w:szCs w:val="21"/>
        </w:rPr>
        <w:t>范围</w:t>
      </w:r>
      <w:r w:rsidR="007E59A7">
        <w:rPr>
          <w:rFonts w:ascii="Times New Roman" w:eastAsia="宋体" w:hAnsi="Times New Roman" w:cs="Times New Roman" w:hint="eastAsia"/>
          <w:szCs w:val="21"/>
        </w:rPr>
        <w:t>、评价指标的数量和评价时点的变化而动态变化。</w:t>
      </w:r>
      <w:r w:rsidR="00864B54">
        <w:rPr>
          <w:rFonts w:ascii="Times New Roman" w:eastAsia="宋体" w:hAnsi="Times New Roman" w:cs="Times New Roman" w:hint="eastAsia"/>
          <w:szCs w:val="21"/>
        </w:rPr>
        <w:t>因此，</w:t>
      </w:r>
      <w:bookmarkStart w:id="27" w:name="_Hlk31118577"/>
      <w:r w:rsidR="00864B54">
        <w:rPr>
          <w:rFonts w:ascii="Times New Roman" w:eastAsia="宋体" w:hAnsi="Times New Roman" w:cs="Times New Roman" w:hint="eastAsia"/>
          <w:szCs w:val="21"/>
        </w:rPr>
        <w:t>使用复相关系数确定指标权重的评价方法可以降低</w:t>
      </w:r>
      <w:r w:rsidR="00BC6FFE">
        <w:rPr>
          <w:rFonts w:ascii="Times New Roman" w:eastAsia="宋体" w:hAnsi="Times New Roman" w:cs="Times New Roman" w:hint="eastAsia"/>
          <w:szCs w:val="21"/>
        </w:rPr>
        <w:t>指标</w:t>
      </w:r>
      <w:r w:rsidR="00864B54">
        <w:rPr>
          <w:rFonts w:ascii="Times New Roman" w:eastAsia="宋体" w:hAnsi="Times New Roman" w:cs="Times New Roman" w:hint="eastAsia"/>
          <w:szCs w:val="21"/>
        </w:rPr>
        <w:t>相关性对评价结果产生的不良影响，同时还可以根据不同范围和不同时点动态调整指标权重，</w:t>
      </w:r>
      <w:r w:rsidR="00864B54" w:rsidRPr="003E3361">
        <w:rPr>
          <w:rFonts w:ascii="Times New Roman" w:eastAsia="宋体" w:hAnsi="Times New Roman" w:cs="Times New Roman" w:hint="eastAsia"/>
          <w:szCs w:val="21"/>
        </w:rPr>
        <w:t>该评价方法兼具</w:t>
      </w:r>
      <w:r w:rsidR="00864B54" w:rsidRPr="003E3361">
        <w:rPr>
          <w:rFonts w:ascii="Times New Roman" w:eastAsia="宋体" w:hAnsi="Times New Roman" w:cs="Times New Roman" w:hint="eastAsia"/>
          <w:kern w:val="0"/>
          <w:szCs w:val="21"/>
        </w:rPr>
        <w:t>降低相关性和动态可变性的</w:t>
      </w:r>
      <w:r w:rsidR="00AF2E16" w:rsidRPr="003E3361">
        <w:rPr>
          <w:rFonts w:ascii="Times New Roman" w:eastAsia="宋体" w:hAnsi="Times New Roman" w:cs="Times New Roman" w:hint="eastAsia"/>
          <w:kern w:val="0"/>
          <w:szCs w:val="21"/>
        </w:rPr>
        <w:t>优势</w:t>
      </w:r>
      <w:r w:rsidR="001503F3" w:rsidRPr="003E3361">
        <w:rPr>
          <w:rFonts w:ascii="Times New Roman" w:eastAsia="宋体" w:hAnsi="Times New Roman" w:cs="Times New Roman" w:hint="eastAsia"/>
          <w:kern w:val="0"/>
          <w:szCs w:val="21"/>
        </w:rPr>
        <w:t>。</w:t>
      </w:r>
      <w:bookmarkEnd w:id="26"/>
      <w:bookmarkEnd w:id="27"/>
      <w:r w:rsidR="006E32C3">
        <w:rPr>
          <w:rFonts w:ascii="Times New Roman" w:eastAsia="宋体" w:hAnsi="Times New Roman" w:cs="Times New Roman" w:hint="eastAsia"/>
          <w:szCs w:val="21"/>
        </w:rPr>
        <w:t>本文</w:t>
      </w:r>
      <w:r w:rsidR="00C572EA">
        <w:rPr>
          <w:rFonts w:ascii="Times New Roman" w:eastAsia="宋体" w:hAnsi="Times New Roman" w:cs="Times New Roman" w:hint="eastAsia"/>
          <w:kern w:val="0"/>
          <w:szCs w:val="21"/>
        </w:rPr>
        <w:t>使用</w:t>
      </w:r>
      <w:r w:rsidR="002849F7">
        <w:rPr>
          <w:rFonts w:ascii="Times New Roman" w:eastAsia="宋体" w:hAnsi="Times New Roman" w:cs="Times New Roman" w:hint="eastAsia"/>
          <w:szCs w:val="21"/>
        </w:rPr>
        <w:t>复相关系数法</w:t>
      </w:r>
      <w:r w:rsidR="00DB1A38">
        <w:rPr>
          <w:rFonts w:ascii="Times New Roman" w:eastAsia="宋体" w:hAnsi="Times New Roman" w:cs="Times New Roman" w:hint="eastAsia"/>
          <w:szCs w:val="21"/>
        </w:rPr>
        <w:t>分别</w:t>
      </w:r>
      <w:r w:rsidR="001E70AF">
        <w:rPr>
          <w:rFonts w:ascii="Times New Roman" w:eastAsia="宋体" w:hAnsi="Times New Roman" w:cs="Times New Roman" w:hint="eastAsia"/>
          <w:szCs w:val="21"/>
        </w:rPr>
        <w:t>对</w:t>
      </w:r>
      <w:r w:rsidR="00166C0D">
        <w:rPr>
          <w:rFonts w:ascii="Times New Roman" w:eastAsia="宋体" w:hAnsi="Times New Roman" w:cs="Times New Roman" w:hint="eastAsia"/>
          <w:szCs w:val="21"/>
        </w:rPr>
        <w:t>住宅地产</w:t>
      </w:r>
      <w:r w:rsidR="00C572EA">
        <w:rPr>
          <w:rFonts w:ascii="Times New Roman" w:eastAsia="宋体" w:hAnsi="Times New Roman" w:cs="Times New Roman" w:hint="eastAsia"/>
          <w:szCs w:val="21"/>
        </w:rPr>
        <w:t>子系统</w:t>
      </w:r>
      <w:r w:rsidR="00166C0D">
        <w:rPr>
          <w:rFonts w:ascii="Times New Roman" w:eastAsia="宋体" w:hAnsi="Times New Roman" w:cs="Times New Roman" w:hint="eastAsia"/>
          <w:szCs w:val="21"/>
        </w:rPr>
        <w:t>、办公地产</w:t>
      </w:r>
      <w:r w:rsidR="00C572EA">
        <w:rPr>
          <w:rFonts w:ascii="Times New Roman" w:eastAsia="宋体" w:hAnsi="Times New Roman" w:cs="Times New Roman" w:hint="eastAsia"/>
          <w:szCs w:val="21"/>
        </w:rPr>
        <w:t>子系统</w:t>
      </w:r>
      <w:r w:rsidR="00166C0D">
        <w:rPr>
          <w:rFonts w:ascii="Times New Roman" w:eastAsia="宋体" w:hAnsi="Times New Roman" w:cs="Times New Roman" w:hint="eastAsia"/>
          <w:szCs w:val="21"/>
        </w:rPr>
        <w:t>和商业地产</w:t>
      </w:r>
      <w:r w:rsidR="00C572EA">
        <w:rPr>
          <w:rFonts w:ascii="Times New Roman" w:eastAsia="宋体" w:hAnsi="Times New Roman" w:cs="Times New Roman" w:hint="eastAsia"/>
          <w:szCs w:val="21"/>
        </w:rPr>
        <w:t>子系统</w:t>
      </w:r>
      <w:r w:rsidR="00DB1A38">
        <w:rPr>
          <w:rFonts w:ascii="Times New Roman" w:eastAsia="宋体" w:hAnsi="Times New Roman" w:cs="Times New Roman" w:hint="eastAsia"/>
          <w:szCs w:val="21"/>
        </w:rPr>
        <w:t>的供给</w:t>
      </w:r>
      <w:r w:rsidR="003E3361">
        <w:rPr>
          <w:rFonts w:ascii="Times New Roman" w:eastAsia="宋体" w:hAnsi="Times New Roman" w:cs="Times New Roman" w:hint="eastAsia"/>
          <w:szCs w:val="21"/>
        </w:rPr>
        <w:t>能力</w:t>
      </w:r>
      <w:r w:rsidR="001E70AF">
        <w:rPr>
          <w:rFonts w:ascii="Times New Roman" w:eastAsia="宋体" w:hAnsi="Times New Roman" w:cs="Times New Roman" w:hint="eastAsia"/>
          <w:szCs w:val="21"/>
        </w:rPr>
        <w:t>做出综合评价</w:t>
      </w:r>
      <w:r w:rsidR="002849F7">
        <w:rPr>
          <w:rFonts w:ascii="Times New Roman" w:eastAsia="宋体" w:hAnsi="Times New Roman" w:cs="Times New Roman" w:hint="eastAsia"/>
          <w:szCs w:val="21"/>
        </w:rPr>
        <w:t>，</w:t>
      </w:r>
      <w:r w:rsidR="00254A46">
        <w:rPr>
          <w:rFonts w:ascii="Times New Roman" w:eastAsia="宋体" w:hAnsi="Times New Roman" w:cs="Times New Roman" w:hint="eastAsia"/>
          <w:szCs w:val="21"/>
        </w:rPr>
        <w:t>具体模型与计算步骤如下：</w:t>
      </w:r>
    </w:p>
    <w:p w14:paraId="44ECB489" w14:textId="77777777" w:rsidR="00D53383" w:rsidRDefault="00D53383" w:rsidP="00D53383">
      <w:pPr>
        <w:ind w:firstLineChars="200" w:firstLine="420"/>
        <w:rPr>
          <w:rFonts w:ascii="Times New Roman" w:eastAsia="宋体" w:hAnsi="Times New Roman" w:cs="Times New Roman"/>
          <w:kern w:val="0"/>
          <w:szCs w:val="21"/>
        </w:rPr>
      </w:pPr>
      <w:r>
        <w:rPr>
          <w:rFonts w:ascii="楷体" w:eastAsia="楷体" w:hAnsi="楷体" w:cs="Times New Roman" w:hint="eastAsia"/>
          <w:bCs/>
          <w:szCs w:val="21"/>
        </w:rPr>
        <w:t>① 指标无量纲化处理</w:t>
      </w:r>
    </w:p>
    <w:p w14:paraId="47D6B8A5" w14:textId="30B2633A" w:rsidR="00D53383" w:rsidRPr="00C0715A" w:rsidRDefault="00D53383" w:rsidP="00D53383">
      <w:pPr>
        <w:ind w:firstLineChars="200" w:firstLine="420"/>
        <w:rPr>
          <w:rFonts w:ascii="Times New Roman" w:eastAsia="宋体" w:hAnsi="Times New Roman" w:cs="Times New Roman"/>
          <w:szCs w:val="21"/>
        </w:rPr>
      </w:pPr>
      <w:r>
        <w:rPr>
          <w:rFonts w:ascii="Times New Roman" w:eastAsia="宋体" w:hAnsi="Times New Roman" w:cs="Times New Roman" w:hint="eastAsia"/>
          <w:kern w:val="0"/>
          <w:szCs w:val="21"/>
        </w:rPr>
        <w:t>首先</w:t>
      </w:r>
      <w:r w:rsidR="00C572EA" w:rsidRPr="00C0715A">
        <w:rPr>
          <w:rFonts w:ascii="Times New Roman" w:eastAsia="宋体" w:hAnsi="Times New Roman" w:cs="Times New Roman" w:hint="eastAsia"/>
          <w:szCs w:val="21"/>
        </w:rPr>
        <w:t>对</w:t>
      </w:r>
      <w:r w:rsidR="00C572EA">
        <w:rPr>
          <w:rFonts w:ascii="Times New Roman" w:eastAsia="宋体" w:hAnsi="Times New Roman" w:cs="Times New Roman" w:hint="eastAsia"/>
          <w:szCs w:val="21"/>
        </w:rPr>
        <w:t>原始数据</w:t>
      </w:r>
      <w:r>
        <w:rPr>
          <w:rFonts w:ascii="Times New Roman" w:eastAsia="宋体" w:hAnsi="Times New Roman" w:cs="Times New Roman" w:hint="eastAsia"/>
          <w:kern w:val="0"/>
          <w:szCs w:val="21"/>
        </w:rPr>
        <w:t>采用极差标准化</w:t>
      </w:r>
      <w:r w:rsidRPr="00C0715A">
        <w:rPr>
          <w:rFonts w:ascii="Times New Roman" w:eastAsia="宋体" w:hAnsi="Times New Roman" w:cs="Times New Roman" w:hint="eastAsia"/>
          <w:szCs w:val="21"/>
        </w:rPr>
        <w:t>进行</w:t>
      </w:r>
      <w:r>
        <w:rPr>
          <w:rFonts w:ascii="Times New Roman" w:eastAsia="宋体" w:hAnsi="Times New Roman" w:cs="Times New Roman" w:hint="eastAsia"/>
          <w:szCs w:val="21"/>
        </w:rPr>
        <w:t>无量纲化</w:t>
      </w:r>
      <w:r w:rsidRPr="00C0715A">
        <w:rPr>
          <w:rFonts w:ascii="Times New Roman" w:eastAsia="宋体" w:hAnsi="Times New Roman" w:cs="Times New Roman" w:hint="eastAsia"/>
          <w:szCs w:val="21"/>
        </w:rPr>
        <w:t>处理，消除各指标间</w:t>
      </w:r>
      <w:r>
        <w:rPr>
          <w:rFonts w:ascii="Times New Roman" w:eastAsia="宋体" w:hAnsi="Times New Roman" w:cs="Times New Roman" w:hint="eastAsia"/>
          <w:szCs w:val="21"/>
        </w:rPr>
        <w:t>数量</w:t>
      </w:r>
      <w:r w:rsidRPr="00C0715A">
        <w:rPr>
          <w:rFonts w:ascii="Times New Roman" w:eastAsia="宋体" w:hAnsi="Times New Roman" w:cs="Times New Roman" w:hint="eastAsia"/>
          <w:szCs w:val="21"/>
        </w:rPr>
        <w:t>单位差异，</w:t>
      </w:r>
      <w:r>
        <w:rPr>
          <w:rFonts w:ascii="Times New Roman" w:eastAsia="宋体" w:hAnsi="Times New Roman" w:cs="Times New Roman" w:hint="eastAsia"/>
          <w:szCs w:val="21"/>
        </w:rPr>
        <w:t>使指标数值落于</w:t>
      </w:r>
      <w:r w:rsidRPr="007C36BF">
        <w:rPr>
          <w:position w:val="-12"/>
        </w:rPr>
        <w:object w:dxaOrig="440" w:dyaOrig="340" w14:anchorId="69732484">
          <v:shape id="_x0000_i1028" type="#_x0000_t75" style="width:20.05pt;height:15.95pt" o:ole="">
            <v:imagedata r:id="rId14" o:title=""/>
          </v:shape>
          <o:OLEObject Type="Embed" ProgID="Equation.DSMT4" ShapeID="_x0000_i1028" DrawAspect="Content" ObjectID="_1649190217" r:id="rId15"/>
        </w:object>
      </w:r>
      <w:r>
        <w:rPr>
          <w:rFonts w:ascii="Times New Roman" w:eastAsia="宋体" w:hAnsi="Times New Roman" w:cs="Times New Roman" w:hint="eastAsia"/>
          <w:szCs w:val="21"/>
        </w:rPr>
        <w:t>区间，</w:t>
      </w:r>
      <w:r w:rsidRPr="00C0715A">
        <w:rPr>
          <w:rFonts w:ascii="Times New Roman" w:eastAsia="宋体" w:hAnsi="Times New Roman" w:cs="Times New Roman" w:hint="eastAsia"/>
          <w:szCs w:val="21"/>
        </w:rPr>
        <w:t>便于对</w:t>
      </w:r>
      <w:r>
        <w:rPr>
          <w:rFonts w:ascii="Times New Roman" w:eastAsia="宋体" w:hAnsi="Times New Roman" w:cs="Times New Roman" w:hint="eastAsia"/>
          <w:szCs w:val="21"/>
        </w:rPr>
        <w:t>不同</w:t>
      </w:r>
      <w:r w:rsidRPr="00C0715A">
        <w:rPr>
          <w:rFonts w:ascii="Times New Roman" w:eastAsia="宋体" w:hAnsi="Times New Roman" w:cs="Times New Roman" w:hint="eastAsia"/>
          <w:szCs w:val="21"/>
        </w:rPr>
        <w:t>城市</w:t>
      </w:r>
      <w:r w:rsidR="003E3361">
        <w:rPr>
          <w:rFonts w:ascii="Times New Roman" w:eastAsia="宋体" w:hAnsi="Times New Roman" w:cs="Times New Roman" w:hint="eastAsia"/>
          <w:szCs w:val="21"/>
        </w:rPr>
        <w:t>和不同时点</w:t>
      </w:r>
      <w:r w:rsidR="00C572EA">
        <w:rPr>
          <w:rFonts w:ascii="Times New Roman" w:eastAsia="宋体" w:hAnsi="Times New Roman" w:cs="Times New Roman" w:hint="eastAsia"/>
          <w:szCs w:val="21"/>
        </w:rPr>
        <w:t>做出</w:t>
      </w:r>
      <w:r>
        <w:rPr>
          <w:rFonts w:ascii="Times New Roman" w:eastAsia="宋体" w:hAnsi="Times New Roman" w:cs="Times New Roman" w:hint="eastAsia"/>
          <w:szCs w:val="21"/>
        </w:rPr>
        <w:t>综合</w:t>
      </w:r>
      <w:r w:rsidRPr="00C0715A">
        <w:rPr>
          <w:rFonts w:ascii="Times New Roman" w:eastAsia="宋体" w:hAnsi="Times New Roman" w:cs="Times New Roman" w:hint="eastAsia"/>
          <w:szCs w:val="21"/>
        </w:rPr>
        <w:t>评价和横向对比。</w:t>
      </w:r>
    </w:p>
    <w:p w14:paraId="137679B8" w14:textId="77777777" w:rsidR="00D53383" w:rsidRPr="00C0715A" w:rsidRDefault="00D53383" w:rsidP="00D53383">
      <w:pPr>
        <w:ind w:leftChars="143" w:left="300" w:firstLineChars="200" w:firstLine="420"/>
        <w:jc w:val="center"/>
        <w:rPr>
          <w:rFonts w:ascii="Times New Roman" w:eastAsia="宋体" w:hAnsi="Times New Roman" w:cs="Times New Roman"/>
          <w:szCs w:val="21"/>
        </w:rPr>
      </w:pPr>
      <w:r w:rsidRPr="00F50406">
        <w:rPr>
          <w:rFonts w:ascii="黑体" w:eastAsia="黑体" w:hAnsi="黑体" w:cs="宋体"/>
          <w:kern w:val="0"/>
          <w:position w:val="-80"/>
          <w:szCs w:val="21"/>
        </w:rPr>
        <w:object w:dxaOrig="4459" w:dyaOrig="1719" w14:anchorId="014CC442">
          <v:shape id="_x0000_i1029" type="#_x0000_t75" style="width:3in;height:82.05pt" o:ole="">
            <v:imagedata r:id="rId16" o:title=""/>
          </v:shape>
          <o:OLEObject Type="Embed" ProgID="Equation.DSMT4" ShapeID="_x0000_i1029" DrawAspect="Content" ObjectID="_1649190218" r:id="rId17"/>
        </w:object>
      </w:r>
    </w:p>
    <w:p w14:paraId="43285146" w14:textId="77777777" w:rsidR="00D53383" w:rsidRPr="00C0715A" w:rsidRDefault="00D53383" w:rsidP="00D53383">
      <w:pPr>
        <w:ind w:firstLineChars="200" w:firstLine="420"/>
        <w:rPr>
          <w:rFonts w:ascii="Times New Roman" w:eastAsia="宋体" w:hAnsi="Times New Roman" w:cs="Times New Roman"/>
          <w:szCs w:val="21"/>
        </w:rPr>
      </w:pPr>
      <w:bookmarkStart w:id="28" w:name="_Hlk8717369"/>
      <w:r>
        <w:rPr>
          <w:rFonts w:ascii="Times New Roman" w:eastAsia="宋体" w:hAnsi="Times New Roman" w:cs="Times New Roman" w:hint="eastAsia"/>
          <w:kern w:val="0"/>
          <w:szCs w:val="21"/>
        </w:rPr>
        <w:t>上式中</w:t>
      </w:r>
      <w:r w:rsidRPr="00243983">
        <w:rPr>
          <w:rFonts w:ascii="Times New Roman" w:eastAsia="宋体" w:hAnsi="Times New Roman" w:cs="Times New Roman" w:hint="eastAsia"/>
          <w:position w:val="-14"/>
          <w:szCs w:val="21"/>
        </w:rPr>
        <w:object w:dxaOrig="279" w:dyaOrig="380" w14:anchorId="7911C574">
          <v:shape id="_x0000_i1030" type="#_x0000_t75" style="width:12.75pt;height:20.05pt" o:ole="">
            <v:imagedata r:id="rId18" o:title=""/>
          </v:shape>
          <o:OLEObject Type="Embed" ProgID="Equation.DSMT4" ShapeID="_x0000_i1030" DrawAspect="Content" ObjectID="_1649190219" r:id="rId19"/>
        </w:object>
      </w:r>
      <w:bookmarkEnd w:id="28"/>
      <w:r w:rsidRPr="00C0715A">
        <w:rPr>
          <w:rFonts w:ascii="Times New Roman" w:eastAsia="宋体" w:hAnsi="Times New Roman" w:cs="Times New Roman" w:hint="eastAsia"/>
          <w:szCs w:val="21"/>
        </w:rPr>
        <w:t>表示第</w:t>
      </w:r>
      <w:r w:rsidRPr="000D2851">
        <w:rPr>
          <w:rFonts w:ascii="Times New Roman" w:eastAsia="宋体" w:hAnsi="Times New Roman" w:cs="Times New Roman" w:hint="eastAsia"/>
          <w:position w:val="-6"/>
          <w:szCs w:val="21"/>
        </w:rPr>
        <w:object w:dxaOrig="139" w:dyaOrig="260" w14:anchorId="39D0FD29">
          <v:shape id="_x0000_i1031" type="#_x0000_t75" style="width:5.45pt;height:10.05pt" o:ole="">
            <v:imagedata r:id="rId20" o:title=""/>
          </v:shape>
          <o:OLEObject Type="Embed" ProgID="Equation.DSMT4" ShapeID="_x0000_i1031" DrawAspect="Content" ObjectID="_1649190220" r:id="rId21"/>
        </w:object>
      </w:r>
      <w:r w:rsidRPr="00C0715A">
        <w:rPr>
          <w:rFonts w:ascii="Times New Roman" w:eastAsia="宋体" w:hAnsi="Times New Roman" w:cs="Times New Roman" w:hint="eastAsia"/>
          <w:szCs w:val="21"/>
        </w:rPr>
        <w:t>个城市的第</w:t>
      </w:r>
      <w:r w:rsidRPr="00C0715A">
        <w:rPr>
          <w:rFonts w:ascii="Times New Roman" w:eastAsia="宋体" w:hAnsi="Times New Roman" w:cs="Times New Roman" w:hint="eastAsia"/>
          <w:i/>
          <w:iCs/>
          <w:szCs w:val="21"/>
        </w:rPr>
        <w:t>j</w:t>
      </w:r>
      <w:r w:rsidRPr="00C0715A">
        <w:rPr>
          <w:rFonts w:ascii="Times New Roman" w:eastAsia="宋体" w:hAnsi="Times New Roman" w:cs="Times New Roman" w:hint="eastAsia"/>
          <w:szCs w:val="21"/>
        </w:rPr>
        <w:t>个指标</w:t>
      </w:r>
      <w:r>
        <w:rPr>
          <w:rFonts w:ascii="Times New Roman" w:eastAsia="宋体" w:hAnsi="Times New Roman" w:cs="Times New Roman" w:hint="eastAsia"/>
          <w:szCs w:val="21"/>
        </w:rPr>
        <w:t>值；</w:t>
      </w:r>
      <w:r w:rsidRPr="00F251B4">
        <w:rPr>
          <w:position w:val="-14"/>
        </w:rPr>
        <w:object w:dxaOrig="420" w:dyaOrig="400" w14:anchorId="218CE33D">
          <v:shape id="_x0000_i1032" type="#_x0000_t75" style="width:20.05pt;height:20.05pt" o:ole="">
            <v:imagedata r:id="rId22" o:title=""/>
          </v:shape>
          <o:OLEObject Type="Embed" ProgID="Equation.DSMT4" ShapeID="_x0000_i1032" DrawAspect="Content" ObjectID="_1649190221" r:id="rId23"/>
        </w:object>
      </w:r>
      <w:r w:rsidRPr="00C0715A">
        <w:rPr>
          <w:rFonts w:ascii="Times New Roman" w:eastAsia="宋体" w:hAnsi="Times New Roman" w:cs="Times New Roman" w:hint="eastAsia"/>
          <w:szCs w:val="21"/>
        </w:rPr>
        <w:t>为第</w:t>
      </w:r>
      <w:r w:rsidRPr="00C0715A">
        <w:rPr>
          <w:rFonts w:ascii="Times New Roman" w:eastAsia="宋体" w:hAnsi="Times New Roman" w:cs="Times New Roman" w:hint="eastAsia"/>
          <w:i/>
          <w:iCs/>
          <w:szCs w:val="21"/>
        </w:rPr>
        <w:t>i</w:t>
      </w:r>
      <w:r w:rsidRPr="00C0715A">
        <w:rPr>
          <w:rFonts w:ascii="Times New Roman" w:eastAsia="宋体" w:hAnsi="Times New Roman" w:cs="Times New Roman" w:hint="eastAsia"/>
          <w:szCs w:val="21"/>
        </w:rPr>
        <w:t>个城市的第</w:t>
      </w:r>
      <w:r w:rsidRPr="00C0715A">
        <w:rPr>
          <w:rFonts w:ascii="Times New Roman" w:eastAsia="宋体" w:hAnsi="Times New Roman" w:cs="Times New Roman" w:hint="eastAsia"/>
          <w:i/>
          <w:iCs/>
          <w:szCs w:val="21"/>
        </w:rPr>
        <w:t>j</w:t>
      </w:r>
      <w:r w:rsidRPr="00C0715A">
        <w:rPr>
          <w:rFonts w:ascii="Times New Roman" w:eastAsia="宋体" w:hAnsi="Times New Roman" w:cs="Times New Roman" w:hint="eastAsia"/>
          <w:szCs w:val="21"/>
        </w:rPr>
        <w:t>个正功效指标对系统</w:t>
      </w:r>
      <w:r>
        <w:rPr>
          <w:rFonts w:ascii="Times New Roman" w:eastAsia="宋体" w:hAnsi="Times New Roman" w:cs="Times New Roman" w:hint="eastAsia"/>
          <w:szCs w:val="21"/>
        </w:rPr>
        <w:t>整体</w:t>
      </w:r>
      <w:r w:rsidRPr="00C0715A">
        <w:rPr>
          <w:rFonts w:ascii="Times New Roman" w:eastAsia="宋体" w:hAnsi="Times New Roman" w:cs="Times New Roman" w:hint="eastAsia"/>
          <w:szCs w:val="21"/>
        </w:rPr>
        <w:t>的贡献</w:t>
      </w:r>
      <w:r>
        <w:rPr>
          <w:rFonts w:ascii="Times New Roman" w:eastAsia="宋体" w:hAnsi="Times New Roman" w:cs="Times New Roman" w:hint="eastAsia"/>
          <w:szCs w:val="21"/>
        </w:rPr>
        <w:t>程度</w:t>
      </w:r>
      <w:r w:rsidRPr="00C0715A">
        <w:rPr>
          <w:rFonts w:ascii="Times New Roman" w:eastAsia="宋体" w:hAnsi="Times New Roman" w:cs="Times New Roman" w:hint="eastAsia"/>
          <w:szCs w:val="21"/>
        </w:rPr>
        <w:t>；</w:t>
      </w:r>
      <w:r w:rsidRPr="00F251B4">
        <w:rPr>
          <w:position w:val="-14"/>
        </w:rPr>
        <w:object w:dxaOrig="420" w:dyaOrig="400" w14:anchorId="34F670BB">
          <v:shape id="_x0000_i1033" type="#_x0000_t75" style="width:20.05pt;height:20.05pt" o:ole="">
            <v:imagedata r:id="rId24" o:title=""/>
          </v:shape>
          <o:OLEObject Type="Embed" ProgID="Equation.DSMT4" ShapeID="_x0000_i1033" DrawAspect="Content" ObjectID="_1649190222" r:id="rId25"/>
        </w:object>
      </w:r>
      <w:r w:rsidRPr="00C0715A">
        <w:rPr>
          <w:rFonts w:ascii="Times New Roman" w:eastAsia="宋体" w:hAnsi="Times New Roman" w:cs="Times New Roman" w:hint="eastAsia"/>
          <w:szCs w:val="21"/>
        </w:rPr>
        <w:t>为第</w:t>
      </w:r>
      <w:r w:rsidRPr="00C0715A">
        <w:rPr>
          <w:rFonts w:ascii="Times New Roman" w:eastAsia="宋体" w:hAnsi="Times New Roman" w:cs="Times New Roman" w:hint="eastAsia"/>
          <w:i/>
          <w:iCs/>
          <w:szCs w:val="21"/>
        </w:rPr>
        <w:t>i</w:t>
      </w:r>
      <w:r w:rsidRPr="00C0715A">
        <w:rPr>
          <w:rFonts w:ascii="Times New Roman" w:eastAsia="宋体" w:hAnsi="Times New Roman" w:cs="Times New Roman" w:hint="eastAsia"/>
          <w:szCs w:val="21"/>
        </w:rPr>
        <w:t>个城市的第</w:t>
      </w:r>
      <w:r w:rsidRPr="00C0715A">
        <w:rPr>
          <w:rFonts w:ascii="Times New Roman" w:eastAsia="宋体" w:hAnsi="Times New Roman" w:cs="Times New Roman" w:hint="eastAsia"/>
          <w:i/>
          <w:iCs/>
          <w:szCs w:val="21"/>
        </w:rPr>
        <w:t>j</w:t>
      </w:r>
      <w:r w:rsidRPr="00C0715A">
        <w:rPr>
          <w:rFonts w:ascii="Times New Roman" w:eastAsia="宋体" w:hAnsi="Times New Roman" w:cs="Times New Roman" w:hint="eastAsia"/>
          <w:szCs w:val="21"/>
        </w:rPr>
        <w:t>个负功效指标对系统</w:t>
      </w:r>
      <w:r>
        <w:rPr>
          <w:rFonts w:ascii="Times New Roman" w:eastAsia="宋体" w:hAnsi="Times New Roman" w:cs="Times New Roman" w:hint="eastAsia"/>
          <w:szCs w:val="21"/>
        </w:rPr>
        <w:t>整体</w:t>
      </w:r>
      <w:r w:rsidRPr="00C0715A">
        <w:rPr>
          <w:rFonts w:ascii="Times New Roman" w:eastAsia="宋体" w:hAnsi="Times New Roman" w:cs="Times New Roman" w:hint="eastAsia"/>
          <w:szCs w:val="21"/>
        </w:rPr>
        <w:t>的</w:t>
      </w:r>
      <w:r>
        <w:rPr>
          <w:rFonts w:ascii="Times New Roman" w:eastAsia="宋体" w:hAnsi="Times New Roman" w:cs="Times New Roman" w:hint="eastAsia"/>
          <w:szCs w:val="21"/>
        </w:rPr>
        <w:t>损失程度</w:t>
      </w:r>
      <w:r w:rsidRPr="00C0715A">
        <w:rPr>
          <w:rFonts w:ascii="Times New Roman" w:eastAsia="宋体" w:hAnsi="Times New Roman" w:cs="Times New Roman" w:hint="eastAsia"/>
          <w:szCs w:val="21"/>
        </w:rPr>
        <w:t>。</w:t>
      </w:r>
      <w:r>
        <w:rPr>
          <w:rFonts w:ascii="Times New Roman" w:eastAsia="宋体" w:hAnsi="Times New Roman" w:cs="Times New Roman" w:hint="eastAsia"/>
          <w:szCs w:val="21"/>
        </w:rPr>
        <w:t>对原始数据处理</w:t>
      </w:r>
      <w:r w:rsidRPr="00C0715A">
        <w:rPr>
          <w:rFonts w:ascii="Times New Roman" w:eastAsia="宋体" w:hAnsi="Times New Roman" w:cs="Times New Roman" w:hint="eastAsia"/>
          <w:szCs w:val="21"/>
        </w:rPr>
        <w:t>得到</w:t>
      </w:r>
      <w:r>
        <w:rPr>
          <w:rFonts w:ascii="Times New Roman" w:eastAsia="宋体" w:hAnsi="Times New Roman" w:cs="Times New Roman" w:hint="eastAsia"/>
          <w:szCs w:val="21"/>
        </w:rPr>
        <w:t>城市</w:t>
      </w:r>
      <w:r w:rsidRPr="000D2851">
        <w:rPr>
          <w:rFonts w:ascii="Times New Roman" w:eastAsia="宋体" w:hAnsi="Times New Roman" w:cs="Times New Roman" w:hint="eastAsia"/>
          <w:position w:val="-6"/>
          <w:szCs w:val="21"/>
        </w:rPr>
        <w:object w:dxaOrig="139" w:dyaOrig="260" w14:anchorId="6D4F7A0A">
          <v:shape id="_x0000_i1034" type="#_x0000_t75" style="width:5.45pt;height:10.05pt" o:ole="">
            <v:imagedata r:id="rId20" o:title=""/>
          </v:shape>
          <o:OLEObject Type="Embed" ProgID="Equation.DSMT4" ShapeID="_x0000_i1034" DrawAspect="Content" ObjectID="_1649190223" r:id="rId26"/>
        </w:object>
      </w:r>
      <w:r w:rsidRPr="00C0715A">
        <w:rPr>
          <w:rFonts w:ascii="Times New Roman" w:eastAsia="宋体" w:hAnsi="Times New Roman" w:cs="Times New Roman" w:hint="eastAsia"/>
          <w:szCs w:val="21"/>
        </w:rPr>
        <w:t>的标准化</w:t>
      </w:r>
      <w:r>
        <w:rPr>
          <w:rFonts w:ascii="Times New Roman" w:eastAsia="宋体" w:hAnsi="Times New Roman" w:cs="Times New Roman" w:hint="eastAsia"/>
          <w:szCs w:val="21"/>
        </w:rPr>
        <w:t>评价矩阵</w:t>
      </w:r>
      <w:r w:rsidRPr="00C0715A">
        <w:rPr>
          <w:rFonts w:ascii="Times New Roman" w:eastAsia="宋体" w:hAnsi="Times New Roman" w:cs="Times New Roman" w:hint="eastAsia"/>
          <w:szCs w:val="21"/>
        </w:rPr>
        <w:t>，</w:t>
      </w:r>
    </w:p>
    <w:p w14:paraId="173C3FC4" w14:textId="32D2D522" w:rsidR="00D53383" w:rsidRDefault="00D53383" w:rsidP="00C572EA">
      <w:pPr>
        <w:spacing w:line="360" w:lineRule="auto"/>
        <w:jc w:val="center"/>
        <w:rPr>
          <w:rFonts w:ascii="Times New Roman" w:eastAsia="宋体" w:hAnsi="Times New Roman" w:cs="Times New Roman"/>
          <w:szCs w:val="21"/>
        </w:rPr>
      </w:pPr>
      <w:r w:rsidRPr="00F73395">
        <w:rPr>
          <w:rFonts w:ascii="Times New Roman" w:eastAsia="宋体" w:hAnsi="Times New Roman" w:cs="Times New Roman"/>
          <w:position w:val="-56"/>
          <w:szCs w:val="21"/>
        </w:rPr>
        <w:object w:dxaOrig="2299" w:dyaOrig="1219" w14:anchorId="1D09D61C">
          <v:shape id="_x0000_i1035" type="#_x0000_t75" style="width:2in;height:77.45pt" o:ole="">
            <v:imagedata r:id="rId27" o:title=""/>
          </v:shape>
          <o:OLEObject Type="Embed" ProgID="Equation.DSMT4" ShapeID="_x0000_i1035" DrawAspect="Content" ObjectID="_1649190224" r:id="rId28"/>
        </w:object>
      </w:r>
    </w:p>
    <w:p w14:paraId="7D66F97F" w14:textId="77777777" w:rsidR="00D53383" w:rsidRPr="00E6351F" w:rsidRDefault="00D53383" w:rsidP="00D53383">
      <w:pPr>
        <w:ind w:firstLineChars="200" w:firstLine="420"/>
        <w:rPr>
          <w:rFonts w:ascii="楷体" w:eastAsia="楷体" w:hAnsi="楷体" w:cs="Times New Roman"/>
          <w:bCs/>
          <w:szCs w:val="21"/>
        </w:rPr>
      </w:pPr>
      <w:bookmarkStart w:id="29" w:name="_Hlk27234572"/>
      <w:r>
        <w:rPr>
          <w:rFonts w:ascii="楷体" w:eastAsia="楷体" w:hAnsi="楷体" w:cs="Times New Roman" w:hint="eastAsia"/>
          <w:bCs/>
          <w:szCs w:val="21"/>
        </w:rPr>
        <w:t xml:space="preserve">② </w:t>
      </w:r>
      <w:bookmarkEnd w:id="29"/>
      <w:r w:rsidRPr="00E6351F">
        <w:rPr>
          <w:rFonts w:ascii="楷体" w:eastAsia="楷体" w:hAnsi="楷体" w:cs="Times New Roman" w:hint="eastAsia"/>
          <w:bCs/>
          <w:szCs w:val="21"/>
        </w:rPr>
        <w:t>计算相关系数矩阵</w:t>
      </w:r>
    </w:p>
    <w:p w14:paraId="727E7F49" w14:textId="41832764" w:rsidR="00D53383" w:rsidRPr="0026792D" w:rsidRDefault="00D53383" w:rsidP="00D53383">
      <w:pPr>
        <w:ind w:firstLineChars="200" w:firstLine="420"/>
        <w:rPr>
          <w:rFonts w:ascii="Times New Roman" w:eastAsia="宋体" w:hAnsi="Times New Roman" w:cs="Times New Roman"/>
          <w:kern w:val="0"/>
          <w:szCs w:val="21"/>
        </w:rPr>
      </w:pPr>
      <w:r w:rsidRPr="0026792D">
        <w:rPr>
          <w:rFonts w:ascii="Times New Roman" w:eastAsia="宋体" w:hAnsi="Times New Roman" w:cs="Times New Roman" w:hint="eastAsia"/>
          <w:szCs w:val="21"/>
        </w:rPr>
        <w:t>计算</w:t>
      </w:r>
      <w:r>
        <w:rPr>
          <w:rFonts w:ascii="Times New Roman" w:eastAsia="宋体" w:hAnsi="Times New Roman" w:cs="Times New Roman" w:hint="eastAsia"/>
          <w:szCs w:val="21"/>
        </w:rPr>
        <w:t>评价</w:t>
      </w:r>
      <w:r w:rsidRPr="0026792D">
        <w:rPr>
          <w:rFonts w:ascii="Times New Roman" w:eastAsia="宋体" w:hAnsi="Times New Roman" w:cs="Times New Roman" w:hint="eastAsia"/>
          <w:szCs w:val="21"/>
        </w:rPr>
        <w:t>矩阵</w:t>
      </w:r>
      <w:r w:rsidRPr="007C36BF">
        <w:rPr>
          <w:position w:val="-12"/>
        </w:rPr>
        <w:object w:dxaOrig="279" w:dyaOrig="320" w14:anchorId="1D67A90B">
          <v:shape id="_x0000_i1036" type="#_x0000_t75" style="width:15.95pt;height:15.95pt" o:ole="">
            <v:imagedata r:id="rId29" o:title=""/>
          </v:shape>
          <o:OLEObject Type="Embed" ProgID="Equation.DSMT4" ShapeID="_x0000_i1036" DrawAspect="Content" ObjectID="_1649190225" r:id="rId30"/>
        </w:object>
      </w:r>
      <w:r>
        <w:rPr>
          <w:rFonts w:ascii="Times New Roman" w:eastAsia="宋体" w:hAnsi="Times New Roman" w:cs="Times New Roman" w:hint="eastAsia"/>
          <w:szCs w:val="21"/>
        </w:rPr>
        <w:t>的</w:t>
      </w:r>
      <w:r w:rsidRPr="0026792D">
        <w:rPr>
          <w:rFonts w:ascii="Times New Roman" w:eastAsia="宋体" w:hAnsi="Times New Roman" w:cs="Times New Roman" w:hint="eastAsia"/>
          <w:szCs w:val="21"/>
        </w:rPr>
        <w:t>协方差</w:t>
      </w:r>
      <w:r w:rsidRPr="0026792D">
        <w:rPr>
          <w:rFonts w:ascii="Times New Roman" w:eastAsia="宋体" w:hAnsi="Times New Roman" w:cs="Times New Roman" w:hint="eastAsia"/>
          <w:position w:val="-12"/>
          <w:szCs w:val="21"/>
        </w:rPr>
        <w:object w:dxaOrig="266" w:dyaOrig="328" w14:anchorId="2CCCDFAB">
          <v:shape id="图片 73" o:spid="_x0000_i1037" type="#_x0000_t75" style="width:10.05pt;height:15.95pt;mso-wrap-style:square;mso-position-horizontal-relative:page;mso-position-vertical-relative:page" o:ole="">
            <v:imagedata r:id="rId31" o:title=""/>
          </v:shape>
          <o:OLEObject Type="Embed" ProgID="Equation.DSMT4" ShapeID="图片 73" DrawAspect="Content" ObjectID="_1649190226" r:id="rId32"/>
        </w:object>
      </w:r>
      <w:r>
        <w:rPr>
          <w:rFonts w:ascii="Times New Roman" w:eastAsia="宋体" w:hAnsi="Times New Roman" w:cs="Times New Roman" w:hint="eastAsia"/>
          <w:szCs w:val="21"/>
        </w:rPr>
        <w:t>进而</w:t>
      </w:r>
      <w:r w:rsidRPr="0026792D">
        <w:rPr>
          <w:rFonts w:ascii="Times New Roman" w:eastAsia="宋体" w:hAnsi="Times New Roman" w:cs="Times New Roman" w:hint="eastAsia"/>
          <w:szCs w:val="21"/>
        </w:rPr>
        <w:t>得到其相关</w:t>
      </w:r>
      <w:r>
        <w:rPr>
          <w:rFonts w:ascii="Times New Roman" w:eastAsia="宋体" w:hAnsi="Times New Roman" w:cs="Times New Roman" w:hint="eastAsia"/>
          <w:szCs w:val="21"/>
        </w:rPr>
        <w:t>系数矩</w:t>
      </w:r>
      <w:r w:rsidRPr="0026792D">
        <w:rPr>
          <w:rFonts w:ascii="Times New Roman" w:eastAsia="宋体" w:hAnsi="Times New Roman" w:cs="Times New Roman" w:hint="eastAsia"/>
          <w:szCs w:val="21"/>
        </w:rPr>
        <w:t>阵</w:t>
      </w:r>
      <w:r w:rsidRPr="005900F8">
        <w:rPr>
          <w:position w:val="-4"/>
        </w:rPr>
        <w:object w:dxaOrig="200" w:dyaOrig="220" w14:anchorId="4AAD6056">
          <v:shape id="_x0000_i1038" type="#_x0000_t75" style="width:12.75pt;height:11.85pt" o:ole="">
            <v:imagedata r:id="rId33" o:title=""/>
          </v:shape>
          <o:OLEObject Type="Embed" ProgID="Equation.DSMT4" ShapeID="_x0000_i1038" DrawAspect="Content" ObjectID="_1649190227" r:id="rId34"/>
        </w:object>
      </w:r>
      <w:r w:rsidRPr="0026792D">
        <w:rPr>
          <w:rFonts w:ascii="Times New Roman" w:eastAsia="宋体" w:hAnsi="Times New Roman" w:cs="Times New Roman" w:hint="eastAsia"/>
          <w:kern w:val="0"/>
          <w:szCs w:val="21"/>
        </w:rPr>
        <w:t>，</w:t>
      </w:r>
      <w:r>
        <w:rPr>
          <w:rFonts w:ascii="Times New Roman" w:eastAsia="宋体" w:hAnsi="Times New Roman" w:cs="Times New Roman" w:hint="eastAsia"/>
          <w:szCs w:val="21"/>
        </w:rPr>
        <w:t>其中</w:t>
      </w:r>
      <w:r w:rsidR="004B75E7" w:rsidRPr="0026792D">
        <w:rPr>
          <w:rFonts w:ascii="Times New Roman" w:eastAsia="宋体" w:hAnsi="Times New Roman" w:cs="Times New Roman" w:hint="eastAsia"/>
          <w:szCs w:val="21"/>
        </w:rPr>
        <w:t>相关系数</w:t>
      </w:r>
      <w:r w:rsidR="004B75E7" w:rsidRPr="0026792D">
        <w:rPr>
          <w:rFonts w:ascii="Times New Roman" w:eastAsia="宋体" w:hAnsi="Times New Roman" w:cs="Times New Roman" w:hint="eastAsia"/>
          <w:position w:val="-12"/>
          <w:szCs w:val="21"/>
        </w:rPr>
        <w:object w:dxaOrig="204" w:dyaOrig="328" w14:anchorId="121F46F1">
          <v:shape id="图片 82" o:spid="_x0000_i1039" type="#_x0000_t75" style="width:10.05pt;height:15.95pt;mso-wrap-style:square;mso-position-horizontal-relative:page;mso-position-vertical-relative:page" o:ole="">
            <v:imagedata r:id="rId35" o:title=""/>
          </v:shape>
          <o:OLEObject Type="Embed" ProgID="Equation.DSMT4" ShapeID="图片 82" DrawAspect="Content" ObjectID="_1649190228" r:id="rId36"/>
        </w:object>
      </w:r>
      <w:r w:rsidR="000F2273">
        <w:rPr>
          <w:rFonts w:ascii="Times New Roman" w:eastAsia="宋体" w:hAnsi="Times New Roman" w:cs="Times New Roman" w:hint="eastAsia"/>
          <w:szCs w:val="21"/>
        </w:rPr>
        <w:t>为</w:t>
      </w:r>
      <w:r w:rsidR="004B75E7">
        <w:rPr>
          <w:rFonts w:ascii="Times New Roman" w:eastAsia="宋体" w:hAnsi="Times New Roman" w:cs="Times New Roman" w:hint="eastAsia"/>
          <w:szCs w:val="21"/>
        </w:rPr>
        <w:t>指标之间</w:t>
      </w:r>
      <w:r w:rsidR="004B75E7" w:rsidRPr="0026792D">
        <w:rPr>
          <w:rFonts w:ascii="Times New Roman" w:eastAsia="宋体" w:hAnsi="Times New Roman" w:cs="Times New Roman" w:hint="eastAsia"/>
          <w:szCs w:val="21"/>
        </w:rPr>
        <w:t>的相关性程度</w:t>
      </w:r>
      <w:r w:rsidR="004B75E7">
        <w:rPr>
          <w:rFonts w:ascii="Times New Roman" w:eastAsia="宋体" w:hAnsi="Times New Roman" w:cs="Times New Roman" w:hint="eastAsia"/>
          <w:szCs w:val="21"/>
        </w:rPr>
        <w:t>且</w:t>
      </w:r>
      <w:r w:rsidRPr="0026792D">
        <w:rPr>
          <w:rFonts w:ascii="Times New Roman" w:eastAsia="宋体" w:hAnsi="Times New Roman" w:cs="Times New Roman" w:hint="eastAsia"/>
          <w:kern w:val="0"/>
          <w:szCs w:val="21"/>
        </w:rPr>
        <w:t>主对角</w:t>
      </w:r>
      <w:r w:rsidR="000F2273">
        <w:rPr>
          <w:rFonts w:ascii="Times New Roman" w:eastAsia="宋体" w:hAnsi="Times New Roman" w:cs="Times New Roman" w:hint="eastAsia"/>
          <w:kern w:val="0"/>
          <w:szCs w:val="21"/>
        </w:rPr>
        <w:t>线</w:t>
      </w:r>
      <w:r w:rsidRPr="0026792D">
        <w:rPr>
          <w:rFonts w:ascii="Times New Roman" w:eastAsia="宋体" w:hAnsi="Times New Roman" w:cs="Times New Roman" w:hint="eastAsia"/>
          <w:kern w:val="0"/>
          <w:szCs w:val="21"/>
        </w:rPr>
        <w:t>元素</w:t>
      </w:r>
      <w:r>
        <w:rPr>
          <w:rFonts w:ascii="Times New Roman" w:eastAsia="宋体" w:hAnsi="Times New Roman" w:cs="Times New Roman" w:hint="eastAsia"/>
          <w:kern w:val="0"/>
          <w:szCs w:val="21"/>
        </w:rPr>
        <w:t>为</w:t>
      </w:r>
      <w:r w:rsidRPr="0026792D">
        <w:rPr>
          <w:rFonts w:ascii="Times New Roman" w:eastAsia="宋体" w:hAnsi="Times New Roman" w:cs="Times New Roman" w:hint="eastAsia"/>
          <w:kern w:val="0"/>
          <w:szCs w:val="21"/>
        </w:rPr>
        <w:t>1</w:t>
      </w:r>
      <w:r w:rsidRPr="0026792D">
        <w:rPr>
          <w:rFonts w:ascii="Times New Roman" w:eastAsia="宋体" w:hAnsi="Times New Roman" w:cs="Times New Roman" w:hint="eastAsia"/>
          <w:szCs w:val="21"/>
        </w:rPr>
        <w:t>。</w:t>
      </w:r>
    </w:p>
    <w:p w14:paraId="79E600FD" w14:textId="1E935A3A" w:rsidR="00D53383" w:rsidRPr="0026792D" w:rsidRDefault="004B75E7" w:rsidP="00D53383">
      <w:pPr>
        <w:ind w:leftChars="143" w:left="300" w:firstLineChars="200" w:firstLine="420"/>
        <w:jc w:val="center"/>
        <w:rPr>
          <w:rFonts w:ascii="Times New Roman" w:eastAsia="宋体" w:hAnsi="Times New Roman" w:cs="Times New Roman"/>
          <w:szCs w:val="21"/>
        </w:rPr>
      </w:pPr>
      <w:r w:rsidRPr="0026792D">
        <w:rPr>
          <w:rFonts w:ascii="Times New Roman" w:eastAsia="宋体" w:hAnsi="Times New Roman" w:cs="Times New Roman"/>
          <w:kern w:val="0"/>
          <w:position w:val="-24"/>
          <w:szCs w:val="21"/>
        </w:rPr>
        <w:object w:dxaOrig="4480" w:dyaOrig="580" w14:anchorId="09C545CB">
          <v:shape id="_x0000_i1040" type="#_x0000_t75" style="width:227.4pt;height:31pt" o:ole="">
            <v:imagedata r:id="rId37" o:title=""/>
          </v:shape>
          <o:OLEObject Type="Embed" ProgID="Equation.DSMT4" ShapeID="_x0000_i1040" DrawAspect="Content" ObjectID="_1649190229" r:id="rId38"/>
        </w:object>
      </w:r>
    </w:p>
    <w:p w14:paraId="07C0D24A" w14:textId="6E47F844" w:rsidR="00D53383" w:rsidRDefault="00D53383" w:rsidP="00D53383">
      <w:pPr>
        <w:ind w:leftChars="143" w:left="300" w:firstLineChars="200" w:firstLine="420"/>
        <w:jc w:val="center"/>
        <w:rPr>
          <w:rFonts w:ascii="Times New Roman" w:eastAsia="宋体" w:hAnsi="Times New Roman" w:cs="Times New Roman"/>
          <w:kern w:val="0"/>
          <w:szCs w:val="21"/>
        </w:rPr>
      </w:pPr>
      <w:r w:rsidRPr="00717D7D">
        <w:rPr>
          <w:rFonts w:ascii="Times New Roman" w:eastAsia="宋体" w:hAnsi="Times New Roman" w:cs="Times New Roman"/>
          <w:kern w:val="0"/>
          <w:position w:val="-14"/>
          <w:szCs w:val="21"/>
        </w:rPr>
        <w:object w:dxaOrig="740" w:dyaOrig="380" w14:anchorId="70132F05">
          <v:shape id="_x0000_i1041" type="#_x0000_t75" style="width:36.45pt;height:20.05pt" o:ole="">
            <v:imagedata r:id="rId39" o:title=""/>
          </v:shape>
          <o:OLEObject Type="Embed" ProgID="Equation.DSMT4" ShapeID="_x0000_i1041" DrawAspect="Content" ObjectID="_1649190230" r:id="rId40"/>
        </w:object>
      </w:r>
      <w:r w:rsidR="009C3656">
        <w:rPr>
          <w:rFonts w:ascii="Times New Roman" w:eastAsia="宋体" w:hAnsi="Times New Roman" w:cs="Times New Roman" w:hint="eastAsia"/>
          <w:kern w:val="0"/>
          <w:szCs w:val="21"/>
        </w:rPr>
        <w:t>，</w:t>
      </w:r>
      <w:r w:rsidR="003C1815" w:rsidRPr="005900F8">
        <w:rPr>
          <w:position w:val="-32"/>
        </w:rPr>
        <w:object w:dxaOrig="1020" w:dyaOrig="680" w14:anchorId="2AFFCE73">
          <v:shape id="_x0000_i1042" type="#_x0000_t75" style="width:49.65pt;height:36.45pt" o:ole="">
            <v:imagedata r:id="rId41" o:title=""/>
          </v:shape>
          <o:OLEObject Type="Embed" ProgID="Equation.DSMT4" ShapeID="_x0000_i1042" DrawAspect="Content" ObjectID="_1649190231" r:id="rId42"/>
        </w:object>
      </w:r>
    </w:p>
    <w:p w14:paraId="0B501569" w14:textId="666ADB56" w:rsidR="00D53383" w:rsidRPr="00E6351F" w:rsidRDefault="00D53383" w:rsidP="00D53383">
      <w:pPr>
        <w:ind w:firstLineChars="200" w:firstLine="420"/>
        <w:rPr>
          <w:rFonts w:ascii="楷体" w:eastAsia="楷体" w:hAnsi="楷体" w:cs="Times New Roman"/>
          <w:bCs/>
          <w:szCs w:val="21"/>
        </w:rPr>
      </w:pPr>
      <w:bookmarkStart w:id="30" w:name="_Hlk27234615"/>
      <w:r>
        <w:rPr>
          <w:rFonts w:ascii="楷体" w:eastAsia="楷体" w:hAnsi="楷体" w:cs="Times New Roman" w:hint="eastAsia"/>
          <w:bCs/>
          <w:szCs w:val="21"/>
        </w:rPr>
        <w:t xml:space="preserve">③ </w:t>
      </w:r>
      <w:bookmarkEnd w:id="30"/>
      <w:r w:rsidRPr="00E6351F">
        <w:rPr>
          <w:rFonts w:ascii="楷体" w:eastAsia="楷体" w:hAnsi="楷体" w:cs="Times New Roman" w:hint="eastAsia"/>
          <w:bCs/>
          <w:szCs w:val="21"/>
        </w:rPr>
        <w:t>计算各指标的复相关系数</w:t>
      </w:r>
      <w:r w:rsidR="005F5C4C">
        <w:rPr>
          <w:rFonts w:ascii="楷体" w:eastAsia="楷体" w:hAnsi="楷体" w:cs="Times New Roman" w:hint="eastAsia"/>
          <w:bCs/>
          <w:szCs w:val="21"/>
        </w:rPr>
        <w:t>权重</w:t>
      </w:r>
    </w:p>
    <w:p w14:paraId="1A521D49" w14:textId="72448253" w:rsidR="00D53383" w:rsidRPr="0026792D" w:rsidRDefault="00B47068" w:rsidP="00D53383">
      <w:pPr>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首先，</w:t>
      </w:r>
      <w:r w:rsidR="00D53383">
        <w:rPr>
          <w:rFonts w:ascii="Times New Roman" w:eastAsia="宋体" w:hAnsi="Times New Roman" w:cs="Times New Roman" w:hint="eastAsia"/>
          <w:kern w:val="0"/>
          <w:szCs w:val="21"/>
        </w:rPr>
        <w:t>将</w:t>
      </w:r>
      <w:r w:rsidR="00D53383" w:rsidRPr="0026792D">
        <w:rPr>
          <w:rFonts w:ascii="Times New Roman" w:eastAsia="宋体" w:hAnsi="Times New Roman" w:cs="Times New Roman" w:hint="eastAsia"/>
          <w:kern w:val="0"/>
          <w:szCs w:val="21"/>
        </w:rPr>
        <w:t>相关</w:t>
      </w:r>
      <w:r w:rsidR="00D53383">
        <w:rPr>
          <w:rFonts w:ascii="Times New Roman" w:eastAsia="宋体" w:hAnsi="Times New Roman" w:cs="Times New Roman" w:hint="eastAsia"/>
          <w:kern w:val="0"/>
          <w:szCs w:val="21"/>
        </w:rPr>
        <w:t>系数矩</w:t>
      </w:r>
      <w:r w:rsidR="00D53383" w:rsidRPr="0026792D">
        <w:rPr>
          <w:rFonts w:ascii="Times New Roman" w:eastAsia="宋体" w:hAnsi="Times New Roman" w:cs="Times New Roman" w:hint="eastAsia"/>
          <w:kern w:val="0"/>
          <w:szCs w:val="21"/>
        </w:rPr>
        <w:t>阵</w:t>
      </w:r>
      <w:r w:rsidR="00D53383" w:rsidRPr="0026792D">
        <w:rPr>
          <w:rFonts w:ascii="Times New Roman" w:eastAsia="宋体" w:hAnsi="Times New Roman" w:cs="Times New Roman" w:hint="eastAsia"/>
          <w:i/>
          <w:iCs/>
          <w:kern w:val="0"/>
          <w:szCs w:val="21"/>
        </w:rPr>
        <w:t>R</w:t>
      </w:r>
      <w:r w:rsidR="00D53383" w:rsidRPr="0026792D">
        <w:rPr>
          <w:rFonts w:ascii="Times New Roman" w:eastAsia="宋体" w:hAnsi="Times New Roman" w:cs="Times New Roman" w:hint="eastAsia"/>
          <w:kern w:val="0"/>
          <w:szCs w:val="21"/>
        </w:rPr>
        <w:t>进一步表示</w:t>
      </w:r>
      <w:r w:rsidR="00D53383">
        <w:rPr>
          <w:rFonts w:ascii="Times New Roman" w:eastAsia="宋体" w:hAnsi="Times New Roman" w:cs="Times New Roman" w:hint="eastAsia"/>
          <w:kern w:val="0"/>
          <w:szCs w:val="21"/>
        </w:rPr>
        <w:t>如下，其中</w:t>
      </w:r>
      <w:r w:rsidR="00D53383" w:rsidRPr="007F6E27">
        <w:rPr>
          <w:rFonts w:ascii="Times New Roman" w:eastAsia="宋体" w:hAnsi="Times New Roman" w:cs="Times New Roman"/>
          <w:kern w:val="0"/>
          <w:position w:val="-12"/>
          <w:szCs w:val="21"/>
        </w:rPr>
        <w:object w:dxaOrig="340" w:dyaOrig="320" w14:anchorId="329FE087">
          <v:shape id="_x0000_i1043" type="#_x0000_t75" style="width:15.95pt;height:15.95pt" o:ole="">
            <v:imagedata r:id="rId43" o:title=""/>
          </v:shape>
          <o:OLEObject Type="Embed" ProgID="Equation.DSMT4" ShapeID="_x0000_i1043" DrawAspect="Content" ObjectID="_1649190232" r:id="rId44"/>
        </w:object>
      </w:r>
      <w:r w:rsidR="00D53383">
        <w:rPr>
          <w:rFonts w:ascii="Times New Roman" w:eastAsia="宋体" w:hAnsi="Times New Roman" w:cs="Times New Roman" w:hint="eastAsia"/>
          <w:kern w:val="0"/>
          <w:szCs w:val="21"/>
        </w:rPr>
        <w:t>为</w:t>
      </w:r>
      <w:r w:rsidR="00D53383" w:rsidRPr="0026792D">
        <w:rPr>
          <w:rFonts w:ascii="Times New Roman" w:eastAsia="宋体" w:hAnsi="Times New Roman" w:cs="Times New Roman" w:hint="eastAsia"/>
          <w:kern w:val="0"/>
          <w:szCs w:val="21"/>
        </w:rPr>
        <w:t>除去</w:t>
      </w:r>
      <w:r w:rsidR="00D53383">
        <w:rPr>
          <w:rFonts w:ascii="Times New Roman" w:eastAsia="宋体" w:hAnsi="Times New Roman" w:cs="Times New Roman" w:hint="eastAsia"/>
          <w:kern w:val="0"/>
          <w:szCs w:val="21"/>
        </w:rPr>
        <w:t>指标</w:t>
      </w:r>
      <w:r w:rsidR="00D53383" w:rsidRPr="007F6E27">
        <w:rPr>
          <w:rFonts w:ascii="Times New Roman" w:eastAsia="宋体" w:hAnsi="Times New Roman" w:cs="Times New Roman"/>
          <w:kern w:val="0"/>
          <w:position w:val="-12"/>
          <w:szCs w:val="21"/>
        </w:rPr>
        <w:object w:dxaOrig="260" w:dyaOrig="320" w14:anchorId="3A757136">
          <v:shape id="_x0000_i1044" type="#_x0000_t75" style="width:10.05pt;height:15.95pt" o:ole="">
            <v:imagedata r:id="rId45" o:title=""/>
          </v:shape>
          <o:OLEObject Type="Embed" ProgID="Equation.DSMT4" ShapeID="_x0000_i1044" DrawAspect="Content" ObjectID="_1649190233" r:id="rId46"/>
        </w:object>
      </w:r>
      <w:r w:rsidR="00D53383" w:rsidRPr="0026792D">
        <w:rPr>
          <w:rFonts w:ascii="Times New Roman" w:eastAsia="宋体" w:hAnsi="Times New Roman" w:cs="Times New Roman" w:hint="eastAsia"/>
          <w:kern w:val="0"/>
          <w:szCs w:val="21"/>
        </w:rPr>
        <w:t>的相关</w:t>
      </w:r>
      <w:r w:rsidR="00D53383">
        <w:rPr>
          <w:rFonts w:ascii="Times New Roman" w:eastAsia="宋体" w:hAnsi="Times New Roman" w:cs="Times New Roman" w:hint="eastAsia"/>
          <w:kern w:val="0"/>
          <w:szCs w:val="21"/>
        </w:rPr>
        <w:t>系数矩</w:t>
      </w:r>
      <w:r w:rsidR="00D53383" w:rsidRPr="0026792D">
        <w:rPr>
          <w:rFonts w:ascii="Times New Roman" w:eastAsia="宋体" w:hAnsi="Times New Roman" w:cs="Times New Roman" w:hint="eastAsia"/>
          <w:kern w:val="0"/>
          <w:szCs w:val="21"/>
        </w:rPr>
        <w:t>阵</w:t>
      </w:r>
      <w:r w:rsidR="00D53383">
        <w:rPr>
          <w:rFonts w:ascii="Times New Roman" w:eastAsia="宋体" w:hAnsi="Times New Roman" w:cs="Times New Roman" w:hint="eastAsia"/>
          <w:kern w:val="0"/>
          <w:szCs w:val="21"/>
        </w:rPr>
        <w:t>，</w:t>
      </w:r>
      <w:r w:rsidR="00D53383" w:rsidRPr="0026792D">
        <w:rPr>
          <w:rFonts w:ascii="Times New Roman" w:eastAsia="宋体" w:hAnsi="Times New Roman" w:cs="Times New Roman"/>
          <w:kern w:val="0"/>
          <w:szCs w:val="21"/>
        </w:rPr>
        <w:t xml:space="preserve"> </w:t>
      </w:r>
    </w:p>
    <w:p w14:paraId="5B3A3F93" w14:textId="77777777" w:rsidR="00D53383" w:rsidRPr="0026792D" w:rsidRDefault="00D53383" w:rsidP="00D53383">
      <w:pPr>
        <w:ind w:leftChars="143" w:left="300" w:firstLineChars="200" w:firstLine="420"/>
        <w:jc w:val="center"/>
        <w:rPr>
          <w:rFonts w:ascii="Times New Roman" w:eastAsia="宋体" w:hAnsi="Times New Roman" w:cs="Times New Roman"/>
          <w:kern w:val="0"/>
          <w:szCs w:val="21"/>
        </w:rPr>
      </w:pPr>
      <w:r w:rsidRPr="007F6E27">
        <w:rPr>
          <w:rFonts w:ascii="Times New Roman" w:eastAsia="宋体" w:hAnsi="Times New Roman" w:cs="Times New Roman"/>
          <w:kern w:val="0"/>
          <w:position w:val="-28"/>
          <w:szCs w:val="21"/>
        </w:rPr>
        <w:object w:dxaOrig="1240" w:dyaOrig="660" w14:anchorId="4684FA1C">
          <v:shape id="_x0000_i1045" type="#_x0000_t75" style="width:66.55pt;height:36.45pt" o:ole="">
            <v:imagedata r:id="rId47" o:title=""/>
          </v:shape>
          <o:OLEObject Type="Embed" ProgID="Equation.DSMT4" ShapeID="_x0000_i1045" DrawAspect="Content" ObjectID="_1649190234" r:id="rId48"/>
        </w:object>
      </w:r>
    </w:p>
    <w:p w14:paraId="64A5E43C" w14:textId="14CCCF03" w:rsidR="00D53383" w:rsidRPr="0026792D" w:rsidRDefault="00B47068" w:rsidP="00D53383">
      <w:pPr>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然后，通过以下</w:t>
      </w:r>
      <w:r w:rsidRPr="0026792D">
        <w:rPr>
          <w:rFonts w:ascii="Times New Roman" w:eastAsia="宋体" w:hAnsi="Times New Roman" w:cs="Times New Roman" w:hint="eastAsia"/>
          <w:kern w:val="0"/>
          <w:szCs w:val="21"/>
        </w:rPr>
        <w:t>计算</w:t>
      </w:r>
      <w:r>
        <w:rPr>
          <w:rFonts w:ascii="Times New Roman" w:eastAsia="宋体" w:hAnsi="Times New Roman" w:cs="Times New Roman" w:hint="eastAsia"/>
          <w:kern w:val="0"/>
          <w:szCs w:val="21"/>
        </w:rPr>
        <w:t>公式可得</w:t>
      </w:r>
      <w:r w:rsidRPr="0026792D">
        <w:rPr>
          <w:rFonts w:ascii="Times New Roman" w:eastAsia="宋体" w:hAnsi="Times New Roman" w:cs="Times New Roman"/>
          <w:kern w:val="0"/>
          <w:position w:val="-12"/>
          <w:szCs w:val="21"/>
        </w:rPr>
        <w:object w:dxaOrig="286" w:dyaOrig="348" w14:anchorId="00C90A10">
          <v:shape id="图片 94" o:spid="_x0000_i1046" type="#_x0000_t75" style="width:15.95pt;height:15.95pt;mso-wrap-style:square;mso-position-horizontal-relative:page;mso-position-vertical-relative:page" o:ole="">
            <v:imagedata r:id="rId49" o:title=""/>
          </v:shape>
          <o:OLEObject Type="Embed" ProgID="Equation.DSMT4" ShapeID="图片 94" DrawAspect="Content" ObjectID="_1649190235" r:id="rId50"/>
        </w:object>
      </w:r>
      <w:r>
        <w:rPr>
          <w:rFonts w:ascii="Times New Roman" w:eastAsia="宋体" w:hAnsi="Times New Roman" w:cs="Times New Roman" w:hint="eastAsia"/>
          <w:kern w:val="0"/>
          <w:szCs w:val="21"/>
        </w:rPr>
        <w:t>，</w:t>
      </w:r>
      <w:r w:rsidR="005F5C4C">
        <w:rPr>
          <w:rFonts w:ascii="Times New Roman" w:eastAsia="宋体" w:hAnsi="Times New Roman" w:cs="Times New Roman" w:hint="eastAsia"/>
          <w:kern w:val="0"/>
          <w:szCs w:val="21"/>
        </w:rPr>
        <w:t>其中</w:t>
      </w:r>
      <w:r w:rsidR="00D53383" w:rsidRPr="0026792D">
        <w:rPr>
          <w:rFonts w:ascii="Times New Roman" w:eastAsia="宋体" w:hAnsi="Times New Roman" w:cs="Times New Roman" w:hint="eastAsia"/>
          <w:kern w:val="0"/>
          <w:szCs w:val="21"/>
        </w:rPr>
        <w:t>复相关系数</w:t>
      </w:r>
      <w:r w:rsidR="00D53383" w:rsidRPr="007F6E27">
        <w:rPr>
          <w:rFonts w:ascii="Times New Roman" w:eastAsia="宋体" w:hAnsi="Times New Roman" w:cs="Times New Roman"/>
          <w:kern w:val="0"/>
          <w:position w:val="-16"/>
          <w:szCs w:val="21"/>
        </w:rPr>
        <w:object w:dxaOrig="2980" w:dyaOrig="420" w14:anchorId="767BE7AC">
          <v:shape id="_x0000_i1047" type="#_x0000_t75" style="width:149.45pt;height:20.05pt" o:ole="">
            <v:imagedata r:id="rId51" o:title=""/>
          </v:shape>
          <o:OLEObject Type="Embed" ProgID="Equation.DSMT4" ShapeID="_x0000_i1047" DrawAspect="Content" ObjectID="_1649190236" r:id="rId52"/>
        </w:object>
      </w:r>
      <w:r w:rsidR="00D53383">
        <w:rPr>
          <w:rFonts w:ascii="Times New Roman" w:eastAsia="宋体" w:hAnsi="Times New Roman" w:cs="Times New Roman" w:hint="eastAsia"/>
          <w:kern w:val="0"/>
          <w:szCs w:val="21"/>
        </w:rPr>
        <w:t>为指标</w:t>
      </w:r>
      <w:r w:rsidR="00D53383" w:rsidRPr="007F6E27">
        <w:rPr>
          <w:rFonts w:ascii="Times New Roman" w:eastAsia="宋体" w:hAnsi="Times New Roman" w:cs="Times New Roman"/>
          <w:kern w:val="0"/>
          <w:position w:val="-12"/>
          <w:szCs w:val="21"/>
        </w:rPr>
        <w:object w:dxaOrig="260" w:dyaOrig="320" w14:anchorId="0A73BA15">
          <v:shape id="_x0000_i1048" type="#_x0000_t75" style="width:10.05pt;height:15.95pt" o:ole="">
            <v:imagedata r:id="rId53" o:title=""/>
          </v:shape>
          <o:OLEObject Type="Embed" ProgID="Equation.DSMT4" ShapeID="_x0000_i1048" DrawAspect="Content" ObjectID="_1649190237" r:id="rId54"/>
        </w:object>
      </w:r>
      <w:r w:rsidR="00D53383" w:rsidRPr="0026792D">
        <w:rPr>
          <w:rFonts w:ascii="Times New Roman" w:eastAsia="宋体" w:hAnsi="Times New Roman" w:cs="Times New Roman" w:hint="eastAsia"/>
          <w:kern w:val="0"/>
          <w:szCs w:val="21"/>
        </w:rPr>
        <w:t>与其余</w:t>
      </w:r>
      <w:r w:rsidR="00D53383" w:rsidRPr="0026792D">
        <w:rPr>
          <w:rFonts w:ascii="Times New Roman" w:eastAsia="宋体" w:hAnsi="Times New Roman" w:cs="Times New Roman" w:hint="eastAsia"/>
          <w:i/>
          <w:iCs/>
          <w:kern w:val="0"/>
          <w:szCs w:val="21"/>
        </w:rPr>
        <w:t>n</w:t>
      </w:r>
      <w:r w:rsidR="00D53383" w:rsidRPr="0026792D">
        <w:rPr>
          <w:rFonts w:ascii="Times New Roman" w:eastAsia="宋体" w:hAnsi="Times New Roman" w:cs="Times New Roman" w:hint="eastAsia"/>
          <w:kern w:val="0"/>
          <w:szCs w:val="21"/>
        </w:rPr>
        <w:t>-1</w:t>
      </w:r>
      <w:r w:rsidR="00D53383" w:rsidRPr="0026792D">
        <w:rPr>
          <w:rFonts w:ascii="Times New Roman" w:eastAsia="宋体" w:hAnsi="Times New Roman" w:cs="Times New Roman" w:hint="eastAsia"/>
          <w:kern w:val="0"/>
          <w:szCs w:val="21"/>
        </w:rPr>
        <w:t>个</w:t>
      </w:r>
      <w:r w:rsidR="00D53383">
        <w:rPr>
          <w:rFonts w:ascii="Times New Roman" w:eastAsia="宋体" w:hAnsi="Times New Roman" w:cs="Times New Roman" w:hint="eastAsia"/>
          <w:kern w:val="0"/>
          <w:szCs w:val="21"/>
        </w:rPr>
        <w:t>指标</w:t>
      </w:r>
      <w:r w:rsidR="00D53383" w:rsidRPr="0026792D">
        <w:rPr>
          <w:rFonts w:ascii="Times New Roman" w:eastAsia="宋体" w:hAnsi="Times New Roman" w:cs="Times New Roman" w:hint="eastAsia"/>
          <w:kern w:val="0"/>
          <w:szCs w:val="21"/>
        </w:rPr>
        <w:t>之间的线性相关程度，</w:t>
      </w:r>
    </w:p>
    <w:p w14:paraId="4B31B8F9" w14:textId="2C6D4E2E" w:rsidR="00D53383" w:rsidRDefault="00D53383" w:rsidP="00D53383">
      <w:pPr>
        <w:ind w:leftChars="143" w:left="300" w:firstLineChars="200" w:firstLine="420"/>
        <w:jc w:val="center"/>
        <w:rPr>
          <w:rFonts w:ascii="Times New Roman" w:eastAsia="宋体" w:hAnsi="Times New Roman" w:cs="Times New Roman"/>
          <w:kern w:val="0"/>
          <w:szCs w:val="21"/>
        </w:rPr>
      </w:pPr>
      <w:r w:rsidRPr="0026792D">
        <w:rPr>
          <w:rFonts w:ascii="Times New Roman" w:eastAsia="宋体" w:hAnsi="Times New Roman" w:cs="Times New Roman"/>
          <w:kern w:val="0"/>
          <w:position w:val="-12"/>
          <w:szCs w:val="21"/>
        </w:rPr>
        <w:object w:dxaOrig="2100" w:dyaOrig="340" w14:anchorId="35FB33B0">
          <v:shape id="_x0000_i1049" type="#_x0000_t75" style="width:128.05pt;height:20.05pt" o:ole="">
            <v:imagedata r:id="rId55" o:title=""/>
          </v:shape>
          <o:OLEObject Type="Embed" ProgID="Equation.DSMT4" ShapeID="_x0000_i1049" DrawAspect="Content" ObjectID="_1649190238" r:id="rId56"/>
        </w:object>
      </w:r>
    </w:p>
    <w:p w14:paraId="695F9CA9" w14:textId="6D149120" w:rsidR="005F5C4C" w:rsidRPr="0026792D" w:rsidRDefault="005F5C4C" w:rsidP="005F5C4C">
      <w:pPr>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最后，</w:t>
      </w:r>
      <w:r w:rsidRPr="0026792D">
        <w:rPr>
          <w:rFonts w:ascii="Times New Roman" w:eastAsia="宋体" w:hAnsi="Times New Roman" w:cs="Times New Roman" w:hint="eastAsia"/>
          <w:kern w:val="0"/>
          <w:szCs w:val="21"/>
        </w:rPr>
        <w:t>对复相关系数</w:t>
      </w:r>
      <w:r>
        <w:rPr>
          <w:rFonts w:ascii="Times New Roman" w:eastAsia="宋体" w:hAnsi="Times New Roman" w:cs="Times New Roman" w:hint="eastAsia"/>
          <w:kern w:val="0"/>
          <w:szCs w:val="21"/>
        </w:rPr>
        <w:t>的倒数</w:t>
      </w:r>
      <w:r w:rsidRPr="0026792D">
        <w:rPr>
          <w:rFonts w:ascii="Times New Roman" w:eastAsia="宋体" w:hAnsi="Times New Roman" w:cs="Times New Roman" w:hint="eastAsia"/>
          <w:kern w:val="0"/>
          <w:szCs w:val="21"/>
        </w:rPr>
        <w:t>进行归一化处理得到各</w:t>
      </w:r>
      <w:r>
        <w:rPr>
          <w:rFonts w:ascii="Times New Roman" w:eastAsia="宋体" w:hAnsi="Times New Roman" w:cs="Times New Roman" w:hint="eastAsia"/>
          <w:kern w:val="0"/>
          <w:szCs w:val="21"/>
        </w:rPr>
        <w:t>评价</w:t>
      </w:r>
      <w:r w:rsidRPr="0026792D">
        <w:rPr>
          <w:rFonts w:ascii="Times New Roman" w:eastAsia="宋体" w:hAnsi="Times New Roman" w:cs="Times New Roman" w:hint="eastAsia"/>
          <w:kern w:val="0"/>
          <w:szCs w:val="21"/>
        </w:rPr>
        <w:t>指标</w:t>
      </w:r>
      <w:r>
        <w:rPr>
          <w:rFonts w:ascii="Times New Roman" w:eastAsia="宋体" w:hAnsi="Times New Roman" w:cs="Times New Roman" w:hint="eastAsia"/>
          <w:kern w:val="0"/>
          <w:szCs w:val="21"/>
        </w:rPr>
        <w:t>的</w:t>
      </w:r>
      <w:r w:rsidR="00EB1616">
        <w:rPr>
          <w:rFonts w:ascii="Times New Roman" w:eastAsia="宋体" w:hAnsi="Times New Roman" w:cs="Times New Roman" w:hint="eastAsia"/>
          <w:kern w:val="0"/>
          <w:szCs w:val="21"/>
        </w:rPr>
        <w:t>复相关系数</w:t>
      </w:r>
      <w:r w:rsidRPr="0026792D">
        <w:rPr>
          <w:rFonts w:ascii="Times New Roman" w:eastAsia="宋体" w:hAnsi="Times New Roman" w:cs="Times New Roman" w:hint="eastAsia"/>
          <w:kern w:val="0"/>
          <w:szCs w:val="21"/>
        </w:rPr>
        <w:t>权重</w:t>
      </w:r>
      <w:r>
        <w:rPr>
          <w:rFonts w:ascii="Times New Roman" w:eastAsia="宋体" w:hAnsi="Times New Roman" w:cs="Times New Roman" w:hint="eastAsia"/>
          <w:kern w:val="0"/>
          <w:szCs w:val="21"/>
        </w:rPr>
        <w:t>为，</w:t>
      </w:r>
    </w:p>
    <w:p w14:paraId="785D0FAD" w14:textId="2637845C" w:rsidR="005F5C4C" w:rsidRPr="0026792D" w:rsidRDefault="005F5C4C" w:rsidP="005F5C4C">
      <w:pPr>
        <w:ind w:firstLineChars="200" w:firstLine="420"/>
        <w:jc w:val="center"/>
        <w:rPr>
          <w:rFonts w:ascii="Times New Roman" w:eastAsia="宋体" w:hAnsi="Times New Roman" w:cs="Times New Roman"/>
          <w:kern w:val="0"/>
          <w:szCs w:val="21"/>
        </w:rPr>
      </w:pPr>
      <w:r w:rsidRPr="0026792D">
        <w:rPr>
          <w:rFonts w:ascii="Times New Roman" w:eastAsia="宋体" w:hAnsi="Times New Roman" w:cs="Times New Roman"/>
          <w:kern w:val="0"/>
          <w:position w:val="-54"/>
          <w:szCs w:val="21"/>
        </w:rPr>
        <w:object w:dxaOrig="1200" w:dyaOrig="980" w14:anchorId="5C635278">
          <v:shape id="_x0000_i1050" type="#_x0000_t75" style="width:56.05pt;height:46.05pt" o:ole="">
            <v:imagedata r:id="rId57" o:title=""/>
          </v:shape>
          <o:OLEObject Type="Embed" ProgID="Equation.DSMT4" ShapeID="_x0000_i1050" DrawAspect="Content" ObjectID="_1649190239" r:id="rId58"/>
        </w:object>
      </w:r>
    </w:p>
    <w:p w14:paraId="4D9206DE" w14:textId="71116202" w:rsidR="00D53383" w:rsidRPr="00E6351F" w:rsidRDefault="00D53383" w:rsidP="00D53383">
      <w:pPr>
        <w:ind w:firstLineChars="200" w:firstLine="420"/>
        <w:rPr>
          <w:rFonts w:ascii="楷体" w:eastAsia="楷体" w:hAnsi="楷体" w:cs="Times New Roman"/>
          <w:bCs/>
          <w:kern w:val="0"/>
          <w:szCs w:val="21"/>
        </w:rPr>
      </w:pPr>
      <w:r>
        <w:rPr>
          <w:rFonts w:ascii="楷体" w:eastAsia="楷体" w:hAnsi="楷体" w:cs="Times New Roman" w:hint="eastAsia"/>
          <w:bCs/>
          <w:szCs w:val="21"/>
        </w:rPr>
        <w:t>④</w:t>
      </w:r>
      <w:r>
        <w:rPr>
          <w:rFonts w:ascii="楷体" w:eastAsia="楷体" w:hAnsi="楷体" w:cs="Times New Roman"/>
          <w:bCs/>
          <w:szCs w:val="21"/>
        </w:rPr>
        <w:t xml:space="preserve"> </w:t>
      </w:r>
      <w:r w:rsidRPr="00E6351F">
        <w:rPr>
          <w:rFonts w:ascii="楷体" w:eastAsia="楷体" w:hAnsi="楷体" w:cs="Times New Roman" w:hint="eastAsia"/>
          <w:bCs/>
          <w:szCs w:val="21"/>
        </w:rPr>
        <w:t>计算各指标权重求得</w:t>
      </w:r>
      <w:r w:rsidR="00AB0312">
        <w:rPr>
          <w:rFonts w:ascii="楷体" w:eastAsia="楷体" w:hAnsi="楷体" w:cs="Times New Roman" w:hint="eastAsia"/>
          <w:bCs/>
          <w:szCs w:val="21"/>
        </w:rPr>
        <w:t>综合</w:t>
      </w:r>
      <w:r w:rsidRPr="00E6351F">
        <w:rPr>
          <w:rFonts w:ascii="楷体" w:eastAsia="楷体" w:hAnsi="楷体" w:cs="Times New Roman" w:hint="eastAsia"/>
          <w:bCs/>
          <w:szCs w:val="21"/>
        </w:rPr>
        <w:t>评价值</w:t>
      </w:r>
    </w:p>
    <w:p w14:paraId="574DD3FF" w14:textId="7988EB89" w:rsidR="00D53383" w:rsidRPr="0026792D" w:rsidRDefault="00EB1616" w:rsidP="00D53383">
      <w:pPr>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代入</w:t>
      </w:r>
      <w:r w:rsidR="00D53383" w:rsidRPr="0026792D">
        <w:rPr>
          <w:rFonts w:ascii="Times New Roman" w:eastAsia="宋体" w:hAnsi="Times New Roman" w:cs="Times New Roman" w:hint="eastAsia"/>
          <w:kern w:val="0"/>
          <w:szCs w:val="21"/>
        </w:rPr>
        <w:t>复相关系数</w:t>
      </w:r>
      <w:r w:rsidR="00D53383">
        <w:rPr>
          <w:rFonts w:ascii="Times New Roman" w:eastAsia="宋体" w:hAnsi="Times New Roman" w:cs="Times New Roman" w:hint="eastAsia"/>
          <w:kern w:val="0"/>
          <w:szCs w:val="21"/>
        </w:rPr>
        <w:t>权重</w:t>
      </w:r>
      <w:r w:rsidR="00D53383" w:rsidRPr="0026792D">
        <w:rPr>
          <w:rFonts w:ascii="Times New Roman" w:eastAsia="宋体" w:hAnsi="Times New Roman" w:cs="Times New Roman" w:hint="eastAsia"/>
          <w:kern w:val="0"/>
          <w:szCs w:val="21"/>
        </w:rPr>
        <w:t>求得城市</w:t>
      </w:r>
      <w:r w:rsidR="00D53383" w:rsidRPr="003C7730">
        <w:rPr>
          <w:rFonts w:ascii="Times New Roman" w:eastAsia="宋体" w:hAnsi="Times New Roman" w:cs="Times New Roman"/>
          <w:kern w:val="0"/>
          <w:position w:val="-6"/>
          <w:szCs w:val="21"/>
        </w:rPr>
        <w:object w:dxaOrig="139" w:dyaOrig="260" w14:anchorId="29F2D1D6">
          <v:shape id="_x0000_i1051" type="#_x0000_t75" style="width:5.45pt;height:10.05pt" o:ole="">
            <v:imagedata r:id="rId59" o:title=""/>
          </v:shape>
          <o:OLEObject Type="Embed" ProgID="Equation.DSMT4" ShapeID="_x0000_i1051" DrawAspect="Content" ObjectID="_1649190240" r:id="rId60"/>
        </w:object>
      </w:r>
      <w:r w:rsidR="00D53383" w:rsidRPr="0026792D">
        <w:rPr>
          <w:rFonts w:ascii="Times New Roman" w:eastAsia="宋体" w:hAnsi="Times New Roman" w:cs="Times New Roman" w:hint="eastAsia"/>
          <w:kern w:val="0"/>
          <w:szCs w:val="21"/>
        </w:rPr>
        <w:t>的</w:t>
      </w:r>
      <w:r w:rsidR="00D53383">
        <w:rPr>
          <w:rFonts w:ascii="Times New Roman" w:eastAsia="宋体" w:hAnsi="Times New Roman" w:cs="Times New Roman" w:hint="eastAsia"/>
          <w:kern w:val="0"/>
          <w:szCs w:val="21"/>
        </w:rPr>
        <w:t>住宅地产</w:t>
      </w:r>
      <w:r w:rsidR="00086E9C">
        <w:rPr>
          <w:rFonts w:ascii="Times New Roman" w:eastAsia="宋体" w:hAnsi="Times New Roman" w:cs="Times New Roman" w:hint="eastAsia"/>
          <w:kern w:val="0"/>
          <w:szCs w:val="21"/>
        </w:rPr>
        <w:t>-</w:t>
      </w:r>
      <w:r w:rsidR="00D53383">
        <w:rPr>
          <w:rFonts w:ascii="Times New Roman" w:eastAsia="宋体" w:hAnsi="Times New Roman" w:cs="Times New Roman" w:hint="eastAsia"/>
          <w:kern w:val="0"/>
          <w:szCs w:val="21"/>
        </w:rPr>
        <w:t>商业地产</w:t>
      </w:r>
      <w:r w:rsidR="00086E9C">
        <w:rPr>
          <w:rFonts w:ascii="Times New Roman" w:eastAsia="宋体" w:hAnsi="Times New Roman" w:cs="Times New Roman" w:hint="eastAsia"/>
          <w:kern w:val="0"/>
          <w:szCs w:val="21"/>
        </w:rPr>
        <w:t>-</w:t>
      </w:r>
      <w:r w:rsidR="00D53383">
        <w:rPr>
          <w:rFonts w:ascii="Times New Roman" w:eastAsia="宋体" w:hAnsi="Times New Roman" w:cs="Times New Roman" w:hint="eastAsia"/>
          <w:kern w:val="0"/>
          <w:szCs w:val="21"/>
        </w:rPr>
        <w:t>办公地产的</w:t>
      </w:r>
      <w:r w:rsidR="004008B7">
        <w:rPr>
          <w:rFonts w:ascii="Times New Roman" w:eastAsia="宋体" w:hAnsi="Times New Roman" w:cs="Times New Roman" w:hint="eastAsia"/>
          <w:kern w:val="0"/>
          <w:szCs w:val="21"/>
        </w:rPr>
        <w:t>供给</w:t>
      </w:r>
      <w:r w:rsidR="0084364E">
        <w:rPr>
          <w:rFonts w:ascii="Times New Roman" w:eastAsia="宋体" w:hAnsi="Times New Roman" w:cs="Times New Roman" w:hint="eastAsia"/>
          <w:kern w:val="0"/>
          <w:szCs w:val="21"/>
        </w:rPr>
        <w:t>能力</w:t>
      </w:r>
      <w:r w:rsidR="00D53383">
        <w:rPr>
          <w:rFonts w:ascii="Times New Roman" w:eastAsia="宋体" w:hAnsi="Times New Roman" w:cs="Times New Roman" w:hint="eastAsia"/>
          <w:kern w:val="0"/>
          <w:szCs w:val="21"/>
        </w:rPr>
        <w:t>综合</w:t>
      </w:r>
      <w:r w:rsidR="00D53383" w:rsidRPr="0026792D">
        <w:rPr>
          <w:rFonts w:ascii="Times New Roman" w:eastAsia="宋体" w:hAnsi="Times New Roman" w:cs="Times New Roman" w:hint="eastAsia"/>
          <w:kern w:val="0"/>
          <w:szCs w:val="21"/>
        </w:rPr>
        <w:t>评价值</w:t>
      </w:r>
      <w:r w:rsidR="00D53383">
        <w:rPr>
          <w:rFonts w:ascii="Times New Roman" w:eastAsia="宋体" w:hAnsi="Times New Roman" w:cs="Times New Roman" w:hint="eastAsia"/>
          <w:kern w:val="0"/>
          <w:szCs w:val="21"/>
        </w:rPr>
        <w:t>分别</w:t>
      </w:r>
      <w:r w:rsidR="00D53383" w:rsidRPr="0026792D">
        <w:rPr>
          <w:rFonts w:ascii="Times New Roman" w:eastAsia="宋体" w:hAnsi="Times New Roman" w:cs="Times New Roman" w:hint="eastAsia"/>
          <w:kern w:val="0"/>
          <w:szCs w:val="21"/>
        </w:rPr>
        <w:t>为</w:t>
      </w:r>
      <w:r w:rsidR="00D53383">
        <w:rPr>
          <w:rFonts w:ascii="Times New Roman" w:eastAsia="宋体" w:hAnsi="Times New Roman" w:cs="Times New Roman" w:hint="eastAsia"/>
          <w:kern w:val="0"/>
          <w:szCs w:val="21"/>
        </w:rPr>
        <w:t>，</w:t>
      </w:r>
    </w:p>
    <w:p w14:paraId="5FCAC171" w14:textId="54AED9FB" w:rsidR="00D53383" w:rsidRDefault="00D53383" w:rsidP="00D53383">
      <w:pPr>
        <w:ind w:firstLineChars="200" w:firstLine="420"/>
        <w:jc w:val="center"/>
        <w:rPr>
          <w:rFonts w:ascii="黑体" w:eastAsia="黑体" w:hAnsi="黑体" w:cs="宋体"/>
          <w:kern w:val="0"/>
          <w:szCs w:val="21"/>
        </w:rPr>
      </w:pPr>
      <w:r w:rsidRPr="00C23083">
        <w:rPr>
          <w:rFonts w:ascii="黑体" w:eastAsia="黑体" w:hAnsi="黑体" w:cs="宋体"/>
          <w:kern w:val="0"/>
          <w:position w:val="-106"/>
          <w:szCs w:val="21"/>
        </w:rPr>
        <w:object w:dxaOrig="1900" w:dyaOrig="2240" w14:anchorId="6368C223">
          <v:shape id="_x0000_i1052" type="#_x0000_t75" style="width:87.95pt;height:102.55pt" o:ole="">
            <v:imagedata r:id="rId61" o:title=""/>
          </v:shape>
          <o:OLEObject Type="Embed" ProgID="Equation.DSMT4" ShapeID="_x0000_i1052" DrawAspect="Content" ObjectID="_1649190241" r:id="rId62"/>
        </w:object>
      </w:r>
    </w:p>
    <w:p w14:paraId="6B0391E5" w14:textId="77777777" w:rsidR="00F14251" w:rsidRDefault="00F14251" w:rsidP="00D53383">
      <w:pPr>
        <w:ind w:firstLineChars="200" w:firstLine="420"/>
        <w:jc w:val="center"/>
        <w:rPr>
          <w:rFonts w:ascii="宋体" w:hAnsi="宋体"/>
        </w:rPr>
      </w:pPr>
    </w:p>
    <w:p w14:paraId="3CF98742" w14:textId="3983284F" w:rsidR="00D53383" w:rsidRDefault="00D53383" w:rsidP="00D53383">
      <w:pPr>
        <w:ind w:firstLineChars="200" w:firstLine="422"/>
        <w:rPr>
          <w:rFonts w:ascii="楷体" w:eastAsia="楷体" w:hAnsi="楷体"/>
          <w:b/>
          <w:szCs w:val="21"/>
        </w:rPr>
      </w:pPr>
      <w:r>
        <w:rPr>
          <w:rFonts w:ascii="楷体" w:eastAsia="楷体" w:hAnsi="楷体" w:hint="eastAsia"/>
          <w:b/>
          <w:szCs w:val="21"/>
        </w:rPr>
        <w:t>2.3</w:t>
      </w:r>
      <w:r w:rsidR="00D95DD9">
        <w:rPr>
          <w:rFonts w:ascii="楷体" w:eastAsia="楷体" w:hAnsi="楷体" w:hint="eastAsia"/>
          <w:b/>
          <w:szCs w:val="21"/>
        </w:rPr>
        <w:t xml:space="preserve"> </w:t>
      </w:r>
      <w:r w:rsidR="003E4988">
        <w:rPr>
          <w:rFonts w:ascii="楷体" w:eastAsia="楷体" w:hAnsi="楷体" w:hint="eastAsia"/>
          <w:b/>
          <w:szCs w:val="21"/>
        </w:rPr>
        <w:t>改进</w:t>
      </w:r>
      <w:r w:rsidRPr="00E6351F">
        <w:rPr>
          <w:rFonts w:ascii="楷体" w:eastAsia="楷体" w:hAnsi="楷体" w:hint="eastAsia"/>
          <w:b/>
          <w:szCs w:val="21"/>
        </w:rPr>
        <w:t>耦合协调</w:t>
      </w:r>
      <w:r w:rsidR="0056766B">
        <w:rPr>
          <w:rFonts w:ascii="楷体" w:eastAsia="楷体" w:hAnsi="楷体" w:hint="eastAsia"/>
          <w:b/>
          <w:szCs w:val="21"/>
        </w:rPr>
        <w:t>度</w:t>
      </w:r>
      <w:r w:rsidRPr="00E6351F">
        <w:rPr>
          <w:rFonts w:ascii="楷体" w:eastAsia="楷体" w:hAnsi="楷体" w:hint="eastAsia"/>
          <w:b/>
          <w:szCs w:val="21"/>
        </w:rPr>
        <w:t>模型</w:t>
      </w:r>
    </w:p>
    <w:p w14:paraId="7C529C9D" w14:textId="25A41893" w:rsidR="00660D12" w:rsidRDefault="00660D12" w:rsidP="0046389E">
      <w:pPr>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耦合协调度模型</w:t>
      </w:r>
      <w:r w:rsidR="007B0639" w:rsidRPr="004F0B24">
        <w:rPr>
          <w:position w:val="-12"/>
        </w:rPr>
        <w:object w:dxaOrig="300" w:dyaOrig="360" w14:anchorId="32E5FF5A">
          <v:shape id="_x0000_i1053" type="#_x0000_t75" style="width:15.5pt;height:17.75pt" o:ole="">
            <v:imagedata r:id="rId63" o:title=""/>
          </v:shape>
          <o:OLEObject Type="Embed" ProgID="Equation.DSMT4" ShapeID="_x0000_i1053" DrawAspect="Content" ObjectID="_1649190242" r:id="rId64"/>
        </w:object>
      </w:r>
      <w:r>
        <w:rPr>
          <w:rFonts w:ascii="Times New Roman" w:eastAsia="宋体" w:hAnsi="Times New Roman" w:cs="Times New Roman" w:hint="eastAsia"/>
          <w:kern w:val="0"/>
          <w:szCs w:val="21"/>
        </w:rPr>
        <w:t>由耦合度模型</w:t>
      </w:r>
      <w:r w:rsidR="007B0639" w:rsidRPr="004F0B24">
        <w:rPr>
          <w:position w:val="-12"/>
        </w:rPr>
        <w:object w:dxaOrig="279" w:dyaOrig="360" w14:anchorId="65FD5E7B">
          <v:shape id="_x0000_i1054" type="#_x0000_t75" style="width:13.2pt;height:17.75pt" o:ole="">
            <v:imagedata r:id="rId65" o:title=""/>
          </v:shape>
          <o:OLEObject Type="Embed" ProgID="Equation.DSMT4" ShapeID="_x0000_i1054" DrawAspect="Content" ObjectID="_1649190243" r:id="rId66"/>
        </w:object>
      </w:r>
      <w:r>
        <w:rPr>
          <w:rFonts w:ascii="Times New Roman" w:eastAsia="宋体" w:hAnsi="Times New Roman" w:cs="Times New Roman" w:hint="eastAsia"/>
          <w:kern w:val="0"/>
          <w:szCs w:val="21"/>
        </w:rPr>
        <w:t>与协调度模型</w:t>
      </w:r>
      <w:r w:rsidR="007B0639" w:rsidRPr="004F0B24">
        <w:rPr>
          <w:position w:val="-4"/>
        </w:rPr>
        <w:object w:dxaOrig="220" w:dyaOrig="240" w14:anchorId="013FA5F4">
          <v:shape id="_x0000_i1055" type="#_x0000_t75" style="width:11.4pt;height:11.85pt" o:ole="">
            <v:imagedata r:id="rId67" o:title=""/>
          </v:shape>
          <o:OLEObject Type="Embed" ProgID="Equation.DSMT4" ShapeID="_x0000_i1055" DrawAspect="Content" ObjectID="_1649190244" r:id="rId68"/>
        </w:object>
      </w:r>
      <w:r>
        <w:rPr>
          <w:rFonts w:ascii="Times New Roman" w:eastAsia="宋体" w:hAnsi="Times New Roman" w:cs="Times New Roman" w:hint="eastAsia"/>
          <w:kern w:val="0"/>
          <w:szCs w:val="21"/>
        </w:rPr>
        <w:t>组成，</w:t>
      </w:r>
      <w:r w:rsidR="007B0639">
        <w:rPr>
          <w:rFonts w:ascii="Times New Roman" w:eastAsia="宋体" w:hAnsi="Times New Roman" w:cs="Times New Roman" w:hint="eastAsia"/>
          <w:kern w:val="0"/>
          <w:szCs w:val="21"/>
        </w:rPr>
        <w:t>借鉴已有研究</w:t>
      </w:r>
      <w:bookmarkStart w:id="31" w:name="_Hlk31209549"/>
      <w:r w:rsidR="0046389E" w:rsidRPr="0046389E">
        <w:rPr>
          <w:rFonts w:ascii="宋体" w:eastAsia="宋体" w:hAnsi="宋体" w:hint="eastAsia"/>
          <w:szCs w:val="21"/>
          <w:vertAlign w:val="superscript"/>
        </w:rPr>
        <w:t>[</w:t>
      </w:r>
      <w:r w:rsidR="0046389E" w:rsidRPr="0046389E">
        <w:rPr>
          <w:rFonts w:ascii="宋体" w:eastAsia="宋体" w:hAnsi="宋体"/>
          <w:szCs w:val="21"/>
          <w:vertAlign w:val="superscript"/>
        </w:rPr>
        <w:t>26-28]</w:t>
      </w:r>
      <w:bookmarkEnd w:id="31"/>
      <w:r w:rsidR="007B0639">
        <w:rPr>
          <w:rFonts w:ascii="Times New Roman" w:eastAsia="宋体" w:hAnsi="Times New Roman" w:cs="Times New Roman" w:hint="eastAsia"/>
          <w:kern w:val="0"/>
          <w:szCs w:val="21"/>
        </w:rPr>
        <w:t>，</w:t>
      </w:r>
      <w:r w:rsidR="0046389E">
        <w:rPr>
          <w:rFonts w:ascii="Times New Roman" w:eastAsia="宋体" w:hAnsi="Times New Roman" w:cs="Times New Roman" w:hint="eastAsia"/>
          <w:kern w:val="0"/>
          <w:szCs w:val="21"/>
        </w:rPr>
        <w:t>三个</w:t>
      </w:r>
      <w:r w:rsidR="002E16C8">
        <w:rPr>
          <w:rFonts w:ascii="Times New Roman" w:eastAsia="宋体" w:hAnsi="Times New Roman" w:cs="Times New Roman" w:hint="eastAsia"/>
          <w:kern w:val="0"/>
          <w:szCs w:val="21"/>
        </w:rPr>
        <w:t>子</w:t>
      </w:r>
      <w:r w:rsidR="0046389E">
        <w:rPr>
          <w:rFonts w:ascii="Times New Roman" w:eastAsia="宋体" w:hAnsi="Times New Roman" w:cs="Times New Roman" w:hint="eastAsia"/>
          <w:kern w:val="0"/>
          <w:szCs w:val="21"/>
        </w:rPr>
        <w:t>系统</w:t>
      </w:r>
      <w:r w:rsidR="002E16C8">
        <w:rPr>
          <w:rFonts w:ascii="Times New Roman" w:eastAsia="宋体" w:hAnsi="Times New Roman" w:cs="Times New Roman" w:hint="eastAsia"/>
          <w:kern w:val="0"/>
          <w:szCs w:val="21"/>
        </w:rPr>
        <w:t>的</w:t>
      </w:r>
      <w:r w:rsidR="007B0639">
        <w:rPr>
          <w:rFonts w:ascii="Times New Roman" w:eastAsia="宋体" w:hAnsi="Times New Roman" w:cs="Times New Roman" w:hint="eastAsia"/>
          <w:kern w:val="0"/>
          <w:szCs w:val="21"/>
        </w:rPr>
        <w:t>耦合协调度模型一般形式如下，</w:t>
      </w:r>
    </w:p>
    <w:bookmarkStart w:id="32" w:name="_Hlk28035671"/>
    <w:bookmarkStart w:id="33" w:name="_Hlk27491619"/>
    <w:p w14:paraId="15EF1BEE" w14:textId="2737D18D" w:rsidR="00BB024E" w:rsidRDefault="002E7110" w:rsidP="002E7110">
      <w:pPr>
        <w:ind w:firstLineChars="200" w:firstLine="420"/>
        <w:jc w:val="center"/>
        <w:rPr>
          <w:rFonts w:ascii="Times New Roman" w:eastAsia="宋体" w:hAnsi="Times New Roman" w:cs="Times New Roman"/>
          <w:kern w:val="0"/>
          <w:szCs w:val="21"/>
        </w:rPr>
      </w:pPr>
      <w:r w:rsidRPr="002E7110">
        <w:rPr>
          <w:rFonts w:ascii="Cambria Math" w:hAnsi="Cambria Math"/>
          <w:position w:val="-58"/>
          <w:szCs w:val="21"/>
        </w:rPr>
        <w:object w:dxaOrig="4640" w:dyaOrig="2079" w14:anchorId="083FD4A3">
          <v:shape id="_x0000_i1056" type="#_x0000_t75" style="width:214.65pt;height:95.25pt" o:ole="">
            <v:imagedata r:id="rId69" o:title=""/>
          </v:shape>
          <o:OLEObject Type="Embed" ProgID="Equation.DSMT4" ShapeID="_x0000_i1056" DrawAspect="Content" ObjectID="_1649190245" r:id="rId70"/>
        </w:object>
      </w:r>
      <w:bookmarkEnd w:id="32"/>
    </w:p>
    <w:p w14:paraId="7739B848" w14:textId="71FF000D" w:rsidR="0016538D" w:rsidRPr="005E4DAE" w:rsidRDefault="00C36CDA" w:rsidP="00723E7B">
      <w:pPr>
        <w:ind w:firstLineChars="200" w:firstLine="422"/>
        <w:rPr>
          <w:rFonts w:ascii="宋体" w:eastAsia="宋体" w:hAnsi="宋体" w:cs="Times New Roman"/>
          <w:b/>
          <w:kern w:val="0"/>
          <w:szCs w:val="21"/>
        </w:rPr>
      </w:pPr>
      <w:r w:rsidRPr="005E4DAE">
        <w:rPr>
          <w:rFonts w:ascii="楷体" w:eastAsia="楷体" w:hAnsi="楷体" w:cs="Times New Roman" w:hint="eastAsia"/>
          <w:b/>
          <w:szCs w:val="21"/>
        </w:rPr>
        <w:t>① 耦合度模型</w:t>
      </w:r>
      <w:r w:rsidR="00CE015D" w:rsidRPr="005E4DAE">
        <w:rPr>
          <w:rFonts w:ascii="宋体" w:eastAsia="宋体" w:hAnsi="宋体"/>
          <w:b/>
          <w:position w:val="-12"/>
          <w:szCs w:val="21"/>
        </w:rPr>
        <w:object w:dxaOrig="279" w:dyaOrig="360" w14:anchorId="5D9EFF7E">
          <v:shape id="_x0000_i1057" type="#_x0000_t75" style="width:12.75pt;height:18.7pt" o:ole="">
            <v:imagedata r:id="rId71" o:title=""/>
          </v:shape>
          <o:OLEObject Type="Embed" ProgID="Equation.DSMT4" ShapeID="_x0000_i1057" DrawAspect="Content" ObjectID="_1649190246" r:id="rId72"/>
        </w:object>
      </w:r>
      <w:r w:rsidRPr="005E4DAE">
        <w:rPr>
          <w:rFonts w:ascii="楷体" w:eastAsia="楷体" w:hAnsi="楷体" w:cs="Times New Roman" w:hint="eastAsia"/>
          <w:b/>
          <w:szCs w:val="21"/>
        </w:rPr>
        <w:t>反映</w:t>
      </w:r>
      <w:r w:rsidR="00B755D9" w:rsidRPr="005E4DAE">
        <w:rPr>
          <w:rFonts w:ascii="楷体" w:eastAsia="楷体" w:hAnsi="楷体" w:cs="Times New Roman" w:hint="eastAsia"/>
          <w:b/>
          <w:szCs w:val="21"/>
        </w:rPr>
        <w:t>系统</w:t>
      </w:r>
      <w:r w:rsidR="00066B57" w:rsidRPr="005E4DAE">
        <w:rPr>
          <w:rFonts w:ascii="楷体" w:eastAsia="楷体" w:hAnsi="楷体" w:cs="Times New Roman" w:hint="eastAsia"/>
          <w:b/>
          <w:szCs w:val="21"/>
        </w:rPr>
        <w:t>结构</w:t>
      </w:r>
      <w:r w:rsidR="00621189" w:rsidRPr="005E4DAE">
        <w:rPr>
          <w:rFonts w:ascii="楷体" w:eastAsia="楷体" w:hAnsi="楷体" w:cs="Times New Roman" w:hint="eastAsia"/>
          <w:b/>
          <w:szCs w:val="21"/>
        </w:rPr>
        <w:t>平衡</w:t>
      </w:r>
      <w:r w:rsidRPr="005E4DAE">
        <w:rPr>
          <w:rFonts w:ascii="楷体" w:eastAsia="楷体" w:hAnsi="楷体" w:cs="Times New Roman" w:hint="eastAsia"/>
          <w:b/>
          <w:szCs w:val="21"/>
        </w:rPr>
        <w:t>性</w:t>
      </w:r>
    </w:p>
    <w:p w14:paraId="18FCAB86" w14:textId="7D08D300" w:rsidR="003A723E" w:rsidRPr="00524A40" w:rsidRDefault="00723E7B" w:rsidP="00524A40">
      <w:pPr>
        <w:ind w:firstLineChars="200" w:firstLine="420"/>
        <w:rPr>
          <w:rFonts w:ascii="Times New Roman" w:eastAsia="宋体" w:hAnsi="Times New Roman" w:cs="Times New Roman"/>
          <w:kern w:val="0"/>
          <w:szCs w:val="21"/>
        </w:rPr>
      </w:pPr>
      <w:r w:rsidRPr="00723E7B">
        <w:rPr>
          <w:rFonts w:ascii="宋体" w:eastAsia="宋体" w:hAnsi="宋体" w:hint="eastAsia"/>
          <w:szCs w:val="21"/>
        </w:rPr>
        <w:t>从模型</w:t>
      </w:r>
      <w:r w:rsidR="0091208B">
        <w:rPr>
          <w:rFonts w:ascii="宋体" w:eastAsia="宋体" w:hAnsi="宋体" w:hint="eastAsia"/>
          <w:szCs w:val="21"/>
        </w:rPr>
        <w:t>性质</w:t>
      </w:r>
      <w:r w:rsidR="00331694">
        <w:rPr>
          <w:rFonts w:ascii="宋体" w:eastAsia="宋体" w:hAnsi="宋体" w:cs="Times New Roman" w:hint="eastAsia"/>
          <w:kern w:val="0"/>
          <w:szCs w:val="21"/>
        </w:rPr>
        <w:t>来看</w:t>
      </w:r>
      <w:r>
        <w:rPr>
          <w:rFonts w:ascii="宋体" w:eastAsia="宋体" w:hAnsi="宋体" w:cs="Times New Roman" w:hint="eastAsia"/>
          <w:kern w:val="0"/>
          <w:szCs w:val="21"/>
        </w:rPr>
        <w:t>，</w:t>
      </w:r>
      <w:r w:rsidRPr="00546A63">
        <w:rPr>
          <w:rFonts w:ascii="宋体" w:eastAsia="宋体" w:hAnsi="宋体" w:cs="Times New Roman" w:hint="eastAsia"/>
          <w:kern w:val="0"/>
          <w:szCs w:val="21"/>
        </w:rPr>
        <w:t>耦合度模型</w:t>
      </w:r>
      <w:bookmarkStart w:id="34" w:name="_Hlk28299697"/>
      <w:r w:rsidRPr="00546A63">
        <w:rPr>
          <w:rFonts w:ascii="宋体" w:eastAsia="宋体" w:hAnsi="宋体"/>
          <w:position w:val="-12"/>
          <w:szCs w:val="21"/>
        </w:rPr>
        <w:object w:dxaOrig="279" w:dyaOrig="360" w14:anchorId="77946D39">
          <v:shape id="_x0000_i1058" type="#_x0000_t75" style="width:12.75pt;height:18.7pt" o:ole="">
            <v:imagedata r:id="rId71" o:title=""/>
          </v:shape>
          <o:OLEObject Type="Embed" ProgID="Equation.DSMT4" ShapeID="_x0000_i1058" DrawAspect="Content" ObjectID="_1649190247" r:id="rId73"/>
        </w:object>
      </w:r>
      <w:bookmarkEnd w:id="34"/>
      <w:r>
        <w:rPr>
          <w:rFonts w:ascii="宋体" w:eastAsia="宋体" w:hAnsi="宋体" w:hint="eastAsia"/>
          <w:szCs w:val="21"/>
        </w:rPr>
        <w:t>实际为各子系统的几何平均数与算术平均数的比值</w:t>
      </w:r>
      <w:r w:rsidR="00331694" w:rsidRPr="00AE0477">
        <w:rPr>
          <w:rFonts w:ascii="宋体" w:eastAsia="宋体" w:hAnsi="宋体" w:hint="eastAsia"/>
          <w:szCs w:val="21"/>
        </w:rPr>
        <w:t>，</w:t>
      </w:r>
      <w:r w:rsidR="00331694" w:rsidRPr="00546A63">
        <w:rPr>
          <w:rFonts w:ascii="宋体" w:eastAsia="宋体" w:hAnsi="宋体" w:hint="eastAsia"/>
          <w:szCs w:val="21"/>
        </w:rPr>
        <w:t>取值范围为</w:t>
      </w:r>
      <w:bookmarkStart w:id="35" w:name="_Hlk8718411"/>
      <w:r w:rsidR="00331694" w:rsidRPr="00546A63">
        <w:rPr>
          <w:rFonts w:ascii="宋体" w:eastAsia="宋体" w:hAnsi="宋体"/>
          <w:position w:val="-12"/>
          <w:szCs w:val="21"/>
        </w:rPr>
        <w:object w:dxaOrig="940" w:dyaOrig="360" w14:anchorId="09ADF998">
          <v:shape id="_x0000_i1059" type="#_x0000_t75" style="width:49.65pt;height:18.7pt" o:ole="">
            <v:imagedata r:id="rId74" o:title=""/>
          </v:shape>
          <o:OLEObject Type="Embed" ProgID="Equation.DSMT4" ShapeID="_x0000_i1059" DrawAspect="Content" ObjectID="_1649190248" r:id="rId75"/>
        </w:object>
      </w:r>
      <w:bookmarkEnd w:id="35"/>
      <w:r w:rsidR="00331694">
        <w:rPr>
          <w:rFonts w:ascii="宋体" w:eastAsia="宋体" w:hAnsi="宋体" w:hint="eastAsia"/>
          <w:szCs w:val="21"/>
        </w:rPr>
        <w:t>。</w:t>
      </w:r>
      <w:r>
        <w:rPr>
          <w:rFonts w:ascii="宋体" w:eastAsia="宋体" w:hAnsi="宋体" w:cs="Times New Roman" w:hint="eastAsia"/>
          <w:kern w:val="0"/>
          <w:szCs w:val="21"/>
        </w:rPr>
        <w:t>根据均值定理，</w:t>
      </w:r>
      <w:r w:rsidRPr="00AE0477">
        <w:rPr>
          <w:rFonts w:ascii="宋体" w:eastAsia="宋体" w:hAnsi="宋体" w:hint="eastAsia"/>
          <w:szCs w:val="21"/>
        </w:rPr>
        <w:t>当且仅当</w:t>
      </w:r>
      <w:bookmarkStart w:id="36" w:name="_Hlk28298875"/>
      <w:r w:rsidRPr="00AE0477">
        <w:rPr>
          <w:rFonts w:ascii="宋体" w:eastAsia="宋体" w:hAnsi="宋体" w:hint="eastAsia"/>
          <w:szCs w:val="21"/>
        </w:rPr>
        <w:t>各子系统</w:t>
      </w:r>
      <w:bookmarkEnd w:id="36"/>
      <w:r w:rsidR="001A6D9A">
        <w:rPr>
          <w:rFonts w:ascii="宋体" w:eastAsia="宋体" w:hAnsi="宋体" w:hint="eastAsia"/>
          <w:szCs w:val="21"/>
        </w:rPr>
        <w:t>的值</w:t>
      </w:r>
      <w:r w:rsidRPr="00AE0477">
        <w:rPr>
          <w:rFonts w:ascii="宋体" w:eastAsia="宋体" w:hAnsi="宋体" w:hint="eastAsia"/>
          <w:szCs w:val="21"/>
        </w:rPr>
        <w:t>相等时，耦合度达到最大值</w:t>
      </w:r>
      <w:r w:rsidRPr="00E94503">
        <w:rPr>
          <w:position w:val="-12"/>
        </w:rPr>
        <w:object w:dxaOrig="1060" w:dyaOrig="360" w14:anchorId="6CAD13FB">
          <v:shape id="_x0000_i1060" type="#_x0000_t75" style="width:53.3pt;height:17.3pt" o:ole="">
            <v:imagedata r:id="rId76" o:title=""/>
          </v:shape>
          <o:OLEObject Type="Embed" ProgID="Equation.DSMT4" ShapeID="_x0000_i1060" DrawAspect="Content" ObjectID="_1649190249" r:id="rId77"/>
        </w:object>
      </w:r>
      <w:r w:rsidRPr="00AE0477">
        <w:rPr>
          <w:rFonts w:ascii="宋体" w:eastAsia="宋体" w:hAnsi="宋体" w:hint="eastAsia"/>
          <w:szCs w:val="21"/>
        </w:rPr>
        <w:t>，否则随着</w:t>
      </w:r>
      <w:r w:rsidR="000B40BE">
        <w:rPr>
          <w:rFonts w:ascii="宋体" w:eastAsia="宋体" w:hAnsi="宋体" w:hint="eastAsia"/>
          <w:szCs w:val="21"/>
        </w:rPr>
        <w:t>子系统</w:t>
      </w:r>
      <w:r w:rsidRPr="00AE0477">
        <w:rPr>
          <w:rFonts w:ascii="宋体" w:eastAsia="宋体" w:hAnsi="宋体" w:hint="eastAsia"/>
          <w:szCs w:val="21"/>
        </w:rPr>
        <w:t>差异增大</w:t>
      </w:r>
      <w:bookmarkStart w:id="37" w:name="_Hlk28117448"/>
      <w:r w:rsidRPr="00E94503">
        <w:rPr>
          <w:position w:val="-12"/>
        </w:rPr>
        <w:object w:dxaOrig="279" w:dyaOrig="360" w14:anchorId="09C2C5AF">
          <v:shape id="_x0000_i1061" type="#_x0000_t75" style="width:13.2pt;height:17.3pt" o:ole="">
            <v:imagedata r:id="rId78" o:title=""/>
          </v:shape>
          <o:OLEObject Type="Embed" ProgID="Equation.DSMT4" ShapeID="_x0000_i1061" DrawAspect="Content" ObjectID="_1649190250" r:id="rId79"/>
        </w:object>
      </w:r>
      <w:bookmarkEnd w:id="37"/>
      <w:r w:rsidRPr="00AE0477">
        <w:rPr>
          <w:rFonts w:ascii="宋体" w:eastAsia="宋体" w:hAnsi="宋体" w:hint="eastAsia"/>
          <w:szCs w:val="21"/>
        </w:rPr>
        <w:t>将减小</w:t>
      </w:r>
      <w:r w:rsidR="00E53241">
        <w:rPr>
          <w:rFonts w:ascii="宋体" w:eastAsia="宋体" w:hAnsi="宋体" w:hint="eastAsia"/>
          <w:szCs w:val="21"/>
        </w:rPr>
        <w:t>，</w:t>
      </w:r>
      <w:r w:rsidR="000B40BE">
        <w:rPr>
          <w:rFonts w:ascii="宋体" w:eastAsia="宋体" w:hAnsi="宋体" w:hint="eastAsia"/>
          <w:szCs w:val="21"/>
        </w:rPr>
        <w:t>某一子系统的差异</w:t>
      </w:r>
      <w:r w:rsidR="00E53241">
        <w:rPr>
          <w:rFonts w:ascii="宋体" w:eastAsia="宋体" w:hAnsi="宋体" w:hint="eastAsia"/>
          <w:szCs w:val="21"/>
        </w:rPr>
        <w:t>将会使耦合度</w:t>
      </w:r>
      <w:r w:rsidR="00E53241" w:rsidRPr="00546A63">
        <w:rPr>
          <w:rFonts w:ascii="宋体" w:eastAsia="宋体" w:hAnsi="宋体"/>
          <w:position w:val="-12"/>
          <w:szCs w:val="21"/>
        </w:rPr>
        <w:object w:dxaOrig="279" w:dyaOrig="360" w14:anchorId="56C1D2BF">
          <v:shape id="_x0000_i1062" type="#_x0000_t75" style="width:12.75pt;height:18.7pt" o:ole="">
            <v:imagedata r:id="rId71" o:title=""/>
          </v:shape>
          <o:OLEObject Type="Embed" ProgID="Equation.DSMT4" ShapeID="_x0000_i1062" DrawAspect="Content" ObjectID="_1649190251" r:id="rId80"/>
        </w:object>
      </w:r>
      <w:r w:rsidR="00E53241">
        <w:rPr>
          <w:rFonts w:ascii="宋体" w:eastAsia="宋体" w:hAnsi="宋体" w:hint="eastAsia"/>
          <w:szCs w:val="21"/>
        </w:rPr>
        <w:t>降低，</w:t>
      </w:r>
      <w:r w:rsidR="00E82A07">
        <w:rPr>
          <w:rFonts w:ascii="宋体" w:eastAsia="宋体" w:hAnsi="宋体" w:hint="eastAsia"/>
          <w:szCs w:val="21"/>
        </w:rPr>
        <w:t>所以该模型有可能</w:t>
      </w:r>
      <w:r w:rsidR="00E53241">
        <w:rPr>
          <w:rFonts w:ascii="Times New Roman" w:eastAsia="宋体" w:hAnsi="Times New Roman" w:cs="Times New Roman" w:hint="eastAsia"/>
          <w:kern w:val="0"/>
          <w:szCs w:val="21"/>
        </w:rPr>
        <w:t>产生</w:t>
      </w:r>
      <w:bookmarkStart w:id="38" w:name="_Hlk28808889"/>
      <w:r w:rsidR="00E53241">
        <w:rPr>
          <w:rFonts w:ascii="Times New Roman" w:eastAsia="宋体" w:hAnsi="Times New Roman" w:cs="Times New Roman" w:hint="eastAsia"/>
          <w:kern w:val="0"/>
          <w:szCs w:val="21"/>
        </w:rPr>
        <w:t>“一丑遮百俊”的片面评价</w:t>
      </w:r>
      <w:bookmarkEnd w:id="38"/>
      <w:r w:rsidR="008954FA">
        <w:rPr>
          <w:rFonts w:ascii="宋体" w:eastAsia="宋体" w:hAnsi="宋体" w:hint="eastAsia"/>
          <w:szCs w:val="21"/>
        </w:rPr>
        <w:t>。</w:t>
      </w:r>
      <w:r w:rsidR="00331694">
        <w:rPr>
          <w:rFonts w:ascii="宋体" w:eastAsia="宋体" w:hAnsi="宋体" w:hint="eastAsia"/>
          <w:szCs w:val="21"/>
        </w:rPr>
        <w:t>从</w:t>
      </w:r>
      <w:r w:rsidR="0091208B">
        <w:rPr>
          <w:rFonts w:ascii="宋体" w:eastAsia="宋体" w:hAnsi="宋体" w:hint="eastAsia"/>
          <w:szCs w:val="21"/>
        </w:rPr>
        <w:t>系统内涵</w:t>
      </w:r>
      <w:r w:rsidR="00331694">
        <w:rPr>
          <w:rFonts w:ascii="宋体" w:eastAsia="宋体" w:hAnsi="宋体" w:hint="eastAsia"/>
          <w:szCs w:val="21"/>
        </w:rPr>
        <w:t>来看，</w:t>
      </w:r>
      <w:r>
        <w:rPr>
          <w:rFonts w:ascii="宋体" w:eastAsia="宋体" w:hAnsi="宋体" w:hint="eastAsia"/>
          <w:szCs w:val="21"/>
        </w:rPr>
        <w:t>耦合度</w:t>
      </w:r>
      <w:bookmarkStart w:id="39" w:name="_Hlk28331141"/>
      <w:r w:rsidR="00E53241" w:rsidRPr="00546A63">
        <w:rPr>
          <w:rFonts w:ascii="宋体" w:eastAsia="宋体" w:hAnsi="宋体"/>
          <w:position w:val="-12"/>
          <w:szCs w:val="21"/>
        </w:rPr>
        <w:object w:dxaOrig="279" w:dyaOrig="360" w14:anchorId="006B35A7">
          <v:shape id="_x0000_i1063" type="#_x0000_t75" style="width:12.75pt;height:18.7pt" o:ole="">
            <v:imagedata r:id="rId71" o:title=""/>
          </v:shape>
          <o:OLEObject Type="Embed" ProgID="Equation.DSMT4" ShapeID="_x0000_i1063" DrawAspect="Content" ObjectID="_1649190252" r:id="rId81"/>
        </w:object>
      </w:r>
      <w:bookmarkEnd w:id="39"/>
      <w:r>
        <w:rPr>
          <w:rFonts w:ascii="宋体" w:eastAsia="宋体" w:hAnsi="宋体" w:hint="eastAsia"/>
          <w:szCs w:val="21"/>
        </w:rPr>
        <w:t>越</w:t>
      </w:r>
      <w:r w:rsidR="002E4F7A">
        <w:rPr>
          <w:rFonts w:ascii="宋体" w:eastAsia="宋体" w:hAnsi="宋体" w:hint="eastAsia"/>
          <w:szCs w:val="21"/>
        </w:rPr>
        <w:t>大</w:t>
      </w:r>
      <w:r w:rsidR="001A6D9A">
        <w:rPr>
          <w:rFonts w:ascii="宋体" w:eastAsia="宋体" w:hAnsi="宋体" w:hint="eastAsia"/>
          <w:szCs w:val="21"/>
        </w:rPr>
        <w:t>表明各子系统</w:t>
      </w:r>
      <w:r>
        <w:rPr>
          <w:rFonts w:ascii="宋体" w:eastAsia="宋体" w:hAnsi="宋体" w:hint="eastAsia"/>
          <w:szCs w:val="21"/>
        </w:rPr>
        <w:t>越</w:t>
      </w:r>
      <w:r w:rsidR="00385A90">
        <w:rPr>
          <w:rFonts w:ascii="宋体" w:eastAsia="宋体" w:hAnsi="宋体" w:hint="eastAsia"/>
          <w:szCs w:val="21"/>
        </w:rPr>
        <w:t>平衡</w:t>
      </w:r>
      <w:r w:rsidRPr="0046389E">
        <w:rPr>
          <w:rFonts w:ascii="宋体" w:eastAsia="宋体" w:hAnsi="宋体" w:hint="eastAsia"/>
          <w:szCs w:val="21"/>
        </w:rPr>
        <w:t>，</w:t>
      </w:r>
      <w:bookmarkStart w:id="40" w:name="_Hlk31216380"/>
      <w:r w:rsidRPr="00AE0477">
        <w:rPr>
          <w:rFonts w:ascii="宋体" w:eastAsia="宋体" w:hAnsi="宋体" w:hint="eastAsia"/>
          <w:szCs w:val="21"/>
        </w:rPr>
        <w:t>所以</w:t>
      </w:r>
      <w:r w:rsidRPr="00E94503">
        <w:rPr>
          <w:position w:val="-12"/>
        </w:rPr>
        <w:object w:dxaOrig="279" w:dyaOrig="360" w14:anchorId="43596E18">
          <v:shape id="_x0000_i1064" type="#_x0000_t75" style="width:13.2pt;height:17.3pt" o:ole="">
            <v:imagedata r:id="rId78" o:title=""/>
          </v:shape>
          <o:OLEObject Type="Embed" ProgID="Equation.DSMT4" ShapeID="_x0000_i1064" DrawAspect="Content" ObjectID="_1649190253" r:id="rId82"/>
        </w:object>
      </w:r>
      <w:r w:rsidR="0046389E" w:rsidRPr="0046389E">
        <w:rPr>
          <w:rFonts w:ascii="Times New Roman" w:eastAsia="宋体" w:hAnsi="Times New Roman" w:cs="Times New Roman" w:hint="eastAsia"/>
          <w:kern w:val="0"/>
          <w:szCs w:val="21"/>
        </w:rPr>
        <w:t>可以</w:t>
      </w:r>
      <w:r w:rsidRPr="0046389E">
        <w:rPr>
          <w:rFonts w:ascii="Times New Roman" w:eastAsia="宋体" w:hAnsi="Times New Roman" w:cs="Times New Roman" w:hint="eastAsia"/>
          <w:kern w:val="0"/>
          <w:szCs w:val="21"/>
        </w:rPr>
        <w:t>反映</w:t>
      </w:r>
      <w:r w:rsidR="00524A40">
        <w:rPr>
          <w:rFonts w:ascii="Times New Roman" w:eastAsia="宋体" w:hAnsi="Times New Roman" w:cs="Times New Roman" w:hint="eastAsia"/>
          <w:kern w:val="0"/>
          <w:szCs w:val="21"/>
        </w:rPr>
        <w:t>城市住宅</w:t>
      </w:r>
      <w:r w:rsidR="00524A40">
        <w:rPr>
          <w:rFonts w:ascii="Times New Roman" w:eastAsia="宋体" w:hAnsi="Times New Roman" w:cs="Times New Roman" w:hint="eastAsia"/>
          <w:kern w:val="0"/>
          <w:szCs w:val="21"/>
        </w:rPr>
        <w:t>-</w:t>
      </w:r>
      <w:r w:rsidR="00524A40">
        <w:rPr>
          <w:rFonts w:ascii="Times New Roman" w:eastAsia="宋体" w:hAnsi="Times New Roman" w:cs="Times New Roman" w:hint="eastAsia"/>
          <w:kern w:val="0"/>
          <w:szCs w:val="21"/>
        </w:rPr>
        <w:t>办公</w:t>
      </w:r>
      <w:r w:rsidR="00524A40">
        <w:rPr>
          <w:rFonts w:ascii="Times New Roman" w:eastAsia="宋体" w:hAnsi="Times New Roman" w:cs="Times New Roman" w:hint="eastAsia"/>
          <w:kern w:val="0"/>
          <w:szCs w:val="21"/>
        </w:rPr>
        <w:t>-</w:t>
      </w:r>
      <w:r w:rsidR="00524A40">
        <w:rPr>
          <w:rFonts w:ascii="Times New Roman" w:eastAsia="宋体" w:hAnsi="Times New Roman" w:cs="Times New Roman" w:hint="eastAsia"/>
          <w:kern w:val="0"/>
          <w:szCs w:val="21"/>
        </w:rPr>
        <w:t>商业地产的</w:t>
      </w:r>
      <w:r w:rsidR="00385A90">
        <w:rPr>
          <w:rFonts w:ascii="Times New Roman" w:eastAsia="宋体" w:hAnsi="Times New Roman" w:cs="Times New Roman" w:hint="eastAsia"/>
          <w:kern w:val="0"/>
          <w:szCs w:val="21"/>
        </w:rPr>
        <w:t>平衡</w:t>
      </w:r>
      <w:r w:rsidR="00524A40">
        <w:rPr>
          <w:rFonts w:ascii="Times New Roman" w:eastAsia="宋体" w:hAnsi="Times New Roman" w:cs="Times New Roman" w:hint="eastAsia"/>
          <w:kern w:val="0"/>
          <w:szCs w:val="21"/>
        </w:rPr>
        <w:t>性，可以揭示</w:t>
      </w:r>
      <w:r w:rsidRPr="00AE0477">
        <w:rPr>
          <w:rFonts w:ascii="宋体" w:eastAsia="宋体" w:hAnsi="宋体" w:hint="eastAsia"/>
          <w:szCs w:val="21"/>
        </w:rPr>
        <w:t>城市房地产供给结构的</w:t>
      </w:r>
      <w:r w:rsidR="00621189">
        <w:rPr>
          <w:rFonts w:ascii="宋体" w:eastAsia="宋体" w:hAnsi="宋体" w:hint="eastAsia"/>
          <w:szCs w:val="21"/>
        </w:rPr>
        <w:t>平衡</w:t>
      </w:r>
      <w:r w:rsidRPr="00AE0477">
        <w:rPr>
          <w:rFonts w:ascii="宋体" w:eastAsia="宋体" w:hAnsi="宋体" w:hint="eastAsia"/>
          <w:szCs w:val="21"/>
        </w:rPr>
        <w:t>性</w:t>
      </w:r>
      <w:r w:rsidR="0025191C">
        <w:rPr>
          <w:rFonts w:ascii="宋体" w:eastAsia="宋体" w:hAnsi="宋体" w:hint="eastAsia"/>
          <w:szCs w:val="21"/>
        </w:rPr>
        <w:t>水平</w:t>
      </w:r>
      <w:r>
        <w:rPr>
          <w:rFonts w:ascii="宋体" w:eastAsia="宋体" w:hAnsi="宋体" w:hint="eastAsia"/>
          <w:szCs w:val="21"/>
        </w:rPr>
        <w:t>。</w:t>
      </w:r>
    </w:p>
    <w:p w14:paraId="3786E0E9" w14:textId="1FC11E71" w:rsidR="006733D9" w:rsidRPr="005E4DAE" w:rsidRDefault="00DC1B4C" w:rsidP="004B3C02">
      <w:pPr>
        <w:ind w:firstLineChars="200" w:firstLine="422"/>
        <w:rPr>
          <w:rFonts w:ascii="宋体" w:eastAsia="宋体" w:hAnsi="宋体"/>
          <w:b/>
          <w:szCs w:val="21"/>
        </w:rPr>
      </w:pPr>
      <w:bookmarkStart w:id="41" w:name="_Hlk27234635"/>
      <w:bookmarkEnd w:id="40"/>
      <w:r w:rsidRPr="005E4DAE">
        <w:rPr>
          <w:rFonts w:ascii="楷体" w:eastAsia="楷体" w:hAnsi="楷体" w:cs="Times New Roman" w:hint="eastAsia"/>
          <w:b/>
          <w:szCs w:val="21"/>
        </w:rPr>
        <w:t>②</w:t>
      </w:r>
      <w:bookmarkEnd w:id="41"/>
      <w:r w:rsidR="00F73463" w:rsidRPr="005E4DAE">
        <w:rPr>
          <w:rFonts w:ascii="楷体" w:eastAsia="楷体" w:hAnsi="楷体" w:cs="Times New Roman" w:hint="eastAsia"/>
          <w:b/>
          <w:szCs w:val="21"/>
        </w:rPr>
        <w:t xml:space="preserve"> </w:t>
      </w:r>
      <w:r w:rsidRPr="005E4DAE">
        <w:rPr>
          <w:rFonts w:ascii="楷体" w:eastAsia="楷体" w:hAnsi="楷体" w:cs="Times New Roman" w:hint="eastAsia"/>
          <w:b/>
          <w:szCs w:val="21"/>
        </w:rPr>
        <w:t>协调度模型</w:t>
      </w:r>
      <w:r w:rsidR="0048631B" w:rsidRPr="005E4DAE">
        <w:rPr>
          <w:b/>
          <w:position w:val="-12"/>
        </w:rPr>
        <w:object w:dxaOrig="220" w:dyaOrig="360" w14:anchorId="647BDCCD">
          <v:shape id="_x0000_i1065" type="#_x0000_t75" style="width:9.1pt;height:15.95pt" o:ole="">
            <v:imagedata r:id="rId83" o:title=""/>
          </v:shape>
          <o:OLEObject Type="Embed" ProgID="Equation.DSMT4" ShapeID="_x0000_i1065" DrawAspect="Content" ObjectID="_1649190254" r:id="rId84"/>
        </w:object>
      </w:r>
      <w:r w:rsidRPr="005E4DAE">
        <w:rPr>
          <w:rFonts w:ascii="楷体" w:eastAsia="楷体" w:hAnsi="楷体" w:cs="Times New Roman" w:hint="eastAsia"/>
          <w:b/>
          <w:szCs w:val="21"/>
        </w:rPr>
        <w:t>反映</w:t>
      </w:r>
      <w:r w:rsidR="00B755D9" w:rsidRPr="005E4DAE">
        <w:rPr>
          <w:rFonts w:ascii="楷体" w:eastAsia="楷体" w:hAnsi="楷体" w:cs="Times New Roman" w:hint="eastAsia"/>
          <w:b/>
          <w:szCs w:val="21"/>
        </w:rPr>
        <w:t>系统</w:t>
      </w:r>
      <w:r w:rsidR="0025191C" w:rsidRPr="005E4DAE">
        <w:rPr>
          <w:rFonts w:ascii="楷体" w:eastAsia="楷体" w:hAnsi="楷体" w:cs="Times New Roman" w:hint="eastAsia"/>
          <w:b/>
          <w:szCs w:val="21"/>
        </w:rPr>
        <w:t>结构充分</w:t>
      </w:r>
      <w:r w:rsidRPr="005E4DAE">
        <w:rPr>
          <w:rFonts w:ascii="楷体" w:eastAsia="楷体" w:hAnsi="楷体" w:cs="Times New Roman" w:hint="eastAsia"/>
          <w:b/>
          <w:szCs w:val="21"/>
        </w:rPr>
        <w:t>性</w:t>
      </w:r>
    </w:p>
    <w:p w14:paraId="64FCA0B4" w14:textId="19BBACB7" w:rsidR="004E73DE" w:rsidRDefault="0048631B" w:rsidP="00683ACF">
      <w:pPr>
        <w:ind w:firstLineChars="200" w:firstLine="420"/>
        <w:rPr>
          <w:rFonts w:ascii="Times New Roman" w:eastAsia="宋体" w:hAnsi="Times New Roman" w:cs="Times New Roman"/>
          <w:kern w:val="0"/>
          <w:szCs w:val="21"/>
        </w:rPr>
      </w:pPr>
      <w:bookmarkStart w:id="42" w:name="_Hlk28806681"/>
      <w:r>
        <w:rPr>
          <w:rFonts w:ascii="Times New Roman" w:eastAsia="宋体" w:hAnsi="Times New Roman" w:cs="Times New Roman" w:hint="eastAsia"/>
          <w:kern w:val="0"/>
          <w:szCs w:val="21"/>
        </w:rPr>
        <w:t>从</w:t>
      </w:r>
      <w:r w:rsidR="0091208B">
        <w:rPr>
          <w:rFonts w:ascii="Times New Roman" w:eastAsia="宋体" w:hAnsi="Times New Roman" w:cs="Times New Roman" w:hint="eastAsia"/>
          <w:kern w:val="0"/>
          <w:szCs w:val="21"/>
        </w:rPr>
        <w:t>模型性质</w:t>
      </w:r>
      <w:r>
        <w:rPr>
          <w:rFonts w:ascii="Times New Roman" w:eastAsia="宋体" w:hAnsi="Times New Roman" w:cs="Times New Roman" w:hint="eastAsia"/>
          <w:kern w:val="0"/>
          <w:szCs w:val="21"/>
        </w:rPr>
        <w:t>来看，</w:t>
      </w:r>
      <w:bookmarkStart w:id="43" w:name="_Hlk28807126"/>
      <w:bookmarkEnd w:id="42"/>
      <w:r w:rsidR="0006528C">
        <w:rPr>
          <w:rFonts w:ascii="Times New Roman" w:eastAsia="宋体" w:hAnsi="Times New Roman" w:cs="Times New Roman" w:hint="eastAsia"/>
          <w:kern w:val="0"/>
          <w:szCs w:val="21"/>
        </w:rPr>
        <w:t>协调度模型</w:t>
      </w:r>
      <w:r w:rsidR="0006528C" w:rsidRPr="009236A0">
        <w:rPr>
          <w:position w:val="-12"/>
        </w:rPr>
        <w:object w:dxaOrig="220" w:dyaOrig="360" w14:anchorId="2DD8E642">
          <v:shape id="_x0000_i1066" type="#_x0000_t75" style="width:9.1pt;height:15.95pt" o:ole="">
            <v:imagedata r:id="rId83" o:title=""/>
          </v:shape>
          <o:OLEObject Type="Embed" ProgID="Equation.DSMT4" ShapeID="_x0000_i1066" DrawAspect="Content" ObjectID="_1649190255" r:id="rId85"/>
        </w:object>
      </w:r>
      <w:bookmarkEnd w:id="43"/>
      <w:r w:rsidRPr="0048631B">
        <w:rPr>
          <w:rFonts w:ascii="Times New Roman" w:eastAsia="宋体" w:hAnsi="Times New Roman" w:cs="Times New Roman" w:hint="eastAsia"/>
          <w:kern w:val="0"/>
          <w:szCs w:val="21"/>
        </w:rPr>
        <w:t>为各子系统的</w:t>
      </w:r>
      <w:r>
        <w:rPr>
          <w:rFonts w:ascii="Times New Roman" w:eastAsia="宋体" w:hAnsi="Times New Roman" w:cs="Times New Roman" w:hint="eastAsia"/>
          <w:kern w:val="0"/>
          <w:szCs w:val="21"/>
        </w:rPr>
        <w:t>线性</w:t>
      </w:r>
      <w:r w:rsidR="00631F1D">
        <w:rPr>
          <w:rFonts w:ascii="Times New Roman" w:eastAsia="宋体" w:hAnsi="Times New Roman" w:cs="Times New Roman" w:hint="eastAsia"/>
          <w:kern w:val="0"/>
          <w:szCs w:val="21"/>
        </w:rPr>
        <w:t>加权</w:t>
      </w:r>
      <w:r>
        <w:rPr>
          <w:rFonts w:ascii="Times New Roman" w:eastAsia="宋体" w:hAnsi="Times New Roman" w:cs="Times New Roman" w:hint="eastAsia"/>
          <w:kern w:val="0"/>
          <w:szCs w:val="21"/>
        </w:rPr>
        <w:t>，</w:t>
      </w:r>
      <w:r w:rsidR="0003125E">
        <w:rPr>
          <w:rFonts w:ascii="Times New Roman" w:eastAsia="宋体" w:hAnsi="Times New Roman" w:cs="Times New Roman" w:hint="eastAsia"/>
          <w:kern w:val="0"/>
          <w:szCs w:val="21"/>
        </w:rPr>
        <w:t>现有</w:t>
      </w:r>
      <w:r>
        <w:rPr>
          <w:rFonts w:ascii="Times New Roman" w:eastAsia="宋体" w:hAnsi="Times New Roman" w:cs="Times New Roman" w:hint="eastAsia"/>
          <w:kern w:val="0"/>
          <w:szCs w:val="21"/>
        </w:rPr>
        <w:t>研究</w:t>
      </w:r>
      <w:r w:rsidR="0006528C" w:rsidRPr="0046389E">
        <w:rPr>
          <w:rFonts w:ascii="宋体" w:eastAsia="宋体" w:hAnsi="宋体" w:hint="eastAsia"/>
          <w:szCs w:val="21"/>
          <w:vertAlign w:val="superscript"/>
        </w:rPr>
        <w:t>[</w:t>
      </w:r>
      <w:r w:rsidR="0006528C" w:rsidRPr="0046389E">
        <w:rPr>
          <w:rFonts w:ascii="宋体" w:eastAsia="宋体" w:hAnsi="宋体"/>
          <w:szCs w:val="21"/>
          <w:vertAlign w:val="superscript"/>
        </w:rPr>
        <w:t>2</w:t>
      </w:r>
      <w:r w:rsidR="0006528C">
        <w:rPr>
          <w:rFonts w:ascii="宋体" w:eastAsia="宋体" w:hAnsi="宋体" w:hint="eastAsia"/>
          <w:szCs w:val="21"/>
          <w:vertAlign w:val="superscript"/>
        </w:rPr>
        <w:t>5</w:t>
      </w:r>
      <w:r w:rsidR="0006528C" w:rsidRPr="0046389E">
        <w:rPr>
          <w:rFonts w:ascii="宋体" w:eastAsia="宋体" w:hAnsi="宋体"/>
          <w:szCs w:val="21"/>
          <w:vertAlign w:val="superscript"/>
        </w:rPr>
        <w:t>-2</w:t>
      </w:r>
      <w:r w:rsidR="0006528C">
        <w:rPr>
          <w:rFonts w:ascii="宋体" w:eastAsia="宋体" w:hAnsi="宋体" w:hint="eastAsia"/>
          <w:szCs w:val="21"/>
          <w:vertAlign w:val="superscript"/>
        </w:rPr>
        <w:t>7</w:t>
      </w:r>
      <w:r w:rsidR="0006528C" w:rsidRPr="0046389E">
        <w:rPr>
          <w:rFonts w:ascii="宋体" w:eastAsia="宋体" w:hAnsi="宋体"/>
          <w:szCs w:val="21"/>
          <w:vertAlign w:val="superscript"/>
        </w:rPr>
        <w:t>]</w:t>
      </w:r>
      <w:r w:rsidR="000B7C60">
        <w:rPr>
          <w:rFonts w:ascii="Times New Roman" w:eastAsia="宋体" w:hAnsi="Times New Roman" w:cs="Times New Roman" w:hint="eastAsia"/>
          <w:kern w:val="0"/>
          <w:szCs w:val="21"/>
        </w:rPr>
        <w:t>一般主观</w:t>
      </w:r>
      <w:r>
        <w:rPr>
          <w:rFonts w:ascii="Times New Roman" w:eastAsia="宋体" w:hAnsi="Times New Roman" w:cs="Times New Roman" w:hint="eastAsia"/>
          <w:kern w:val="0"/>
          <w:szCs w:val="21"/>
        </w:rPr>
        <w:t>赋予</w:t>
      </w:r>
      <w:r w:rsidR="00197822">
        <w:rPr>
          <w:rFonts w:ascii="Times New Roman" w:eastAsia="宋体" w:hAnsi="Times New Roman" w:cs="Times New Roman" w:hint="eastAsia"/>
          <w:kern w:val="0"/>
          <w:szCs w:val="21"/>
        </w:rPr>
        <w:t>均等</w:t>
      </w:r>
      <w:r>
        <w:rPr>
          <w:rFonts w:ascii="Times New Roman" w:eastAsia="宋体" w:hAnsi="Times New Roman" w:cs="Times New Roman" w:hint="eastAsia"/>
          <w:kern w:val="0"/>
          <w:szCs w:val="21"/>
        </w:rPr>
        <w:t>的权重</w:t>
      </w:r>
      <w:r w:rsidR="009C5ACB">
        <w:rPr>
          <w:rFonts w:ascii="Times New Roman" w:eastAsia="宋体" w:hAnsi="Times New Roman" w:cs="Times New Roman" w:hint="eastAsia"/>
          <w:kern w:val="0"/>
          <w:szCs w:val="21"/>
        </w:rPr>
        <w:t>系数</w:t>
      </w:r>
      <w:r w:rsidR="00924AF2">
        <w:rPr>
          <w:rFonts w:ascii="Times New Roman" w:eastAsia="宋体" w:hAnsi="Times New Roman" w:cs="Times New Roman" w:hint="eastAsia"/>
          <w:kern w:val="0"/>
          <w:szCs w:val="21"/>
        </w:rPr>
        <w:t>使</w:t>
      </w:r>
      <w:r>
        <w:rPr>
          <w:rFonts w:ascii="Times New Roman" w:eastAsia="宋体" w:hAnsi="Times New Roman" w:cs="Times New Roman" w:hint="eastAsia"/>
          <w:kern w:val="0"/>
          <w:szCs w:val="21"/>
        </w:rPr>
        <w:t>协调度模型实际变为</w:t>
      </w:r>
      <w:bookmarkStart w:id="44" w:name="_Hlk28543580"/>
      <w:r>
        <w:rPr>
          <w:rFonts w:ascii="Times New Roman" w:eastAsia="宋体" w:hAnsi="Times New Roman" w:cs="Times New Roman" w:hint="eastAsia"/>
          <w:kern w:val="0"/>
          <w:szCs w:val="21"/>
        </w:rPr>
        <w:t>各子系统的</w:t>
      </w:r>
      <w:bookmarkEnd w:id="44"/>
      <w:r>
        <w:rPr>
          <w:rFonts w:ascii="Times New Roman" w:eastAsia="宋体" w:hAnsi="Times New Roman" w:cs="Times New Roman" w:hint="eastAsia"/>
          <w:kern w:val="0"/>
          <w:szCs w:val="21"/>
        </w:rPr>
        <w:t>算术平均数</w:t>
      </w:r>
      <w:r w:rsidR="00044FCE">
        <w:rPr>
          <w:rFonts w:ascii="Times New Roman" w:eastAsia="宋体" w:hAnsi="Times New Roman" w:cs="Times New Roman" w:hint="eastAsia"/>
          <w:kern w:val="0"/>
          <w:szCs w:val="21"/>
        </w:rPr>
        <w:t>，即</w:t>
      </w:r>
      <w:r w:rsidR="00044FCE" w:rsidRPr="00C91827">
        <w:rPr>
          <w:position w:val="-24"/>
        </w:rPr>
        <w:object w:dxaOrig="2600" w:dyaOrig="660" w14:anchorId="28016473">
          <v:shape id="_x0000_i1067" type="#_x0000_t75" style="width:128.5pt;height:33.7pt" o:ole="">
            <v:imagedata r:id="rId86" o:title=""/>
          </v:shape>
          <o:OLEObject Type="Embed" ProgID="Equation.DSMT4" ShapeID="_x0000_i1067" DrawAspect="Content" ObjectID="_1649190256" r:id="rId87"/>
        </w:object>
      </w:r>
      <w:r w:rsidR="00044FCE">
        <w:rPr>
          <w:rFonts w:hint="eastAsia"/>
        </w:rPr>
        <w:t>。</w:t>
      </w:r>
      <w:r w:rsidR="00053B2B" w:rsidRPr="00EF1943">
        <w:rPr>
          <w:rFonts w:ascii="Times New Roman" w:eastAsia="宋体" w:hAnsi="Times New Roman" w:cs="Times New Roman" w:hint="eastAsia"/>
          <w:kern w:val="0"/>
          <w:szCs w:val="21"/>
        </w:rPr>
        <w:t>这种线性加和协调度模型</w:t>
      </w:r>
      <w:r w:rsidR="009C17F4" w:rsidRPr="007379CA">
        <w:rPr>
          <w:position w:val="-12"/>
        </w:rPr>
        <w:object w:dxaOrig="240" w:dyaOrig="400" w14:anchorId="15CACE09">
          <v:shape id="_x0000_i1068" type="#_x0000_t75" style="width:11.85pt;height:20.05pt" o:ole="">
            <v:imagedata r:id="rId88" o:title=""/>
          </v:shape>
          <o:OLEObject Type="Embed" ProgID="Equation.DSMT4" ShapeID="_x0000_i1068" DrawAspect="Content" ObjectID="_1649190257" r:id="rId89"/>
        </w:object>
      </w:r>
      <w:r w:rsidR="00053B2B" w:rsidRPr="00EF1943">
        <w:rPr>
          <w:rFonts w:ascii="Times New Roman" w:eastAsia="宋体" w:hAnsi="Times New Roman" w:cs="Times New Roman" w:hint="eastAsia"/>
          <w:kern w:val="0"/>
          <w:szCs w:val="21"/>
        </w:rPr>
        <w:t>有明显缺陷</w:t>
      </w:r>
      <w:r w:rsidR="00053B2B">
        <w:rPr>
          <w:rFonts w:ascii="Times New Roman" w:eastAsia="宋体" w:hAnsi="Times New Roman" w:cs="Times New Roman" w:hint="eastAsia"/>
          <w:kern w:val="0"/>
          <w:szCs w:val="21"/>
        </w:rPr>
        <w:t>：</w:t>
      </w:r>
      <w:r w:rsidR="00053B2B" w:rsidRPr="00EF1943">
        <w:rPr>
          <w:rFonts w:ascii="Times New Roman" w:eastAsia="宋体" w:hAnsi="Times New Roman" w:cs="Times New Roman" w:hint="eastAsia"/>
          <w:kern w:val="0"/>
          <w:szCs w:val="21"/>
        </w:rPr>
        <w:t>一是忽视涌现性，</w:t>
      </w:r>
      <w:r w:rsidR="00053B2B">
        <w:rPr>
          <w:rFonts w:ascii="Times New Roman" w:eastAsia="宋体" w:hAnsi="Times New Roman" w:cs="Times New Roman" w:hint="eastAsia"/>
          <w:kern w:val="0"/>
          <w:szCs w:val="21"/>
        </w:rPr>
        <w:t>系统必需具有涌现性产生出整体具有而还原到部分所不具有的功能，</w:t>
      </w:r>
      <w:r w:rsidR="0060000D">
        <w:rPr>
          <w:rFonts w:ascii="Times New Roman" w:eastAsia="宋体" w:hAnsi="Times New Roman" w:cs="Times New Roman" w:hint="eastAsia"/>
          <w:kern w:val="0"/>
          <w:szCs w:val="21"/>
        </w:rPr>
        <w:t>而</w:t>
      </w:r>
      <w:r w:rsidR="00053B2B">
        <w:rPr>
          <w:rFonts w:ascii="Times New Roman" w:eastAsia="宋体" w:hAnsi="Times New Roman" w:cs="Times New Roman" w:hint="eastAsia"/>
          <w:kern w:val="0"/>
          <w:szCs w:val="21"/>
        </w:rPr>
        <w:t>系统整体功能并不等于各部分功能简单加和，这就要求协调度模型具有非加和性才能</w:t>
      </w:r>
      <w:r w:rsidR="00053B2B" w:rsidRPr="00EF1943">
        <w:rPr>
          <w:rFonts w:ascii="Times New Roman" w:eastAsia="宋体" w:hAnsi="Times New Roman" w:cs="Times New Roman" w:hint="eastAsia"/>
          <w:kern w:val="0"/>
          <w:szCs w:val="21"/>
        </w:rPr>
        <w:t>反映系统</w:t>
      </w:r>
      <w:r w:rsidR="004E73DE">
        <w:rPr>
          <w:rFonts w:ascii="Times New Roman" w:eastAsia="宋体" w:hAnsi="Times New Roman" w:cs="Times New Roman" w:hint="eastAsia"/>
          <w:kern w:val="0"/>
          <w:szCs w:val="21"/>
        </w:rPr>
        <w:t>的涌现性</w:t>
      </w:r>
      <w:r w:rsidR="00053B2B">
        <w:rPr>
          <w:rFonts w:ascii="Times New Roman" w:eastAsia="宋体" w:hAnsi="Times New Roman" w:cs="Times New Roman" w:hint="eastAsia"/>
          <w:kern w:val="0"/>
          <w:szCs w:val="21"/>
        </w:rPr>
        <w:t>；二是</w:t>
      </w:r>
      <w:r w:rsidR="00683ACF">
        <w:rPr>
          <w:rFonts w:ascii="Times New Roman" w:eastAsia="宋体" w:hAnsi="Times New Roman" w:cs="Times New Roman" w:hint="eastAsia"/>
          <w:kern w:val="0"/>
          <w:szCs w:val="21"/>
        </w:rPr>
        <w:t>缺乏</w:t>
      </w:r>
      <w:r w:rsidR="004E73DE">
        <w:rPr>
          <w:rFonts w:ascii="Times New Roman" w:eastAsia="宋体" w:hAnsi="Times New Roman" w:cs="Times New Roman" w:hint="eastAsia"/>
          <w:kern w:val="0"/>
          <w:szCs w:val="21"/>
        </w:rPr>
        <w:t>目的性</w:t>
      </w:r>
      <w:r w:rsidR="004E73DE" w:rsidRPr="00EF1943">
        <w:rPr>
          <w:rFonts w:ascii="Times New Roman" w:eastAsia="宋体" w:hAnsi="Times New Roman" w:cs="Times New Roman" w:hint="eastAsia"/>
          <w:kern w:val="0"/>
          <w:szCs w:val="21"/>
        </w:rPr>
        <w:t>，</w:t>
      </w:r>
      <w:r w:rsidR="004E73DE">
        <w:rPr>
          <w:rFonts w:ascii="Times New Roman" w:eastAsia="宋体" w:hAnsi="Times New Roman" w:cs="Times New Roman" w:hint="eastAsia"/>
          <w:kern w:val="0"/>
          <w:szCs w:val="21"/>
        </w:rPr>
        <w:t>系统</w:t>
      </w:r>
      <w:r w:rsidR="003C5BD3">
        <w:rPr>
          <w:rFonts w:ascii="Times New Roman" w:eastAsia="宋体" w:hAnsi="Times New Roman" w:cs="Times New Roman" w:hint="eastAsia"/>
          <w:kern w:val="0"/>
          <w:szCs w:val="21"/>
        </w:rPr>
        <w:t>以实现某种特定功能为</w:t>
      </w:r>
      <w:r w:rsidR="004E73DE">
        <w:rPr>
          <w:rFonts w:ascii="Times New Roman" w:eastAsia="宋体" w:hAnsi="Times New Roman" w:cs="Times New Roman" w:hint="eastAsia"/>
          <w:kern w:val="0"/>
          <w:szCs w:val="21"/>
        </w:rPr>
        <w:t>目的，</w:t>
      </w:r>
      <w:r w:rsidR="00734DFD">
        <w:rPr>
          <w:rFonts w:ascii="Times New Roman" w:eastAsia="宋体" w:hAnsi="Times New Roman" w:cs="Times New Roman" w:hint="eastAsia"/>
          <w:kern w:val="0"/>
          <w:szCs w:val="21"/>
        </w:rPr>
        <w:t>而</w:t>
      </w:r>
      <w:r w:rsidR="007D0F6D">
        <w:rPr>
          <w:rFonts w:ascii="Times New Roman" w:eastAsia="宋体" w:hAnsi="Times New Roman" w:cs="Times New Roman" w:hint="eastAsia"/>
          <w:kern w:val="0"/>
          <w:szCs w:val="21"/>
        </w:rPr>
        <w:t>等比例数量</w:t>
      </w:r>
      <w:r w:rsidR="00F240E5">
        <w:rPr>
          <w:rFonts w:ascii="Times New Roman" w:eastAsia="宋体" w:hAnsi="Times New Roman" w:cs="Times New Roman" w:hint="eastAsia"/>
          <w:kern w:val="0"/>
          <w:szCs w:val="21"/>
        </w:rPr>
        <w:t>结构</w:t>
      </w:r>
      <w:r w:rsidR="008C67C2">
        <w:rPr>
          <w:rFonts w:ascii="Times New Roman" w:eastAsia="宋体" w:hAnsi="Times New Roman" w:cs="Times New Roman" w:hint="eastAsia"/>
          <w:kern w:val="0"/>
          <w:szCs w:val="21"/>
        </w:rPr>
        <w:t>只能体现系统加和功能</w:t>
      </w:r>
      <w:r w:rsidR="000404AA">
        <w:rPr>
          <w:rFonts w:ascii="Times New Roman" w:eastAsia="宋体" w:hAnsi="Times New Roman" w:cs="Times New Roman" w:hint="eastAsia"/>
          <w:kern w:val="0"/>
          <w:szCs w:val="21"/>
        </w:rPr>
        <w:t>性</w:t>
      </w:r>
      <w:r w:rsidR="00F240E5">
        <w:rPr>
          <w:rFonts w:ascii="Times New Roman" w:eastAsia="宋体" w:hAnsi="Times New Roman" w:cs="Times New Roman" w:hint="eastAsia"/>
          <w:kern w:val="0"/>
          <w:szCs w:val="21"/>
        </w:rPr>
        <w:t>，</w:t>
      </w:r>
      <w:bookmarkStart w:id="45" w:name="_Hlk28637563"/>
      <w:r w:rsidR="004E73DE">
        <w:rPr>
          <w:rFonts w:ascii="Times New Roman" w:eastAsia="宋体" w:hAnsi="Times New Roman" w:cs="Times New Roman" w:hint="eastAsia"/>
          <w:kern w:val="0"/>
          <w:szCs w:val="21"/>
        </w:rPr>
        <w:t>这就</w:t>
      </w:r>
      <w:r w:rsidR="00F8685F">
        <w:rPr>
          <w:rFonts w:ascii="Times New Roman" w:eastAsia="宋体" w:hAnsi="Times New Roman" w:cs="Times New Roman" w:hint="eastAsia"/>
          <w:kern w:val="0"/>
          <w:szCs w:val="21"/>
        </w:rPr>
        <w:t>需要</w:t>
      </w:r>
      <w:r w:rsidR="004E73DE">
        <w:rPr>
          <w:rFonts w:ascii="Times New Roman" w:eastAsia="宋体" w:hAnsi="Times New Roman" w:cs="Times New Roman" w:hint="eastAsia"/>
          <w:kern w:val="0"/>
          <w:szCs w:val="21"/>
        </w:rPr>
        <w:t>协调度模型</w:t>
      </w:r>
      <w:r w:rsidR="00734DFD">
        <w:rPr>
          <w:rFonts w:ascii="Times New Roman" w:eastAsia="宋体" w:hAnsi="Times New Roman" w:cs="Times New Roman" w:hint="eastAsia"/>
          <w:kern w:val="0"/>
          <w:szCs w:val="21"/>
        </w:rPr>
        <w:t>将子系统在</w:t>
      </w:r>
      <w:r w:rsidR="00E4338D">
        <w:rPr>
          <w:rFonts w:ascii="Times New Roman" w:eastAsia="宋体" w:hAnsi="Times New Roman" w:cs="Times New Roman" w:hint="eastAsia"/>
          <w:kern w:val="0"/>
          <w:szCs w:val="21"/>
        </w:rPr>
        <w:t>其</w:t>
      </w:r>
      <w:r w:rsidR="0006528C">
        <w:rPr>
          <w:rFonts w:ascii="Times New Roman" w:eastAsia="宋体" w:hAnsi="Times New Roman" w:cs="Times New Roman" w:hint="eastAsia"/>
          <w:kern w:val="0"/>
          <w:szCs w:val="21"/>
        </w:rPr>
        <w:t>解</w:t>
      </w:r>
      <w:r w:rsidR="00734DFD">
        <w:rPr>
          <w:rFonts w:ascii="Times New Roman" w:eastAsia="宋体" w:hAnsi="Times New Roman" w:cs="Times New Roman" w:hint="eastAsia"/>
          <w:kern w:val="0"/>
          <w:szCs w:val="21"/>
        </w:rPr>
        <w:t>空间上优化组合</w:t>
      </w:r>
      <w:r w:rsidR="00F8685F">
        <w:rPr>
          <w:rFonts w:ascii="Times New Roman" w:eastAsia="宋体" w:hAnsi="Times New Roman" w:cs="Times New Roman" w:hint="eastAsia"/>
          <w:kern w:val="0"/>
          <w:szCs w:val="21"/>
        </w:rPr>
        <w:t>以</w:t>
      </w:r>
      <w:r w:rsidR="008C67C2">
        <w:rPr>
          <w:rFonts w:ascii="Times New Roman" w:eastAsia="宋体" w:hAnsi="Times New Roman" w:cs="Times New Roman" w:hint="eastAsia"/>
          <w:kern w:val="0"/>
          <w:szCs w:val="21"/>
        </w:rPr>
        <w:t>体现</w:t>
      </w:r>
      <w:r w:rsidR="002A3CC0">
        <w:rPr>
          <w:rFonts w:ascii="Times New Roman" w:eastAsia="宋体" w:hAnsi="Times New Roman" w:cs="Times New Roman" w:hint="eastAsia"/>
          <w:kern w:val="0"/>
          <w:szCs w:val="21"/>
        </w:rPr>
        <w:t>系统结构功能</w:t>
      </w:r>
      <w:r w:rsidR="000404AA">
        <w:rPr>
          <w:rFonts w:ascii="Times New Roman" w:eastAsia="宋体" w:hAnsi="Times New Roman" w:cs="Times New Roman" w:hint="eastAsia"/>
          <w:kern w:val="0"/>
          <w:szCs w:val="21"/>
        </w:rPr>
        <w:t>性</w:t>
      </w:r>
      <w:r w:rsidR="008C67C2">
        <w:rPr>
          <w:rFonts w:ascii="Times New Roman" w:eastAsia="宋体" w:hAnsi="Times New Roman" w:cs="Times New Roman" w:hint="eastAsia"/>
          <w:kern w:val="0"/>
          <w:szCs w:val="21"/>
        </w:rPr>
        <w:t>才能反映</w:t>
      </w:r>
      <w:r w:rsidR="002A3CC0">
        <w:rPr>
          <w:rFonts w:ascii="Times New Roman" w:eastAsia="宋体" w:hAnsi="Times New Roman" w:cs="Times New Roman" w:hint="eastAsia"/>
          <w:kern w:val="0"/>
          <w:szCs w:val="21"/>
        </w:rPr>
        <w:t>系统</w:t>
      </w:r>
      <w:r w:rsidR="002A3CC0">
        <w:rPr>
          <w:rFonts w:ascii="Times New Roman" w:eastAsia="宋体" w:hAnsi="Times New Roman" w:cs="Times New Roman" w:hint="eastAsia"/>
          <w:kern w:val="0"/>
          <w:szCs w:val="21"/>
        </w:rPr>
        <w:lastRenderedPageBreak/>
        <w:t>目的性</w:t>
      </w:r>
      <w:bookmarkEnd w:id="45"/>
      <w:r w:rsidR="004E73DE">
        <w:rPr>
          <w:rFonts w:ascii="Times New Roman" w:eastAsia="宋体" w:hAnsi="Times New Roman" w:cs="Times New Roman" w:hint="eastAsia"/>
          <w:kern w:val="0"/>
          <w:szCs w:val="21"/>
        </w:rPr>
        <w:t>；三是</w:t>
      </w:r>
      <w:r w:rsidR="00683ACF">
        <w:rPr>
          <w:rFonts w:ascii="Times New Roman" w:eastAsia="宋体" w:hAnsi="Times New Roman" w:cs="Times New Roman" w:hint="eastAsia"/>
          <w:kern w:val="0"/>
          <w:szCs w:val="21"/>
        </w:rPr>
        <w:t>没有</w:t>
      </w:r>
      <w:r w:rsidR="0060000D">
        <w:rPr>
          <w:rFonts w:ascii="Times New Roman" w:eastAsia="宋体" w:hAnsi="Times New Roman" w:cs="Times New Roman" w:hint="eastAsia"/>
          <w:kern w:val="0"/>
          <w:szCs w:val="21"/>
        </w:rPr>
        <w:t>动态性</w:t>
      </w:r>
      <w:r w:rsidR="004E73DE">
        <w:rPr>
          <w:rFonts w:ascii="Times New Roman" w:eastAsia="宋体" w:hAnsi="Times New Roman" w:cs="Times New Roman" w:hint="eastAsia"/>
          <w:kern w:val="0"/>
          <w:szCs w:val="21"/>
        </w:rPr>
        <w:t>，</w:t>
      </w:r>
      <w:r w:rsidR="003C5BD3">
        <w:rPr>
          <w:rFonts w:ascii="Times New Roman" w:eastAsia="宋体" w:hAnsi="Times New Roman" w:cs="Times New Roman" w:hint="eastAsia"/>
          <w:kern w:val="0"/>
          <w:szCs w:val="21"/>
        </w:rPr>
        <w:t>系统</w:t>
      </w:r>
      <w:r w:rsidR="00683ACF">
        <w:rPr>
          <w:rFonts w:ascii="Times New Roman" w:eastAsia="宋体" w:hAnsi="Times New Roman" w:cs="Times New Roman" w:hint="eastAsia"/>
          <w:kern w:val="0"/>
          <w:szCs w:val="21"/>
        </w:rPr>
        <w:t>功能随着子系统的</w:t>
      </w:r>
      <w:r w:rsidR="004A1E96">
        <w:rPr>
          <w:rFonts w:ascii="Times New Roman" w:eastAsia="宋体" w:hAnsi="Times New Roman" w:cs="Times New Roman" w:hint="eastAsia"/>
          <w:kern w:val="0"/>
          <w:szCs w:val="21"/>
        </w:rPr>
        <w:t>状态</w:t>
      </w:r>
      <w:r w:rsidR="00683ACF">
        <w:rPr>
          <w:rFonts w:ascii="Times New Roman" w:eastAsia="宋体" w:hAnsi="Times New Roman" w:cs="Times New Roman" w:hint="eastAsia"/>
          <w:kern w:val="0"/>
          <w:szCs w:val="21"/>
        </w:rPr>
        <w:t>和</w:t>
      </w:r>
      <w:r w:rsidR="00066B57">
        <w:rPr>
          <w:rFonts w:ascii="Times New Roman" w:eastAsia="宋体" w:hAnsi="Times New Roman" w:cs="Times New Roman" w:hint="eastAsia"/>
          <w:kern w:val="0"/>
          <w:szCs w:val="21"/>
        </w:rPr>
        <w:t>功能</w:t>
      </w:r>
      <w:r w:rsidR="00683ACF">
        <w:rPr>
          <w:rFonts w:ascii="Times New Roman" w:eastAsia="宋体" w:hAnsi="Times New Roman" w:cs="Times New Roman" w:hint="eastAsia"/>
          <w:kern w:val="0"/>
          <w:szCs w:val="21"/>
        </w:rPr>
        <w:t>的变化而动态变化</w:t>
      </w:r>
      <w:r w:rsidR="003C5BD3">
        <w:rPr>
          <w:rFonts w:ascii="Times New Roman" w:eastAsia="宋体" w:hAnsi="Times New Roman" w:cs="Times New Roman" w:hint="eastAsia"/>
          <w:kern w:val="0"/>
          <w:szCs w:val="21"/>
        </w:rPr>
        <w:t>，</w:t>
      </w:r>
      <w:r w:rsidR="008C67C2">
        <w:rPr>
          <w:rFonts w:ascii="Times New Roman" w:eastAsia="宋体" w:hAnsi="Times New Roman" w:cs="Times New Roman" w:hint="eastAsia"/>
          <w:kern w:val="0"/>
          <w:szCs w:val="21"/>
        </w:rPr>
        <w:t>而</w:t>
      </w:r>
      <w:r w:rsidR="004E73DE" w:rsidRPr="00EF1943">
        <w:rPr>
          <w:rFonts w:ascii="Times New Roman" w:eastAsia="宋体" w:hAnsi="Times New Roman" w:cs="Times New Roman" w:hint="eastAsia"/>
          <w:kern w:val="0"/>
          <w:szCs w:val="21"/>
        </w:rPr>
        <w:t>预先给定的</w:t>
      </w:r>
      <w:bookmarkStart w:id="46" w:name="_Hlk28801789"/>
      <w:r w:rsidR="004E73DE" w:rsidRPr="00EF1943">
        <w:rPr>
          <w:rFonts w:ascii="Times New Roman" w:eastAsia="宋体" w:hAnsi="Times New Roman" w:cs="Times New Roman" w:hint="eastAsia"/>
          <w:kern w:val="0"/>
          <w:szCs w:val="21"/>
        </w:rPr>
        <w:t>静态权重</w:t>
      </w:r>
      <w:bookmarkEnd w:id="46"/>
      <w:r w:rsidR="00F60907">
        <w:rPr>
          <w:rFonts w:ascii="Times New Roman" w:eastAsia="宋体" w:hAnsi="Times New Roman" w:cs="Times New Roman" w:hint="eastAsia"/>
          <w:kern w:val="0"/>
          <w:szCs w:val="21"/>
        </w:rPr>
        <w:t>无法根据子系统</w:t>
      </w:r>
      <w:r w:rsidR="00B21400">
        <w:rPr>
          <w:rFonts w:ascii="Times New Roman" w:eastAsia="宋体" w:hAnsi="Times New Roman" w:cs="Times New Roman" w:hint="eastAsia"/>
          <w:kern w:val="0"/>
          <w:szCs w:val="21"/>
        </w:rPr>
        <w:t>的变化而</w:t>
      </w:r>
      <w:r w:rsidR="00F60907">
        <w:rPr>
          <w:rFonts w:ascii="Times New Roman" w:eastAsia="宋体" w:hAnsi="Times New Roman" w:cs="Times New Roman" w:hint="eastAsia"/>
          <w:kern w:val="0"/>
          <w:szCs w:val="21"/>
        </w:rPr>
        <w:t>动态</w:t>
      </w:r>
      <w:r w:rsidR="00CC2615">
        <w:rPr>
          <w:rFonts w:ascii="Times New Roman" w:eastAsia="宋体" w:hAnsi="Times New Roman" w:cs="Times New Roman" w:hint="eastAsia"/>
          <w:kern w:val="0"/>
          <w:szCs w:val="21"/>
        </w:rPr>
        <w:t>调整</w:t>
      </w:r>
      <w:r w:rsidR="004E73DE">
        <w:rPr>
          <w:rFonts w:ascii="Times New Roman" w:eastAsia="宋体" w:hAnsi="Times New Roman" w:cs="Times New Roman" w:hint="eastAsia"/>
          <w:kern w:val="0"/>
          <w:szCs w:val="21"/>
        </w:rPr>
        <w:t>，</w:t>
      </w:r>
      <w:r w:rsidR="00DA4110">
        <w:rPr>
          <w:rFonts w:ascii="Times New Roman" w:eastAsia="宋体" w:hAnsi="Times New Roman" w:cs="Times New Roman" w:hint="eastAsia"/>
          <w:kern w:val="0"/>
          <w:szCs w:val="21"/>
        </w:rPr>
        <w:t>这就需要协调度模型</w:t>
      </w:r>
      <w:r w:rsidR="00031449">
        <w:rPr>
          <w:rFonts w:ascii="Times New Roman" w:eastAsia="宋体" w:hAnsi="Times New Roman" w:cs="Times New Roman" w:hint="eastAsia"/>
          <w:kern w:val="0"/>
          <w:szCs w:val="21"/>
        </w:rPr>
        <w:t>的权重系数</w:t>
      </w:r>
      <w:r w:rsidR="00DA4110">
        <w:rPr>
          <w:rFonts w:ascii="Times New Roman" w:eastAsia="宋体" w:hAnsi="Times New Roman" w:cs="Times New Roman" w:hint="eastAsia"/>
          <w:kern w:val="0"/>
          <w:szCs w:val="21"/>
        </w:rPr>
        <w:t>具有动态</w:t>
      </w:r>
      <w:r w:rsidR="00CC2615">
        <w:rPr>
          <w:rFonts w:ascii="Times New Roman" w:eastAsia="宋体" w:hAnsi="Times New Roman" w:cs="Times New Roman" w:hint="eastAsia"/>
          <w:kern w:val="0"/>
          <w:szCs w:val="21"/>
        </w:rPr>
        <w:t>可变性</w:t>
      </w:r>
      <w:r w:rsidR="00683ACF">
        <w:rPr>
          <w:rFonts w:ascii="Times New Roman" w:eastAsia="宋体" w:hAnsi="Times New Roman" w:cs="Times New Roman" w:hint="eastAsia"/>
          <w:kern w:val="0"/>
          <w:szCs w:val="21"/>
        </w:rPr>
        <w:t>以体现系统的动态性。</w:t>
      </w:r>
      <w:bookmarkStart w:id="47" w:name="_Hlk28699949"/>
      <w:r w:rsidR="004E73DE">
        <w:rPr>
          <w:rFonts w:ascii="Times New Roman" w:eastAsia="宋体" w:hAnsi="Times New Roman" w:cs="Times New Roman" w:hint="eastAsia"/>
          <w:kern w:val="0"/>
          <w:szCs w:val="21"/>
        </w:rPr>
        <w:t>总之，</w:t>
      </w:r>
      <w:r w:rsidR="004E73DE" w:rsidRPr="00EF1943">
        <w:rPr>
          <w:rFonts w:ascii="Times New Roman" w:eastAsia="宋体" w:hAnsi="Times New Roman" w:cs="Times New Roman" w:hint="eastAsia"/>
          <w:kern w:val="0"/>
          <w:szCs w:val="21"/>
        </w:rPr>
        <w:t>这些模型缺陷将导致</w:t>
      </w:r>
      <w:r w:rsidR="0060000D">
        <w:rPr>
          <w:rFonts w:ascii="Times New Roman" w:eastAsia="宋体" w:hAnsi="Times New Roman" w:cs="Times New Roman" w:hint="eastAsia"/>
          <w:kern w:val="0"/>
          <w:szCs w:val="21"/>
        </w:rPr>
        <w:t>原有协调度模型的</w:t>
      </w:r>
      <w:r w:rsidR="004E73DE" w:rsidRPr="00EF1943">
        <w:rPr>
          <w:rFonts w:ascii="Times New Roman" w:eastAsia="宋体" w:hAnsi="Times New Roman" w:cs="Times New Roman" w:hint="eastAsia"/>
          <w:kern w:val="0"/>
          <w:szCs w:val="21"/>
        </w:rPr>
        <w:t>评价结果无法真实反映各子系统</w:t>
      </w:r>
      <w:r w:rsidR="000A3AF7">
        <w:rPr>
          <w:rFonts w:ascii="Times New Roman" w:eastAsia="宋体" w:hAnsi="Times New Roman" w:cs="Times New Roman" w:hint="eastAsia"/>
          <w:kern w:val="0"/>
          <w:szCs w:val="21"/>
        </w:rPr>
        <w:t>协调</w:t>
      </w:r>
      <w:r w:rsidR="004E73DE" w:rsidRPr="00EF1943">
        <w:rPr>
          <w:rFonts w:ascii="Times New Roman" w:eastAsia="宋体" w:hAnsi="Times New Roman" w:cs="Times New Roman" w:hint="eastAsia"/>
          <w:kern w:val="0"/>
          <w:szCs w:val="21"/>
        </w:rPr>
        <w:t>所产生的系统</w:t>
      </w:r>
      <w:r w:rsidR="00385A90">
        <w:rPr>
          <w:rFonts w:ascii="Times New Roman" w:eastAsia="宋体" w:hAnsi="Times New Roman" w:cs="Times New Roman" w:hint="eastAsia"/>
          <w:kern w:val="0"/>
          <w:szCs w:val="21"/>
        </w:rPr>
        <w:t>结构</w:t>
      </w:r>
      <w:r w:rsidR="004E73DE" w:rsidRPr="00EF1943">
        <w:rPr>
          <w:rFonts w:ascii="Times New Roman" w:eastAsia="宋体" w:hAnsi="Times New Roman" w:cs="Times New Roman" w:hint="eastAsia"/>
          <w:kern w:val="0"/>
          <w:szCs w:val="21"/>
        </w:rPr>
        <w:t>功能性</w:t>
      </w:r>
      <w:r w:rsidR="004E73DE">
        <w:rPr>
          <w:rFonts w:ascii="Times New Roman" w:eastAsia="宋体" w:hAnsi="Times New Roman" w:cs="Times New Roman" w:hint="eastAsia"/>
          <w:kern w:val="0"/>
          <w:szCs w:val="21"/>
        </w:rPr>
        <w:t>。</w:t>
      </w:r>
    </w:p>
    <w:bookmarkEnd w:id="47"/>
    <w:p w14:paraId="06673261" w14:textId="7046C246" w:rsidR="0012062B" w:rsidRPr="008A3F65" w:rsidRDefault="0003125E" w:rsidP="00053B2B">
      <w:pPr>
        <w:ind w:firstLineChars="200" w:firstLine="420"/>
        <w:rPr>
          <w:rFonts w:ascii="Times New Roman" w:eastAsia="宋体" w:hAnsi="Times New Roman" w:cs="Times New Roman"/>
          <w:kern w:val="0"/>
          <w:szCs w:val="21"/>
        </w:rPr>
      </w:pPr>
      <w:r w:rsidRPr="00EF1943">
        <w:rPr>
          <w:rFonts w:ascii="Times New Roman" w:eastAsia="宋体" w:hAnsi="Times New Roman" w:cs="Times New Roman" w:hint="eastAsia"/>
          <w:kern w:val="0"/>
          <w:szCs w:val="21"/>
        </w:rPr>
        <w:t>为了弥补以上不足，本文</w:t>
      </w:r>
      <w:r w:rsidR="000947BE" w:rsidRPr="0026792D">
        <w:rPr>
          <w:rFonts w:ascii="Times New Roman" w:eastAsia="宋体" w:hAnsi="Times New Roman" w:cs="Times New Roman" w:hint="eastAsia"/>
          <w:kern w:val="0"/>
          <w:szCs w:val="21"/>
        </w:rPr>
        <w:t>以</w:t>
      </w:r>
      <w:r w:rsidR="000947BE">
        <w:rPr>
          <w:rFonts w:ascii="Times New Roman" w:eastAsia="宋体" w:hAnsi="Times New Roman" w:cs="Times New Roman" w:hint="eastAsia"/>
          <w:kern w:val="0"/>
          <w:szCs w:val="21"/>
        </w:rPr>
        <w:t>系统整体功能</w:t>
      </w:r>
      <w:r w:rsidR="000947BE" w:rsidRPr="0026792D">
        <w:rPr>
          <w:rFonts w:ascii="Times New Roman" w:eastAsia="宋体" w:hAnsi="Times New Roman" w:cs="Times New Roman" w:hint="eastAsia"/>
          <w:kern w:val="0"/>
          <w:szCs w:val="21"/>
        </w:rPr>
        <w:t>最</w:t>
      </w:r>
      <w:r w:rsidR="000947BE">
        <w:rPr>
          <w:rFonts w:ascii="Times New Roman" w:eastAsia="宋体" w:hAnsi="Times New Roman" w:cs="Times New Roman" w:hint="eastAsia"/>
          <w:kern w:val="0"/>
          <w:szCs w:val="21"/>
        </w:rPr>
        <w:t>优</w:t>
      </w:r>
      <w:r w:rsidR="000947BE" w:rsidRPr="0026792D">
        <w:rPr>
          <w:rFonts w:ascii="Times New Roman" w:eastAsia="宋体" w:hAnsi="Times New Roman" w:cs="Times New Roman" w:hint="eastAsia"/>
          <w:kern w:val="0"/>
          <w:szCs w:val="21"/>
        </w:rPr>
        <w:t>为</w:t>
      </w:r>
      <w:r w:rsidR="000947BE">
        <w:rPr>
          <w:rFonts w:ascii="Times New Roman" w:eastAsia="宋体" w:hAnsi="Times New Roman" w:cs="Times New Roman" w:hint="eastAsia"/>
          <w:kern w:val="0"/>
          <w:szCs w:val="21"/>
        </w:rPr>
        <w:t>目标</w:t>
      </w:r>
      <w:r w:rsidR="000150BA">
        <w:rPr>
          <w:rFonts w:ascii="Times New Roman" w:eastAsia="宋体" w:hAnsi="Times New Roman" w:cs="Times New Roman" w:hint="eastAsia"/>
          <w:kern w:val="0"/>
          <w:szCs w:val="21"/>
        </w:rPr>
        <w:t>，</w:t>
      </w:r>
      <w:r w:rsidR="00CC2615">
        <w:rPr>
          <w:rFonts w:ascii="Times New Roman" w:eastAsia="宋体" w:hAnsi="Times New Roman" w:cs="Times New Roman" w:hint="eastAsia"/>
          <w:kern w:val="0"/>
          <w:szCs w:val="21"/>
        </w:rPr>
        <w:t>提出</w:t>
      </w:r>
      <w:r w:rsidR="000B7C60" w:rsidRPr="00EF1943">
        <w:rPr>
          <w:rFonts w:ascii="Times New Roman" w:eastAsia="宋体" w:hAnsi="Times New Roman" w:cs="Times New Roman" w:hint="eastAsia"/>
          <w:kern w:val="0"/>
          <w:szCs w:val="21"/>
        </w:rPr>
        <w:t>优化赋权法改进协调度模型反映系统</w:t>
      </w:r>
      <w:r w:rsidR="00D655A4" w:rsidRPr="00EF1943">
        <w:rPr>
          <w:rFonts w:ascii="Times New Roman" w:eastAsia="宋体" w:hAnsi="Times New Roman" w:cs="Times New Roman" w:hint="eastAsia"/>
          <w:kern w:val="0"/>
          <w:szCs w:val="21"/>
        </w:rPr>
        <w:t>的</w:t>
      </w:r>
      <w:r w:rsidR="00066B57">
        <w:rPr>
          <w:rFonts w:ascii="Times New Roman" w:eastAsia="宋体" w:hAnsi="Times New Roman" w:cs="Times New Roman" w:hint="eastAsia"/>
          <w:kern w:val="0"/>
          <w:szCs w:val="21"/>
        </w:rPr>
        <w:t>结构</w:t>
      </w:r>
      <w:r w:rsidR="000B7C60" w:rsidRPr="00EF1943">
        <w:rPr>
          <w:rFonts w:ascii="Times New Roman" w:eastAsia="宋体" w:hAnsi="Times New Roman" w:cs="Times New Roman" w:hint="eastAsia"/>
          <w:kern w:val="0"/>
          <w:szCs w:val="21"/>
        </w:rPr>
        <w:t>功能</w:t>
      </w:r>
      <w:r w:rsidR="004E73DE">
        <w:rPr>
          <w:rFonts w:ascii="Times New Roman" w:eastAsia="宋体" w:hAnsi="Times New Roman" w:cs="Times New Roman" w:hint="eastAsia"/>
          <w:kern w:val="0"/>
          <w:szCs w:val="21"/>
        </w:rPr>
        <w:t>性</w:t>
      </w:r>
      <w:r w:rsidR="001920C4">
        <w:rPr>
          <w:rFonts w:ascii="Times New Roman" w:eastAsia="宋体" w:hAnsi="Times New Roman" w:cs="Times New Roman" w:hint="eastAsia"/>
          <w:kern w:val="0"/>
          <w:szCs w:val="21"/>
        </w:rPr>
        <w:t>。</w:t>
      </w:r>
      <w:r w:rsidR="008C4251">
        <w:rPr>
          <w:rFonts w:ascii="Times New Roman" w:eastAsia="宋体" w:hAnsi="Times New Roman" w:cs="Times New Roman" w:hint="eastAsia"/>
          <w:kern w:val="0"/>
          <w:szCs w:val="21"/>
        </w:rPr>
        <w:t>协调度</w:t>
      </w:r>
      <w:bookmarkStart w:id="48" w:name="_Hlk28338600"/>
      <w:r w:rsidR="008C4251" w:rsidRPr="009236A0">
        <w:rPr>
          <w:position w:val="-12"/>
        </w:rPr>
        <w:object w:dxaOrig="220" w:dyaOrig="360" w14:anchorId="6E54A102">
          <v:shape id="_x0000_i1069" type="#_x0000_t75" style="width:9.1pt;height:15.95pt" o:ole="">
            <v:imagedata r:id="rId83" o:title=""/>
          </v:shape>
          <o:OLEObject Type="Embed" ProgID="Equation.DSMT4" ShapeID="_x0000_i1069" DrawAspect="Content" ObjectID="_1649190258" r:id="rId90"/>
        </w:object>
      </w:r>
      <w:bookmarkEnd w:id="48"/>
      <w:r w:rsidR="0012062B" w:rsidRPr="0026792D">
        <w:rPr>
          <w:rFonts w:ascii="Times New Roman" w:eastAsia="宋体" w:hAnsi="Times New Roman" w:cs="Times New Roman" w:hint="eastAsia"/>
          <w:kern w:val="0"/>
          <w:szCs w:val="21"/>
        </w:rPr>
        <w:t>写成向量形式为</w:t>
      </w:r>
      <w:r w:rsidR="0012062B" w:rsidRPr="00047C7E">
        <w:rPr>
          <w:rFonts w:ascii="Cambria Math" w:hAnsi="Cambria Math"/>
          <w:position w:val="-12"/>
        </w:rPr>
        <w:object w:dxaOrig="1020" w:dyaOrig="360" w14:anchorId="14B603E2">
          <v:shape id="_x0000_i1070" type="#_x0000_t75" style="width:45.1pt;height:15.95pt" o:ole="">
            <v:imagedata r:id="rId91" o:title=""/>
          </v:shape>
          <o:OLEObject Type="Embed" ProgID="Equation.DSMT4" ShapeID="_x0000_i1070" DrawAspect="Content" ObjectID="_1649190259" r:id="rId92"/>
        </w:object>
      </w:r>
      <w:r w:rsidR="0012062B" w:rsidRPr="0026792D">
        <w:rPr>
          <w:rFonts w:ascii="Times New Roman" w:eastAsia="宋体" w:hAnsi="Times New Roman" w:cs="Times New Roman" w:hint="eastAsia"/>
          <w:kern w:val="0"/>
          <w:szCs w:val="21"/>
        </w:rPr>
        <w:t>，</w:t>
      </w:r>
      <w:r w:rsidR="00F40182">
        <w:rPr>
          <w:rFonts w:ascii="Times New Roman" w:eastAsia="宋体" w:hAnsi="Times New Roman" w:cs="Times New Roman" w:hint="eastAsia"/>
          <w:kern w:val="0"/>
          <w:szCs w:val="21"/>
        </w:rPr>
        <w:t>并</w:t>
      </w:r>
      <w:r w:rsidR="0012062B">
        <w:rPr>
          <w:rFonts w:ascii="Times New Roman" w:eastAsia="宋体" w:hAnsi="Times New Roman" w:cs="Times New Roman" w:hint="eastAsia"/>
          <w:kern w:val="0"/>
          <w:szCs w:val="21"/>
        </w:rPr>
        <w:t>令权重</w:t>
      </w:r>
      <w:r w:rsidR="0012062B" w:rsidRPr="0026792D">
        <w:rPr>
          <w:rFonts w:ascii="Times New Roman" w:eastAsia="宋体" w:hAnsi="Times New Roman" w:cs="Times New Roman" w:hint="eastAsia"/>
          <w:kern w:val="0"/>
          <w:szCs w:val="21"/>
        </w:rPr>
        <w:t>向量</w:t>
      </w:r>
      <w:r w:rsidR="0012062B">
        <w:rPr>
          <w:rFonts w:ascii="Times New Roman" w:eastAsia="宋体" w:hAnsi="Times New Roman" w:cs="Times New Roman" w:hint="eastAsia"/>
          <w:kern w:val="0"/>
          <w:szCs w:val="21"/>
        </w:rPr>
        <w:t>的</w:t>
      </w:r>
      <w:r w:rsidR="0012062B" w:rsidRPr="00E24041">
        <w:rPr>
          <w:rFonts w:ascii="Times New Roman" w:eastAsia="宋体" w:hAnsi="Times New Roman" w:cs="Times New Roman" w:hint="eastAsia"/>
          <w:kern w:val="0"/>
          <w:szCs w:val="21"/>
        </w:rPr>
        <w:t>L2</w:t>
      </w:r>
      <w:r w:rsidR="0012062B" w:rsidRPr="00E24041">
        <w:rPr>
          <w:rFonts w:ascii="Times New Roman" w:eastAsia="宋体" w:hAnsi="Times New Roman" w:cs="Times New Roman" w:hint="eastAsia"/>
          <w:kern w:val="0"/>
          <w:szCs w:val="21"/>
        </w:rPr>
        <w:t>范数满足</w:t>
      </w:r>
      <w:r w:rsidR="0012062B">
        <w:rPr>
          <w:rFonts w:ascii="Times New Roman" w:eastAsia="宋体" w:hAnsi="Times New Roman" w:cs="Times New Roman" w:hint="eastAsia"/>
          <w:kern w:val="0"/>
          <w:szCs w:val="21"/>
        </w:rPr>
        <w:t>单位</w:t>
      </w:r>
      <w:r w:rsidR="0012062B" w:rsidRPr="00C84A61">
        <w:rPr>
          <w:rFonts w:ascii="Times New Roman" w:eastAsia="宋体" w:hAnsi="Times New Roman" w:cs="Times New Roman" w:hint="eastAsia"/>
          <w:kern w:val="0"/>
          <w:szCs w:val="21"/>
        </w:rPr>
        <w:t>约束条件</w:t>
      </w:r>
      <w:r w:rsidR="0012062B" w:rsidRPr="00E24041">
        <w:rPr>
          <w:rFonts w:ascii="Times New Roman" w:eastAsia="宋体" w:hAnsi="Times New Roman" w:cs="Times New Roman"/>
          <w:kern w:val="0"/>
          <w:position w:val="-14"/>
          <w:szCs w:val="21"/>
        </w:rPr>
        <w:object w:dxaOrig="859" w:dyaOrig="400" w14:anchorId="444100CE">
          <v:shape id="_x0000_i1071" type="#_x0000_t75" style="width:41pt;height:22.35pt" o:ole="">
            <v:imagedata r:id="rId93" o:title=""/>
          </v:shape>
          <o:OLEObject Type="Embed" ProgID="Equation.DSMT4" ShapeID="_x0000_i1071" DrawAspect="Content" ObjectID="_1649190260" r:id="rId94"/>
        </w:object>
      </w:r>
      <w:r w:rsidR="0012062B">
        <w:rPr>
          <w:rFonts w:ascii="Times New Roman" w:eastAsia="宋体" w:hAnsi="Times New Roman" w:cs="Times New Roman" w:hint="eastAsia"/>
          <w:kern w:val="0"/>
          <w:szCs w:val="21"/>
        </w:rPr>
        <w:t>，</w:t>
      </w:r>
      <w:r w:rsidR="0012062B" w:rsidRPr="00147397">
        <w:rPr>
          <w:rFonts w:ascii="Times New Roman" w:eastAsia="宋体" w:hAnsi="Times New Roman" w:cs="Times New Roman" w:hint="eastAsia"/>
          <w:kern w:val="0"/>
          <w:szCs w:val="21"/>
        </w:rPr>
        <w:t>其解空间</w:t>
      </w:r>
      <w:r w:rsidR="00984D3D">
        <w:rPr>
          <w:rFonts w:ascii="Times New Roman" w:eastAsia="宋体" w:hAnsi="Times New Roman" w:cs="Times New Roman" w:hint="eastAsia"/>
          <w:kern w:val="0"/>
          <w:szCs w:val="21"/>
        </w:rPr>
        <w:t>恰</w:t>
      </w:r>
      <w:r w:rsidR="0012062B" w:rsidRPr="00147397">
        <w:rPr>
          <w:rFonts w:ascii="Times New Roman" w:eastAsia="宋体" w:hAnsi="Times New Roman" w:cs="Times New Roman" w:hint="eastAsia"/>
          <w:kern w:val="0"/>
          <w:szCs w:val="21"/>
        </w:rPr>
        <w:t>为三维空间中一个半径为</w:t>
      </w:r>
      <w:r w:rsidR="0012062B" w:rsidRPr="00147397">
        <w:rPr>
          <w:rFonts w:ascii="Times New Roman" w:eastAsia="宋体" w:hAnsi="Times New Roman" w:cs="Times New Roman" w:hint="eastAsia"/>
          <w:kern w:val="0"/>
          <w:szCs w:val="21"/>
        </w:rPr>
        <w:t>1</w:t>
      </w:r>
      <w:r w:rsidR="0012062B" w:rsidRPr="00147397">
        <w:rPr>
          <w:rFonts w:ascii="Times New Roman" w:eastAsia="宋体" w:hAnsi="Times New Roman" w:cs="Times New Roman" w:hint="eastAsia"/>
          <w:kern w:val="0"/>
          <w:szCs w:val="21"/>
        </w:rPr>
        <w:t>的</w:t>
      </w:r>
      <w:r w:rsidR="000947BE">
        <w:rPr>
          <w:rFonts w:ascii="Times New Roman" w:eastAsia="宋体" w:hAnsi="Times New Roman" w:cs="Times New Roman" w:hint="eastAsia"/>
          <w:kern w:val="0"/>
          <w:szCs w:val="21"/>
        </w:rPr>
        <w:t>球体</w:t>
      </w:r>
      <w:r w:rsidR="0012062B" w:rsidRPr="00147397">
        <w:rPr>
          <w:rFonts w:ascii="Times New Roman" w:eastAsia="宋体" w:hAnsi="Times New Roman" w:cs="Times New Roman" w:hint="eastAsia"/>
          <w:kern w:val="0"/>
          <w:szCs w:val="21"/>
        </w:rPr>
        <w:t>，</w:t>
      </w:r>
      <w:bookmarkStart w:id="49" w:name="_Hlk28554159"/>
      <w:r w:rsidR="00F40182" w:rsidRPr="0026792D">
        <w:rPr>
          <w:rFonts w:ascii="Times New Roman" w:eastAsia="宋体" w:hAnsi="Times New Roman" w:cs="Times New Roman" w:hint="eastAsia"/>
          <w:kern w:val="0"/>
          <w:szCs w:val="21"/>
        </w:rPr>
        <w:t>以</w:t>
      </w:r>
      <w:r w:rsidR="00F40182">
        <w:rPr>
          <w:rFonts w:ascii="Times New Roman" w:eastAsia="宋体" w:hAnsi="Times New Roman" w:cs="Times New Roman" w:hint="eastAsia"/>
          <w:kern w:val="0"/>
          <w:szCs w:val="21"/>
        </w:rPr>
        <w:t>系统整体功能</w:t>
      </w:r>
      <w:r w:rsidR="00F40182" w:rsidRPr="0026792D">
        <w:rPr>
          <w:rFonts w:ascii="Times New Roman" w:eastAsia="宋体" w:hAnsi="Times New Roman" w:cs="Times New Roman" w:hint="eastAsia"/>
          <w:kern w:val="0"/>
          <w:szCs w:val="21"/>
        </w:rPr>
        <w:t>最</w:t>
      </w:r>
      <w:r w:rsidR="001E0C37">
        <w:rPr>
          <w:rFonts w:ascii="Times New Roman" w:eastAsia="宋体" w:hAnsi="Times New Roman" w:cs="Times New Roman" w:hint="eastAsia"/>
          <w:kern w:val="0"/>
          <w:szCs w:val="21"/>
        </w:rPr>
        <w:t>优</w:t>
      </w:r>
      <w:r w:rsidR="00F40182" w:rsidRPr="0026792D">
        <w:rPr>
          <w:rFonts w:ascii="Times New Roman" w:eastAsia="宋体" w:hAnsi="Times New Roman" w:cs="Times New Roman" w:hint="eastAsia"/>
          <w:kern w:val="0"/>
          <w:szCs w:val="21"/>
        </w:rPr>
        <w:t>为</w:t>
      </w:r>
      <w:r w:rsidR="00EE12A2">
        <w:rPr>
          <w:rFonts w:ascii="Times New Roman" w:eastAsia="宋体" w:hAnsi="Times New Roman" w:cs="Times New Roman" w:hint="eastAsia"/>
          <w:kern w:val="0"/>
          <w:szCs w:val="21"/>
        </w:rPr>
        <w:t>目标</w:t>
      </w:r>
      <w:bookmarkEnd w:id="49"/>
      <w:r w:rsidR="00147397">
        <w:rPr>
          <w:rFonts w:ascii="Times New Roman" w:eastAsia="宋体" w:hAnsi="Times New Roman" w:cs="Times New Roman" w:hint="eastAsia"/>
          <w:kern w:val="0"/>
          <w:szCs w:val="21"/>
        </w:rPr>
        <w:t>构建</w:t>
      </w:r>
      <w:r w:rsidR="0012062B">
        <w:rPr>
          <w:rFonts w:ascii="Times New Roman" w:eastAsia="宋体" w:hAnsi="Times New Roman" w:cs="Times New Roman" w:hint="eastAsia"/>
          <w:kern w:val="0"/>
          <w:szCs w:val="21"/>
        </w:rPr>
        <w:t>协调度优化</w:t>
      </w:r>
      <w:r w:rsidR="0012062B" w:rsidRPr="0026792D">
        <w:rPr>
          <w:rFonts w:ascii="Times New Roman" w:eastAsia="宋体" w:hAnsi="Times New Roman" w:cs="Times New Roman" w:hint="eastAsia"/>
          <w:kern w:val="0"/>
          <w:szCs w:val="21"/>
        </w:rPr>
        <w:t>模型</w:t>
      </w:r>
      <w:r w:rsidR="00F40182">
        <w:rPr>
          <w:rFonts w:ascii="Times New Roman" w:eastAsia="宋体" w:hAnsi="Times New Roman" w:cs="Times New Roman" w:hint="eastAsia"/>
          <w:kern w:val="0"/>
          <w:szCs w:val="21"/>
        </w:rPr>
        <w:t>如下</w:t>
      </w:r>
      <w:r w:rsidR="0012062B">
        <w:rPr>
          <w:rFonts w:ascii="Times New Roman" w:eastAsia="宋体" w:hAnsi="Times New Roman" w:cs="Times New Roman" w:hint="eastAsia"/>
          <w:kern w:val="0"/>
          <w:szCs w:val="21"/>
        </w:rPr>
        <w:t>，</w:t>
      </w:r>
    </w:p>
    <w:p w14:paraId="400468AA" w14:textId="77777777" w:rsidR="0012062B" w:rsidRPr="0026792D" w:rsidRDefault="0012062B" w:rsidP="0012062B">
      <w:pPr>
        <w:ind w:firstLineChars="200" w:firstLine="420"/>
        <w:jc w:val="center"/>
        <w:rPr>
          <w:rFonts w:ascii="Times New Roman" w:eastAsia="宋体" w:hAnsi="Times New Roman" w:cs="Times New Roman"/>
          <w:kern w:val="0"/>
          <w:szCs w:val="21"/>
        </w:rPr>
      </w:pPr>
      <w:r w:rsidRPr="001402E8">
        <w:rPr>
          <w:rFonts w:ascii="Times New Roman" w:eastAsia="宋体" w:hAnsi="Times New Roman" w:cs="Times New Roman"/>
          <w:kern w:val="0"/>
          <w:position w:val="-32"/>
          <w:szCs w:val="21"/>
        </w:rPr>
        <w:object w:dxaOrig="1700" w:dyaOrig="760" w14:anchorId="777653D1">
          <v:shape id="_x0000_i1072" type="#_x0000_t75" style="width:81.1pt;height:41pt" o:ole="">
            <v:imagedata r:id="rId95" o:title=""/>
          </v:shape>
          <o:OLEObject Type="Embed" ProgID="Equation.DSMT4" ShapeID="_x0000_i1072" DrawAspect="Content" ObjectID="_1649190261" r:id="rId96"/>
        </w:object>
      </w:r>
    </w:p>
    <w:p w14:paraId="04301FCA" w14:textId="769F2E9D" w:rsidR="0012062B" w:rsidRDefault="0012062B" w:rsidP="0012062B">
      <w:pPr>
        <w:ind w:firstLineChars="200" w:firstLine="420"/>
        <w:rPr>
          <w:rFonts w:ascii="Times New Roman" w:eastAsia="宋体" w:hAnsi="Times New Roman" w:cs="Times New Roman"/>
          <w:kern w:val="0"/>
          <w:szCs w:val="21"/>
        </w:rPr>
      </w:pPr>
      <w:r w:rsidRPr="0026792D">
        <w:rPr>
          <w:rFonts w:ascii="Times New Roman" w:eastAsia="宋体" w:hAnsi="Times New Roman" w:cs="Times New Roman" w:hint="eastAsia"/>
          <w:kern w:val="0"/>
          <w:szCs w:val="21"/>
        </w:rPr>
        <w:t>该</w:t>
      </w:r>
      <w:r w:rsidR="00044FCE">
        <w:rPr>
          <w:rFonts w:ascii="Times New Roman" w:eastAsia="宋体" w:hAnsi="Times New Roman" w:cs="Times New Roman" w:hint="eastAsia"/>
          <w:kern w:val="0"/>
          <w:szCs w:val="21"/>
        </w:rPr>
        <w:t>协调度</w:t>
      </w:r>
      <w:r w:rsidRPr="0026792D">
        <w:rPr>
          <w:rFonts w:ascii="Times New Roman" w:eastAsia="宋体" w:hAnsi="Times New Roman" w:cs="Times New Roman" w:hint="eastAsia"/>
          <w:kern w:val="0"/>
          <w:szCs w:val="21"/>
        </w:rPr>
        <w:t>优化模型的</w:t>
      </w:r>
      <w:r w:rsidRPr="0026792D">
        <w:rPr>
          <w:rFonts w:ascii="Times New Roman" w:eastAsia="宋体" w:hAnsi="Times New Roman" w:cs="Times New Roman"/>
          <w:kern w:val="0"/>
          <w:szCs w:val="21"/>
        </w:rPr>
        <w:t>Lagrange</w:t>
      </w:r>
      <w:r w:rsidRPr="0026792D">
        <w:rPr>
          <w:rFonts w:ascii="Times New Roman" w:eastAsia="宋体" w:hAnsi="Times New Roman" w:cs="Times New Roman" w:hint="eastAsia"/>
          <w:kern w:val="0"/>
          <w:szCs w:val="21"/>
        </w:rPr>
        <w:t>函数</w:t>
      </w:r>
      <w:r w:rsidRPr="0026792D">
        <w:rPr>
          <w:rFonts w:ascii="Times New Roman" w:eastAsia="宋体" w:hAnsi="Times New Roman" w:cs="Times New Roman"/>
          <w:kern w:val="0"/>
          <w:position w:val="-16"/>
          <w:szCs w:val="21"/>
        </w:rPr>
        <w:object w:dxaOrig="3060" w:dyaOrig="440" w14:anchorId="117A6919">
          <v:shape id="_x0000_i1073" type="#_x0000_t75" style="width:152.65pt;height:20.05pt" o:ole="">
            <v:imagedata r:id="rId97" o:title=""/>
          </v:shape>
          <o:OLEObject Type="Embed" ProgID="Equation.DSMT4" ShapeID="_x0000_i1073" DrawAspect="Content" ObjectID="_1649190262" r:id="rId98"/>
        </w:object>
      </w:r>
      <w:r>
        <w:rPr>
          <w:rFonts w:ascii="Times New Roman" w:eastAsia="宋体" w:hAnsi="Times New Roman" w:cs="Times New Roman" w:hint="eastAsia"/>
          <w:kern w:val="0"/>
          <w:szCs w:val="21"/>
        </w:rPr>
        <w:t>，并</w:t>
      </w:r>
      <w:r w:rsidRPr="0026792D">
        <w:rPr>
          <w:rFonts w:ascii="Times New Roman" w:eastAsia="宋体" w:hAnsi="Times New Roman" w:cs="Times New Roman" w:hint="eastAsia"/>
          <w:kern w:val="0"/>
          <w:szCs w:val="21"/>
        </w:rPr>
        <w:t>令</w:t>
      </w:r>
      <w:r w:rsidR="00F40182" w:rsidRPr="00E97CA6">
        <w:rPr>
          <w:rFonts w:ascii="Times New Roman" w:eastAsia="宋体" w:hAnsi="Times New Roman" w:cs="Times New Roman"/>
          <w:kern w:val="0"/>
          <w:position w:val="-30"/>
          <w:szCs w:val="21"/>
        </w:rPr>
        <w:object w:dxaOrig="3820" w:dyaOrig="680" w14:anchorId="201E946A">
          <v:shape id="_x0000_i1074" type="#_x0000_t75" style="width:175.9pt;height:31pt" o:ole="">
            <v:imagedata r:id="rId99" o:title=""/>
          </v:shape>
          <o:OLEObject Type="Embed" ProgID="Equation.DSMT4" ShapeID="_x0000_i1074" DrawAspect="Content" ObjectID="_1649190263" r:id="rId100"/>
        </w:object>
      </w:r>
      <w:r w:rsidRPr="0026792D">
        <w:rPr>
          <w:rFonts w:ascii="Times New Roman" w:eastAsia="宋体" w:hAnsi="Times New Roman" w:cs="Times New Roman" w:hint="eastAsia"/>
          <w:kern w:val="0"/>
          <w:szCs w:val="21"/>
        </w:rPr>
        <w:t>，求得</w:t>
      </w:r>
    </w:p>
    <w:p w14:paraId="45402B00" w14:textId="77777777" w:rsidR="0012062B" w:rsidRPr="0026792D" w:rsidRDefault="0012062B" w:rsidP="0012062B">
      <w:pPr>
        <w:ind w:firstLineChars="200" w:firstLine="420"/>
        <w:jc w:val="center"/>
        <w:rPr>
          <w:rFonts w:ascii="Times New Roman" w:eastAsia="宋体" w:hAnsi="Times New Roman" w:cs="Times New Roman"/>
          <w:kern w:val="0"/>
          <w:szCs w:val="21"/>
        </w:rPr>
      </w:pPr>
      <w:r w:rsidRPr="0026792D">
        <w:rPr>
          <w:rFonts w:ascii="Times New Roman" w:eastAsia="宋体" w:hAnsi="Times New Roman" w:cs="Times New Roman"/>
          <w:kern w:val="0"/>
          <w:position w:val="-36"/>
          <w:szCs w:val="21"/>
        </w:rPr>
        <w:object w:dxaOrig="2880" w:dyaOrig="840" w14:anchorId="5030600D">
          <v:shape id="_x0000_i1075" type="#_x0000_t75" style="width:147.65pt;height:41pt" o:ole="">
            <v:imagedata r:id="rId101" o:title=""/>
          </v:shape>
          <o:OLEObject Type="Embed" ProgID="Equation.DSMT4" ShapeID="_x0000_i1075" DrawAspect="Content" ObjectID="_1649190264" r:id="rId102"/>
        </w:object>
      </w:r>
    </w:p>
    <w:p w14:paraId="49BE75B1" w14:textId="1BC34AC0" w:rsidR="0012062B" w:rsidRPr="0026792D" w:rsidRDefault="0012062B" w:rsidP="0012062B">
      <w:pPr>
        <w:ind w:firstLineChars="200" w:firstLine="420"/>
        <w:rPr>
          <w:rFonts w:ascii="Times New Roman" w:eastAsia="宋体" w:hAnsi="Times New Roman" w:cs="Times New Roman"/>
          <w:kern w:val="0"/>
          <w:szCs w:val="21"/>
        </w:rPr>
      </w:pPr>
      <w:r w:rsidRPr="0026792D">
        <w:rPr>
          <w:rFonts w:ascii="Times New Roman" w:eastAsia="宋体" w:hAnsi="Times New Roman" w:cs="Times New Roman" w:hint="eastAsia"/>
          <w:kern w:val="0"/>
          <w:szCs w:val="21"/>
        </w:rPr>
        <w:t>由于</w:t>
      </w:r>
      <w:r>
        <w:rPr>
          <w:rFonts w:ascii="Times New Roman" w:eastAsia="宋体" w:hAnsi="Times New Roman" w:cs="Times New Roman" w:hint="eastAsia"/>
          <w:kern w:val="0"/>
          <w:szCs w:val="21"/>
        </w:rPr>
        <w:t>其</w:t>
      </w:r>
      <w:r w:rsidRPr="0026792D">
        <w:rPr>
          <w:rFonts w:ascii="Times New Roman" w:eastAsia="宋体" w:hAnsi="Times New Roman" w:cs="Times New Roman" w:hint="eastAsia"/>
          <w:kern w:val="0"/>
          <w:szCs w:val="21"/>
        </w:rPr>
        <w:t>海森矩阵恒为负定矩阵，</w:t>
      </w:r>
      <w:r>
        <w:rPr>
          <w:rFonts w:ascii="Times New Roman" w:eastAsia="宋体" w:hAnsi="Times New Roman" w:cs="Times New Roman" w:hint="eastAsia"/>
          <w:kern w:val="0"/>
          <w:szCs w:val="21"/>
        </w:rPr>
        <w:t>所以</w:t>
      </w:r>
      <w:r w:rsidRPr="005D4DAC">
        <w:rPr>
          <w:rFonts w:ascii="Times New Roman" w:eastAsia="宋体" w:hAnsi="Times New Roman" w:cs="Times New Roman"/>
          <w:kern w:val="0"/>
          <w:position w:val="-12"/>
          <w:szCs w:val="21"/>
        </w:rPr>
        <w:object w:dxaOrig="340" w:dyaOrig="380" w14:anchorId="6AE1BFBE">
          <v:shape id="_x0000_i1076" type="#_x0000_t75" style="width:15.95pt;height:15.95pt" o:ole="">
            <v:imagedata r:id="rId103" o:title=""/>
          </v:shape>
          <o:OLEObject Type="Embed" ProgID="Equation.DSMT4" ShapeID="_x0000_i1076" DrawAspect="Content" ObjectID="_1649190265" r:id="rId104"/>
        </w:object>
      </w:r>
      <w:r w:rsidRPr="0026792D">
        <w:rPr>
          <w:rFonts w:ascii="Times New Roman" w:eastAsia="宋体" w:hAnsi="Times New Roman" w:cs="Times New Roman" w:hint="eastAsia"/>
          <w:kern w:val="0"/>
          <w:szCs w:val="21"/>
        </w:rPr>
        <w:t>为函数</w:t>
      </w:r>
      <w:r w:rsidRPr="00C4160E">
        <w:rPr>
          <w:position w:val="-12"/>
        </w:rPr>
        <w:object w:dxaOrig="220" w:dyaOrig="360" w14:anchorId="7185C0E0">
          <v:shape id="_x0000_i1077" type="#_x0000_t75" style="width:9.1pt;height:17.3pt" o:ole="">
            <v:imagedata r:id="rId105" o:title=""/>
          </v:shape>
          <o:OLEObject Type="Embed" ProgID="Equation.DSMT4" ShapeID="_x0000_i1077" DrawAspect="Content" ObjectID="_1649190266" r:id="rId106"/>
        </w:object>
      </w:r>
      <w:r w:rsidRPr="0026792D">
        <w:rPr>
          <w:rFonts w:ascii="Times New Roman" w:eastAsia="宋体" w:hAnsi="Times New Roman" w:cs="Times New Roman" w:hint="eastAsia"/>
          <w:kern w:val="0"/>
          <w:szCs w:val="21"/>
        </w:rPr>
        <w:t>的</w:t>
      </w:r>
      <w:r>
        <w:rPr>
          <w:rFonts w:ascii="Times New Roman" w:eastAsia="宋体" w:hAnsi="Times New Roman" w:cs="Times New Roman" w:hint="eastAsia"/>
          <w:kern w:val="0"/>
          <w:szCs w:val="21"/>
        </w:rPr>
        <w:t>极大</w:t>
      </w:r>
      <w:r w:rsidRPr="0026792D">
        <w:rPr>
          <w:rFonts w:ascii="Times New Roman" w:eastAsia="宋体" w:hAnsi="Times New Roman" w:cs="Times New Roman" w:hint="eastAsia"/>
          <w:kern w:val="0"/>
          <w:szCs w:val="21"/>
        </w:rPr>
        <w:t>值点，</w:t>
      </w:r>
      <w:r w:rsidR="00147397">
        <w:rPr>
          <w:rFonts w:ascii="Times New Roman" w:eastAsia="宋体" w:hAnsi="Times New Roman" w:cs="Times New Roman" w:hint="eastAsia"/>
          <w:kern w:val="0"/>
          <w:szCs w:val="21"/>
        </w:rPr>
        <w:t>可得</w:t>
      </w:r>
      <w:r w:rsidR="000150BA">
        <w:rPr>
          <w:rFonts w:ascii="Times New Roman" w:eastAsia="宋体" w:hAnsi="Times New Roman" w:cs="Times New Roman" w:hint="eastAsia"/>
          <w:kern w:val="0"/>
          <w:szCs w:val="21"/>
        </w:rPr>
        <w:t>各子系统</w:t>
      </w:r>
      <w:r>
        <w:rPr>
          <w:rFonts w:ascii="Times New Roman" w:eastAsia="宋体" w:hAnsi="Times New Roman" w:cs="Times New Roman" w:hint="eastAsia"/>
          <w:kern w:val="0"/>
          <w:szCs w:val="21"/>
        </w:rPr>
        <w:t>的最优协调</w:t>
      </w:r>
      <w:r w:rsidR="00B3194D">
        <w:rPr>
          <w:rFonts w:ascii="Times New Roman" w:eastAsia="宋体" w:hAnsi="Times New Roman" w:cs="Times New Roman" w:hint="eastAsia"/>
          <w:kern w:val="0"/>
          <w:szCs w:val="21"/>
        </w:rPr>
        <w:t>权重</w:t>
      </w:r>
      <w:r>
        <w:rPr>
          <w:rFonts w:ascii="Times New Roman" w:eastAsia="宋体" w:hAnsi="Times New Roman" w:cs="Times New Roman" w:hint="eastAsia"/>
          <w:kern w:val="0"/>
          <w:szCs w:val="21"/>
        </w:rPr>
        <w:t>系数分别为，</w:t>
      </w:r>
    </w:p>
    <w:p w14:paraId="2AB5E736" w14:textId="77777777" w:rsidR="0012062B" w:rsidRDefault="0012062B" w:rsidP="0012062B">
      <w:pPr>
        <w:ind w:firstLineChars="200" w:firstLine="420"/>
        <w:jc w:val="center"/>
        <w:rPr>
          <w:rFonts w:ascii="Times New Roman" w:eastAsia="宋体" w:hAnsi="Times New Roman" w:cs="Times New Roman"/>
          <w:kern w:val="0"/>
          <w:szCs w:val="21"/>
        </w:rPr>
      </w:pPr>
      <w:r w:rsidRPr="005B2517">
        <w:rPr>
          <w:rFonts w:ascii="Times New Roman" w:eastAsia="宋体" w:hAnsi="Times New Roman" w:cs="Times New Roman"/>
          <w:kern w:val="0"/>
          <w:position w:val="-130"/>
          <w:szCs w:val="21"/>
        </w:rPr>
        <w:object w:dxaOrig="3700" w:dyaOrig="2720" w14:anchorId="33453E19">
          <v:shape id="_x0000_i1078" type="#_x0000_t75" style="width:152.65pt;height:113pt" o:ole="">
            <v:imagedata r:id="rId107" o:title=""/>
          </v:shape>
          <o:OLEObject Type="Embed" ProgID="Equation.DSMT4" ShapeID="_x0000_i1078" DrawAspect="Content" ObjectID="_1649190267" r:id="rId108"/>
        </w:object>
      </w:r>
    </w:p>
    <w:p w14:paraId="5BE72C8F" w14:textId="4DA8AEA5" w:rsidR="00F40182" w:rsidRDefault="00F40182" w:rsidP="00F40182">
      <w:pPr>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将其代入协调度模型可得城市房地产系统的</w:t>
      </w:r>
      <w:r w:rsidR="003E4988">
        <w:rPr>
          <w:rFonts w:ascii="Times New Roman" w:eastAsia="宋体" w:hAnsi="Times New Roman" w:cs="Times New Roman" w:hint="eastAsia"/>
          <w:kern w:val="0"/>
          <w:szCs w:val="21"/>
        </w:rPr>
        <w:t>改进</w:t>
      </w:r>
      <w:r>
        <w:rPr>
          <w:rFonts w:ascii="Times New Roman" w:eastAsia="宋体" w:hAnsi="Times New Roman" w:cs="Times New Roman" w:hint="eastAsia"/>
          <w:kern w:val="0"/>
          <w:szCs w:val="21"/>
        </w:rPr>
        <w:t>协调度</w:t>
      </w:r>
      <w:r w:rsidR="00C8055C">
        <w:rPr>
          <w:rFonts w:ascii="Times New Roman" w:eastAsia="宋体" w:hAnsi="Times New Roman" w:cs="Times New Roman" w:hint="eastAsia"/>
          <w:kern w:val="0"/>
          <w:szCs w:val="21"/>
        </w:rPr>
        <w:t>模型</w:t>
      </w:r>
      <w:r>
        <w:rPr>
          <w:rFonts w:ascii="Times New Roman" w:eastAsia="宋体" w:hAnsi="Times New Roman" w:cs="Times New Roman" w:hint="eastAsia"/>
          <w:kern w:val="0"/>
          <w:szCs w:val="21"/>
        </w:rPr>
        <w:t>为，</w:t>
      </w:r>
    </w:p>
    <w:p w14:paraId="5838D43F" w14:textId="5C673980" w:rsidR="00F40182" w:rsidRDefault="00F40182" w:rsidP="00F40182">
      <w:pPr>
        <w:ind w:firstLineChars="200" w:firstLine="420"/>
        <w:jc w:val="center"/>
        <w:rPr>
          <w:rFonts w:ascii="Times New Roman" w:eastAsia="宋体" w:hAnsi="Times New Roman" w:cs="Times New Roman"/>
          <w:kern w:val="0"/>
          <w:szCs w:val="21"/>
        </w:rPr>
      </w:pPr>
      <w:r w:rsidRPr="00F40182">
        <w:rPr>
          <w:rFonts w:ascii="Cambria Math" w:hAnsi="Cambria Math"/>
          <w:position w:val="-16"/>
        </w:rPr>
        <w:object w:dxaOrig="3140" w:dyaOrig="520" w14:anchorId="58DE1C0E">
          <v:shape id="_x0000_i1079" type="#_x0000_t75" style="width:149.45pt;height:27.8pt" o:ole="">
            <v:imagedata r:id="rId109" o:title=""/>
          </v:shape>
          <o:OLEObject Type="Embed" ProgID="Equation.DSMT4" ShapeID="_x0000_i1079" DrawAspect="Content" ObjectID="_1649190268" r:id="rId110"/>
        </w:object>
      </w:r>
    </w:p>
    <w:p w14:paraId="703710EE" w14:textId="2727D133" w:rsidR="008B35CB" w:rsidRPr="000835B0" w:rsidRDefault="00C8055C" w:rsidP="000835B0">
      <w:pPr>
        <w:ind w:firstLineChars="200" w:firstLine="420"/>
        <w:rPr>
          <w:rFonts w:ascii="Times New Roman" w:eastAsia="宋体" w:hAnsi="Times New Roman" w:cs="Times New Roman"/>
          <w:kern w:val="0"/>
          <w:szCs w:val="21"/>
        </w:rPr>
      </w:pPr>
      <w:r w:rsidRPr="00575243">
        <w:rPr>
          <w:rFonts w:ascii="Times New Roman" w:eastAsia="宋体" w:hAnsi="Times New Roman" w:cs="Times New Roman" w:hint="eastAsia"/>
          <w:kern w:val="0"/>
          <w:szCs w:val="21"/>
        </w:rPr>
        <w:t>从模型</w:t>
      </w:r>
      <w:r w:rsidR="0091208B" w:rsidRPr="00575243">
        <w:rPr>
          <w:rFonts w:ascii="Times New Roman" w:eastAsia="宋体" w:hAnsi="Times New Roman" w:cs="Times New Roman" w:hint="eastAsia"/>
          <w:kern w:val="0"/>
          <w:szCs w:val="21"/>
        </w:rPr>
        <w:t>性质</w:t>
      </w:r>
      <w:r w:rsidRPr="00575243">
        <w:rPr>
          <w:rFonts w:ascii="Times New Roman" w:eastAsia="宋体" w:hAnsi="Times New Roman" w:cs="Times New Roman" w:hint="eastAsia"/>
          <w:kern w:val="0"/>
          <w:szCs w:val="21"/>
        </w:rPr>
        <w:t>来看，通过优化赋权得到的</w:t>
      </w:r>
      <w:bookmarkStart w:id="50" w:name="_Hlk28545961"/>
      <w:r w:rsidRPr="00575243">
        <w:rPr>
          <w:rFonts w:ascii="Times New Roman" w:eastAsia="宋体" w:hAnsi="Times New Roman" w:cs="Times New Roman" w:hint="eastAsia"/>
          <w:kern w:val="0"/>
          <w:szCs w:val="21"/>
        </w:rPr>
        <w:t>协调度模型</w:t>
      </w:r>
      <w:bookmarkEnd w:id="50"/>
      <w:r w:rsidR="00AC2BE3" w:rsidRPr="00575243">
        <w:rPr>
          <w:rFonts w:ascii="Times New Roman" w:eastAsia="宋体" w:hAnsi="Times New Roman" w:cs="Times New Roman" w:hint="eastAsia"/>
          <w:kern w:val="0"/>
          <w:szCs w:val="21"/>
        </w:rPr>
        <w:t>实际变为</w:t>
      </w:r>
      <w:r w:rsidR="00BE2EB9" w:rsidRPr="00575243">
        <w:rPr>
          <w:rFonts w:ascii="Times New Roman" w:eastAsia="宋体" w:hAnsi="Times New Roman" w:cs="Times New Roman" w:hint="eastAsia"/>
          <w:kern w:val="0"/>
          <w:szCs w:val="21"/>
        </w:rPr>
        <w:t>各子系统</w:t>
      </w:r>
      <w:r w:rsidR="00DE579B" w:rsidRPr="00575243">
        <w:rPr>
          <w:rFonts w:ascii="Times New Roman" w:eastAsia="宋体" w:hAnsi="Times New Roman" w:cs="Times New Roman" w:hint="eastAsia"/>
          <w:kern w:val="0"/>
          <w:szCs w:val="21"/>
        </w:rPr>
        <w:t>构成的三维</w:t>
      </w:r>
      <w:r w:rsidR="00AC2BE3" w:rsidRPr="00575243">
        <w:rPr>
          <w:rFonts w:ascii="Times New Roman" w:eastAsia="宋体" w:hAnsi="Times New Roman" w:cs="Times New Roman" w:hint="eastAsia"/>
          <w:kern w:val="0"/>
          <w:szCs w:val="21"/>
        </w:rPr>
        <w:t>空间</w:t>
      </w:r>
      <w:r w:rsidR="00DE579B" w:rsidRPr="00575243">
        <w:rPr>
          <w:rFonts w:ascii="Times New Roman" w:eastAsia="宋体" w:hAnsi="Times New Roman" w:cs="Times New Roman" w:hint="eastAsia"/>
          <w:kern w:val="0"/>
          <w:szCs w:val="21"/>
        </w:rPr>
        <w:t>中的</w:t>
      </w:r>
      <w:r w:rsidR="008D10AA" w:rsidRPr="00575243">
        <w:rPr>
          <w:rFonts w:ascii="Times New Roman" w:eastAsia="宋体" w:hAnsi="Times New Roman" w:cs="Times New Roman" w:hint="eastAsia"/>
          <w:kern w:val="0"/>
          <w:szCs w:val="21"/>
        </w:rPr>
        <w:t>欧氏距离</w:t>
      </w:r>
      <w:r w:rsidR="00AC2BE3" w:rsidRPr="00575243">
        <w:rPr>
          <w:rFonts w:ascii="Times New Roman" w:eastAsia="宋体" w:hAnsi="Times New Roman" w:cs="Times New Roman" w:hint="eastAsia"/>
          <w:kern w:val="0"/>
          <w:szCs w:val="21"/>
        </w:rPr>
        <w:t>，</w:t>
      </w:r>
      <w:r w:rsidR="0063452B" w:rsidRPr="00575243">
        <w:rPr>
          <w:rFonts w:ascii="Times New Roman" w:eastAsia="宋体" w:hAnsi="Times New Roman" w:cs="Times New Roman" w:hint="eastAsia"/>
          <w:kern w:val="0"/>
          <w:szCs w:val="21"/>
        </w:rPr>
        <w:t>由柯西不等式</w:t>
      </w:r>
      <w:r w:rsidR="001920C4" w:rsidRPr="00575243">
        <w:rPr>
          <w:rFonts w:ascii="Times New Roman" w:eastAsia="宋体" w:hAnsi="Times New Roman" w:cs="Times New Roman" w:hint="eastAsia"/>
          <w:kern w:val="0"/>
          <w:szCs w:val="21"/>
        </w:rPr>
        <w:t>可知</w:t>
      </w:r>
      <w:r w:rsidR="0063452B" w:rsidRPr="00575243">
        <w:rPr>
          <w:rFonts w:ascii="Times New Roman" w:eastAsia="宋体" w:hAnsi="Times New Roman" w:cs="Times New Roman" w:hint="eastAsia"/>
          <w:kern w:val="0"/>
          <w:szCs w:val="21"/>
        </w:rPr>
        <w:t>平方平均数大于等于算术平均数</w:t>
      </w:r>
      <w:bookmarkStart w:id="51" w:name="_Hlk29148901"/>
      <w:r w:rsidR="0063452B" w:rsidRPr="00575243">
        <w:rPr>
          <w:rFonts w:ascii="Times New Roman" w:eastAsia="宋体" w:hAnsi="Times New Roman" w:cs="Times New Roman" w:hint="eastAsia"/>
          <w:kern w:val="0"/>
          <w:szCs w:val="21"/>
        </w:rPr>
        <w:t>，</w:t>
      </w:r>
      <w:bookmarkEnd w:id="51"/>
      <w:r w:rsidR="0063452B" w:rsidRPr="00575243">
        <w:rPr>
          <w:rFonts w:ascii="Times New Roman" w:eastAsia="宋体" w:hAnsi="Times New Roman" w:cs="Times New Roman" w:hint="eastAsia"/>
          <w:kern w:val="0"/>
          <w:szCs w:val="21"/>
        </w:rPr>
        <w:t>故</w:t>
      </w:r>
      <w:r w:rsidR="0063452B" w:rsidRPr="00575243">
        <w:rPr>
          <w:position w:val="-12"/>
        </w:rPr>
        <w:object w:dxaOrig="720" w:dyaOrig="400" w14:anchorId="21B9AC4E">
          <v:shape id="_x0000_i1080" type="#_x0000_t75" style="width:36pt;height:20.05pt" o:ole="">
            <v:imagedata r:id="rId111" o:title=""/>
          </v:shape>
          <o:OLEObject Type="Embed" ProgID="Equation.DSMT4" ShapeID="_x0000_i1080" DrawAspect="Content" ObjectID="_1649190269" r:id="rId112"/>
        </w:object>
      </w:r>
      <w:r w:rsidR="00C5094B" w:rsidRPr="00575243">
        <w:rPr>
          <w:rFonts w:ascii="Times New Roman" w:eastAsia="宋体" w:hAnsi="Times New Roman" w:cs="Times New Roman" w:hint="eastAsia"/>
          <w:kern w:val="0"/>
          <w:szCs w:val="21"/>
        </w:rPr>
        <w:t>，且协调度的取值范围为</w:t>
      </w:r>
      <w:r w:rsidR="00C5094B" w:rsidRPr="00575243">
        <w:rPr>
          <w:position w:val="-18"/>
        </w:rPr>
        <w:object w:dxaOrig="1240" w:dyaOrig="480" w14:anchorId="0FF1246D">
          <v:shape id="_x0000_i1081" type="#_x0000_t75" style="width:61.95pt;height:24.15pt" o:ole="">
            <v:imagedata r:id="rId113" o:title=""/>
          </v:shape>
          <o:OLEObject Type="Embed" ProgID="Equation.DSMT4" ShapeID="_x0000_i1081" DrawAspect="Content" ObjectID="_1649190270" r:id="rId114"/>
        </w:object>
      </w:r>
      <w:r w:rsidR="0063452B" w:rsidRPr="00575243">
        <w:rPr>
          <w:rFonts w:hint="eastAsia"/>
        </w:rPr>
        <w:t>。</w:t>
      </w:r>
      <w:bookmarkStart w:id="52" w:name="_Hlk28803286"/>
      <w:r w:rsidR="003E4988">
        <w:rPr>
          <w:rFonts w:ascii="Times New Roman" w:eastAsia="宋体" w:hAnsi="Times New Roman" w:cs="Times New Roman" w:hint="eastAsia"/>
          <w:kern w:val="0"/>
          <w:szCs w:val="21"/>
        </w:rPr>
        <w:t>改进</w:t>
      </w:r>
      <w:r w:rsidR="00F04647" w:rsidRPr="00575243">
        <w:rPr>
          <w:rFonts w:ascii="Times New Roman" w:eastAsia="宋体" w:hAnsi="Times New Roman" w:cs="Times New Roman" w:hint="eastAsia"/>
          <w:kern w:val="0"/>
          <w:szCs w:val="21"/>
        </w:rPr>
        <w:t>协调度模型</w:t>
      </w:r>
      <w:r w:rsidR="00020B11" w:rsidRPr="00575243">
        <w:rPr>
          <w:position w:val="-12"/>
        </w:rPr>
        <w:object w:dxaOrig="279" w:dyaOrig="380" w14:anchorId="4B657A0A">
          <v:shape id="_x0000_i1082" type="#_x0000_t75" style="width:13.2pt;height:18.7pt" o:ole="">
            <v:imagedata r:id="rId115" o:title=""/>
          </v:shape>
          <o:OLEObject Type="Embed" ProgID="Equation.DSMT4" ShapeID="_x0000_i1082" DrawAspect="Content" ObjectID="_1649190271" r:id="rId116"/>
        </w:object>
      </w:r>
      <w:bookmarkEnd w:id="52"/>
      <w:r w:rsidR="009C17F4" w:rsidRPr="00575243">
        <w:rPr>
          <w:rFonts w:ascii="Times New Roman" w:eastAsia="宋体" w:hAnsi="Times New Roman" w:cs="Times New Roman" w:hint="eastAsia"/>
          <w:kern w:val="0"/>
          <w:szCs w:val="21"/>
        </w:rPr>
        <w:t>弥补了</w:t>
      </w:r>
      <w:r w:rsidR="009D3AFA" w:rsidRPr="00575243">
        <w:rPr>
          <w:rFonts w:ascii="Times New Roman" w:eastAsia="宋体" w:hAnsi="Times New Roman" w:cs="Times New Roman" w:hint="eastAsia"/>
          <w:kern w:val="0"/>
          <w:szCs w:val="21"/>
        </w:rPr>
        <w:t>原有线性加和协调度模型</w:t>
      </w:r>
      <w:bookmarkStart w:id="53" w:name="_Hlk28554567"/>
      <w:r w:rsidR="009C17F4" w:rsidRPr="00575243">
        <w:rPr>
          <w:rFonts w:ascii="Times New Roman" w:eastAsia="宋体" w:hAnsi="Times New Roman" w:cs="Times New Roman" w:hint="eastAsia"/>
          <w:kern w:val="0"/>
          <w:szCs w:val="21"/>
        </w:rPr>
        <w:t>的缺陷</w:t>
      </w:r>
      <w:r w:rsidR="000150BA" w:rsidRPr="00575243">
        <w:rPr>
          <w:rFonts w:ascii="Times New Roman" w:eastAsia="宋体" w:hAnsi="Times New Roman" w:cs="Times New Roman" w:hint="eastAsia"/>
          <w:kern w:val="0"/>
          <w:szCs w:val="21"/>
        </w:rPr>
        <w:t>：一是</w:t>
      </w:r>
      <w:bookmarkStart w:id="54" w:name="_Hlk28696617"/>
      <w:r w:rsidR="000150BA" w:rsidRPr="00575243">
        <w:rPr>
          <w:position w:val="-12"/>
        </w:rPr>
        <w:object w:dxaOrig="279" w:dyaOrig="380" w14:anchorId="42F07D47">
          <v:shape id="_x0000_i1083" type="#_x0000_t75" style="width:13.2pt;height:18.7pt" o:ole="">
            <v:imagedata r:id="rId115" o:title=""/>
          </v:shape>
          <o:OLEObject Type="Embed" ProgID="Equation.DSMT4" ShapeID="_x0000_i1083" DrawAspect="Content" ObjectID="_1649190272" r:id="rId117"/>
        </w:object>
      </w:r>
      <w:bookmarkEnd w:id="54"/>
      <w:r w:rsidR="000150BA" w:rsidRPr="00575243">
        <w:rPr>
          <w:rFonts w:ascii="Times New Roman" w:eastAsia="宋体" w:hAnsi="Times New Roman" w:cs="Times New Roman" w:hint="eastAsia"/>
          <w:kern w:val="0"/>
          <w:szCs w:val="21"/>
        </w:rPr>
        <w:t>具有非加和性更能反映系统</w:t>
      </w:r>
      <w:r w:rsidR="003E53C9" w:rsidRPr="00575243">
        <w:rPr>
          <w:rFonts w:ascii="Times New Roman" w:eastAsia="宋体" w:hAnsi="Times New Roman" w:cs="Times New Roman" w:hint="eastAsia"/>
          <w:kern w:val="0"/>
          <w:szCs w:val="21"/>
        </w:rPr>
        <w:t>的涌现性</w:t>
      </w:r>
      <w:r w:rsidR="000150BA" w:rsidRPr="00575243">
        <w:rPr>
          <w:rFonts w:ascii="Times New Roman" w:eastAsia="宋体" w:hAnsi="Times New Roman" w:cs="Times New Roman" w:hint="eastAsia"/>
          <w:kern w:val="0"/>
          <w:szCs w:val="21"/>
        </w:rPr>
        <w:t>；二是</w:t>
      </w:r>
      <w:bookmarkStart w:id="55" w:name="_Hlk28638118"/>
      <w:r w:rsidR="0063452B" w:rsidRPr="00575243">
        <w:rPr>
          <w:position w:val="-12"/>
        </w:rPr>
        <w:object w:dxaOrig="279" w:dyaOrig="380" w14:anchorId="32D2D116">
          <v:shape id="_x0000_i1084" type="#_x0000_t75" style="width:13.2pt;height:18.7pt" o:ole="">
            <v:imagedata r:id="rId115" o:title=""/>
          </v:shape>
          <o:OLEObject Type="Embed" ProgID="Equation.DSMT4" ShapeID="_x0000_i1084" DrawAspect="Content" ObjectID="_1649190273" r:id="rId118"/>
        </w:object>
      </w:r>
      <w:bookmarkEnd w:id="53"/>
      <w:bookmarkEnd w:id="55"/>
      <w:r w:rsidR="001920C4" w:rsidRPr="00575243">
        <w:rPr>
          <w:rFonts w:ascii="Times New Roman" w:eastAsia="宋体" w:hAnsi="Times New Roman" w:cs="Times New Roman" w:hint="eastAsia"/>
          <w:kern w:val="0"/>
          <w:szCs w:val="21"/>
        </w:rPr>
        <w:t>以系统整体功能</w:t>
      </w:r>
      <w:r w:rsidR="00823F7E" w:rsidRPr="00575243">
        <w:rPr>
          <w:rFonts w:ascii="Times New Roman" w:eastAsia="宋体" w:hAnsi="Times New Roman" w:cs="Times New Roman" w:hint="eastAsia"/>
          <w:kern w:val="0"/>
          <w:szCs w:val="21"/>
        </w:rPr>
        <w:t>最优</w:t>
      </w:r>
      <w:r w:rsidR="001920C4" w:rsidRPr="00575243">
        <w:rPr>
          <w:rFonts w:ascii="Times New Roman" w:eastAsia="宋体" w:hAnsi="Times New Roman" w:cs="Times New Roman" w:hint="eastAsia"/>
          <w:kern w:val="0"/>
          <w:szCs w:val="21"/>
        </w:rPr>
        <w:t>为目标</w:t>
      </w:r>
      <w:r w:rsidR="003E53C9" w:rsidRPr="00575243">
        <w:rPr>
          <w:rFonts w:ascii="Times New Roman" w:eastAsia="宋体" w:hAnsi="Times New Roman" w:cs="Times New Roman" w:hint="eastAsia"/>
          <w:kern w:val="0"/>
          <w:szCs w:val="21"/>
        </w:rPr>
        <w:t>将子系统在</w:t>
      </w:r>
      <w:r w:rsidR="00C626C3" w:rsidRPr="00575243">
        <w:rPr>
          <w:rFonts w:ascii="Times New Roman" w:eastAsia="宋体" w:hAnsi="Times New Roman" w:cs="Times New Roman" w:hint="eastAsia"/>
          <w:kern w:val="0"/>
          <w:szCs w:val="21"/>
        </w:rPr>
        <w:t>解</w:t>
      </w:r>
      <w:r w:rsidR="003E53C9" w:rsidRPr="00575243">
        <w:rPr>
          <w:rFonts w:ascii="Times New Roman" w:eastAsia="宋体" w:hAnsi="Times New Roman" w:cs="Times New Roman" w:hint="eastAsia"/>
          <w:kern w:val="0"/>
          <w:szCs w:val="21"/>
        </w:rPr>
        <w:t>空间上优化组合</w:t>
      </w:r>
      <w:r w:rsidR="000947BE" w:rsidRPr="00575243">
        <w:rPr>
          <w:rFonts w:ascii="Times New Roman" w:eastAsia="宋体" w:hAnsi="Times New Roman" w:cs="Times New Roman" w:hint="eastAsia"/>
          <w:kern w:val="0"/>
          <w:szCs w:val="21"/>
        </w:rPr>
        <w:t>体现了系统的</w:t>
      </w:r>
      <w:bookmarkStart w:id="56" w:name="_Hlk28802811"/>
      <w:r w:rsidR="00C55282" w:rsidRPr="00575243">
        <w:rPr>
          <w:rFonts w:ascii="Times New Roman" w:eastAsia="宋体" w:hAnsi="Times New Roman" w:cs="Times New Roman" w:hint="eastAsia"/>
          <w:kern w:val="0"/>
          <w:szCs w:val="21"/>
        </w:rPr>
        <w:t>功能</w:t>
      </w:r>
      <w:bookmarkEnd w:id="56"/>
      <w:r w:rsidR="000404AA" w:rsidRPr="00575243">
        <w:rPr>
          <w:rFonts w:ascii="Times New Roman" w:eastAsia="宋体" w:hAnsi="Times New Roman" w:cs="Times New Roman" w:hint="eastAsia"/>
          <w:kern w:val="0"/>
          <w:szCs w:val="21"/>
        </w:rPr>
        <w:t>性</w:t>
      </w:r>
      <w:r w:rsidR="000150BA" w:rsidRPr="00575243">
        <w:rPr>
          <w:rFonts w:ascii="Times New Roman" w:eastAsia="宋体" w:hAnsi="Times New Roman" w:cs="Times New Roman" w:hint="eastAsia"/>
          <w:kern w:val="0"/>
          <w:szCs w:val="21"/>
        </w:rPr>
        <w:t>；</w:t>
      </w:r>
      <w:r w:rsidR="00C55282" w:rsidRPr="00575243">
        <w:rPr>
          <w:rFonts w:ascii="Times New Roman" w:eastAsia="宋体" w:hAnsi="Times New Roman" w:cs="Times New Roman" w:hint="eastAsia"/>
          <w:kern w:val="0"/>
          <w:szCs w:val="21"/>
        </w:rPr>
        <w:t>三是</w:t>
      </w:r>
      <w:r w:rsidR="00C55282" w:rsidRPr="00575243">
        <w:rPr>
          <w:position w:val="-12"/>
        </w:rPr>
        <w:object w:dxaOrig="279" w:dyaOrig="380" w14:anchorId="029AD3AD">
          <v:shape id="_x0000_i1085" type="#_x0000_t75" style="width:13.2pt;height:18.7pt" o:ole="">
            <v:imagedata r:id="rId115" o:title=""/>
          </v:shape>
          <o:OLEObject Type="Embed" ProgID="Equation.DSMT4" ShapeID="_x0000_i1085" DrawAspect="Content" ObjectID="_1649190274" r:id="rId119"/>
        </w:object>
      </w:r>
      <w:r w:rsidR="00F60907" w:rsidRPr="00575243">
        <w:rPr>
          <w:rFonts w:ascii="Times New Roman" w:eastAsia="宋体" w:hAnsi="Times New Roman" w:cs="Times New Roman" w:hint="eastAsia"/>
          <w:kern w:val="0"/>
          <w:szCs w:val="21"/>
        </w:rPr>
        <w:t>的权重系数具有</w:t>
      </w:r>
      <w:r w:rsidR="003E53C9" w:rsidRPr="00575243">
        <w:rPr>
          <w:rFonts w:ascii="Times New Roman" w:eastAsia="宋体" w:hAnsi="Times New Roman" w:cs="Times New Roman" w:hint="eastAsia"/>
          <w:kern w:val="0"/>
          <w:szCs w:val="21"/>
        </w:rPr>
        <w:t>动态可变性体现了系统的动态性。</w:t>
      </w:r>
      <w:r w:rsidR="00C626C3" w:rsidRPr="00575243">
        <w:rPr>
          <w:rFonts w:ascii="Times New Roman" w:eastAsia="宋体" w:hAnsi="Times New Roman" w:cs="Times New Roman" w:hint="eastAsia"/>
          <w:kern w:val="0"/>
          <w:szCs w:val="21"/>
        </w:rPr>
        <w:t>但是，</w:t>
      </w:r>
      <w:r w:rsidR="003E4988">
        <w:rPr>
          <w:rFonts w:ascii="Times New Roman" w:eastAsia="宋体" w:hAnsi="Times New Roman" w:cs="Times New Roman" w:hint="eastAsia"/>
          <w:kern w:val="0"/>
          <w:szCs w:val="21"/>
        </w:rPr>
        <w:t>改进</w:t>
      </w:r>
      <w:r w:rsidR="00C626C3" w:rsidRPr="00575243">
        <w:rPr>
          <w:rFonts w:ascii="Times New Roman" w:eastAsia="宋体" w:hAnsi="Times New Roman" w:cs="Times New Roman" w:hint="eastAsia"/>
          <w:kern w:val="0"/>
          <w:szCs w:val="21"/>
        </w:rPr>
        <w:t>协调度模型</w:t>
      </w:r>
      <w:r w:rsidR="00C626C3" w:rsidRPr="00575243">
        <w:rPr>
          <w:position w:val="-12"/>
        </w:rPr>
        <w:object w:dxaOrig="279" w:dyaOrig="380" w14:anchorId="30759385">
          <v:shape id="_x0000_i1086" type="#_x0000_t75" style="width:13.2pt;height:18.7pt" o:ole="">
            <v:imagedata r:id="rId115" o:title=""/>
          </v:shape>
          <o:OLEObject Type="Embed" ProgID="Equation.DSMT4" ShapeID="_x0000_i1086" DrawAspect="Content" ObjectID="_1649190275" r:id="rId120"/>
        </w:object>
      </w:r>
      <w:r w:rsidR="00C626C3" w:rsidRPr="00575243">
        <w:rPr>
          <w:rFonts w:ascii="Times New Roman" w:eastAsia="宋体" w:hAnsi="Times New Roman" w:cs="Times New Roman" w:hint="eastAsia"/>
          <w:kern w:val="0"/>
          <w:szCs w:val="21"/>
        </w:rPr>
        <w:t>对子系统中极端值的影响具有明显的放大作用，某一子系统</w:t>
      </w:r>
      <w:r w:rsidR="00C626C3" w:rsidRPr="00575243">
        <w:rPr>
          <w:rFonts w:ascii="Times New Roman" w:eastAsia="宋体" w:hAnsi="Times New Roman" w:cs="Times New Roman" w:hint="eastAsia"/>
          <w:kern w:val="0"/>
          <w:szCs w:val="21"/>
        </w:rPr>
        <w:lastRenderedPageBreak/>
        <w:t>功能越强则会分配给越高的权重系数，产生</w:t>
      </w:r>
      <w:bookmarkStart w:id="57" w:name="_Hlk28808924"/>
      <w:r w:rsidR="00C626C3" w:rsidRPr="00575243">
        <w:rPr>
          <w:rFonts w:ascii="Times New Roman" w:eastAsia="宋体" w:hAnsi="Times New Roman" w:cs="Times New Roman" w:hint="eastAsia"/>
          <w:kern w:val="0"/>
          <w:szCs w:val="21"/>
        </w:rPr>
        <w:t>“一俊遮百丑”</w:t>
      </w:r>
      <w:bookmarkEnd w:id="57"/>
      <w:r w:rsidR="00C626C3" w:rsidRPr="00575243">
        <w:rPr>
          <w:rFonts w:ascii="Times New Roman" w:eastAsia="宋体" w:hAnsi="Times New Roman" w:cs="Times New Roman" w:hint="eastAsia"/>
          <w:kern w:val="0"/>
          <w:szCs w:val="21"/>
        </w:rPr>
        <w:t>的片面结论。</w:t>
      </w:r>
      <w:r w:rsidR="003E53C9" w:rsidRPr="00575243">
        <w:rPr>
          <w:rFonts w:ascii="Times New Roman" w:eastAsia="宋体" w:hAnsi="Times New Roman" w:cs="Times New Roman" w:hint="eastAsia"/>
          <w:kern w:val="0"/>
          <w:szCs w:val="21"/>
        </w:rPr>
        <w:t>从</w:t>
      </w:r>
      <w:r w:rsidR="0091208B" w:rsidRPr="00575243">
        <w:rPr>
          <w:rFonts w:ascii="Times New Roman" w:eastAsia="宋体" w:hAnsi="Times New Roman" w:cs="Times New Roman" w:hint="eastAsia"/>
          <w:kern w:val="0"/>
          <w:szCs w:val="21"/>
        </w:rPr>
        <w:t>系统内涵</w:t>
      </w:r>
      <w:r w:rsidR="003E53C9" w:rsidRPr="00575243">
        <w:rPr>
          <w:rFonts w:ascii="Times New Roman" w:eastAsia="宋体" w:hAnsi="Times New Roman" w:cs="Times New Roman" w:hint="eastAsia"/>
          <w:kern w:val="0"/>
          <w:szCs w:val="21"/>
        </w:rPr>
        <w:t>来看，</w:t>
      </w:r>
      <w:r w:rsidR="003E4988">
        <w:rPr>
          <w:rFonts w:ascii="Times New Roman" w:eastAsia="宋体" w:hAnsi="Times New Roman" w:cs="Times New Roman" w:hint="eastAsia"/>
          <w:kern w:val="0"/>
          <w:szCs w:val="21"/>
        </w:rPr>
        <w:t>改进</w:t>
      </w:r>
      <w:r w:rsidR="004C4A40" w:rsidRPr="00575243">
        <w:rPr>
          <w:rFonts w:ascii="Times New Roman" w:eastAsia="宋体" w:hAnsi="Times New Roman" w:cs="Times New Roman" w:hint="eastAsia"/>
          <w:kern w:val="0"/>
          <w:szCs w:val="21"/>
        </w:rPr>
        <w:t>协调度</w:t>
      </w:r>
      <w:r w:rsidR="001349F8" w:rsidRPr="00575243">
        <w:rPr>
          <w:rFonts w:ascii="Times New Roman" w:eastAsia="宋体" w:hAnsi="Times New Roman" w:cs="Times New Roman" w:hint="eastAsia"/>
          <w:kern w:val="0"/>
          <w:szCs w:val="21"/>
        </w:rPr>
        <w:t>模型</w:t>
      </w:r>
      <w:r w:rsidR="00477CD5" w:rsidRPr="00575243">
        <w:rPr>
          <w:position w:val="-12"/>
        </w:rPr>
        <w:object w:dxaOrig="279" w:dyaOrig="380" w14:anchorId="478C7902">
          <v:shape id="_x0000_i1087" type="#_x0000_t75" style="width:13.2pt;height:18.7pt" o:ole="">
            <v:imagedata r:id="rId115" o:title=""/>
          </v:shape>
          <o:OLEObject Type="Embed" ProgID="Equation.DSMT4" ShapeID="_x0000_i1087" DrawAspect="Content" ObjectID="_1649190276" r:id="rId121"/>
        </w:object>
      </w:r>
      <w:r w:rsidR="001349F8" w:rsidRPr="00575243">
        <w:rPr>
          <w:rFonts w:ascii="Times New Roman" w:eastAsia="宋体" w:hAnsi="Times New Roman" w:cs="Times New Roman" w:hint="eastAsia"/>
          <w:kern w:val="0"/>
          <w:szCs w:val="21"/>
        </w:rPr>
        <w:t>体现了</w:t>
      </w:r>
      <w:r w:rsidR="000835B0" w:rsidRPr="00CC5FD2">
        <w:rPr>
          <w:rFonts w:ascii="宋体" w:eastAsia="宋体" w:hAnsi="宋体" w:hint="eastAsia"/>
        </w:rPr>
        <w:t>子系统协调对系统整体的贡</w:t>
      </w:r>
      <w:r w:rsidR="000835B0" w:rsidRPr="00477CD5">
        <w:rPr>
          <w:rFonts w:ascii="Times New Roman" w:eastAsia="宋体" w:hAnsi="Times New Roman" w:cs="Times New Roman" w:hint="eastAsia"/>
          <w:kern w:val="0"/>
          <w:szCs w:val="21"/>
        </w:rPr>
        <w:t>献程度</w:t>
      </w:r>
      <w:r w:rsidR="001349F8" w:rsidRPr="00575243">
        <w:rPr>
          <w:rFonts w:ascii="Times New Roman" w:eastAsia="宋体" w:hAnsi="Times New Roman" w:cs="Times New Roman" w:hint="eastAsia"/>
          <w:kern w:val="0"/>
          <w:szCs w:val="21"/>
        </w:rPr>
        <w:t>，</w:t>
      </w:r>
      <w:r w:rsidR="00477CD5" w:rsidRPr="00CA058B">
        <w:rPr>
          <w:rFonts w:ascii="Times New Roman" w:eastAsia="宋体" w:hAnsi="Times New Roman" w:cs="Times New Roman" w:hint="eastAsia"/>
          <w:kern w:val="0"/>
          <w:szCs w:val="21"/>
        </w:rPr>
        <w:t>协调度</w:t>
      </w:r>
      <w:r w:rsidR="002E4F7A" w:rsidRPr="00CA058B">
        <w:rPr>
          <w:rFonts w:ascii="Times New Roman" w:eastAsia="宋体" w:hAnsi="Times New Roman" w:cs="Times New Roman" w:hint="eastAsia"/>
          <w:kern w:val="0"/>
          <w:szCs w:val="21"/>
        </w:rPr>
        <w:t>越</w:t>
      </w:r>
      <w:r w:rsidR="00477CD5" w:rsidRPr="00CA058B">
        <w:rPr>
          <w:rFonts w:ascii="Times New Roman" w:eastAsia="宋体" w:hAnsi="Times New Roman" w:cs="Times New Roman" w:hint="eastAsia"/>
          <w:kern w:val="0"/>
          <w:szCs w:val="21"/>
        </w:rPr>
        <w:t>高</w:t>
      </w:r>
      <w:r w:rsidR="002E4F7A" w:rsidRPr="00CA058B">
        <w:rPr>
          <w:rFonts w:ascii="Times New Roman" w:eastAsia="宋体" w:hAnsi="Times New Roman" w:cs="Times New Roman" w:hint="eastAsia"/>
          <w:kern w:val="0"/>
          <w:szCs w:val="21"/>
        </w:rPr>
        <w:t>表明</w:t>
      </w:r>
      <w:r w:rsidR="00CA058B" w:rsidRPr="00CA058B">
        <w:rPr>
          <w:rFonts w:ascii="Times New Roman" w:eastAsia="宋体" w:hAnsi="Times New Roman" w:cs="Times New Roman" w:hint="eastAsia"/>
          <w:kern w:val="0"/>
          <w:szCs w:val="21"/>
        </w:rPr>
        <w:t>各子系统协调越充分</w:t>
      </w:r>
      <w:r w:rsidR="000835B0" w:rsidRPr="00CA058B">
        <w:rPr>
          <w:rFonts w:ascii="Times New Roman" w:eastAsia="宋体" w:hAnsi="Times New Roman" w:cs="Times New Roman" w:hint="eastAsia"/>
          <w:kern w:val="0"/>
          <w:szCs w:val="21"/>
        </w:rPr>
        <w:t>，</w:t>
      </w:r>
      <w:r w:rsidR="000835B0" w:rsidRPr="00AE0477">
        <w:rPr>
          <w:rFonts w:ascii="宋体" w:eastAsia="宋体" w:hAnsi="宋体" w:hint="eastAsia"/>
          <w:szCs w:val="21"/>
        </w:rPr>
        <w:t>所以</w:t>
      </w:r>
      <w:r w:rsidR="000835B0" w:rsidRPr="00575243">
        <w:rPr>
          <w:position w:val="-12"/>
        </w:rPr>
        <w:object w:dxaOrig="279" w:dyaOrig="380" w14:anchorId="1B513405">
          <v:shape id="_x0000_i1088" type="#_x0000_t75" style="width:13.2pt;height:18.7pt" o:ole="">
            <v:imagedata r:id="rId115" o:title=""/>
          </v:shape>
          <o:OLEObject Type="Embed" ProgID="Equation.DSMT4" ShapeID="_x0000_i1088" DrawAspect="Content" ObjectID="_1649190277" r:id="rId122"/>
        </w:object>
      </w:r>
      <w:r w:rsidR="000835B0" w:rsidRPr="0046389E">
        <w:rPr>
          <w:rFonts w:ascii="Times New Roman" w:eastAsia="宋体" w:hAnsi="Times New Roman" w:cs="Times New Roman" w:hint="eastAsia"/>
          <w:kern w:val="0"/>
          <w:szCs w:val="21"/>
        </w:rPr>
        <w:t>可以反映</w:t>
      </w:r>
      <w:r w:rsidR="000835B0">
        <w:rPr>
          <w:rFonts w:ascii="Times New Roman" w:eastAsia="宋体" w:hAnsi="Times New Roman" w:cs="Times New Roman" w:hint="eastAsia"/>
          <w:kern w:val="0"/>
          <w:szCs w:val="21"/>
        </w:rPr>
        <w:t>城市住宅</w:t>
      </w:r>
      <w:r w:rsidR="000835B0">
        <w:rPr>
          <w:rFonts w:ascii="Times New Roman" w:eastAsia="宋体" w:hAnsi="Times New Roman" w:cs="Times New Roman" w:hint="eastAsia"/>
          <w:kern w:val="0"/>
          <w:szCs w:val="21"/>
        </w:rPr>
        <w:t>-</w:t>
      </w:r>
      <w:r w:rsidR="000835B0">
        <w:rPr>
          <w:rFonts w:ascii="Times New Roman" w:eastAsia="宋体" w:hAnsi="Times New Roman" w:cs="Times New Roman" w:hint="eastAsia"/>
          <w:kern w:val="0"/>
          <w:szCs w:val="21"/>
        </w:rPr>
        <w:t>办公</w:t>
      </w:r>
      <w:r w:rsidR="000835B0">
        <w:rPr>
          <w:rFonts w:ascii="Times New Roman" w:eastAsia="宋体" w:hAnsi="Times New Roman" w:cs="Times New Roman" w:hint="eastAsia"/>
          <w:kern w:val="0"/>
          <w:szCs w:val="21"/>
        </w:rPr>
        <w:t>-</w:t>
      </w:r>
      <w:r w:rsidR="000835B0">
        <w:rPr>
          <w:rFonts w:ascii="Times New Roman" w:eastAsia="宋体" w:hAnsi="Times New Roman" w:cs="Times New Roman" w:hint="eastAsia"/>
          <w:kern w:val="0"/>
          <w:szCs w:val="21"/>
        </w:rPr>
        <w:t>商业地产</w:t>
      </w:r>
      <w:r w:rsidR="00601B21">
        <w:rPr>
          <w:rFonts w:ascii="Times New Roman" w:eastAsia="宋体" w:hAnsi="Times New Roman" w:cs="Times New Roman" w:hint="eastAsia"/>
          <w:kern w:val="0"/>
          <w:szCs w:val="21"/>
        </w:rPr>
        <w:t>的协调性</w:t>
      </w:r>
      <w:r w:rsidR="000835B0">
        <w:rPr>
          <w:rFonts w:ascii="Times New Roman" w:eastAsia="宋体" w:hAnsi="Times New Roman" w:cs="Times New Roman" w:hint="eastAsia"/>
          <w:kern w:val="0"/>
          <w:szCs w:val="21"/>
        </w:rPr>
        <w:t>，可以揭示</w:t>
      </w:r>
      <w:r w:rsidR="000835B0" w:rsidRPr="00AE0477">
        <w:rPr>
          <w:rFonts w:ascii="宋体" w:eastAsia="宋体" w:hAnsi="宋体" w:hint="eastAsia"/>
          <w:szCs w:val="21"/>
        </w:rPr>
        <w:t>城市房地产供给结构的</w:t>
      </w:r>
      <w:r w:rsidR="000835B0">
        <w:rPr>
          <w:rFonts w:ascii="宋体" w:eastAsia="宋体" w:hAnsi="宋体" w:hint="eastAsia"/>
          <w:szCs w:val="21"/>
        </w:rPr>
        <w:t>充分</w:t>
      </w:r>
      <w:r w:rsidR="000835B0" w:rsidRPr="00AE0477">
        <w:rPr>
          <w:rFonts w:ascii="宋体" w:eastAsia="宋体" w:hAnsi="宋体" w:hint="eastAsia"/>
          <w:szCs w:val="21"/>
        </w:rPr>
        <w:t>性</w:t>
      </w:r>
      <w:r w:rsidR="0025191C">
        <w:rPr>
          <w:rFonts w:ascii="宋体" w:eastAsia="宋体" w:hAnsi="宋体" w:hint="eastAsia"/>
          <w:szCs w:val="21"/>
        </w:rPr>
        <w:t>水平</w:t>
      </w:r>
      <w:r w:rsidR="000835B0">
        <w:rPr>
          <w:rFonts w:ascii="宋体" w:eastAsia="宋体" w:hAnsi="宋体" w:hint="eastAsia"/>
          <w:szCs w:val="21"/>
        </w:rPr>
        <w:t>。</w:t>
      </w:r>
    </w:p>
    <w:p w14:paraId="036794EB" w14:textId="601512F7" w:rsidR="005220CD" w:rsidRPr="005E4DAE" w:rsidRDefault="00187A77" w:rsidP="00021F60">
      <w:pPr>
        <w:ind w:firstLineChars="200" w:firstLine="422"/>
        <w:rPr>
          <w:rFonts w:ascii="Times New Roman" w:eastAsia="宋体" w:hAnsi="Times New Roman" w:cs="Times New Roman"/>
          <w:b/>
          <w:kern w:val="0"/>
          <w:szCs w:val="21"/>
        </w:rPr>
      </w:pPr>
      <w:r w:rsidRPr="005E4DAE">
        <w:rPr>
          <w:rFonts w:ascii="楷体" w:eastAsia="楷体" w:hAnsi="楷体" w:cs="Times New Roman" w:hint="eastAsia"/>
          <w:b/>
          <w:szCs w:val="21"/>
        </w:rPr>
        <w:t>③ 耦合协调度模型</w:t>
      </w:r>
      <w:bookmarkStart w:id="58" w:name="_Hlk28810895"/>
      <w:r w:rsidR="000D76EE" w:rsidRPr="005E4DAE">
        <w:rPr>
          <w:rFonts w:ascii="楷体" w:eastAsia="楷体" w:hAnsi="楷体" w:cs="Times New Roman" w:hint="eastAsia"/>
          <w:b/>
          <w:szCs w:val="21"/>
        </w:rPr>
        <w:t>反映</w:t>
      </w:r>
      <w:r w:rsidR="00621189" w:rsidRPr="005E4DAE">
        <w:rPr>
          <w:rFonts w:ascii="楷体" w:eastAsia="楷体" w:hAnsi="楷体" w:cs="Times New Roman" w:hint="eastAsia"/>
          <w:b/>
          <w:szCs w:val="21"/>
        </w:rPr>
        <w:t>平衡</w:t>
      </w:r>
      <w:r w:rsidR="001105DB" w:rsidRPr="005E4DAE">
        <w:rPr>
          <w:rFonts w:ascii="楷体" w:eastAsia="楷体" w:hAnsi="楷体" w:cs="Times New Roman" w:hint="eastAsia"/>
          <w:b/>
          <w:szCs w:val="21"/>
        </w:rPr>
        <w:t>充分</w:t>
      </w:r>
      <w:r w:rsidR="00A40902" w:rsidRPr="005E4DAE">
        <w:rPr>
          <w:rFonts w:ascii="楷体" w:eastAsia="楷体" w:hAnsi="楷体" w:cs="Times New Roman" w:hint="eastAsia"/>
          <w:b/>
          <w:szCs w:val="21"/>
        </w:rPr>
        <w:t>性</w:t>
      </w:r>
      <w:bookmarkEnd w:id="58"/>
    </w:p>
    <w:p w14:paraId="3F894058" w14:textId="2DF6D589" w:rsidR="008F1C4F" w:rsidRDefault="008F1C4F" w:rsidP="008F1C4F">
      <w:pPr>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将</w:t>
      </w:r>
      <w:bookmarkStart w:id="59" w:name="_Hlk28807136"/>
      <w:r w:rsidRPr="00FB3A2D">
        <w:rPr>
          <w:rFonts w:ascii="Times New Roman" w:eastAsia="宋体" w:hAnsi="Times New Roman" w:cs="Times New Roman" w:hint="eastAsia"/>
          <w:kern w:val="0"/>
          <w:szCs w:val="21"/>
        </w:rPr>
        <w:t>耦合度</w:t>
      </w:r>
      <w:r w:rsidRPr="00C02892">
        <w:rPr>
          <w:rFonts w:ascii="宋体" w:eastAsia="宋体" w:hAnsi="宋体"/>
          <w:position w:val="-12"/>
        </w:rPr>
        <w:object w:dxaOrig="279" w:dyaOrig="360" w14:anchorId="3B4659C5">
          <v:shape id="_x0000_i1089" type="#_x0000_t75" style="width:11.4pt;height:17.3pt" o:ole="">
            <v:imagedata r:id="rId71" o:title=""/>
          </v:shape>
          <o:OLEObject Type="Embed" ProgID="Equation.DSMT4" ShapeID="_x0000_i1089" DrawAspect="Content" ObjectID="_1649190278" r:id="rId123"/>
        </w:object>
      </w:r>
      <w:bookmarkEnd w:id="59"/>
      <w:r>
        <w:rPr>
          <w:rFonts w:ascii="宋体" w:eastAsia="宋体" w:hAnsi="宋体" w:hint="eastAsia"/>
        </w:rPr>
        <w:t>与</w:t>
      </w:r>
      <w:r>
        <w:rPr>
          <w:rFonts w:ascii="Times New Roman" w:eastAsia="宋体" w:hAnsi="Times New Roman" w:cs="Times New Roman" w:hint="eastAsia"/>
          <w:kern w:val="0"/>
          <w:szCs w:val="21"/>
        </w:rPr>
        <w:t>协调度</w:t>
      </w:r>
      <w:bookmarkStart w:id="60" w:name="_Hlk31218023"/>
      <w:r w:rsidRPr="00C91827">
        <w:rPr>
          <w:position w:val="-12"/>
        </w:rPr>
        <w:object w:dxaOrig="279" w:dyaOrig="380" w14:anchorId="14EEB5E8">
          <v:shape id="_x0000_i1090" type="#_x0000_t75" style="width:13.2pt;height:18.7pt" o:ole="">
            <v:imagedata r:id="rId115" o:title=""/>
          </v:shape>
          <o:OLEObject Type="Embed" ProgID="Equation.DSMT4" ShapeID="_x0000_i1090" DrawAspect="Content" ObjectID="_1649190279" r:id="rId124"/>
        </w:object>
      </w:r>
      <w:bookmarkEnd w:id="60"/>
      <w:r w:rsidRPr="00147397">
        <w:rPr>
          <w:rFonts w:ascii="Times New Roman" w:eastAsia="宋体" w:hAnsi="Times New Roman" w:cs="Times New Roman" w:hint="eastAsia"/>
          <w:kern w:val="0"/>
          <w:szCs w:val="21"/>
        </w:rPr>
        <w:t>代入耦合协调度模型，最终得到</w:t>
      </w:r>
      <w:r w:rsidR="00601B21">
        <w:rPr>
          <w:rFonts w:ascii="Times New Roman" w:eastAsia="宋体" w:hAnsi="Times New Roman" w:cs="Times New Roman" w:hint="eastAsia"/>
          <w:kern w:val="0"/>
          <w:szCs w:val="21"/>
        </w:rPr>
        <w:t>改进</w:t>
      </w:r>
      <w:r w:rsidRPr="00147397">
        <w:rPr>
          <w:rFonts w:ascii="Times New Roman" w:eastAsia="宋体" w:hAnsi="Times New Roman" w:cs="Times New Roman" w:hint="eastAsia"/>
          <w:kern w:val="0"/>
          <w:szCs w:val="21"/>
        </w:rPr>
        <w:t>的耦合协调度</w:t>
      </w:r>
      <w:r w:rsidR="00514ED1">
        <w:rPr>
          <w:rFonts w:ascii="Times New Roman" w:eastAsia="宋体" w:hAnsi="Times New Roman" w:cs="Times New Roman" w:hint="eastAsia"/>
          <w:kern w:val="0"/>
          <w:szCs w:val="21"/>
        </w:rPr>
        <w:t>模型</w:t>
      </w:r>
      <w:r w:rsidRPr="00147397">
        <w:rPr>
          <w:rFonts w:ascii="Times New Roman" w:eastAsia="宋体" w:hAnsi="Times New Roman" w:cs="Times New Roman" w:hint="eastAsia"/>
          <w:kern w:val="0"/>
          <w:szCs w:val="21"/>
        </w:rPr>
        <w:t>为，</w:t>
      </w:r>
    </w:p>
    <w:p w14:paraId="0F7645B1" w14:textId="77777777" w:rsidR="008F1C4F" w:rsidRPr="0012062B" w:rsidRDefault="008F1C4F" w:rsidP="008F1C4F">
      <w:pPr>
        <w:ind w:firstLineChars="200" w:firstLine="420"/>
        <w:jc w:val="center"/>
        <w:rPr>
          <w:rFonts w:ascii="Times New Roman" w:eastAsia="宋体" w:hAnsi="Times New Roman" w:cs="Times New Roman"/>
          <w:kern w:val="0"/>
          <w:szCs w:val="21"/>
        </w:rPr>
      </w:pPr>
      <w:r w:rsidRPr="000B40BE">
        <w:rPr>
          <w:rFonts w:ascii="Cambria Math" w:hAnsi="Cambria Math"/>
          <w:position w:val="-34"/>
        </w:rPr>
        <w:object w:dxaOrig="5679" w:dyaOrig="940" w14:anchorId="24C548DE">
          <v:shape id="_x0000_i1091" type="#_x0000_t75" style="width:248.35pt;height:41pt" o:ole="">
            <v:imagedata r:id="rId125" o:title=""/>
          </v:shape>
          <o:OLEObject Type="Embed" ProgID="Equation.DSMT4" ShapeID="_x0000_i1091" DrawAspect="Content" ObjectID="_1649190280" r:id="rId126"/>
        </w:object>
      </w:r>
    </w:p>
    <w:p w14:paraId="28948F07" w14:textId="03BA555B" w:rsidR="004E18A1" w:rsidRPr="000D76EE" w:rsidRDefault="00021F60" w:rsidP="000D76EE">
      <w:pPr>
        <w:ind w:firstLineChars="200" w:firstLine="420"/>
      </w:pPr>
      <w:r w:rsidRPr="00325E54">
        <w:rPr>
          <w:rFonts w:ascii="Times New Roman" w:eastAsia="宋体" w:hAnsi="Times New Roman" w:cs="Times New Roman" w:hint="eastAsia"/>
          <w:kern w:val="0"/>
          <w:szCs w:val="21"/>
        </w:rPr>
        <w:t>从</w:t>
      </w:r>
      <w:r w:rsidR="0091208B" w:rsidRPr="00325E54">
        <w:rPr>
          <w:rFonts w:ascii="Times New Roman" w:eastAsia="宋体" w:hAnsi="Times New Roman" w:cs="Times New Roman" w:hint="eastAsia"/>
          <w:kern w:val="0"/>
          <w:szCs w:val="21"/>
        </w:rPr>
        <w:t>模型性质</w:t>
      </w:r>
      <w:r w:rsidRPr="00325E54">
        <w:rPr>
          <w:rFonts w:ascii="Times New Roman" w:eastAsia="宋体" w:hAnsi="Times New Roman" w:cs="Times New Roman" w:hint="eastAsia"/>
          <w:kern w:val="0"/>
          <w:szCs w:val="21"/>
        </w:rPr>
        <w:t>来看，耦合协调度模型为</w:t>
      </w:r>
      <w:bookmarkStart w:id="61" w:name="_Hlk28810932"/>
      <w:r w:rsidRPr="00325E54">
        <w:rPr>
          <w:rFonts w:ascii="Times New Roman" w:eastAsia="宋体" w:hAnsi="Times New Roman" w:cs="Times New Roman" w:hint="eastAsia"/>
          <w:kern w:val="0"/>
          <w:szCs w:val="21"/>
        </w:rPr>
        <w:t>耦合度</w:t>
      </w:r>
      <w:bookmarkEnd w:id="61"/>
      <w:r w:rsidRPr="00325E54">
        <w:rPr>
          <w:rFonts w:ascii="宋体" w:eastAsia="宋体" w:hAnsi="宋体"/>
          <w:position w:val="-12"/>
        </w:rPr>
        <w:object w:dxaOrig="279" w:dyaOrig="360" w14:anchorId="3AFCC93E">
          <v:shape id="_x0000_i1092" type="#_x0000_t75" style="width:11.4pt;height:17.3pt" o:ole="">
            <v:imagedata r:id="rId71" o:title=""/>
          </v:shape>
          <o:OLEObject Type="Embed" ProgID="Equation.DSMT4" ShapeID="_x0000_i1092" DrawAspect="Content" ObjectID="_1649190281" r:id="rId127"/>
        </w:object>
      </w:r>
      <w:r w:rsidRPr="00325E54">
        <w:rPr>
          <w:rFonts w:ascii="宋体" w:eastAsia="宋体" w:hAnsi="宋体" w:hint="eastAsia"/>
        </w:rPr>
        <w:t>与</w:t>
      </w:r>
      <w:r w:rsidRPr="00325E54">
        <w:rPr>
          <w:rFonts w:ascii="Times New Roman" w:eastAsia="宋体" w:hAnsi="Times New Roman" w:cs="Times New Roman" w:hint="eastAsia"/>
          <w:kern w:val="0"/>
          <w:szCs w:val="21"/>
        </w:rPr>
        <w:t>协调度</w:t>
      </w:r>
      <w:r w:rsidR="00325E54" w:rsidRPr="00C91827">
        <w:rPr>
          <w:position w:val="-12"/>
        </w:rPr>
        <w:object w:dxaOrig="279" w:dyaOrig="380" w14:anchorId="454BB052">
          <v:shape id="_x0000_i1093" type="#_x0000_t75" style="width:13.2pt;height:18.7pt" o:ole="">
            <v:imagedata r:id="rId115" o:title=""/>
          </v:shape>
          <o:OLEObject Type="Embed" ProgID="Equation.DSMT4" ShapeID="_x0000_i1093" DrawAspect="Content" ObjectID="_1649190282" r:id="rId128"/>
        </w:object>
      </w:r>
      <w:r w:rsidRPr="00325E54">
        <w:rPr>
          <w:rFonts w:ascii="Times New Roman" w:eastAsia="宋体" w:hAnsi="Times New Roman" w:cs="Times New Roman" w:hint="eastAsia"/>
          <w:kern w:val="0"/>
          <w:szCs w:val="21"/>
        </w:rPr>
        <w:t>的几何平均数，</w:t>
      </w:r>
      <w:r w:rsidR="00514ED1" w:rsidRPr="00325E54">
        <w:rPr>
          <w:rFonts w:ascii="Times New Roman" w:eastAsia="宋体" w:hAnsi="Times New Roman" w:cs="Times New Roman" w:hint="eastAsia"/>
          <w:kern w:val="0"/>
          <w:szCs w:val="21"/>
        </w:rPr>
        <w:t>从而</w:t>
      </w:r>
      <w:bookmarkStart w:id="62" w:name="_Hlk31225363"/>
      <w:r w:rsidR="008F1C4F" w:rsidRPr="00325E54">
        <w:rPr>
          <w:rFonts w:ascii="Times New Roman" w:eastAsia="宋体" w:hAnsi="Times New Roman" w:cs="Times New Roman" w:hint="eastAsia"/>
          <w:kern w:val="0"/>
          <w:szCs w:val="21"/>
        </w:rPr>
        <w:t>降低了子系统中极端值对最终</w:t>
      </w:r>
      <w:r w:rsidR="00091B80" w:rsidRPr="00325E54">
        <w:rPr>
          <w:rFonts w:ascii="Times New Roman" w:eastAsia="宋体" w:hAnsi="Times New Roman" w:cs="Times New Roman" w:hint="eastAsia"/>
          <w:kern w:val="0"/>
          <w:szCs w:val="21"/>
        </w:rPr>
        <w:t>结果</w:t>
      </w:r>
      <w:r w:rsidR="008F1C4F" w:rsidRPr="00325E54">
        <w:rPr>
          <w:rFonts w:ascii="Times New Roman" w:eastAsia="宋体" w:hAnsi="Times New Roman" w:cs="Times New Roman" w:hint="eastAsia"/>
          <w:kern w:val="0"/>
          <w:szCs w:val="21"/>
        </w:rPr>
        <w:t>的</w:t>
      </w:r>
      <w:r w:rsidR="00477CD5">
        <w:rPr>
          <w:rFonts w:ascii="Times New Roman" w:eastAsia="宋体" w:hAnsi="Times New Roman" w:cs="Times New Roman" w:hint="eastAsia"/>
          <w:kern w:val="0"/>
          <w:szCs w:val="21"/>
        </w:rPr>
        <w:t>不良</w:t>
      </w:r>
      <w:r w:rsidR="008F1C4F" w:rsidRPr="00325E54">
        <w:rPr>
          <w:rFonts w:ascii="Times New Roman" w:eastAsia="宋体" w:hAnsi="Times New Roman" w:cs="Times New Roman" w:hint="eastAsia"/>
          <w:kern w:val="0"/>
          <w:szCs w:val="21"/>
        </w:rPr>
        <w:t>影响</w:t>
      </w:r>
      <w:r w:rsidR="002E16C8" w:rsidRPr="00325E54">
        <w:rPr>
          <w:rFonts w:ascii="Times New Roman" w:eastAsia="宋体" w:hAnsi="Times New Roman" w:cs="Times New Roman" w:hint="eastAsia"/>
          <w:kern w:val="0"/>
          <w:szCs w:val="21"/>
        </w:rPr>
        <w:t>，</w:t>
      </w:r>
      <w:r w:rsidR="00477CD5">
        <w:rPr>
          <w:rFonts w:ascii="Times New Roman" w:eastAsia="宋体" w:hAnsi="Times New Roman" w:cs="Times New Roman" w:hint="eastAsia"/>
          <w:kern w:val="0"/>
          <w:szCs w:val="21"/>
        </w:rPr>
        <w:t>避免</w:t>
      </w:r>
      <w:r w:rsidR="002E16C8" w:rsidRPr="00325E54">
        <w:rPr>
          <w:rFonts w:ascii="Times New Roman" w:eastAsia="宋体" w:hAnsi="Times New Roman" w:cs="Times New Roman" w:hint="eastAsia"/>
          <w:kern w:val="0"/>
          <w:szCs w:val="21"/>
        </w:rPr>
        <w:t>了耦合度模型“一丑遮百俊”和协调度模型“</w:t>
      </w:r>
      <w:bookmarkStart w:id="63" w:name="_Hlk29112142"/>
      <w:r w:rsidR="002E16C8" w:rsidRPr="00325E54">
        <w:rPr>
          <w:rFonts w:ascii="Times New Roman" w:eastAsia="宋体" w:hAnsi="Times New Roman" w:cs="Times New Roman" w:hint="eastAsia"/>
          <w:kern w:val="0"/>
          <w:szCs w:val="21"/>
        </w:rPr>
        <w:t>一俊遮百丑</w:t>
      </w:r>
      <w:bookmarkEnd w:id="63"/>
      <w:r w:rsidR="002E16C8" w:rsidRPr="00325E54">
        <w:rPr>
          <w:rFonts w:ascii="Times New Roman" w:eastAsia="宋体" w:hAnsi="Times New Roman" w:cs="Times New Roman" w:hint="eastAsia"/>
          <w:kern w:val="0"/>
          <w:szCs w:val="21"/>
        </w:rPr>
        <w:t>”的</w:t>
      </w:r>
      <w:r w:rsidR="00477CD5">
        <w:rPr>
          <w:rFonts w:ascii="Times New Roman" w:eastAsia="宋体" w:hAnsi="Times New Roman" w:cs="Times New Roman" w:hint="eastAsia"/>
          <w:kern w:val="0"/>
          <w:szCs w:val="21"/>
        </w:rPr>
        <w:t>片面结论</w:t>
      </w:r>
      <w:bookmarkEnd w:id="62"/>
      <w:r w:rsidR="008F1C4F" w:rsidRPr="00325E54">
        <w:rPr>
          <w:rFonts w:ascii="Times New Roman" w:eastAsia="宋体" w:hAnsi="Times New Roman" w:cs="Times New Roman" w:hint="eastAsia"/>
          <w:kern w:val="0"/>
          <w:szCs w:val="21"/>
        </w:rPr>
        <w:t>。</w:t>
      </w:r>
      <w:r w:rsidR="00514ED1" w:rsidRPr="00325E54">
        <w:rPr>
          <w:rFonts w:ascii="Times New Roman" w:eastAsia="宋体" w:hAnsi="Times New Roman" w:cs="Times New Roman" w:hint="eastAsia"/>
          <w:kern w:val="0"/>
          <w:szCs w:val="21"/>
        </w:rPr>
        <w:t>从</w:t>
      </w:r>
      <w:r w:rsidR="0091208B" w:rsidRPr="00325E54">
        <w:rPr>
          <w:rFonts w:ascii="Times New Roman" w:eastAsia="宋体" w:hAnsi="Times New Roman" w:cs="Times New Roman" w:hint="eastAsia"/>
          <w:kern w:val="0"/>
          <w:szCs w:val="21"/>
        </w:rPr>
        <w:t>系统内涵</w:t>
      </w:r>
      <w:r w:rsidR="00514ED1" w:rsidRPr="00325E54">
        <w:rPr>
          <w:rFonts w:ascii="Times New Roman" w:eastAsia="宋体" w:hAnsi="Times New Roman" w:cs="Times New Roman" w:hint="eastAsia"/>
          <w:kern w:val="0"/>
          <w:szCs w:val="21"/>
        </w:rPr>
        <w:t>来看，耦合协调度模型</w:t>
      </w:r>
      <w:bookmarkStart w:id="64" w:name="_Hlk29073554"/>
      <w:r w:rsidR="00477CD5" w:rsidRPr="00477CD5">
        <w:rPr>
          <w:rFonts w:ascii="Times New Roman" w:eastAsia="宋体" w:hAnsi="Times New Roman" w:cs="Times New Roman" w:hint="eastAsia"/>
          <w:kern w:val="0"/>
          <w:szCs w:val="21"/>
        </w:rPr>
        <w:t>体现了</w:t>
      </w:r>
      <w:r w:rsidR="00477CD5">
        <w:rPr>
          <w:rFonts w:ascii="Times New Roman" w:eastAsia="宋体" w:hAnsi="Times New Roman" w:cs="Times New Roman" w:hint="eastAsia"/>
          <w:kern w:val="0"/>
          <w:szCs w:val="21"/>
        </w:rPr>
        <w:t>子系统</w:t>
      </w:r>
      <w:r w:rsidR="00477CD5" w:rsidRPr="00477CD5">
        <w:rPr>
          <w:rFonts w:ascii="Times New Roman" w:eastAsia="宋体" w:hAnsi="Times New Roman" w:cs="Times New Roman" w:hint="eastAsia"/>
          <w:kern w:val="0"/>
          <w:szCs w:val="21"/>
        </w:rPr>
        <w:t>交互耦合的协调程度</w:t>
      </w:r>
      <w:r w:rsidR="000D76EE">
        <w:rPr>
          <w:rFonts w:ascii="Times New Roman" w:eastAsia="宋体" w:hAnsi="Times New Roman" w:cs="Times New Roman" w:hint="eastAsia"/>
          <w:kern w:val="0"/>
          <w:szCs w:val="21"/>
        </w:rPr>
        <w:t>，所以</w:t>
      </w:r>
      <w:r w:rsidR="000D76EE" w:rsidRPr="00325E54">
        <w:rPr>
          <w:position w:val="-12"/>
        </w:rPr>
        <w:object w:dxaOrig="320" w:dyaOrig="380" w14:anchorId="106D3221">
          <v:shape id="_x0000_i1094" type="#_x0000_t75" style="width:15.95pt;height:18.7pt" o:ole="">
            <v:imagedata r:id="rId129" o:title=""/>
          </v:shape>
          <o:OLEObject Type="Embed" ProgID="Equation.DSMT4" ShapeID="_x0000_i1094" DrawAspect="Content" ObjectID="_1649190283" r:id="rId130"/>
        </w:object>
      </w:r>
      <w:r w:rsidR="000D76EE" w:rsidRPr="000D76EE">
        <w:rPr>
          <w:rFonts w:ascii="Times New Roman" w:eastAsia="宋体" w:hAnsi="Times New Roman" w:cs="Times New Roman" w:hint="eastAsia"/>
          <w:kern w:val="0"/>
          <w:szCs w:val="21"/>
        </w:rPr>
        <w:t>可以</w:t>
      </w:r>
      <w:r w:rsidR="000D76EE">
        <w:rPr>
          <w:rFonts w:ascii="Times New Roman" w:eastAsia="宋体" w:hAnsi="Times New Roman" w:cs="Times New Roman" w:hint="eastAsia"/>
          <w:kern w:val="0"/>
          <w:szCs w:val="21"/>
        </w:rPr>
        <w:t>综合</w:t>
      </w:r>
      <w:r w:rsidR="000D76EE" w:rsidRPr="000D76EE">
        <w:rPr>
          <w:rFonts w:ascii="Times New Roman" w:eastAsia="宋体" w:hAnsi="Times New Roman" w:cs="Times New Roman" w:hint="eastAsia"/>
          <w:kern w:val="0"/>
          <w:szCs w:val="21"/>
        </w:rPr>
        <w:t>反映</w:t>
      </w:r>
      <w:r w:rsidR="000D76EE">
        <w:rPr>
          <w:rFonts w:ascii="Times New Roman" w:eastAsia="宋体" w:hAnsi="Times New Roman" w:cs="Times New Roman" w:hint="eastAsia"/>
          <w:kern w:val="0"/>
          <w:szCs w:val="21"/>
        </w:rPr>
        <w:t>城市住宅</w:t>
      </w:r>
      <w:r w:rsidR="000D76EE">
        <w:rPr>
          <w:rFonts w:ascii="Times New Roman" w:eastAsia="宋体" w:hAnsi="Times New Roman" w:cs="Times New Roman" w:hint="eastAsia"/>
          <w:kern w:val="0"/>
          <w:szCs w:val="21"/>
        </w:rPr>
        <w:t>-</w:t>
      </w:r>
      <w:r w:rsidR="000D76EE">
        <w:rPr>
          <w:rFonts w:ascii="Times New Roman" w:eastAsia="宋体" w:hAnsi="Times New Roman" w:cs="Times New Roman" w:hint="eastAsia"/>
          <w:kern w:val="0"/>
          <w:szCs w:val="21"/>
        </w:rPr>
        <w:t>办公</w:t>
      </w:r>
      <w:r w:rsidR="000D76EE">
        <w:rPr>
          <w:rFonts w:ascii="Times New Roman" w:eastAsia="宋体" w:hAnsi="Times New Roman" w:cs="Times New Roman" w:hint="eastAsia"/>
          <w:kern w:val="0"/>
          <w:szCs w:val="21"/>
        </w:rPr>
        <w:t>-</w:t>
      </w:r>
      <w:r w:rsidR="000D76EE">
        <w:rPr>
          <w:rFonts w:ascii="Times New Roman" w:eastAsia="宋体" w:hAnsi="Times New Roman" w:cs="Times New Roman" w:hint="eastAsia"/>
          <w:kern w:val="0"/>
          <w:szCs w:val="21"/>
        </w:rPr>
        <w:t>商业地产的</w:t>
      </w:r>
      <w:r w:rsidR="00385A90">
        <w:rPr>
          <w:rFonts w:ascii="Times New Roman" w:eastAsia="宋体" w:hAnsi="Times New Roman" w:cs="Times New Roman" w:hint="eastAsia"/>
          <w:kern w:val="0"/>
          <w:szCs w:val="21"/>
        </w:rPr>
        <w:t>平衡</w:t>
      </w:r>
      <w:r w:rsidR="000D76EE">
        <w:rPr>
          <w:rFonts w:ascii="Times New Roman" w:eastAsia="宋体" w:hAnsi="Times New Roman" w:cs="Times New Roman" w:hint="eastAsia"/>
          <w:kern w:val="0"/>
          <w:szCs w:val="21"/>
        </w:rPr>
        <w:t>性与协调性，可以揭示</w:t>
      </w:r>
      <w:bookmarkStart w:id="65" w:name="_Hlk31225421"/>
      <w:r w:rsidR="000D76EE">
        <w:rPr>
          <w:rFonts w:ascii="Times New Roman" w:eastAsia="宋体" w:hAnsi="Times New Roman" w:cs="Times New Roman" w:hint="eastAsia"/>
          <w:kern w:val="0"/>
          <w:szCs w:val="21"/>
        </w:rPr>
        <w:t>城市房地产供给结构的平衡充分性</w:t>
      </w:r>
      <w:r w:rsidR="0025191C">
        <w:rPr>
          <w:rFonts w:ascii="Times New Roman" w:eastAsia="宋体" w:hAnsi="Times New Roman" w:cs="Times New Roman" w:hint="eastAsia"/>
          <w:kern w:val="0"/>
          <w:szCs w:val="21"/>
        </w:rPr>
        <w:t>水平</w:t>
      </w:r>
      <w:bookmarkEnd w:id="65"/>
      <w:r w:rsidR="000D76EE">
        <w:rPr>
          <w:rFonts w:ascii="Times New Roman" w:eastAsia="宋体" w:hAnsi="Times New Roman" w:cs="Times New Roman" w:hint="eastAsia"/>
          <w:kern w:val="0"/>
          <w:szCs w:val="21"/>
        </w:rPr>
        <w:t>。</w:t>
      </w:r>
      <w:bookmarkEnd w:id="64"/>
    </w:p>
    <w:bookmarkEnd w:id="33"/>
    <w:p w14:paraId="4AD2AA0C" w14:textId="0BA1C7AC" w:rsidR="00526025" w:rsidRPr="002F4393" w:rsidRDefault="00D53383" w:rsidP="00801ACB">
      <w:pPr>
        <w:ind w:firstLineChars="200" w:firstLine="420"/>
        <w:rPr>
          <w:rFonts w:ascii="黑体" w:eastAsia="黑体" w:hAnsi="黑体"/>
          <w:bCs/>
          <w:szCs w:val="21"/>
        </w:rPr>
      </w:pPr>
      <w:r>
        <w:rPr>
          <w:rFonts w:ascii="黑体" w:eastAsia="黑体" w:hAnsi="黑体" w:hint="eastAsia"/>
          <w:bCs/>
          <w:szCs w:val="21"/>
        </w:rPr>
        <w:t>3</w:t>
      </w:r>
      <w:r>
        <w:rPr>
          <w:rFonts w:ascii="黑体" w:eastAsia="黑体" w:hAnsi="黑体"/>
          <w:bCs/>
          <w:szCs w:val="21"/>
        </w:rPr>
        <w:t xml:space="preserve"> </w:t>
      </w:r>
      <w:r w:rsidR="000C4860" w:rsidRPr="002F4393">
        <w:rPr>
          <w:rFonts w:ascii="黑体" w:eastAsia="黑体" w:hAnsi="黑体" w:hint="eastAsia"/>
          <w:bCs/>
          <w:szCs w:val="21"/>
        </w:rPr>
        <w:t>城市</w:t>
      </w:r>
      <w:r w:rsidR="00CB6DF1" w:rsidRPr="002F4393">
        <w:rPr>
          <w:rFonts w:ascii="黑体" w:eastAsia="黑体" w:hAnsi="黑体" w:hint="eastAsia"/>
          <w:bCs/>
          <w:szCs w:val="21"/>
        </w:rPr>
        <w:t>房地产</w:t>
      </w:r>
      <w:r w:rsidR="00524209">
        <w:rPr>
          <w:rFonts w:ascii="黑体" w:eastAsia="黑体" w:hAnsi="黑体" w:hint="eastAsia"/>
          <w:bCs/>
          <w:szCs w:val="21"/>
        </w:rPr>
        <w:t>供给结构</w:t>
      </w:r>
      <w:r w:rsidR="00A2708E">
        <w:rPr>
          <w:rFonts w:ascii="黑体" w:eastAsia="黑体" w:hAnsi="黑体" w:hint="eastAsia"/>
          <w:bCs/>
          <w:szCs w:val="21"/>
        </w:rPr>
        <w:t>实证</w:t>
      </w:r>
    </w:p>
    <w:p w14:paraId="3CFF5CBF" w14:textId="7712EA09" w:rsidR="003F2725" w:rsidRDefault="00627394" w:rsidP="00287CA0">
      <w:pPr>
        <w:ind w:firstLineChars="200" w:firstLine="420"/>
        <w:rPr>
          <w:rFonts w:ascii="Times New Roman" w:eastAsia="宋体" w:hAnsi="Times New Roman" w:cs="Times New Roman"/>
          <w:kern w:val="0"/>
          <w:szCs w:val="21"/>
        </w:rPr>
      </w:pPr>
      <w:r w:rsidRPr="008A6545">
        <w:rPr>
          <w:rFonts w:ascii="Times New Roman" w:eastAsia="宋体" w:hAnsi="Times New Roman" w:cs="Times New Roman" w:hint="eastAsia"/>
          <w:kern w:val="0"/>
          <w:szCs w:val="21"/>
        </w:rPr>
        <w:t>本文</w:t>
      </w:r>
      <w:r w:rsidR="008553F7" w:rsidRPr="008A6545">
        <w:rPr>
          <w:rFonts w:ascii="Times New Roman" w:eastAsia="宋体" w:hAnsi="Times New Roman" w:cs="Times New Roman" w:hint="eastAsia"/>
          <w:kern w:val="0"/>
          <w:szCs w:val="21"/>
        </w:rPr>
        <w:t>选取</w:t>
      </w:r>
      <w:r w:rsidR="00DC5AF4" w:rsidRPr="008A6545">
        <w:rPr>
          <w:rFonts w:ascii="Times New Roman" w:eastAsia="宋体" w:hAnsi="Times New Roman" w:cs="Times New Roman" w:hint="eastAsia"/>
          <w:kern w:val="0"/>
          <w:szCs w:val="21"/>
        </w:rPr>
        <w:t>2</w:t>
      </w:r>
      <w:r w:rsidR="00DC5AF4" w:rsidRPr="008A6545">
        <w:rPr>
          <w:rFonts w:ascii="Times New Roman" w:eastAsia="宋体" w:hAnsi="Times New Roman" w:cs="Times New Roman"/>
          <w:kern w:val="0"/>
          <w:szCs w:val="21"/>
        </w:rPr>
        <w:t>00</w:t>
      </w:r>
      <w:r w:rsidR="009C0973" w:rsidRPr="008A6545">
        <w:rPr>
          <w:rFonts w:ascii="Times New Roman" w:eastAsia="宋体" w:hAnsi="Times New Roman" w:cs="Times New Roman"/>
          <w:kern w:val="0"/>
          <w:szCs w:val="21"/>
        </w:rPr>
        <w:t>6</w:t>
      </w:r>
      <w:r w:rsidR="00DC5AF4" w:rsidRPr="008A6545">
        <w:rPr>
          <w:rFonts w:ascii="Times New Roman" w:eastAsia="宋体" w:hAnsi="Times New Roman" w:cs="Times New Roman" w:hint="eastAsia"/>
          <w:kern w:val="0"/>
          <w:szCs w:val="21"/>
        </w:rPr>
        <w:t>-</w:t>
      </w:r>
      <w:r w:rsidRPr="008A6545">
        <w:rPr>
          <w:rFonts w:ascii="Times New Roman" w:eastAsia="宋体" w:hAnsi="Times New Roman" w:cs="Times New Roman" w:hint="eastAsia"/>
          <w:kern w:val="0"/>
          <w:szCs w:val="21"/>
        </w:rPr>
        <w:t>2</w:t>
      </w:r>
      <w:r w:rsidRPr="008A6545">
        <w:rPr>
          <w:rFonts w:ascii="Times New Roman" w:eastAsia="宋体" w:hAnsi="Times New Roman" w:cs="Times New Roman"/>
          <w:kern w:val="0"/>
          <w:szCs w:val="21"/>
        </w:rPr>
        <w:t>018</w:t>
      </w:r>
      <w:r w:rsidRPr="008A6545">
        <w:rPr>
          <w:rFonts w:ascii="Times New Roman" w:eastAsia="宋体" w:hAnsi="Times New Roman" w:cs="Times New Roman" w:hint="eastAsia"/>
          <w:kern w:val="0"/>
          <w:szCs w:val="21"/>
        </w:rPr>
        <w:t>年《中国房地产统计年鉴》</w:t>
      </w:r>
      <w:r w:rsidR="007614C3" w:rsidRPr="008A6545">
        <w:rPr>
          <w:rFonts w:ascii="Times New Roman" w:eastAsia="宋体" w:hAnsi="Times New Roman" w:cs="Times New Roman" w:hint="eastAsia"/>
          <w:kern w:val="0"/>
          <w:szCs w:val="21"/>
        </w:rPr>
        <w:t>公开</w:t>
      </w:r>
      <w:r w:rsidRPr="008A6545">
        <w:rPr>
          <w:rFonts w:ascii="Times New Roman" w:eastAsia="宋体" w:hAnsi="Times New Roman" w:cs="Times New Roman" w:hint="eastAsia"/>
          <w:kern w:val="0"/>
          <w:szCs w:val="21"/>
        </w:rPr>
        <w:t>的</w:t>
      </w:r>
      <w:r w:rsidR="00B4617A">
        <w:rPr>
          <w:rFonts w:ascii="Times New Roman" w:eastAsia="宋体" w:hAnsi="Times New Roman" w:cs="Times New Roman" w:hint="eastAsia"/>
          <w:kern w:val="0"/>
          <w:szCs w:val="21"/>
        </w:rPr>
        <w:t>指标</w:t>
      </w:r>
      <w:r w:rsidRPr="008A6545">
        <w:rPr>
          <w:rFonts w:ascii="Times New Roman" w:eastAsia="宋体" w:hAnsi="Times New Roman" w:cs="Times New Roman" w:hint="eastAsia"/>
          <w:kern w:val="0"/>
          <w:szCs w:val="21"/>
        </w:rPr>
        <w:t>数据</w:t>
      </w:r>
      <w:r w:rsidR="00DC5AF4" w:rsidRPr="008A6545">
        <w:rPr>
          <w:rFonts w:ascii="Times New Roman" w:eastAsia="宋体" w:hAnsi="Times New Roman" w:cs="Times New Roman" w:hint="eastAsia"/>
          <w:kern w:val="0"/>
          <w:szCs w:val="21"/>
        </w:rPr>
        <w:t>，</w:t>
      </w:r>
      <w:r w:rsidR="0027210A" w:rsidRPr="008A6545">
        <w:rPr>
          <w:rFonts w:ascii="Times New Roman" w:eastAsia="宋体" w:hAnsi="Times New Roman" w:cs="Times New Roman" w:hint="eastAsia"/>
          <w:kern w:val="0"/>
          <w:szCs w:val="21"/>
        </w:rPr>
        <w:t>运用</w:t>
      </w:r>
      <w:r w:rsidR="0027210A" w:rsidRPr="008A6545">
        <w:rPr>
          <w:rFonts w:ascii="Times New Roman" w:eastAsia="宋体" w:hAnsi="Times New Roman" w:cs="Times New Roman" w:hint="eastAsia"/>
          <w:kern w:val="0"/>
          <w:szCs w:val="21"/>
        </w:rPr>
        <w:t>M</w:t>
      </w:r>
      <w:r w:rsidR="0027210A" w:rsidRPr="008A6545">
        <w:rPr>
          <w:rFonts w:ascii="Times New Roman" w:eastAsia="宋体" w:hAnsi="Times New Roman" w:cs="Times New Roman"/>
          <w:kern w:val="0"/>
          <w:szCs w:val="21"/>
        </w:rPr>
        <w:t>ATLAB</w:t>
      </w:r>
      <w:r w:rsidR="003F2725" w:rsidRPr="008A6545">
        <w:rPr>
          <w:rFonts w:ascii="Times New Roman" w:eastAsia="宋体" w:hAnsi="Times New Roman" w:cs="Times New Roman" w:hint="eastAsia"/>
          <w:kern w:val="0"/>
          <w:szCs w:val="21"/>
        </w:rPr>
        <w:t>软件</w:t>
      </w:r>
      <w:r w:rsidR="008A6545">
        <w:rPr>
          <w:rFonts w:ascii="Times New Roman" w:eastAsia="宋体" w:hAnsi="Times New Roman" w:cs="Times New Roman" w:hint="eastAsia"/>
          <w:kern w:val="0"/>
          <w:szCs w:val="21"/>
        </w:rPr>
        <w:t>对</w:t>
      </w:r>
      <w:r w:rsidR="004A1E96" w:rsidRPr="008A6545">
        <w:rPr>
          <w:rFonts w:ascii="Times New Roman" w:eastAsia="宋体" w:hAnsi="Times New Roman" w:cs="Times New Roman" w:hint="eastAsia"/>
          <w:kern w:val="0"/>
          <w:szCs w:val="21"/>
        </w:rPr>
        <w:t>3</w:t>
      </w:r>
      <w:r w:rsidR="004A1E96" w:rsidRPr="008A6545">
        <w:rPr>
          <w:rFonts w:ascii="Times New Roman" w:eastAsia="宋体" w:hAnsi="Times New Roman" w:cs="Times New Roman"/>
          <w:kern w:val="0"/>
          <w:szCs w:val="21"/>
        </w:rPr>
        <w:t>5</w:t>
      </w:r>
      <w:r w:rsidR="004A1E96" w:rsidRPr="008A6545">
        <w:rPr>
          <w:rFonts w:ascii="Times New Roman" w:eastAsia="宋体" w:hAnsi="Times New Roman" w:cs="Times New Roman" w:hint="eastAsia"/>
          <w:kern w:val="0"/>
          <w:szCs w:val="21"/>
        </w:rPr>
        <w:t>个大中城市的住宅地产、商业地产和办公地产的供给</w:t>
      </w:r>
      <w:r w:rsidR="004B4B4B" w:rsidRPr="008A6545">
        <w:rPr>
          <w:rFonts w:ascii="Times New Roman" w:eastAsia="宋体" w:hAnsi="Times New Roman" w:cs="Times New Roman" w:hint="eastAsia"/>
          <w:kern w:val="0"/>
          <w:szCs w:val="21"/>
        </w:rPr>
        <w:t>能力</w:t>
      </w:r>
      <w:r w:rsidR="004A1E96" w:rsidRPr="008A6545">
        <w:rPr>
          <w:rFonts w:ascii="Times New Roman" w:eastAsia="宋体" w:hAnsi="Times New Roman" w:cs="Times New Roman" w:hint="eastAsia"/>
          <w:kern w:val="0"/>
          <w:szCs w:val="21"/>
        </w:rPr>
        <w:t>进行综合评价，</w:t>
      </w:r>
      <w:r w:rsidR="00B40655" w:rsidRPr="008A6545">
        <w:rPr>
          <w:rFonts w:ascii="Times New Roman" w:eastAsia="宋体" w:hAnsi="Times New Roman" w:cs="Times New Roman" w:hint="eastAsia"/>
          <w:kern w:val="0"/>
          <w:szCs w:val="21"/>
        </w:rPr>
        <w:t>进一步</w:t>
      </w:r>
      <w:r w:rsidR="008A6545">
        <w:rPr>
          <w:rFonts w:ascii="Times New Roman" w:eastAsia="宋体" w:hAnsi="Times New Roman" w:cs="Times New Roman" w:hint="eastAsia"/>
          <w:kern w:val="0"/>
          <w:szCs w:val="21"/>
        </w:rPr>
        <w:t>得出</w:t>
      </w:r>
      <w:r w:rsidR="004B4B4B" w:rsidRPr="008A6545">
        <w:rPr>
          <w:rFonts w:ascii="Times New Roman" w:eastAsia="宋体" w:hAnsi="Times New Roman" w:cs="Times New Roman" w:hint="eastAsia"/>
          <w:kern w:val="0"/>
          <w:szCs w:val="21"/>
        </w:rPr>
        <w:t>各</w:t>
      </w:r>
      <w:r w:rsidR="004A1E96" w:rsidRPr="008A6545">
        <w:rPr>
          <w:rFonts w:ascii="Times New Roman" w:eastAsia="宋体" w:hAnsi="Times New Roman" w:cs="Times New Roman" w:hint="eastAsia"/>
          <w:kern w:val="0"/>
          <w:szCs w:val="21"/>
        </w:rPr>
        <w:t>城市房地产系统的耦合度、协调度与耦合协调度，</w:t>
      </w:r>
      <w:r w:rsidR="00EF2B36" w:rsidRPr="008A6545">
        <w:rPr>
          <w:rFonts w:ascii="Times New Roman" w:eastAsia="宋体" w:hAnsi="Times New Roman" w:cs="Times New Roman" w:hint="eastAsia"/>
          <w:kern w:val="0"/>
          <w:szCs w:val="21"/>
        </w:rPr>
        <w:t>揭示城市房地产供给结构的</w:t>
      </w:r>
      <w:r w:rsidR="008A6545" w:rsidRPr="008A6545">
        <w:rPr>
          <w:rFonts w:ascii="Times New Roman" w:eastAsia="宋体" w:hAnsi="Times New Roman" w:cs="Times New Roman" w:hint="eastAsia"/>
          <w:kern w:val="0"/>
          <w:szCs w:val="21"/>
        </w:rPr>
        <w:t>平衡性特征</w:t>
      </w:r>
      <w:r w:rsidR="00EF2B36" w:rsidRPr="008A6545">
        <w:rPr>
          <w:rFonts w:ascii="Times New Roman" w:eastAsia="宋体" w:hAnsi="Times New Roman" w:cs="Times New Roman" w:hint="eastAsia"/>
          <w:kern w:val="0"/>
          <w:szCs w:val="21"/>
        </w:rPr>
        <w:t>、</w:t>
      </w:r>
      <w:r w:rsidR="008A6545" w:rsidRPr="008A6545">
        <w:rPr>
          <w:rFonts w:ascii="Times New Roman" w:eastAsia="宋体" w:hAnsi="Times New Roman" w:cs="Times New Roman" w:hint="eastAsia"/>
          <w:kern w:val="0"/>
          <w:szCs w:val="21"/>
        </w:rPr>
        <w:t>充分性特征、区域性</w:t>
      </w:r>
      <w:r w:rsidR="00EF2B36" w:rsidRPr="008A6545">
        <w:rPr>
          <w:rFonts w:ascii="Times New Roman" w:eastAsia="宋体" w:hAnsi="Times New Roman" w:cs="Times New Roman" w:hint="eastAsia"/>
          <w:kern w:val="0"/>
          <w:szCs w:val="21"/>
        </w:rPr>
        <w:t>特征</w:t>
      </w:r>
      <w:r w:rsidR="008A6545" w:rsidRPr="008A6545">
        <w:rPr>
          <w:rFonts w:ascii="Times New Roman" w:eastAsia="宋体" w:hAnsi="Times New Roman" w:cs="Times New Roman" w:hint="eastAsia"/>
          <w:kern w:val="0"/>
          <w:szCs w:val="21"/>
        </w:rPr>
        <w:t>和时序性</w:t>
      </w:r>
      <w:r w:rsidR="00EF2B36" w:rsidRPr="008A6545">
        <w:rPr>
          <w:rFonts w:ascii="Times New Roman" w:eastAsia="宋体" w:hAnsi="Times New Roman" w:cs="Times New Roman" w:hint="eastAsia"/>
          <w:kern w:val="0"/>
          <w:szCs w:val="21"/>
        </w:rPr>
        <w:t>特征</w:t>
      </w:r>
      <w:r w:rsidR="008A6545" w:rsidRPr="008A6545">
        <w:rPr>
          <w:rFonts w:ascii="Times New Roman" w:eastAsia="宋体" w:hAnsi="Times New Roman" w:cs="Times New Roman" w:hint="eastAsia"/>
          <w:kern w:val="0"/>
          <w:szCs w:val="21"/>
        </w:rPr>
        <w:t>，</w:t>
      </w:r>
      <w:r w:rsidR="00BA3BE2" w:rsidRPr="008A6545">
        <w:rPr>
          <w:rFonts w:ascii="Times New Roman" w:eastAsia="宋体" w:hAnsi="Times New Roman" w:cs="Times New Roman" w:hint="eastAsia"/>
          <w:kern w:val="0"/>
          <w:szCs w:val="21"/>
        </w:rPr>
        <w:t>最终</w:t>
      </w:r>
      <w:r w:rsidR="004E15EE" w:rsidRPr="008A6545">
        <w:rPr>
          <w:rFonts w:ascii="Times New Roman" w:eastAsia="宋体" w:hAnsi="Times New Roman" w:cs="Times New Roman" w:hint="eastAsia"/>
          <w:kern w:val="0"/>
          <w:szCs w:val="21"/>
        </w:rPr>
        <w:t>计算</w:t>
      </w:r>
      <w:r w:rsidR="00542806" w:rsidRPr="008A6545">
        <w:rPr>
          <w:rFonts w:ascii="Times New Roman" w:eastAsia="宋体" w:hAnsi="Times New Roman" w:cs="Times New Roman" w:hint="eastAsia"/>
          <w:kern w:val="0"/>
          <w:szCs w:val="21"/>
        </w:rPr>
        <w:t>结果如表</w:t>
      </w:r>
      <w:r w:rsidR="00542806" w:rsidRPr="008A6545">
        <w:rPr>
          <w:rFonts w:ascii="Times New Roman" w:eastAsia="宋体" w:hAnsi="Times New Roman" w:cs="Times New Roman"/>
          <w:kern w:val="0"/>
          <w:szCs w:val="21"/>
        </w:rPr>
        <w:t>2</w:t>
      </w:r>
      <w:r w:rsidR="00542806" w:rsidRPr="008A6545">
        <w:rPr>
          <w:rFonts w:ascii="Times New Roman" w:eastAsia="宋体" w:hAnsi="Times New Roman" w:cs="Times New Roman" w:hint="eastAsia"/>
          <w:kern w:val="0"/>
          <w:szCs w:val="21"/>
        </w:rPr>
        <w:t>和</w:t>
      </w:r>
      <w:r w:rsidR="007E595C" w:rsidRPr="008A6545">
        <w:rPr>
          <w:rFonts w:ascii="Times New Roman" w:eastAsia="宋体" w:hAnsi="Times New Roman" w:cs="Times New Roman" w:hint="eastAsia"/>
          <w:kern w:val="0"/>
          <w:szCs w:val="21"/>
        </w:rPr>
        <w:t>表</w:t>
      </w:r>
      <w:r w:rsidR="007E595C" w:rsidRPr="008A6545">
        <w:rPr>
          <w:rFonts w:ascii="Times New Roman" w:eastAsia="宋体" w:hAnsi="Times New Roman" w:cs="Times New Roman" w:hint="eastAsia"/>
          <w:kern w:val="0"/>
          <w:szCs w:val="21"/>
        </w:rPr>
        <w:t>3</w:t>
      </w:r>
      <w:r w:rsidR="00542806" w:rsidRPr="008A6545">
        <w:rPr>
          <w:rFonts w:ascii="Times New Roman" w:eastAsia="宋体" w:hAnsi="Times New Roman" w:cs="Times New Roman" w:hint="eastAsia"/>
          <w:kern w:val="0"/>
          <w:szCs w:val="21"/>
        </w:rPr>
        <w:t>所示</w:t>
      </w:r>
      <w:r w:rsidR="00BF4F6C" w:rsidRPr="008A6545">
        <w:rPr>
          <w:rFonts w:ascii="Times New Roman" w:eastAsia="宋体" w:hAnsi="Times New Roman" w:cs="Times New Roman" w:hint="eastAsia"/>
          <w:kern w:val="0"/>
          <w:szCs w:val="21"/>
        </w:rPr>
        <w:t>。</w:t>
      </w:r>
    </w:p>
    <w:p w14:paraId="5F8B3CCF" w14:textId="5AC6AF72" w:rsidR="007E595C" w:rsidRPr="00E6351F" w:rsidRDefault="007E595C" w:rsidP="00E6351F">
      <w:pPr>
        <w:spacing w:line="240" w:lineRule="exact"/>
        <w:jc w:val="center"/>
        <w:rPr>
          <w:rFonts w:ascii="黑体" w:eastAsia="黑体" w:hAnsi="黑体"/>
          <w:sz w:val="18"/>
          <w:szCs w:val="18"/>
        </w:rPr>
      </w:pPr>
      <w:r w:rsidRPr="00E6351F">
        <w:rPr>
          <w:rFonts w:ascii="黑体" w:eastAsia="黑体" w:hAnsi="黑体" w:hint="eastAsia"/>
          <w:sz w:val="18"/>
          <w:szCs w:val="18"/>
        </w:rPr>
        <w:t>表</w:t>
      </w:r>
      <w:r w:rsidRPr="00E6351F">
        <w:rPr>
          <w:rFonts w:ascii="黑体" w:eastAsia="黑体" w:hAnsi="黑体"/>
          <w:sz w:val="18"/>
          <w:szCs w:val="18"/>
        </w:rPr>
        <w:t>2 2017</w:t>
      </w:r>
      <w:r w:rsidRPr="00E6351F">
        <w:rPr>
          <w:rFonts w:ascii="黑体" w:eastAsia="黑体" w:hAnsi="黑体" w:hint="eastAsia"/>
          <w:sz w:val="18"/>
          <w:szCs w:val="18"/>
        </w:rPr>
        <w:t>年3</w:t>
      </w:r>
      <w:r w:rsidRPr="00E6351F">
        <w:rPr>
          <w:rFonts w:ascii="黑体" w:eastAsia="黑体" w:hAnsi="黑体"/>
          <w:sz w:val="18"/>
          <w:szCs w:val="18"/>
        </w:rPr>
        <w:t>5</w:t>
      </w:r>
      <w:r w:rsidRPr="00E6351F">
        <w:rPr>
          <w:rFonts w:ascii="黑体" w:eastAsia="黑体" w:hAnsi="黑体" w:hint="eastAsia"/>
          <w:sz w:val="18"/>
          <w:szCs w:val="18"/>
        </w:rPr>
        <w:t>个大中城市住宅</w:t>
      </w:r>
      <w:r w:rsidR="007A08A8">
        <w:rPr>
          <w:rFonts w:ascii="黑体" w:eastAsia="黑体" w:hAnsi="黑体" w:hint="eastAsia"/>
          <w:sz w:val="18"/>
          <w:szCs w:val="18"/>
        </w:rPr>
        <w:t>-</w:t>
      </w:r>
      <w:r w:rsidRPr="00E6351F">
        <w:rPr>
          <w:rFonts w:ascii="黑体" w:eastAsia="黑体" w:hAnsi="黑体" w:hint="eastAsia"/>
          <w:sz w:val="18"/>
          <w:szCs w:val="18"/>
        </w:rPr>
        <w:t>商业</w:t>
      </w:r>
      <w:r w:rsidR="007A08A8">
        <w:rPr>
          <w:rFonts w:ascii="黑体" w:eastAsia="黑体" w:hAnsi="黑体" w:hint="eastAsia"/>
          <w:sz w:val="18"/>
          <w:szCs w:val="18"/>
        </w:rPr>
        <w:t>-</w:t>
      </w:r>
      <w:r w:rsidRPr="00E6351F">
        <w:rPr>
          <w:rFonts w:ascii="黑体" w:eastAsia="黑体" w:hAnsi="黑体" w:hint="eastAsia"/>
          <w:sz w:val="18"/>
          <w:szCs w:val="18"/>
        </w:rPr>
        <w:t>办公</w:t>
      </w:r>
      <w:r w:rsidR="00F77499">
        <w:rPr>
          <w:rFonts w:ascii="黑体" w:eastAsia="黑体" w:hAnsi="黑体" w:hint="eastAsia"/>
          <w:sz w:val="18"/>
          <w:szCs w:val="18"/>
        </w:rPr>
        <w:t>供给</w:t>
      </w:r>
      <w:r w:rsidR="004B4B4B">
        <w:rPr>
          <w:rFonts w:ascii="黑体" w:eastAsia="黑体" w:hAnsi="黑体" w:hint="eastAsia"/>
          <w:sz w:val="18"/>
          <w:szCs w:val="18"/>
        </w:rPr>
        <w:t>能力</w:t>
      </w:r>
      <w:r w:rsidRPr="00E6351F">
        <w:rPr>
          <w:rFonts w:ascii="黑体" w:eastAsia="黑体" w:hAnsi="黑体" w:hint="eastAsia"/>
          <w:sz w:val="18"/>
          <w:szCs w:val="18"/>
        </w:rPr>
        <w:t>评价值</w:t>
      </w:r>
    </w:p>
    <w:tbl>
      <w:tblPr>
        <w:tblW w:w="0" w:type="auto"/>
        <w:jc w:val="center"/>
        <w:tblLook w:val="04A0" w:firstRow="1" w:lastRow="0" w:firstColumn="1" w:lastColumn="0" w:noHBand="0" w:noVBand="1"/>
      </w:tblPr>
      <w:tblGrid>
        <w:gridCol w:w="476"/>
        <w:gridCol w:w="541"/>
        <w:gridCol w:w="476"/>
        <w:gridCol w:w="541"/>
        <w:gridCol w:w="476"/>
        <w:gridCol w:w="541"/>
        <w:gridCol w:w="476"/>
        <w:gridCol w:w="736"/>
        <w:gridCol w:w="541"/>
        <w:gridCol w:w="476"/>
        <w:gridCol w:w="541"/>
        <w:gridCol w:w="476"/>
        <w:gridCol w:w="541"/>
        <w:gridCol w:w="476"/>
      </w:tblGrid>
      <w:tr w:rsidR="00F52DE9" w:rsidRPr="00175C9A" w14:paraId="164B9C3A" w14:textId="77777777" w:rsidTr="00F52DE9">
        <w:trPr>
          <w:trHeight w:val="280"/>
          <w:jc w:val="center"/>
        </w:trPr>
        <w:tc>
          <w:tcPr>
            <w:tcW w:w="0" w:type="auto"/>
            <w:tcBorders>
              <w:top w:val="single" w:sz="8" w:space="0" w:color="auto"/>
              <w:left w:val="nil"/>
              <w:bottom w:val="nil"/>
              <w:right w:val="nil"/>
            </w:tcBorders>
            <w:shd w:val="clear" w:color="auto" w:fill="auto"/>
            <w:noWrap/>
            <w:vAlign w:val="center"/>
            <w:hideMark/>
          </w:tcPr>
          <w:p w14:paraId="1B7C9CA8"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城市</w:t>
            </w:r>
          </w:p>
        </w:tc>
        <w:tc>
          <w:tcPr>
            <w:tcW w:w="0" w:type="auto"/>
            <w:tcBorders>
              <w:top w:val="single" w:sz="8" w:space="0" w:color="auto"/>
              <w:left w:val="nil"/>
              <w:bottom w:val="nil"/>
              <w:right w:val="nil"/>
            </w:tcBorders>
            <w:shd w:val="clear" w:color="auto" w:fill="auto"/>
            <w:noWrap/>
            <w:vAlign w:val="center"/>
            <w:hideMark/>
          </w:tcPr>
          <w:p w14:paraId="16929EF1"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住宅</w:t>
            </w:r>
          </w:p>
        </w:tc>
        <w:tc>
          <w:tcPr>
            <w:tcW w:w="0" w:type="auto"/>
            <w:tcBorders>
              <w:top w:val="single" w:sz="8" w:space="0" w:color="auto"/>
              <w:left w:val="nil"/>
              <w:bottom w:val="nil"/>
              <w:right w:val="nil"/>
            </w:tcBorders>
            <w:shd w:val="clear" w:color="auto" w:fill="auto"/>
            <w:noWrap/>
            <w:vAlign w:val="center"/>
            <w:hideMark/>
          </w:tcPr>
          <w:p w14:paraId="11E84916"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0" w:type="auto"/>
            <w:tcBorders>
              <w:top w:val="single" w:sz="8" w:space="0" w:color="auto"/>
              <w:left w:val="nil"/>
              <w:bottom w:val="nil"/>
              <w:right w:val="nil"/>
            </w:tcBorders>
            <w:shd w:val="clear" w:color="auto" w:fill="auto"/>
            <w:noWrap/>
            <w:vAlign w:val="center"/>
            <w:hideMark/>
          </w:tcPr>
          <w:p w14:paraId="17489A0D"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商业</w:t>
            </w:r>
          </w:p>
        </w:tc>
        <w:tc>
          <w:tcPr>
            <w:tcW w:w="0" w:type="auto"/>
            <w:tcBorders>
              <w:top w:val="single" w:sz="8" w:space="0" w:color="auto"/>
              <w:left w:val="nil"/>
              <w:bottom w:val="nil"/>
              <w:right w:val="nil"/>
            </w:tcBorders>
            <w:shd w:val="clear" w:color="auto" w:fill="auto"/>
            <w:noWrap/>
            <w:vAlign w:val="center"/>
            <w:hideMark/>
          </w:tcPr>
          <w:p w14:paraId="574A9C05"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0" w:type="auto"/>
            <w:tcBorders>
              <w:top w:val="single" w:sz="8" w:space="0" w:color="auto"/>
              <w:left w:val="nil"/>
              <w:bottom w:val="nil"/>
              <w:right w:val="nil"/>
            </w:tcBorders>
            <w:shd w:val="clear" w:color="auto" w:fill="auto"/>
            <w:noWrap/>
            <w:vAlign w:val="center"/>
            <w:hideMark/>
          </w:tcPr>
          <w:p w14:paraId="6450479A"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办公</w:t>
            </w:r>
          </w:p>
        </w:tc>
        <w:tc>
          <w:tcPr>
            <w:tcW w:w="0" w:type="auto"/>
            <w:tcBorders>
              <w:top w:val="single" w:sz="8" w:space="0" w:color="auto"/>
              <w:left w:val="nil"/>
              <w:bottom w:val="nil"/>
              <w:right w:val="nil"/>
            </w:tcBorders>
            <w:shd w:val="clear" w:color="auto" w:fill="auto"/>
            <w:noWrap/>
            <w:vAlign w:val="center"/>
            <w:hideMark/>
          </w:tcPr>
          <w:p w14:paraId="76D7CC56"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0" w:type="auto"/>
            <w:tcBorders>
              <w:top w:val="single" w:sz="8" w:space="0" w:color="auto"/>
              <w:left w:val="nil"/>
              <w:bottom w:val="nil"/>
              <w:right w:val="nil"/>
            </w:tcBorders>
            <w:shd w:val="clear" w:color="auto" w:fill="auto"/>
            <w:noWrap/>
            <w:vAlign w:val="center"/>
            <w:hideMark/>
          </w:tcPr>
          <w:p w14:paraId="4FC706F0"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城市</w:t>
            </w:r>
          </w:p>
        </w:tc>
        <w:tc>
          <w:tcPr>
            <w:tcW w:w="0" w:type="auto"/>
            <w:tcBorders>
              <w:top w:val="single" w:sz="8" w:space="0" w:color="auto"/>
              <w:left w:val="nil"/>
              <w:bottom w:val="nil"/>
              <w:right w:val="nil"/>
            </w:tcBorders>
            <w:shd w:val="clear" w:color="auto" w:fill="auto"/>
            <w:noWrap/>
            <w:vAlign w:val="center"/>
            <w:hideMark/>
          </w:tcPr>
          <w:p w14:paraId="2161FD3B"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住宅</w:t>
            </w:r>
          </w:p>
        </w:tc>
        <w:tc>
          <w:tcPr>
            <w:tcW w:w="0" w:type="auto"/>
            <w:tcBorders>
              <w:top w:val="single" w:sz="8" w:space="0" w:color="auto"/>
              <w:left w:val="nil"/>
              <w:bottom w:val="nil"/>
              <w:right w:val="nil"/>
            </w:tcBorders>
            <w:shd w:val="clear" w:color="auto" w:fill="auto"/>
            <w:noWrap/>
            <w:vAlign w:val="center"/>
            <w:hideMark/>
          </w:tcPr>
          <w:p w14:paraId="473C8452"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0" w:type="auto"/>
            <w:tcBorders>
              <w:top w:val="single" w:sz="8" w:space="0" w:color="auto"/>
              <w:left w:val="nil"/>
              <w:bottom w:val="nil"/>
              <w:right w:val="nil"/>
            </w:tcBorders>
            <w:shd w:val="clear" w:color="auto" w:fill="auto"/>
            <w:noWrap/>
            <w:vAlign w:val="center"/>
            <w:hideMark/>
          </w:tcPr>
          <w:p w14:paraId="77AD06FE"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商业</w:t>
            </w:r>
          </w:p>
        </w:tc>
        <w:tc>
          <w:tcPr>
            <w:tcW w:w="0" w:type="auto"/>
            <w:tcBorders>
              <w:top w:val="single" w:sz="8" w:space="0" w:color="auto"/>
              <w:left w:val="nil"/>
              <w:bottom w:val="nil"/>
              <w:right w:val="nil"/>
            </w:tcBorders>
            <w:shd w:val="clear" w:color="auto" w:fill="auto"/>
            <w:noWrap/>
            <w:vAlign w:val="center"/>
            <w:hideMark/>
          </w:tcPr>
          <w:p w14:paraId="43F229DF"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0" w:type="auto"/>
            <w:tcBorders>
              <w:top w:val="single" w:sz="8" w:space="0" w:color="auto"/>
              <w:left w:val="nil"/>
              <w:bottom w:val="nil"/>
              <w:right w:val="nil"/>
            </w:tcBorders>
            <w:shd w:val="clear" w:color="auto" w:fill="auto"/>
            <w:noWrap/>
            <w:vAlign w:val="center"/>
            <w:hideMark/>
          </w:tcPr>
          <w:p w14:paraId="3C3D238F"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办公</w:t>
            </w:r>
          </w:p>
        </w:tc>
        <w:tc>
          <w:tcPr>
            <w:tcW w:w="0" w:type="auto"/>
            <w:tcBorders>
              <w:top w:val="single" w:sz="8" w:space="0" w:color="auto"/>
              <w:left w:val="nil"/>
              <w:bottom w:val="nil"/>
              <w:right w:val="nil"/>
            </w:tcBorders>
            <w:shd w:val="clear" w:color="auto" w:fill="auto"/>
            <w:noWrap/>
            <w:vAlign w:val="center"/>
            <w:hideMark/>
          </w:tcPr>
          <w:p w14:paraId="1089ECBC" w14:textId="77777777" w:rsidR="00F52DE9" w:rsidRPr="00175C9A" w:rsidRDefault="00F52DE9" w:rsidP="00801ACB">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r>
      <w:tr w:rsidR="00F52DE9" w:rsidRPr="00175C9A" w14:paraId="266A76E4" w14:textId="77777777" w:rsidTr="00F52DE9">
        <w:trPr>
          <w:trHeight w:val="280"/>
          <w:jc w:val="center"/>
        </w:trPr>
        <w:tc>
          <w:tcPr>
            <w:tcW w:w="0" w:type="auto"/>
            <w:tcBorders>
              <w:top w:val="single" w:sz="4" w:space="0" w:color="auto"/>
              <w:left w:val="nil"/>
              <w:bottom w:val="nil"/>
              <w:right w:val="nil"/>
            </w:tcBorders>
            <w:shd w:val="clear" w:color="auto" w:fill="auto"/>
            <w:noWrap/>
            <w:vAlign w:val="center"/>
            <w:hideMark/>
          </w:tcPr>
          <w:p w14:paraId="6DB50BD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上海</w:t>
            </w:r>
          </w:p>
        </w:tc>
        <w:tc>
          <w:tcPr>
            <w:tcW w:w="0" w:type="auto"/>
            <w:tcBorders>
              <w:top w:val="single" w:sz="4" w:space="0" w:color="auto"/>
              <w:left w:val="nil"/>
              <w:bottom w:val="nil"/>
              <w:right w:val="nil"/>
            </w:tcBorders>
            <w:shd w:val="clear" w:color="auto" w:fill="auto"/>
            <w:noWrap/>
            <w:vAlign w:val="center"/>
            <w:hideMark/>
          </w:tcPr>
          <w:p w14:paraId="559384A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0.195 </w:t>
            </w:r>
          </w:p>
        </w:tc>
        <w:tc>
          <w:tcPr>
            <w:tcW w:w="0" w:type="auto"/>
            <w:tcBorders>
              <w:top w:val="single" w:sz="4" w:space="0" w:color="auto"/>
              <w:left w:val="nil"/>
              <w:bottom w:val="nil"/>
              <w:right w:val="nil"/>
            </w:tcBorders>
            <w:shd w:val="clear" w:color="auto" w:fill="auto"/>
            <w:noWrap/>
            <w:vAlign w:val="center"/>
            <w:hideMark/>
          </w:tcPr>
          <w:p w14:paraId="1755D7C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w:t>
            </w:r>
          </w:p>
        </w:tc>
        <w:tc>
          <w:tcPr>
            <w:tcW w:w="0" w:type="auto"/>
            <w:tcBorders>
              <w:top w:val="single" w:sz="4" w:space="0" w:color="auto"/>
              <w:left w:val="nil"/>
              <w:bottom w:val="nil"/>
              <w:right w:val="nil"/>
            </w:tcBorders>
            <w:shd w:val="clear" w:color="auto" w:fill="auto"/>
            <w:noWrap/>
            <w:vAlign w:val="center"/>
            <w:hideMark/>
          </w:tcPr>
          <w:p w14:paraId="5343116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0.171 </w:t>
            </w:r>
          </w:p>
        </w:tc>
        <w:tc>
          <w:tcPr>
            <w:tcW w:w="0" w:type="auto"/>
            <w:tcBorders>
              <w:top w:val="single" w:sz="4" w:space="0" w:color="auto"/>
              <w:left w:val="nil"/>
              <w:bottom w:val="nil"/>
              <w:right w:val="nil"/>
            </w:tcBorders>
            <w:shd w:val="clear" w:color="auto" w:fill="auto"/>
            <w:noWrap/>
            <w:vAlign w:val="center"/>
            <w:hideMark/>
          </w:tcPr>
          <w:p w14:paraId="4F008EA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w:t>
            </w:r>
          </w:p>
        </w:tc>
        <w:tc>
          <w:tcPr>
            <w:tcW w:w="0" w:type="auto"/>
            <w:tcBorders>
              <w:top w:val="single" w:sz="4" w:space="0" w:color="auto"/>
              <w:left w:val="nil"/>
              <w:bottom w:val="nil"/>
              <w:right w:val="nil"/>
            </w:tcBorders>
            <w:shd w:val="clear" w:color="auto" w:fill="auto"/>
            <w:noWrap/>
            <w:vAlign w:val="center"/>
            <w:hideMark/>
          </w:tcPr>
          <w:p w14:paraId="636CEFB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0.258 </w:t>
            </w:r>
          </w:p>
        </w:tc>
        <w:tc>
          <w:tcPr>
            <w:tcW w:w="0" w:type="auto"/>
            <w:tcBorders>
              <w:top w:val="single" w:sz="4" w:space="0" w:color="auto"/>
              <w:left w:val="nil"/>
              <w:bottom w:val="nil"/>
              <w:right w:val="nil"/>
            </w:tcBorders>
            <w:shd w:val="clear" w:color="auto" w:fill="auto"/>
            <w:noWrap/>
            <w:vAlign w:val="center"/>
            <w:hideMark/>
          </w:tcPr>
          <w:p w14:paraId="6534F38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w:t>
            </w:r>
          </w:p>
        </w:tc>
        <w:tc>
          <w:tcPr>
            <w:tcW w:w="0" w:type="auto"/>
            <w:tcBorders>
              <w:top w:val="single" w:sz="4" w:space="0" w:color="auto"/>
              <w:left w:val="nil"/>
              <w:bottom w:val="nil"/>
              <w:right w:val="nil"/>
            </w:tcBorders>
            <w:shd w:val="clear" w:color="auto" w:fill="auto"/>
            <w:noWrap/>
            <w:vAlign w:val="center"/>
            <w:hideMark/>
          </w:tcPr>
          <w:p w14:paraId="3B7071A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南昌</w:t>
            </w:r>
          </w:p>
        </w:tc>
        <w:tc>
          <w:tcPr>
            <w:tcW w:w="0" w:type="auto"/>
            <w:tcBorders>
              <w:top w:val="single" w:sz="4" w:space="0" w:color="auto"/>
              <w:left w:val="nil"/>
              <w:bottom w:val="nil"/>
              <w:right w:val="nil"/>
            </w:tcBorders>
            <w:shd w:val="clear" w:color="auto" w:fill="auto"/>
            <w:noWrap/>
            <w:vAlign w:val="center"/>
            <w:hideMark/>
          </w:tcPr>
          <w:p w14:paraId="63C47F5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0.051 </w:t>
            </w:r>
          </w:p>
        </w:tc>
        <w:tc>
          <w:tcPr>
            <w:tcW w:w="0" w:type="auto"/>
            <w:tcBorders>
              <w:top w:val="single" w:sz="4" w:space="0" w:color="auto"/>
              <w:left w:val="nil"/>
              <w:bottom w:val="nil"/>
              <w:right w:val="nil"/>
            </w:tcBorders>
            <w:shd w:val="clear" w:color="auto" w:fill="auto"/>
            <w:noWrap/>
            <w:vAlign w:val="center"/>
            <w:hideMark/>
          </w:tcPr>
          <w:p w14:paraId="0456E40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25</w:t>
            </w:r>
          </w:p>
        </w:tc>
        <w:tc>
          <w:tcPr>
            <w:tcW w:w="0" w:type="auto"/>
            <w:tcBorders>
              <w:top w:val="single" w:sz="4" w:space="0" w:color="auto"/>
              <w:left w:val="nil"/>
              <w:bottom w:val="nil"/>
              <w:right w:val="nil"/>
            </w:tcBorders>
            <w:shd w:val="clear" w:color="auto" w:fill="auto"/>
            <w:noWrap/>
            <w:vAlign w:val="center"/>
            <w:hideMark/>
          </w:tcPr>
          <w:p w14:paraId="1475F6A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0.047 </w:t>
            </w:r>
          </w:p>
        </w:tc>
        <w:tc>
          <w:tcPr>
            <w:tcW w:w="0" w:type="auto"/>
            <w:tcBorders>
              <w:top w:val="single" w:sz="4" w:space="0" w:color="auto"/>
              <w:left w:val="nil"/>
              <w:bottom w:val="nil"/>
              <w:right w:val="nil"/>
            </w:tcBorders>
            <w:shd w:val="clear" w:color="auto" w:fill="auto"/>
            <w:noWrap/>
            <w:vAlign w:val="center"/>
            <w:hideMark/>
          </w:tcPr>
          <w:p w14:paraId="0C84E51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20</w:t>
            </w:r>
          </w:p>
        </w:tc>
        <w:tc>
          <w:tcPr>
            <w:tcW w:w="0" w:type="auto"/>
            <w:tcBorders>
              <w:top w:val="single" w:sz="4" w:space="0" w:color="auto"/>
              <w:left w:val="nil"/>
              <w:bottom w:val="nil"/>
              <w:right w:val="nil"/>
            </w:tcBorders>
            <w:shd w:val="clear" w:color="auto" w:fill="auto"/>
            <w:noWrap/>
            <w:vAlign w:val="center"/>
            <w:hideMark/>
          </w:tcPr>
          <w:p w14:paraId="6154D36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0.044 </w:t>
            </w:r>
          </w:p>
        </w:tc>
        <w:tc>
          <w:tcPr>
            <w:tcW w:w="0" w:type="auto"/>
            <w:tcBorders>
              <w:top w:val="single" w:sz="4" w:space="0" w:color="auto"/>
              <w:left w:val="nil"/>
              <w:bottom w:val="nil"/>
              <w:right w:val="nil"/>
            </w:tcBorders>
            <w:shd w:val="clear" w:color="auto" w:fill="auto"/>
            <w:noWrap/>
            <w:vAlign w:val="center"/>
            <w:hideMark/>
          </w:tcPr>
          <w:p w14:paraId="0E3F1DE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19</w:t>
            </w:r>
          </w:p>
        </w:tc>
      </w:tr>
      <w:tr w:rsidR="00F52DE9" w:rsidRPr="00175C9A" w14:paraId="566C33B1"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5D5FD21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北京</w:t>
            </w:r>
          </w:p>
        </w:tc>
        <w:tc>
          <w:tcPr>
            <w:tcW w:w="0" w:type="auto"/>
            <w:tcBorders>
              <w:top w:val="nil"/>
              <w:left w:val="nil"/>
              <w:bottom w:val="nil"/>
              <w:right w:val="nil"/>
            </w:tcBorders>
            <w:shd w:val="clear" w:color="auto" w:fill="auto"/>
            <w:noWrap/>
            <w:vAlign w:val="center"/>
            <w:hideMark/>
          </w:tcPr>
          <w:p w14:paraId="400C486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0.127 </w:t>
            </w:r>
          </w:p>
        </w:tc>
        <w:tc>
          <w:tcPr>
            <w:tcW w:w="0" w:type="auto"/>
            <w:tcBorders>
              <w:top w:val="nil"/>
              <w:left w:val="nil"/>
              <w:bottom w:val="nil"/>
              <w:right w:val="nil"/>
            </w:tcBorders>
            <w:shd w:val="clear" w:color="auto" w:fill="auto"/>
            <w:noWrap/>
            <w:vAlign w:val="center"/>
            <w:hideMark/>
          </w:tcPr>
          <w:p w14:paraId="32415A4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6</w:t>
            </w:r>
          </w:p>
        </w:tc>
        <w:tc>
          <w:tcPr>
            <w:tcW w:w="0" w:type="auto"/>
            <w:tcBorders>
              <w:top w:val="nil"/>
              <w:left w:val="nil"/>
              <w:bottom w:val="nil"/>
              <w:right w:val="nil"/>
            </w:tcBorders>
            <w:shd w:val="clear" w:color="auto" w:fill="auto"/>
            <w:noWrap/>
            <w:vAlign w:val="center"/>
            <w:hideMark/>
          </w:tcPr>
          <w:p w14:paraId="1032042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0.120 </w:t>
            </w:r>
          </w:p>
        </w:tc>
        <w:tc>
          <w:tcPr>
            <w:tcW w:w="0" w:type="auto"/>
            <w:tcBorders>
              <w:top w:val="nil"/>
              <w:left w:val="nil"/>
              <w:bottom w:val="nil"/>
              <w:right w:val="nil"/>
            </w:tcBorders>
            <w:shd w:val="clear" w:color="auto" w:fill="auto"/>
            <w:noWrap/>
            <w:vAlign w:val="center"/>
            <w:hideMark/>
          </w:tcPr>
          <w:p w14:paraId="69D53CC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4</w:t>
            </w:r>
          </w:p>
        </w:tc>
        <w:tc>
          <w:tcPr>
            <w:tcW w:w="0" w:type="auto"/>
            <w:tcBorders>
              <w:top w:val="nil"/>
              <w:left w:val="nil"/>
              <w:bottom w:val="nil"/>
              <w:right w:val="nil"/>
            </w:tcBorders>
            <w:shd w:val="clear" w:color="auto" w:fill="auto"/>
            <w:noWrap/>
            <w:vAlign w:val="center"/>
            <w:hideMark/>
          </w:tcPr>
          <w:p w14:paraId="34889EF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0.227 </w:t>
            </w:r>
          </w:p>
        </w:tc>
        <w:tc>
          <w:tcPr>
            <w:tcW w:w="0" w:type="auto"/>
            <w:tcBorders>
              <w:top w:val="nil"/>
              <w:left w:val="nil"/>
              <w:bottom w:val="nil"/>
              <w:right w:val="nil"/>
            </w:tcBorders>
            <w:shd w:val="clear" w:color="auto" w:fill="auto"/>
            <w:noWrap/>
            <w:vAlign w:val="center"/>
            <w:hideMark/>
          </w:tcPr>
          <w:p w14:paraId="784838C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w:t>
            </w:r>
          </w:p>
        </w:tc>
        <w:tc>
          <w:tcPr>
            <w:tcW w:w="0" w:type="auto"/>
            <w:tcBorders>
              <w:top w:val="nil"/>
              <w:left w:val="nil"/>
              <w:bottom w:val="nil"/>
              <w:right w:val="nil"/>
            </w:tcBorders>
            <w:shd w:val="clear" w:color="auto" w:fill="auto"/>
            <w:noWrap/>
            <w:vAlign w:val="center"/>
            <w:hideMark/>
          </w:tcPr>
          <w:p w14:paraId="05B8426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宁波</w:t>
            </w:r>
          </w:p>
        </w:tc>
        <w:tc>
          <w:tcPr>
            <w:tcW w:w="0" w:type="auto"/>
            <w:tcBorders>
              <w:top w:val="nil"/>
              <w:left w:val="nil"/>
              <w:bottom w:val="nil"/>
              <w:right w:val="nil"/>
            </w:tcBorders>
            <w:shd w:val="clear" w:color="auto" w:fill="auto"/>
            <w:noWrap/>
            <w:vAlign w:val="center"/>
            <w:hideMark/>
          </w:tcPr>
          <w:p w14:paraId="08D938B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0.081 </w:t>
            </w:r>
          </w:p>
        </w:tc>
        <w:tc>
          <w:tcPr>
            <w:tcW w:w="0" w:type="auto"/>
            <w:tcBorders>
              <w:top w:val="nil"/>
              <w:left w:val="nil"/>
              <w:bottom w:val="nil"/>
              <w:right w:val="nil"/>
            </w:tcBorders>
            <w:shd w:val="clear" w:color="auto" w:fill="auto"/>
            <w:noWrap/>
            <w:vAlign w:val="center"/>
            <w:hideMark/>
          </w:tcPr>
          <w:p w14:paraId="1061E4F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15</w:t>
            </w:r>
          </w:p>
        </w:tc>
        <w:tc>
          <w:tcPr>
            <w:tcW w:w="0" w:type="auto"/>
            <w:tcBorders>
              <w:top w:val="nil"/>
              <w:left w:val="nil"/>
              <w:bottom w:val="nil"/>
              <w:right w:val="nil"/>
            </w:tcBorders>
            <w:shd w:val="clear" w:color="auto" w:fill="auto"/>
            <w:noWrap/>
            <w:vAlign w:val="center"/>
            <w:hideMark/>
          </w:tcPr>
          <w:p w14:paraId="169A278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0.048 </w:t>
            </w:r>
          </w:p>
        </w:tc>
        <w:tc>
          <w:tcPr>
            <w:tcW w:w="0" w:type="auto"/>
            <w:tcBorders>
              <w:top w:val="nil"/>
              <w:left w:val="nil"/>
              <w:bottom w:val="nil"/>
              <w:right w:val="nil"/>
            </w:tcBorders>
            <w:shd w:val="clear" w:color="auto" w:fill="auto"/>
            <w:noWrap/>
            <w:vAlign w:val="center"/>
            <w:hideMark/>
          </w:tcPr>
          <w:p w14:paraId="32EA742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19</w:t>
            </w:r>
          </w:p>
        </w:tc>
        <w:tc>
          <w:tcPr>
            <w:tcW w:w="0" w:type="auto"/>
            <w:tcBorders>
              <w:top w:val="nil"/>
              <w:left w:val="nil"/>
              <w:bottom w:val="nil"/>
              <w:right w:val="nil"/>
            </w:tcBorders>
            <w:shd w:val="clear" w:color="auto" w:fill="auto"/>
            <w:noWrap/>
            <w:vAlign w:val="center"/>
            <w:hideMark/>
          </w:tcPr>
          <w:p w14:paraId="6776D26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0.043 </w:t>
            </w:r>
          </w:p>
        </w:tc>
        <w:tc>
          <w:tcPr>
            <w:tcW w:w="0" w:type="auto"/>
            <w:tcBorders>
              <w:top w:val="nil"/>
              <w:left w:val="nil"/>
              <w:bottom w:val="nil"/>
              <w:right w:val="nil"/>
            </w:tcBorders>
            <w:shd w:val="clear" w:color="auto" w:fill="auto"/>
            <w:noWrap/>
            <w:vAlign w:val="center"/>
            <w:hideMark/>
          </w:tcPr>
          <w:p w14:paraId="5472E29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20</w:t>
            </w:r>
          </w:p>
        </w:tc>
      </w:tr>
      <w:tr w:rsidR="00F52DE9" w:rsidRPr="00175C9A" w14:paraId="65BF32B1"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1007EFE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杭州</w:t>
            </w:r>
          </w:p>
        </w:tc>
        <w:tc>
          <w:tcPr>
            <w:tcW w:w="0" w:type="auto"/>
            <w:tcBorders>
              <w:top w:val="nil"/>
              <w:left w:val="nil"/>
              <w:bottom w:val="nil"/>
              <w:right w:val="nil"/>
            </w:tcBorders>
            <w:shd w:val="clear" w:color="auto" w:fill="auto"/>
            <w:noWrap/>
            <w:vAlign w:val="center"/>
            <w:hideMark/>
          </w:tcPr>
          <w:p w14:paraId="1B8B729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0.131 </w:t>
            </w:r>
          </w:p>
        </w:tc>
        <w:tc>
          <w:tcPr>
            <w:tcW w:w="0" w:type="auto"/>
            <w:tcBorders>
              <w:top w:val="nil"/>
              <w:left w:val="nil"/>
              <w:bottom w:val="nil"/>
              <w:right w:val="nil"/>
            </w:tcBorders>
            <w:shd w:val="clear" w:color="auto" w:fill="auto"/>
            <w:noWrap/>
            <w:vAlign w:val="center"/>
            <w:hideMark/>
          </w:tcPr>
          <w:p w14:paraId="4FB9015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5</w:t>
            </w:r>
          </w:p>
        </w:tc>
        <w:tc>
          <w:tcPr>
            <w:tcW w:w="0" w:type="auto"/>
            <w:tcBorders>
              <w:top w:val="nil"/>
              <w:left w:val="nil"/>
              <w:bottom w:val="nil"/>
              <w:right w:val="nil"/>
            </w:tcBorders>
            <w:shd w:val="clear" w:color="auto" w:fill="auto"/>
            <w:noWrap/>
            <w:vAlign w:val="center"/>
            <w:hideMark/>
          </w:tcPr>
          <w:p w14:paraId="0775870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0.099 </w:t>
            </w:r>
          </w:p>
        </w:tc>
        <w:tc>
          <w:tcPr>
            <w:tcW w:w="0" w:type="auto"/>
            <w:tcBorders>
              <w:top w:val="nil"/>
              <w:left w:val="nil"/>
              <w:bottom w:val="nil"/>
              <w:right w:val="nil"/>
            </w:tcBorders>
            <w:shd w:val="clear" w:color="auto" w:fill="auto"/>
            <w:noWrap/>
            <w:vAlign w:val="center"/>
            <w:hideMark/>
          </w:tcPr>
          <w:p w14:paraId="42C9ED4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5</w:t>
            </w:r>
          </w:p>
        </w:tc>
        <w:tc>
          <w:tcPr>
            <w:tcW w:w="0" w:type="auto"/>
            <w:tcBorders>
              <w:top w:val="nil"/>
              <w:left w:val="nil"/>
              <w:bottom w:val="nil"/>
              <w:right w:val="nil"/>
            </w:tcBorders>
            <w:shd w:val="clear" w:color="auto" w:fill="auto"/>
            <w:noWrap/>
            <w:vAlign w:val="center"/>
            <w:hideMark/>
          </w:tcPr>
          <w:p w14:paraId="579FF56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0.191 </w:t>
            </w:r>
          </w:p>
        </w:tc>
        <w:tc>
          <w:tcPr>
            <w:tcW w:w="0" w:type="auto"/>
            <w:tcBorders>
              <w:top w:val="nil"/>
              <w:left w:val="nil"/>
              <w:bottom w:val="nil"/>
              <w:right w:val="nil"/>
            </w:tcBorders>
            <w:shd w:val="clear" w:color="auto" w:fill="auto"/>
            <w:noWrap/>
            <w:vAlign w:val="center"/>
            <w:hideMark/>
          </w:tcPr>
          <w:p w14:paraId="2E95ACD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w:t>
            </w:r>
          </w:p>
        </w:tc>
        <w:tc>
          <w:tcPr>
            <w:tcW w:w="0" w:type="auto"/>
            <w:tcBorders>
              <w:top w:val="nil"/>
              <w:left w:val="nil"/>
              <w:bottom w:val="nil"/>
              <w:right w:val="nil"/>
            </w:tcBorders>
            <w:shd w:val="clear" w:color="auto" w:fill="auto"/>
            <w:noWrap/>
            <w:vAlign w:val="center"/>
            <w:hideMark/>
          </w:tcPr>
          <w:p w14:paraId="3F14475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济南</w:t>
            </w:r>
          </w:p>
        </w:tc>
        <w:tc>
          <w:tcPr>
            <w:tcW w:w="0" w:type="auto"/>
            <w:tcBorders>
              <w:top w:val="nil"/>
              <w:left w:val="nil"/>
              <w:bottom w:val="nil"/>
              <w:right w:val="nil"/>
            </w:tcBorders>
            <w:shd w:val="clear" w:color="auto" w:fill="auto"/>
            <w:noWrap/>
            <w:vAlign w:val="center"/>
            <w:hideMark/>
          </w:tcPr>
          <w:p w14:paraId="0802886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0.051 </w:t>
            </w:r>
          </w:p>
        </w:tc>
        <w:tc>
          <w:tcPr>
            <w:tcW w:w="0" w:type="auto"/>
            <w:tcBorders>
              <w:top w:val="nil"/>
              <w:left w:val="nil"/>
              <w:bottom w:val="nil"/>
              <w:right w:val="nil"/>
            </w:tcBorders>
            <w:shd w:val="clear" w:color="auto" w:fill="auto"/>
            <w:noWrap/>
            <w:vAlign w:val="center"/>
            <w:hideMark/>
          </w:tcPr>
          <w:p w14:paraId="643804E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24</w:t>
            </w:r>
          </w:p>
        </w:tc>
        <w:tc>
          <w:tcPr>
            <w:tcW w:w="0" w:type="auto"/>
            <w:tcBorders>
              <w:top w:val="nil"/>
              <w:left w:val="nil"/>
              <w:bottom w:val="nil"/>
              <w:right w:val="nil"/>
            </w:tcBorders>
            <w:shd w:val="clear" w:color="auto" w:fill="auto"/>
            <w:noWrap/>
            <w:vAlign w:val="center"/>
            <w:hideMark/>
          </w:tcPr>
          <w:p w14:paraId="541FF25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0.032 </w:t>
            </w:r>
          </w:p>
        </w:tc>
        <w:tc>
          <w:tcPr>
            <w:tcW w:w="0" w:type="auto"/>
            <w:tcBorders>
              <w:top w:val="nil"/>
              <w:left w:val="nil"/>
              <w:bottom w:val="nil"/>
              <w:right w:val="nil"/>
            </w:tcBorders>
            <w:shd w:val="clear" w:color="auto" w:fill="auto"/>
            <w:noWrap/>
            <w:vAlign w:val="center"/>
            <w:hideMark/>
          </w:tcPr>
          <w:p w14:paraId="68A011A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25</w:t>
            </w:r>
          </w:p>
        </w:tc>
        <w:tc>
          <w:tcPr>
            <w:tcW w:w="0" w:type="auto"/>
            <w:tcBorders>
              <w:top w:val="nil"/>
              <w:left w:val="nil"/>
              <w:bottom w:val="nil"/>
              <w:right w:val="nil"/>
            </w:tcBorders>
            <w:shd w:val="clear" w:color="auto" w:fill="auto"/>
            <w:noWrap/>
            <w:vAlign w:val="center"/>
            <w:hideMark/>
          </w:tcPr>
          <w:p w14:paraId="5FD2E42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0.041 </w:t>
            </w:r>
          </w:p>
        </w:tc>
        <w:tc>
          <w:tcPr>
            <w:tcW w:w="0" w:type="auto"/>
            <w:tcBorders>
              <w:top w:val="nil"/>
              <w:left w:val="nil"/>
              <w:bottom w:val="nil"/>
              <w:right w:val="nil"/>
            </w:tcBorders>
            <w:shd w:val="clear" w:color="auto" w:fill="auto"/>
            <w:noWrap/>
            <w:vAlign w:val="center"/>
            <w:hideMark/>
          </w:tcPr>
          <w:p w14:paraId="3888736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21</w:t>
            </w:r>
          </w:p>
        </w:tc>
      </w:tr>
      <w:tr w:rsidR="00F52DE9" w:rsidRPr="00175C9A" w14:paraId="60C54DDF"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7308A41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深圳</w:t>
            </w:r>
          </w:p>
        </w:tc>
        <w:tc>
          <w:tcPr>
            <w:tcW w:w="0" w:type="auto"/>
            <w:tcBorders>
              <w:top w:val="nil"/>
              <w:left w:val="nil"/>
              <w:bottom w:val="nil"/>
              <w:right w:val="nil"/>
            </w:tcBorders>
            <w:shd w:val="clear" w:color="auto" w:fill="auto"/>
            <w:noWrap/>
            <w:vAlign w:val="center"/>
            <w:hideMark/>
          </w:tcPr>
          <w:p w14:paraId="2D8AEC0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0.084 </w:t>
            </w:r>
          </w:p>
        </w:tc>
        <w:tc>
          <w:tcPr>
            <w:tcW w:w="0" w:type="auto"/>
            <w:tcBorders>
              <w:top w:val="nil"/>
              <w:left w:val="nil"/>
              <w:bottom w:val="nil"/>
              <w:right w:val="nil"/>
            </w:tcBorders>
            <w:shd w:val="clear" w:color="auto" w:fill="auto"/>
            <w:noWrap/>
            <w:vAlign w:val="center"/>
            <w:hideMark/>
          </w:tcPr>
          <w:p w14:paraId="458CB54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14</w:t>
            </w:r>
          </w:p>
        </w:tc>
        <w:tc>
          <w:tcPr>
            <w:tcW w:w="0" w:type="auto"/>
            <w:tcBorders>
              <w:top w:val="nil"/>
              <w:left w:val="nil"/>
              <w:bottom w:val="nil"/>
              <w:right w:val="nil"/>
            </w:tcBorders>
            <w:shd w:val="clear" w:color="auto" w:fill="auto"/>
            <w:noWrap/>
            <w:vAlign w:val="center"/>
            <w:hideMark/>
          </w:tcPr>
          <w:p w14:paraId="4214747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0.069 </w:t>
            </w:r>
          </w:p>
        </w:tc>
        <w:tc>
          <w:tcPr>
            <w:tcW w:w="0" w:type="auto"/>
            <w:tcBorders>
              <w:top w:val="nil"/>
              <w:left w:val="nil"/>
              <w:bottom w:val="nil"/>
              <w:right w:val="nil"/>
            </w:tcBorders>
            <w:shd w:val="clear" w:color="auto" w:fill="auto"/>
            <w:noWrap/>
            <w:vAlign w:val="center"/>
            <w:hideMark/>
          </w:tcPr>
          <w:p w14:paraId="25C4A7C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10</w:t>
            </w:r>
          </w:p>
        </w:tc>
        <w:tc>
          <w:tcPr>
            <w:tcW w:w="0" w:type="auto"/>
            <w:tcBorders>
              <w:top w:val="nil"/>
              <w:left w:val="nil"/>
              <w:bottom w:val="nil"/>
              <w:right w:val="nil"/>
            </w:tcBorders>
            <w:shd w:val="clear" w:color="auto" w:fill="auto"/>
            <w:noWrap/>
            <w:vAlign w:val="center"/>
            <w:hideMark/>
          </w:tcPr>
          <w:p w14:paraId="0464B5F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0.138 </w:t>
            </w:r>
          </w:p>
        </w:tc>
        <w:tc>
          <w:tcPr>
            <w:tcW w:w="0" w:type="auto"/>
            <w:tcBorders>
              <w:top w:val="nil"/>
              <w:left w:val="nil"/>
              <w:bottom w:val="nil"/>
              <w:right w:val="nil"/>
            </w:tcBorders>
            <w:shd w:val="clear" w:color="auto" w:fill="auto"/>
            <w:noWrap/>
            <w:vAlign w:val="center"/>
            <w:hideMark/>
          </w:tcPr>
          <w:p w14:paraId="26A57B3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4</w:t>
            </w:r>
          </w:p>
        </w:tc>
        <w:tc>
          <w:tcPr>
            <w:tcW w:w="0" w:type="auto"/>
            <w:tcBorders>
              <w:top w:val="nil"/>
              <w:left w:val="nil"/>
              <w:bottom w:val="nil"/>
              <w:right w:val="nil"/>
            </w:tcBorders>
            <w:shd w:val="clear" w:color="auto" w:fill="auto"/>
            <w:noWrap/>
            <w:vAlign w:val="center"/>
            <w:hideMark/>
          </w:tcPr>
          <w:p w14:paraId="357455C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长春</w:t>
            </w:r>
          </w:p>
        </w:tc>
        <w:tc>
          <w:tcPr>
            <w:tcW w:w="0" w:type="auto"/>
            <w:tcBorders>
              <w:top w:val="nil"/>
              <w:left w:val="nil"/>
              <w:bottom w:val="nil"/>
              <w:right w:val="nil"/>
            </w:tcBorders>
            <w:shd w:val="clear" w:color="auto" w:fill="auto"/>
            <w:noWrap/>
            <w:vAlign w:val="center"/>
            <w:hideMark/>
          </w:tcPr>
          <w:p w14:paraId="4B0A9B1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0.055 </w:t>
            </w:r>
          </w:p>
        </w:tc>
        <w:tc>
          <w:tcPr>
            <w:tcW w:w="0" w:type="auto"/>
            <w:tcBorders>
              <w:top w:val="nil"/>
              <w:left w:val="nil"/>
              <w:bottom w:val="nil"/>
              <w:right w:val="nil"/>
            </w:tcBorders>
            <w:shd w:val="clear" w:color="auto" w:fill="auto"/>
            <w:noWrap/>
            <w:vAlign w:val="center"/>
            <w:hideMark/>
          </w:tcPr>
          <w:p w14:paraId="70ED84B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22</w:t>
            </w:r>
          </w:p>
        </w:tc>
        <w:tc>
          <w:tcPr>
            <w:tcW w:w="0" w:type="auto"/>
            <w:tcBorders>
              <w:top w:val="nil"/>
              <w:left w:val="nil"/>
              <w:bottom w:val="nil"/>
              <w:right w:val="nil"/>
            </w:tcBorders>
            <w:shd w:val="clear" w:color="auto" w:fill="auto"/>
            <w:noWrap/>
            <w:vAlign w:val="center"/>
            <w:hideMark/>
          </w:tcPr>
          <w:p w14:paraId="630A6BB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0.050 </w:t>
            </w:r>
          </w:p>
        </w:tc>
        <w:tc>
          <w:tcPr>
            <w:tcW w:w="0" w:type="auto"/>
            <w:tcBorders>
              <w:top w:val="nil"/>
              <w:left w:val="nil"/>
              <w:bottom w:val="nil"/>
              <w:right w:val="nil"/>
            </w:tcBorders>
            <w:shd w:val="clear" w:color="auto" w:fill="auto"/>
            <w:noWrap/>
            <w:vAlign w:val="center"/>
            <w:hideMark/>
          </w:tcPr>
          <w:p w14:paraId="21D39E6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16</w:t>
            </w:r>
          </w:p>
        </w:tc>
        <w:tc>
          <w:tcPr>
            <w:tcW w:w="0" w:type="auto"/>
            <w:tcBorders>
              <w:top w:val="nil"/>
              <w:left w:val="nil"/>
              <w:bottom w:val="nil"/>
              <w:right w:val="nil"/>
            </w:tcBorders>
            <w:shd w:val="clear" w:color="auto" w:fill="auto"/>
            <w:noWrap/>
            <w:vAlign w:val="center"/>
            <w:hideMark/>
          </w:tcPr>
          <w:p w14:paraId="4E70BB7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0.032 </w:t>
            </w:r>
          </w:p>
        </w:tc>
        <w:tc>
          <w:tcPr>
            <w:tcW w:w="0" w:type="auto"/>
            <w:tcBorders>
              <w:top w:val="nil"/>
              <w:left w:val="nil"/>
              <w:bottom w:val="nil"/>
              <w:right w:val="nil"/>
            </w:tcBorders>
            <w:shd w:val="clear" w:color="auto" w:fill="auto"/>
            <w:noWrap/>
            <w:vAlign w:val="center"/>
            <w:hideMark/>
          </w:tcPr>
          <w:p w14:paraId="55D4D39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22</w:t>
            </w:r>
          </w:p>
        </w:tc>
      </w:tr>
      <w:tr w:rsidR="00CA1220" w:rsidRPr="00175C9A" w14:paraId="7A298D99" w14:textId="77777777" w:rsidTr="00CA1220">
        <w:trPr>
          <w:trHeight w:val="280"/>
          <w:jc w:val="center"/>
        </w:trPr>
        <w:tc>
          <w:tcPr>
            <w:tcW w:w="0" w:type="auto"/>
            <w:tcBorders>
              <w:top w:val="nil"/>
              <w:left w:val="nil"/>
              <w:bottom w:val="nil"/>
              <w:right w:val="nil"/>
            </w:tcBorders>
            <w:shd w:val="clear" w:color="auto" w:fill="auto"/>
            <w:noWrap/>
            <w:vAlign w:val="center"/>
            <w:hideMark/>
          </w:tcPr>
          <w:p w14:paraId="528B2040"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成都</w:t>
            </w:r>
          </w:p>
        </w:tc>
        <w:tc>
          <w:tcPr>
            <w:tcW w:w="0" w:type="auto"/>
            <w:tcBorders>
              <w:top w:val="nil"/>
              <w:left w:val="nil"/>
              <w:bottom w:val="nil"/>
              <w:right w:val="nil"/>
            </w:tcBorders>
            <w:shd w:val="clear" w:color="auto" w:fill="auto"/>
            <w:noWrap/>
            <w:vAlign w:val="center"/>
            <w:hideMark/>
          </w:tcPr>
          <w:p w14:paraId="3E610BFF"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0.139 </w:t>
            </w:r>
          </w:p>
        </w:tc>
        <w:tc>
          <w:tcPr>
            <w:tcW w:w="0" w:type="auto"/>
            <w:tcBorders>
              <w:top w:val="nil"/>
              <w:left w:val="nil"/>
              <w:bottom w:val="nil"/>
              <w:right w:val="nil"/>
            </w:tcBorders>
            <w:shd w:val="clear" w:color="auto" w:fill="auto"/>
            <w:noWrap/>
            <w:vAlign w:val="center"/>
            <w:hideMark/>
          </w:tcPr>
          <w:p w14:paraId="2C15F9D3"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4</w:t>
            </w:r>
          </w:p>
        </w:tc>
        <w:tc>
          <w:tcPr>
            <w:tcW w:w="0" w:type="auto"/>
            <w:tcBorders>
              <w:top w:val="nil"/>
              <w:left w:val="nil"/>
              <w:bottom w:val="nil"/>
              <w:right w:val="nil"/>
            </w:tcBorders>
            <w:shd w:val="clear" w:color="auto" w:fill="auto"/>
            <w:noWrap/>
            <w:vAlign w:val="center"/>
            <w:hideMark/>
          </w:tcPr>
          <w:p w14:paraId="621DD25E"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0.161 </w:t>
            </w:r>
          </w:p>
        </w:tc>
        <w:tc>
          <w:tcPr>
            <w:tcW w:w="0" w:type="auto"/>
            <w:tcBorders>
              <w:top w:val="nil"/>
              <w:left w:val="nil"/>
              <w:bottom w:val="nil"/>
              <w:right w:val="nil"/>
            </w:tcBorders>
            <w:shd w:val="clear" w:color="auto" w:fill="auto"/>
            <w:noWrap/>
            <w:vAlign w:val="center"/>
            <w:hideMark/>
          </w:tcPr>
          <w:p w14:paraId="2D1C3B43"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w:t>
            </w:r>
          </w:p>
        </w:tc>
        <w:tc>
          <w:tcPr>
            <w:tcW w:w="0" w:type="auto"/>
            <w:tcBorders>
              <w:top w:val="nil"/>
              <w:left w:val="nil"/>
              <w:bottom w:val="nil"/>
              <w:right w:val="nil"/>
            </w:tcBorders>
            <w:shd w:val="clear" w:color="auto" w:fill="auto"/>
            <w:noWrap/>
            <w:vAlign w:val="center"/>
            <w:hideMark/>
          </w:tcPr>
          <w:p w14:paraId="2F1A4E63"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0.122 </w:t>
            </w:r>
          </w:p>
        </w:tc>
        <w:tc>
          <w:tcPr>
            <w:tcW w:w="0" w:type="auto"/>
            <w:tcBorders>
              <w:top w:val="nil"/>
              <w:left w:val="nil"/>
              <w:bottom w:val="nil"/>
              <w:right w:val="nil"/>
            </w:tcBorders>
            <w:shd w:val="clear" w:color="auto" w:fill="auto"/>
            <w:noWrap/>
            <w:vAlign w:val="center"/>
            <w:hideMark/>
          </w:tcPr>
          <w:p w14:paraId="1F3DE5A9"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5</w:t>
            </w:r>
          </w:p>
        </w:tc>
        <w:tc>
          <w:tcPr>
            <w:tcW w:w="0" w:type="auto"/>
            <w:tcBorders>
              <w:top w:val="nil"/>
              <w:left w:val="nil"/>
              <w:bottom w:val="nil"/>
              <w:right w:val="nil"/>
            </w:tcBorders>
            <w:shd w:val="clear" w:color="auto" w:fill="auto"/>
            <w:noWrap/>
            <w:vAlign w:val="center"/>
            <w:hideMark/>
          </w:tcPr>
          <w:p w14:paraId="24A058FE"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贵阳</w:t>
            </w:r>
          </w:p>
        </w:tc>
        <w:tc>
          <w:tcPr>
            <w:tcW w:w="0" w:type="auto"/>
            <w:tcBorders>
              <w:top w:val="nil"/>
              <w:left w:val="nil"/>
              <w:bottom w:val="nil"/>
              <w:right w:val="nil"/>
            </w:tcBorders>
            <w:shd w:val="clear" w:color="auto" w:fill="auto"/>
            <w:noWrap/>
            <w:vAlign w:val="center"/>
            <w:hideMark/>
          </w:tcPr>
          <w:p w14:paraId="3682BE86"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0.026 </w:t>
            </w:r>
          </w:p>
        </w:tc>
        <w:tc>
          <w:tcPr>
            <w:tcW w:w="0" w:type="auto"/>
            <w:tcBorders>
              <w:top w:val="nil"/>
              <w:left w:val="nil"/>
              <w:bottom w:val="nil"/>
              <w:right w:val="nil"/>
            </w:tcBorders>
            <w:shd w:val="clear" w:color="auto" w:fill="auto"/>
            <w:noWrap/>
            <w:vAlign w:val="center"/>
            <w:hideMark/>
          </w:tcPr>
          <w:p w14:paraId="50D3E1A3"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30</w:t>
            </w:r>
          </w:p>
        </w:tc>
        <w:tc>
          <w:tcPr>
            <w:tcW w:w="0" w:type="auto"/>
            <w:tcBorders>
              <w:top w:val="nil"/>
              <w:left w:val="nil"/>
              <w:bottom w:val="nil"/>
              <w:right w:val="nil"/>
            </w:tcBorders>
            <w:shd w:val="clear" w:color="auto" w:fill="auto"/>
            <w:noWrap/>
            <w:vAlign w:val="center"/>
            <w:hideMark/>
          </w:tcPr>
          <w:p w14:paraId="6B840493"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0.035 </w:t>
            </w:r>
          </w:p>
        </w:tc>
        <w:tc>
          <w:tcPr>
            <w:tcW w:w="0" w:type="auto"/>
            <w:tcBorders>
              <w:top w:val="nil"/>
              <w:left w:val="nil"/>
              <w:bottom w:val="nil"/>
              <w:right w:val="nil"/>
            </w:tcBorders>
            <w:shd w:val="clear" w:color="auto" w:fill="auto"/>
            <w:noWrap/>
            <w:vAlign w:val="center"/>
            <w:hideMark/>
          </w:tcPr>
          <w:p w14:paraId="42B07DDA"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24</w:t>
            </w:r>
          </w:p>
        </w:tc>
        <w:tc>
          <w:tcPr>
            <w:tcW w:w="0" w:type="auto"/>
            <w:tcBorders>
              <w:top w:val="nil"/>
              <w:left w:val="nil"/>
              <w:bottom w:val="nil"/>
              <w:right w:val="nil"/>
            </w:tcBorders>
            <w:shd w:val="clear" w:color="auto" w:fill="auto"/>
            <w:noWrap/>
            <w:vAlign w:val="center"/>
            <w:hideMark/>
          </w:tcPr>
          <w:p w14:paraId="07D8F72E"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0.032 </w:t>
            </w:r>
          </w:p>
        </w:tc>
        <w:tc>
          <w:tcPr>
            <w:tcW w:w="0" w:type="auto"/>
            <w:tcBorders>
              <w:top w:val="nil"/>
              <w:left w:val="nil"/>
              <w:bottom w:val="nil"/>
              <w:right w:val="nil"/>
            </w:tcBorders>
            <w:shd w:val="clear" w:color="auto" w:fill="auto"/>
            <w:noWrap/>
            <w:vAlign w:val="center"/>
            <w:hideMark/>
          </w:tcPr>
          <w:p w14:paraId="298F512A" w14:textId="77777777" w:rsidR="00CA1220" w:rsidRPr="00A409EA" w:rsidRDefault="00CA1220"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23</w:t>
            </w:r>
          </w:p>
        </w:tc>
      </w:tr>
      <w:tr w:rsidR="00F52DE9" w:rsidRPr="00175C9A" w14:paraId="5F2B73D0"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78F167D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广州</w:t>
            </w:r>
          </w:p>
        </w:tc>
        <w:tc>
          <w:tcPr>
            <w:tcW w:w="0" w:type="auto"/>
            <w:tcBorders>
              <w:top w:val="nil"/>
              <w:left w:val="nil"/>
              <w:bottom w:val="nil"/>
              <w:right w:val="nil"/>
            </w:tcBorders>
            <w:shd w:val="clear" w:color="auto" w:fill="auto"/>
            <w:noWrap/>
            <w:vAlign w:val="center"/>
            <w:hideMark/>
          </w:tcPr>
          <w:p w14:paraId="602A739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0.106 </w:t>
            </w:r>
          </w:p>
        </w:tc>
        <w:tc>
          <w:tcPr>
            <w:tcW w:w="0" w:type="auto"/>
            <w:tcBorders>
              <w:top w:val="nil"/>
              <w:left w:val="nil"/>
              <w:bottom w:val="nil"/>
              <w:right w:val="nil"/>
            </w:tcBorders>
            <w:shd w:val="clear" w:color="auto" w:fill="auto"/>
            <w:noWrap/>
            <w:vAlign w:val="center"/>
            <w:hideMark/>
          </w:tcPr>
          <w:p w14:paraId="57A1F7E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10</w:t>
            </w:r>
          </w:p>
        </w:tc>
        <w:tc>
          <w:tcPr>
            <w:tcW w:w="0" w:type="auto"/>
            <w:tcBorders>
              <w:top w:val="nil"/>
              <w:left w:val="nil"/>
              <w:bottom w:val="nil"/>
              <w:right w:val="nil"/>
            </w:tcBorders>
            <w:shd w:val="clear" w:color="auto" w:fill="auto"/>
            <w:noWrap/>
            <w:vAlign w:val="center"/>
            <w:hideMark/>
          </w:tcPr>
          <w:p w14:paraId="7BB0E0D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0.075 </w:t>
            </w:r>
          </w:p>
        </w:tc>
        <w:tc>
          <w:tcPr>
            <w:tcW w:w="0" w:type="auto"/>
            <w:tcBorders>
              <w:top w:val="nil"/>
              <w:left w:val="nil"/>
              <w:bottom w:val="nil"/>
              <w:right w:val="nil"/>
            </w:tcBorders>
            <w:shd w:val="clear" w:color="auto" w:fill="auto"/>
            <w:noWrap/>
            <w:vAlign w:val="center"/>
            <w:hideMark/>
          </w:tcPr>
          <w:p w14:paraId="4BAD81B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9</w:t>
            </w:r>
          </w:p>
        </w:tc>
        <w:tc>
          <w:tcPr>
            <w:tcW w:w="0" w:type="auto"/>
            <w:tcBorders>
              <w:top w:val="nil"/>
              <w:left w:val="nil"/>
              <w:bottom w:val="nil"/>
              <w:right w:val="nil"/>
            </w:tcBorders>
            <w:shd w:val="clear" w:color="auto" w:fill="auto"/>
            <w:noWrap/>
            <w:vAlign w:val="center"/>
            <w:hideMark/>
          </w:tcPr>
          <w:p w14:paraId="5A56814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0.109 </w:t>
            </w:r>
          </w:p>
        </w:tc>
        <w:tc>
          <w:tcPr>
            <w:tcW w:w="0" w:type="auto"/>
            <w:tcBorders>
              <w:top w:val="nil"/>
              <w:left w:val="nil"/>
              <w:bottom w:val="nil"/>
              <w:right w:val="nil"/>
            </w:tcBorders>
            <w:shd w:val="clear" w:color="auto" w:fill="auto"/>
            <w:noWrap/>
            <w:vAlign w:val="center"/>
            <w:hideMark/>
          </w:tcPr>
          <w:p w14:paraId="43AA704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6</w:t>
            </w:r>
          </w:p>
        </w:tc>
        <w:tc>
          <w:tcPr>
            <w:tcW w:w="0" w:type="auto"/>
            <w:tcBorders>
              <w:top w:val="nil"/>
              <w:left w:val="nil"/>
              <w:bottom w:val="nil"/>
              <w:right w:val="nil"/>
            </w:tcBorders>
            <w:shd w:val="clear" w:color="auto" w:fill="auto"/>
            <w:noWrap/>
            <w:vAlign w:val="center"/>
            <w:hideMark/>
          </w:tcPr>
          <w:p w14:paraId="7CA2852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石家庄</w:t>
            </w:r>
          </w:p>
        </w:tc>
        <w:tc>
          <w:tcPr>
            <w:tcW w:w="0" w:type="auto"/>
            <w:tcBorders>
              <w:top w:val="nil"/>
              <w:left w:val="nil"/>
              <w:bottom w:val="nil"/>
              <w:right w:val="nil"/>
            </w:tcBorders>
            <w:shd w:val="clear" w:color="auto" w:fill="auto"/>
            <w:noWrap/>
            <w:vAlign w:val="center"/>
            <w:hideMark/>
          </w:tcPr>
          <w:p w14:paraId="01DADA7A" w14:textId="15FCE9E5" w:rsidR="007E0632"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0.039 </w:t>
            </w:r>
          </w:p>
        </w:tc>
        <w:tc>
          <w:tcPr>
            <w:tcW w:w="0" w:type="auto"/>
            <w:tcBorders>
              <w:top w:val="nil"/>
              <w:left w:val="nil"/>
              <w:bottom w:val="nil"/>
              <w:right w:val="nil"/>
            </w:tcBorders>
            <w:shd w:val="clear" w:color="auto" w:fill="auto"/>
            <w:noWrap/>
            <w:vAlign w:val="center"/>
            <w:hideMark/>
          </w:tcPr>
          <w:p w14:paraId="43FC1B8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26</w:t>
            </w:r>
          </w:p>
        </w:tc>
        <w:tc>
          <w:tcPr>
            <w:tcW w:w="0" w:type="auto"/>
            <w:tcBorders>
              <w:top w:val="nil"/>
              <w:left w:val="nil"/>
              <w:bottom w:val="nil"/>
              <w:right w:val="nil"/>
            </w:tcBorders>
            <w:shd w:val="clear" w:color="auto" w:fill="auto"/>
            <w:noWrap/>
            <w:vAlign w:val="center"/>
            <w:hideMark/>
          </w:tcPr>
          <w:p w14:paraId="39B85C57" w14:textId="0DB51D64" w:rsidR="00094410"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0.026 </w:t>
            </w:r>
          </w:p>
        </w:tc>
        <w:tc>
          <w:tcPr>
            <w:tcW w:w="0" w:type="auto"/>
            <w:tcBorders>
              <w:top w:val="nil"/>
              <w:left w:val="nil"/>
              <w:bottom w:val="nil"/>
              <w:right w:val="nil"/>
            </w:tcBorders>
            <w:shd w:val="clear" w:color="auto" w:fill="auto"/>
            <w:noWrap/>
            <w:vAlign w:val="center"/>
            <w:hideMark/>
          </w:tcPr>
          <w:p w14:paraId="70BB47B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28</w:t>
            </w:r>
          </w:p>
        </w:tc>
        <w:tc>
          <w:tcPr>
            <w:tcW w:w="0" w:type="auto"/>
            <w:tcBorders>
              <w:top w:val="nil"/>
              <w:left w:val="nil"/>
              <w:bottom w:val="nil"/>
              <w:right w:val="nil"/>
            </w:tcBorders>
            <w:shd w:val="clear" w:color="auto" w:fill="auto"/>
            <w:noWrap/>
            <w:vAlign w:val="center"/>
            <w:hideMark/>
          </w:tcPr>
          <w:p w14:paraId="5BBB876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0.030 </w:t>
            </w:r>
          </w:p>
        </w:tc>
        <w:tc>
          <w:tcPr>
            <w:tcW w:w="0" w:type="auto"/>
            <w:tcBorders>
              <w:top w:val="nil"/>
              <w:left w:val="nil"/>
              <w:bottom w:val="nil"/>
              <w:right w:val="nil"/>
            </w:tcBorders>
            <w:shd w:val="clear" w:color="auto" w:fill="auto"/>
            <w:noWrap/>
            <w:vAlign w:val="center"/>
            <w:hideMark/>
          </w:tcPr>
          <w:p w14:paraId="44467CB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24</w:t>
            </w:r>
          </w:p>
        </w:tc>
      </w:tr>
      <w:tr w:rsidR="00F52DE9" w:rsidRPr="00175C9A" w14:paraId="0991A894"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2106CBA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郑州</w:t>
            </w:r>
          </w:p>
        </w:tc>
        <w:tc>
          <w:tcPr>
            <w:tcW w:w="0" w:type="auto"/>
            <w:tcBorders>
              <w:top w:val="nil"/>
              <w:left w:val="nil"/>
              <w:bottom w:val="nil"/>
              <w:right w:val="nil"/>
            </w:tcBorders>
            <w:shd w:val="clear" w:color="auto" w:fill="auto"/>
            <w:noWrap/>
            <w:vAlign w:val="center"/>
            <w:hideMark/>
          </w:tcPr>
          <w:p w14:paraId="1CBF9E6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0.150 </w:t>
            </w:r>
          </w:p>
        </w:tc>
        <w:tc>
          <w:tcPr>
            <w:tcW w:w="0" w:type="auto"/>
            <w:tcBorders>
              <w:top w:val="nil"/>
              <w:left w:val="nil"/>
              <w:bottom w:val="nil"/>
              <w:right w:val="nil"/>
            </w:tcBorders>
            <w:shd w:val="clear" w:color="auto" w:fill="auto"/>
            <w:noWrap/>
            <w:vAlign w:val="center"/>
            <w:hideMark/>
          </w:tcPr>
          <w:p w14:paraId="7E2BF1D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w:t>
            </w:r>
          </w:p>
        </w:tc>
        <w:tc>
          <w:tcPr>
            <w:tcW w:w="0" w:type="auto"/>
            <w:tcBorders>
              <w:top w:val="nil"/>
              <w:left w:val="nil"/>
              <w:bottom w:val="nil"/>
              <w:right w:val="nil"/>
            </w:tcBorders>
            <w:shd w:val="clear" w:color="auto" w:fill="auto"/>
            <w:noWrap/>
            <w:vAlign w:val="center"/>
            <w:hideMark/>
          </w:tcPr>
          <w:p w14:paraId="76E98F9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0.079 </w:t>
            </w:r>
          </w:p>
        </w:tc>
        <w:tc>
          <w:tcPr>
            <w:tcW w:w="0" w:type="auto"/>
            <w:tcBorders>
              <w:top w:val="nil"/>
              <w:left w:val="nil"/>
              <w:bottom w:val="nil"/>
              <w:right w:val="nil"/>
            </w:tcBorders>
            <w:shd w:val="clear" w:color="auto" w:fill="auto"/>
            <w:noWrap/>
            <w:vAlign w:val="center"/>
            <w:hideMark/>
          </w:tcPr>
          <w:p w14:paraId="7936363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7</w:t>
            </w:r>
          </w:p>
        </w:tc>
        <w:tc>
          <w:tcPr>
            <w:tcW w:w="0" w:type="auto"/>
            <w:tcBorders>
              <w:top w:val="nil"/>
              <w:left w:val="nil"/>
              <w:bottom w:val="nil"/>
              <w:right w:val="nil"/>
            </w:tcBorders>
            <w:shd w:val="clear" w:color="auto" w:fill="auto"/>
            <w:noWrap/>
            <w:vAlign w:val="center"/>
            <w:hideMark/>
          </w:tcPr>
          <w:p w14:paraId="2FCBF71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0.100 </w:t>
            </w:r>
          </w:p>
        </w:tc>
        <w:tc>
          <w:tcPr>
            <w:tcW w:w="0" w:type="auto"/>
            <w:tcBorders>
              <w:top w:val="nil"/>
              <w:left w:val="nil"/>
              <w:bottom w:val="nil"/>
              <w:right w:val="nil"/>
            </w:tcBorders>
            <w:shd w:val="clear" w:color="auto" w:fill="auto"/>
            <w:noWrap/>
            <w:vAlign w:val="center"/>
            <w:hideMark/>
          </w:tcPr>
          <w:p w14:paraId="3ED3E07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7</w:t>
            </w:r>
          </w:p>
        </w:tc>
        <w:tc>
          <w:tcPr>
            <w:tcW w:w="0" w:type="auto"/>
            <w:tcBorders>
              <w:top w:val="nil"/>
              <w:left w:val="nil"/>
              <w:bottom w:val="nil"/>
              <w:right w:val="nil"/>
            </w:tcBorders>
            <w:shd w:val="clear" w:color="auto" w:fill="auto"/>
            <w:noWrap/>
            <w:vAlign w:val="center"/>
            <w:hideMark/>
          </w:tcPr>
          <w:p w14:paraId="6157E3C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南宁</w:t>
            </w:r>
          </w:p>
        </w:tc>
        <w:tc>
          <w:tcPr>
            <w:tcW w:w="0" w:type="auto"/>
            <w:tcBorders>
              <w:top w:val="nil"/>
              <w:left w:val="nil"/>
              <w:bottom w:val="nil"/>
              <w:right w:val="nil"/>
            </w:tcBorders>
            <w:shd w:val="clear" w:color="auto" w:fill="auto"/>
            <w:noWrap/>
            <w:vAlign w:val="center"/>
            <w:hideMark/>
          </w:tcPr>
          <w:p w14:paraId="03CAA80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0.053 </w:t>
            </w:r>
          </w:p>
        </w:tc>
        <w:tc>
          <w:tcPr>
            <w:tcW w:w="0" w:type="auto"/>
            <w:tcBorders>
              <w:top w:val="nil"/>
              <w:left w:val="nil"/>
              <w:bottom w:val="nil"/>
              <w:right w:val="nil"/>
            </w:tcBorders>
            <w:shd w:val="clear" w:color="auto" w:fill="auto"/>
            <w:noWrap/>
            <w:vAlign w:val="center"/>
            <w:hideMark/>
          </w:tcPr>
          <w:p w14:paraId="109DFB9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23</w:t>
            </w:r>
          </w:p>
        </w:tc>
        <w:tc>
          <w:tcPr>
            <w:tcW w:w="0" w:type="auto"/>
            <w:tcBorders>
              <w:top w:val="nil"/>
              <w:left w:val="nil"/>
              <w:bottom w:val="nil"/>
              <w:right w:val="nil"/>
            </w:tcBorders>
            <w:shd w:val="clear" w:color="auto" w:fill="auto"/>
            <w:noWrap/>
            <w:vAlign w:val="center"/>
            <w:hideMark/>
          </w:tcPr>
          <w:p w14:paraId="17CA069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0.026 </w:t>
            </w:r>
          </w:p>
        </w:tc>
        <w:tc>
          <w:tcPr>
            <w:tcW w:w="0" w:type="auto"/>
            <w:tcBorders>
              <w:top w:val="nil"/>
              <w:left w:val="nil"/>
              <w:bottom w:val="nil"/>
              <w:right w:val="nil"/>
            </w:tcBorders>
            <w:shd w:val="clear" w:color="auto" w:fill="auto"/>
            <w:noWrap/>
            <w:vAlign w:val="center"/>
            <w:hideMark/>
          </w:tcPr>
          <w:p w14:paraId="3C6C42F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30</w:t>
            </w:r>
          </w:p>
        </w:tc>
        <w:tc>
          <w:tcPr>
            <w:tcW w:w="0" w:type="auto"/>
            <w:tcBorders>
              <w:top w:val="nil"/>
              <w:left w:val="nil"/>
              <w:bottom w:val="nil"/>
              <w:right w:val="nil"/>
            </w:tcBorders>
            <w:shd w:val="clear" w:color="auto" w:fill="auto"/>
            <w:noWrap/>
            <w:vAlign w:val="center"/>
            <w:hideMark/>
          </w:tcPr>
          <w:p w14:paraId="20521C0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0.028 </w:t>
            </w:r>
          </w:p>
        </w:tc>
        <w:tc>
          <w:tcPr>
            <w:tcW w:w="0" w:type="auto"/>
            <w:tcBorders>
              <w:top w:val="nil"/>
              <w:left w:val="nil"/>
              <w:bottom w:val="nil"/>
              <w:right w:val="nil"/>
            </w:tcBorders>
            <w:shd w:val="clear" w:color="auto" w:fill="auto"/>
            <w:noWrap/>
            <w:vAlign w:val="center"/>
            <w:hideMark/>
          </w:tcPr>
          <w:p w14:paraId="090B178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25</w:t>
            </w:r>
          </w:p>
        </w:tc>
      </w:tr>
      <w:tr w:rsidR="00F52DE9" w:rsidRPr="00175C9A" w14:paraId="7761B0CD"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33FCDAC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重庆</w:t>
            </w:r>
          </w:p>
        </w:tc>
        <w:tc>
          <w:tcPr>
            <w:tcW w:w="0" w:type="auto"/>
            <w:tcBorders>
              <w:top w:val="nil"/>
              <w:left w:val="nil"/>
              <w:bottom w:val="nil"/>
              <w:right w:val="nil"/>
            </w:tcBorders>
            <w:shd w:val="clear" w:color="auto" w:fill="auto"/>
            <w:noWrap/>
            <w:vAlign w:val="center"/>
            <w:hideMark/>
          </w:tcPr>
          <w:p w14:paraId="0661FA2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0.297 </w:t>
            </w:r>
          </w:p>
        </w:tc>
        <w:tc>
          <w:tcPr>
            <w:tcW w:w="0" w:type="auto"/>
            <w:tcBorders>
              <w:top w:val="nil"/>
              <w:left w:val="nil"/>
              <w:bottom w:val="nil"/>
              <w:right w:val="nil"/>
            </w:tcBorders>
            <w:shd w:val="clear" w:color="auto" w:fill="auto"/>
            <w:noWrap/>
            <w:vAlign w:val="center"/>
            <w:hideMark/>
          </w:tcPr>
          <w:p w14:paraId="77C69FA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w:t>
            </w:r>
          </w:p>
        </w:tc>
        <w:tc>
          <w:tcPr>
            <w:tcW w:w="0" w:type="auto"/>
            <w:tcBorders>
              <w:top w:val="nil"/>
              <w:left w:val="nil"/>
              <w:bottom w:val="nil"/>
              <w:right w:val="nil"/>
            </w:tcBorders>
            <w:shd w:val="clear" w:color="auto" w:fill="auto"/>
            <w:noWrap/>
            <w:vAlign w:val="center"/>
            <w:hideMark/>
          </w:tcPr>
          <w:p w14:paraId="19E7C2A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0.270 </w:t>
            </w:r>
          </w:p>
        </w:tc>
        <w:tc>
          <w:tcPr>
            <w:tcW w:w="0" w:type="auto"/>
            <w:tcBorders>
              <w:top w:val="nil"/>
              <w:left w:val="nil"/>
              <w:bottom w:val="nil"/>
              <w:right w:val="nil"/>
            </w:tcBorders>
            <w:shd w:val="clear" w:color="auto" w:fill="auto"/>
            <w:noWrap/>
            <w:vAlign w:val="center"/>
            <w:hideMark/>
          </w:tcPr>
          <w:p w14:paraId="6B244E2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w:t>
            </w:r>
          </w:p>
        </w:tc>
        <w:tc>
          <w:tcPr>
            <w:tcW w:w="0" w:type="auto"/>
            <w:tcBorders>
              <w:top w:val="nil"/>
              <w:left w:val="nil"/>
              <w:bottom w:val="nil"/>
              <w:right w:val="nil"/>
            </w:tcBorders>
            <w:shd w:val="clear" w:color="auto" w:fill="auto"/>
            <w:noWrap/>
            <w:vAlign w:val="center"/>
            <w:hideMark/>
          </w:tcPr>
          <w:p w14:paraId="6AD7DA5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0.097 </w:t>
            </w:r>
          </w:p>
        </w:tc>
        <w:tc>
          <w:tcPr>
            <w:tcW w:w="0" w:type="auto"/>
            <w:tcBorders>
              <w:top w:val="nil"/>
              <w:left w:val="nil"/>
              <w:bottom w:val="nil"/>
              <w:right w:val="nil"/>
            </w:tcBorders>
            <w:shd w:val="clear" w:color="auto" w:fill="auto"/>
            <w:noWrap/>
            <w:vAlign w:val="center"/>
            <w:hideMark/>
          </w:tcPr>
          <w:p w14:paraId="75DFBB8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8</w:t>
            </w:r>
          </w:p>
        </w:tc>
        <w:tc>
          <w:tcPr>
            <w:tcW w:w="0" w:type="auto"/>
            <w:tcBorders>
              <w:top w:val="nil"/>
              <w:left w:val="nil"/>
              <w:bottom w:val="nil"/>
              <w:right w:val="nil"/>
            </w:tcBorders>
            <w:shd w:val="clear" w:color="auto" w:fill="auto"/>
            <w:noWrap/>
            <w:vAlign w:val="center"/>
            <w:hideMark/>
          </w:tcPr>
          <w:p w14:paraId="232A235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太原</w:t>
            </w:r>
          </w:p>
        </w:tc>
        <w:tc>
          <w:tcPr>
            <w:tcW w:w="0" w:type="auto"/>
            <w:tcBorders>
              <w:top w:val="nil"/>
              <w:left w:val="nil"/>
              <w:bottom w:val="nil"/>
              <w:right w:val="nil"/>
            </w:tcBorders>
            <w:shd w:val="clear" w:color="auto" w:fill="auto"/>
            <w:noWrap/>
            <w:vAlign w:val="center"/>
            <w:hideMark/>
          </w:tcPr>
          <w:p w14:paraId="229B108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0.030 </w:t>
            </w:r>
          </w:p>
        </w:tc>
        <w:tc>
          <w:tcPr>
            <w:tcW w:w="0" w:type="auto"/>
            <w:tcBorders>
              <w:top w:val="nil"/>
              <w:left w:val="nil"/>
              <w:bottom w:val="nil"/>
              <w:right w:val="nil"/>
            </w:tcBorders>
            <w:shd w:val="clear" w:color="auto" w:fill="auto"/>
            <w:noWrap/>
            <w:vAlign w:val="center"/>
            <w:hideMark/>
          </w:tcPr>
          <w:p w14:paraId="31D60D4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29</w:t>
            </w:r>
          </w:p>
        </w:tc>
        <w:tc>
          <w:tcPr>
            <w:tcW w:w="0" w:type="auto"/>
            <w:tcBorders>
              <w:top w:val="nil"/>
              <w:left w:val="nil"/>
              <w:bottom w:val="nil"/>
              <w:right w:val="nil"/>
            </w:tcBorders>
            <w:shd w:val="clear" w:color="auto" w:fill="auto"/>
            <w:noWrap/>
            <w:vAlign w:val="center"/>
            <w:hideMark/>
          </w:tcPr>
          <w:p w14:paraId="7BC7DE1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0.018 </w:t>
            </w:r>
          </w:p>
        </w:tc>
        <w:tc>
          <w:tcPr>
            <w:tcW w:w="0" w:type="auto"/>
            <w:tcBorders>
              <w:top w:val="nil"/>
              <w:left w:val="nil"/>
              <w:bottom w:val="nil"/>
              <w:right w:val="nil"/>
            </w:tcBorders>
            <w:shd w:val="clear" w:color="auto" w:fill="auto"/>
            <w:noWrap/>
            <w:vAlign w:val="center"/>
            <w:hideMark/>
          </w:tcPr>
          <w:p w14:paraId="3D9F0F6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35</w:t>
            </w:r>
          </w:p>
        </w:tc>
        <w:tc>
          <w:tcPr>
            <w:tcW w:w="0" w:type="auto"/>
            <w:tcBorders>
              <w:top w:val="nil"/>
              <w:left w:val="nil"/>
              <w:bottom w:val="nil"/>
              <w:right w:val="nil"/>
            </w:tcBorders>
            <w:shd w:val="clear" w:color="auto" w:fill="auto"/>
            <w:noWrap/>
            <w:vAlign w:val="center"/>
            <w:hideMark/>
          </w:tcPr>
          <w:p w14:paraId="1A1E214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0.024 </w:t>
            </w:r>
          </w:p>
        </w:tc>
        <w:tc>
          <w:tcPr>
            <w:tcW w:w="0" w:type="auto"/>
            <w:tcBorders>
              <w:top w:val="nil"/>
              <w:left w:val="nil"/>
              <w:bottom w:val="nil"/>
              <w:right w:val="nil"/>
            </w:tcBorders>
            <w:shd w:val="clear" w:color="auto" w:fill="auto"/>
            <w:noWrap/>
            <w:vAlign w:val="center"/>
            <w:hideMark/>
          </w:tcPr>
          <w:p w14:paraId="10F08D1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26</w:t>
            </w:r>
          </w:p>
        </w:tc>
      </w:tr>
      <w:tr w:rsidR="00F52DE9" w:rsidRPr="00175C9A" w14:paraId="68B97118"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79C8959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武汉</w:t>
            </w:r>
          </w:p>
        </w:tc>
        <w:tc>
          <w:tcPr>
            <w:tcW w:w="0" w:type="auto"/>
            <w:tcBorders>
              <w:top w:val="nil"/>
              <w:left w:val="nil"/>
              <w:bottom w:val="nil"/>
              <w:right w:val="nil"/>
            </w:tcBorders>
            <w:shd w:val="clear" w:color="auto" w:fill="auto"/>
            <w:noWrap/>
            <w:vAlign w:val="center"/>
            <w:hideMark/>
          </w:tcPr>
          <w:p w14:paraId="1F1EC78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0.125 </w:t>
            </w:r>
          </w:p>
        </w:tc>
        <w:tc>
          <w:tcPr>
            <w:tcW w:w="0" w:type="auto"/>
            <w:tcBorders>
              <w:top w:val="nil"/>
              <w:left w:val="nil"/>
              <w:bottom w:val="nil"/>
              <w:right w:val="nil"/>
            </w:tcBorders>
            <w:shd w:val="clear" w:color="auto" w:fill="auto"/>
            <w:noWrap/>
            <w:vAlign w:val="center"/>
            <w:hideMark/>
          </w:tcPr>
          <w:p w14:paraId="7AD83BA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7</w:t>
            </w:r>
          </w:p>
        </w:tc>
        <w:tc>
          <w:tcPr>
            <w:tcW w:w="0" w:type="auto"/>
            <w:tcBorders>
              <w:top w:val="nil"/>
              <w:left w:val="nil"/>
              <w:bottom w:val="nil"/>
              <w:right w:val="nil"/>
            </w:tcBorders>
            <w:shd w:val="clear" w:color="auto" w:fill="auto"/>
            <w:noWrap/>
            <w:vAlign w:val="center"/>
            <w:hideMark/>
          </w:tcPr>
          <w:p w14:paraId="5475AB2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0.068 </w:t>
            </w:r>
          </w:p>
        </w:tc>
        <w:tc>
          <w:tcPr>
            <w:tcW w:w="0" w:type="auto"/>
            <w:tcBorders>
              <w:top w:val="nil"/>
              <w:left w:val="nil"/>
              <w:bottom w:val="nil"/>
              <w:right w:val="nil"/>
            </w:tcBorders>
            <w:shd w:val="clear" w:color="auto" w:fill="auto"/>
            <w:noWrap/>
            <w:vAlign w:val="center"/>
            <w:hideMark/>
          </w:tcPr>
          <w:p w14:paraId="413381E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11</w:t>
            </w:r>
          </w:p>
        </w:tc>
        <w:tc>
          <w:tcPr>
            <w:tcW w:w="0" w:type="auto"/>
            <w:tcBorders>
              <w:top w:val="nil"/>
              <w:left w:val="nil"/>
              <w:bottom w:val="nil"/>
              <w:right w:val="nil"/>
            </w:tcBorders>
            <w:shd w:val="clear" w:color="auto" w:fill="auto"/>
            <w:noWrap/>
            <w:vAlign w:val="center"/>
            <w:hideMark/>
          </w:tcPr>
          <w:p w14:paraId="700A93F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0.094 </w:t>
            </w:r>
          </w:p>
        </w:tc>
        <w:tc>
          <w:tcPr>
            <w:tcW w:w="0" w:type="auto"/>
            <w:tcBorders>
              <w:top w:val="nil"/>
              <w:left w:val="nil"/>
              <w:bottom w:val="nil"/>
              <w:right w:val="nil"/>
            </w:tcBorders>
            <w:shd w:val="clear" w:color="auto" w:fill="auto"/>
            <w:noWrap/>
            <w:vAlign w:val="center"/>
            <w:hideMark/>
          </w:tcPr>
          <w:p w14:paraId="60DB54E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9</w:t>
            </w:r>
          </w:p>
        </w:tc>
        <w:tc>
          <w:tcPr>
            <w:tcW w:w="0" w:type="auto"/>
            <w:tcBorders>
              <w:top w:val="nil"/>
              <w:left w:val="nil"/>
              <w:bottom w:val="nil"/>
              <w:right w:val="nil"/>
            </w:tcBorders>
            <w:shd w:val="clear" w:color="auto" w:fill="auto"/>
            <w:noWrap/>
            <w:vAlign w:val="center"/>
            <w:hideMark/>
          </w:tcPr>
          <w:p w14:paraId="59550A9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兰州</w:t>
            </w:r>
          </w:p>
        </w:tc>
        <w:tc>
          <w:tcPr>
            <w:tcW w:w="0" w:type="auto"/>
            <w:tcBorders>
              <w:top w:val="nil"/>
              <w:left w:val="nil"/>
              <w:bottom w:val="nil"/>
              <w:right w:val="nil"/>
            </w:tcBorders>
            <w:shd w:val="clear" w:color="auto" w:fill="auto"/>
            <w:noWrap/>
            <w:vAlign w:val="center"/>
            <w:hideMark/>
          </w:tcPr>
          <w:p w14:paraId="2E84398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0.017 </w:t>
            </w:r>
          </w:p>
        </w:tc>
        <w:tc>
          <w:tcPr>
            <w:tcW w:w="0" w:type="auto"/>
            <w:tcBorders>
              <w:top w:val="nil"/>
              <w:left w:val="nil"/>
              <w:bottom w:val="nil"/>
              <w:right w:val="nil"/>
            </w:tcBorders>
            <w:shd w:val="clear" w:color="auto" w:fill="auto"/>
            <w:noWrap/>
            <w:vAlign w:val="center"/>
            <w:hideMark/>
          </w:tcPr>
          <w:p w14:paraId="21A0588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33</w:t>
            </w:r>
          </w:p>
        </w:tc>
        <w:tc>
          <w:tcPr>
            <w:tcW w:w="0" w:type="auto"/>
            <w:tcBorders>
              <w:top w:val="nil"/>
              <w:left w:val="nil"/>
              <w:bottom w:val="nil"/>
              <w:right w:val="nil"/>
            </w:tcBorders>
            <w:shd w:val="clear" w:color="auto" w:fill="auto"/>
            <w:noWrap/>
            <w:vAlign w:val="center"/>
            <w:hideMark/>
          </w:tcPr>
          <w:p w14:paraId="1F71BE8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0.018 </w:t>
            </w:r>
          </w:p>
        </w:tc>
        <w:tc>
          <w:tcPr>
            <w:tcW w:w="0" w:type="auto"/>
            <w:tcBorders>
              <w:top w:val="nil"/>
              <w:left w:val="nil"/>
              <w:bottom w:val="nil"/>
              <w:right w:val="nil"/>
            </w:tcBorders>
            <w:shd w:val="clear" w:color="auto" w:fill="auto"/>
            <w:noWrap/>
            <w:vAlign w:val="center"/>
            <w:hideMark/>
          </w:tcPr>
          <w:p w14:paraId="69A7792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34</w:t>
            </w:r>
          </w:p>
        </w:tc>
        <w:tc>
          <w:tcPr>
            <w:tcW w:w="0" w:type="auto"/>
            <w:tcBorders>
              <w:top w:val="nil"/>
              <w:left w:val="nil"/>
              <w:bottom w:val="nil"/>
              <w:right w:val="nil"/>
            </w:tcBorders>
            <w:shd w:val="clear" w:color="auto" w:fill="auto"/>
            <w:noWrap/>
            <w:vAlign w:val="center"/>
            <w:hideMark/>
          </w:tcPr>
          <w:p w14:paraId="58DF3F1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0.022 </w:t>
            </w:r>
          </w:p>
        </w:tc>
        <w:tc>
          <w:tcPr>
            <w:tcW w:w="0" w:type="auto"/>
            <w:tcBorders>
              <w:top w:val="nil"/>
              <w:left w:val="nil"/>
              <w:bottom w:val="nil"/>
              <w:right w:val="nil"/>
            </w:tcBorders>
            <w:shd w:val="clear" w:color="auto" w:fill="auto"/>
            <w:noWrap/>
            <w:vAlign w:val="center"/>
            <w:hideMark/>
          </w:tcPr>
          <w:p w14:paraId="0783DCC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27</w:t>
            </w:r>
          </w:p>
        </w:tc>
      </w:tr>
      <w:tr w:rsidR="00F52DE9" w:rsidRPr="00175C9A" w14:paraId="39A96FA5"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2D34856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厦门</w:t>
            </w:r>
          </w:p>
        </w:tc>
        <w:tc>
          <w:tcPr>
            <w:tcW w:w="0" w:type="auto"/>
            <w:tcBorders>
              <w:top w:val="nil"/>
              <w:left w:val="nil"/>
              <w:bottom w:val="nil"/>
              <w:right w:val="nil"/>
            </w:tcBorders>
            <w:shd w:val="clear" w:color="auto" w:fill="auto"/>
            <w:noWrap/>
            <w:vAlign w:val="center"/>
            <w:hideMark/>
          </w:tcPr>
          <w:p w14:paraId="52EE988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0.032 </w:t>
            </w:r>
          </w:p>
        </w:tc>
        <w:tc>
          <w:tcPr>
            <w:tcW w:w="0" w:type="auto"/>
            <w:tcBorders>
              <w:top w:val="nil"/>
              <w:left w:val="nil"/>
              <w:bottom w:val="nil"/>
              <w:right w:val="nil"/>
            </w:tcBorders>
            <w:shd w:val="clear" w:color="auto" w:fill="auto"/>
            <w:noWrap/>
            <w:vAlign w:val="center"/>
            <w:hideMark/>
          </w:tcPr>
          <w:p w14:paraId="265E8AA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28</w:t>
            </w:r>
          </w:p>
        </w:tc>
        <w:tc>
          <w:tcPr>
            <w:tcW w:w="0" w:type="auto"/>
            <w:tcBorders>
              <w:top w:val="nil"/>
              <w:left w:val="nil"/>
              <w:bottom w:val="nil"/>
              <w:right w:val="nil"/>
            </w:tcBorders>
            <w:shd w:val="clear" w:color="auto" w:fill="auto"/>
            <w:noWrap/>
            <w:vAlign w:val="center"/>
            <w:hideMark/>
          </w:tcPr>
          <w:p w14:paraId="13F8E13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0.028 </w:t>
            </w:r>
          </w:p>
        </w:tc>
        <w:tc>
          <w:tcPr>
            <w:tcW w:w="0" w:type="auto"/>
            <w:tcBorders>
              <w:top w:val="nil"/>
              <w:left w:val="nil"/>
              <w:bottom w:val="nil"/>
              <w:right w:val="nil"/>
            </w:tcBorders>
            <w:shd w:val="clear" w:color="auto" w:fill="auto"/>
            <w:noWrap/>
            <w:vAlign w:val="center"/>
            <w:hideMark/>
          </w:tcPr>
          <w:p w14:paraId="4DE49A3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27</w:t>
            </w:r>
          </w:p>
        </w:tc>
        <w:tc>
          <w:tcPr>
            <w:tcW w:w="0" w:type="auto"/>
            <w:tcBorders>
              <w:top w:val="nil"/>
              <w:left w:val="nil"/>
              <w:bottom w:val="nil"/>
              <w:right w:val="nil"/>
            </w:tcBorders>
            <w:shd w:val="clear" w:color="auto" w:fill="auto"/>
            <w:noWrap/>
            <w:vAlign w:val="center"/>
            <w:hideMark/>
          </w:tcPr>
          <w:p w14:paraId="55FD731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0.092 </w:t>
            </w:r>
          </w:p>
        </w:tc>
        <w:tc>
          <w:tcPr>
            <w:tcW w:w="0" w:type="auto"/>
            <w:tcBorders>
              <w:top w:val="nil"/>
              <w:left w:val="nil"/>
              <w:bottom w:val="nil"/>
              <w:right w:val="nil"/>
            </w:tcBorders>
            <w:shd w:val="clear" w:color="auto" w:fill="auto"/>
            <w:noWrap/>
            <w:vAlign w:val="center"/>
            <w:hideMark/>
          </w:tcPr>
          <w:p w14:paraId="7735394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10</w:t>
            </w:r>
          </w:p>
        </w:tc>
        <w:tc>
          <w:tcPr>
            <w:tcW w:w="0" w:type="auto"/>
            <w:tcBorders>
              <w:top w:val="nil"/>
              <w:left w:val="nil"/>
              <w:bottom w:val="nil"/>
              <w:right w:val="nil"/>
            </w:tcBorders>
            <w:shd w:val="clear" w:color="auto" w:fill="auto"/>
            <w:noWrap/>
            <w:vAlign w:val="center"/>
            <w:hideMark/>
          </w:tcPr>
          <w:p w14:paraId="4FE2752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银川</w:t>
            </w:r>
          </w:p>
        </w:tc>
        <w:tc>
          <w:tcPr>
            <w:tcW w:w="0" w:type="auto"/>
            <w:tcBorders>
              <w:top w:val="nil"/>
              <w:left w:val="nil"/>
              <w:bottom w:val="nil"/>
              <w:right w:val="nil"/>
            </w:tcBorders>
            <w:shd w:val="clear" w:color="auto" w:fill="auto"/>
            <w:noWrap/>
            <w:vAlign w:val="center"/>
            <w:hideMark/>
          </w:tcPr>
          <w:p w14:paraId="3DB4A9B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0.034 </w:t>
            </w:r>
          </w:p>
        </w:tc>
        <w:tc>
          <w:tcPr>
            <w:tcW w:w="0" w:type="auto"/>
            <w:tcBorders>
              <w:top w:val="nil"/>
              <w:left w:val="nil"/>
              <w:bottom w:val="nil"/>
              <w:right w:val="nil"/>
            </w:tcBorders>
            <w:shd w:val="clear" w:color="auto" w:fill="auto"/>
            <w:noWrap/>
            <w:vAlign w:val="center"/>
            <w:hideMark/>
          </w:tcPr>
          <w:p w14:paraId="56E0925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27</w:t>
            </w:r>
          </w:p>
        </w:tc>
        <w:tc>
          <w:tcPr>
            <w:tcW w:w="0" w:type="auto"/>
            <w:tcBorders>
              <w:top w:val="nil"/>
              <w:left w:val="nil"/>
              <w:bottom w:val="nil"/>
              <w:right w:val="nil"/>
            </w:tcBorders>
            <w:shd w:val="clear" w:color="auto" w:fill="auto"/>
            <w:noWrap/>
            <w:vAlign w:val="center"/>
            <w:hideMark/>
          </w:tcPr>
          <w:p w14:paraId="005A4BC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0.036 </w:t>
            </w:r>
          </w:p>
        </w:tc>
        <w:tc>
          <w:tcPr>
            <w:tcW w:w="0" w:type="auto"/>
            <w:tcBorders>
              <w:top w:val="nil"/>
              <w:left w:val="nil"/>
              <w:bottom w:val="nil"/>
              <w:right w:val="nil"/>
            </w:tcBorders>
            <w:shd w:val="clear" w:color="auto" w:fill="auto"/>
            <w:noWrap/>
            <w:vAlign w:val="center"/>
            <w:hideMark/>
          </w:tcPr>
          <w:p w14:paraId="2318D72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23</w:t>
            </w:r>
          </w:p>
        </w:tc>
        <w:tc>
          <w:tcPr>
            <w:tcW w:w="0" w:type="auto"/>
            <w:tcBorders>
              <w:top w:val="nil"/>
              <w:left w:val="nil"/>
              <w:bottom w:val="nil"/>
              <w:right w:val="nil"/>
            </w:tcBorders>
            <w:shd w:val="clear" w:color="auto" w:fill="auto"/>
            <w:noWrap/>
            <w:vAlign w:val="center"/>
            <w:hideMark/>
          </w:tcPr>
          <w:p w14:paraId="0B03855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0.022 </w:t>
            </w:r>
          </w:p>
        </w:tc>
        <w:tc>
          <w:tcPr>
            <w:tcW w:w="0" w:type="auto"/>
            <w:tcBorders>
              <w:top w:val="nil"/>
              <w:left w:val="nil"/>
              <w:bottom w:val="nil"/>
              <w:right w:val="nil"/>
            </w:tcBorders>
            <w:shd w:val="clear" w:color="auto" w:fill="auto"/>
            <w:noWrap/>
            <w:vAlign w:val="center"/>
            <w:hideMark/>
          </w:tcPr>
          <w:p w14:paraId="211EE7A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28</w:t>
            </w:r>
          </w:p>
        </w:tc>
      </w:tr>
      <w:tr w:rsidR="00F52DE9" w:rsidRPr="00175C9A" w14:paraId="3C74ACDA"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342CEA7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西安</w:t>
            </w:r>
          </w:p>
        </w:tc>
        <w:tc>
          <w:tcPr>
            <w:tcW w:w="0" w:type="auto"/>
            <w:tcBorders>
              <w:top w:val="nil"/>
              <w:left w:val="nil"/>
              <w:bottom w:val="nil"/>
              <w:right w:val="nil"/>
            </w:tcBorders>
            <w:shd w:val="clear" w:color="auto" w:fill="auto"/>
            <w:noWrap/>
            <w:vAlign w:val="center"/>
            <w:hideMark/>
          </w:tcPr>
          <w:p w14:paraId="3A2B31F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0.120 </w:t>
            </w:r>
          </w:p>
        </w:tc>
        <w:tc>
          <w:tcPr>
            <w:tcW w:w="0" w:type="auto"/>
            <w:tcBorders>
              <w:top w:val="nil"/>
              <w:left w:val="nil"/>
              <w:bottom w:val="nil"/>
              <w:right w:val="nil"/>
            </w:tcBorders>
            <w:shd w:val="clear" w:color="auto" w:fill="auto"/>
            <w:noWrap/>
            <w:vAlign w:val="center"/>
            <w:hideMark/>
          </w:tcPr>
          <w:p w14:paraId="2629AC8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9</w:t>
            </w:r>
          </w:p>
        </w:tc>
        <w:tc>
          <w:tcPr>
            <w:tcW w:w="0" w:type="auto"/>
            <w:tcBorders>
              <w:top w:val="nil"/>
              <w:left w:val="nil"/>
              <w:bottom w:val="nil"/>
              <w:right w:val="nil"/>
            </w:tcBorders>
            <w:shd w:val="clear" w:color="auto" w:fill="auto"/>
            <w:noWrap/>
            <w:vAlign w:val="center"/>
            <w:hideMark/>
          </w:tcPr>
          <w:p w14:paraId="27CD577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0.076 </w:t>
            </w:r>
          </w:p>
        </w:tc>
        <w:tc>
          <w:tcPr>
            <w:tcW w:w="0" w:type="auto"/>
            <w:tcBorders>
              <w:top w:val="nil"/>
              <w:left w:val="nil"/>
              <w:bottom w:val="nil"/>
              <w:right w:val="nil"/>
            </w:tcBorders>
            <w:shd w:val="clear" w:color="auto" w:fill="auto"/>
            <w:noWrap/>
            <w:vAlign w:val="center"/>
            <w:hideMark/>
          </w:tcPr>
          <w:p w14:paraId="0BA0691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8</w:t>
            </w:r>
          </w:p>
        </w:tc>
        <w:tc>
          <w:tcPr>
            <w:tcW w:w="0" w:type="auto"/>
            <w:tcBorders>
              <w:top w:val="nil"/>
              <w:left w:val="nil"/>
              <w:bottom w:val="nil"/>
              <w:right w:val="nil"/>
            </w:tcBorders>
            <w:shd w:val="clear" w:color="auto" w:fill="auto"/>
            <w:noWrap/>
            <w:vAlign w:val="center"/>
            <w:hideMark/>
          </w:tcPr>
          <w:p w14:paraId="23EB4A9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0.073 </w:t>
            </w:r>
          </w:p>
        </w:tc>
        <w:tc>
          <w:tcPr>
            <w:tcW w:w="0" w:type="auto"/>
            <w:tcBorders>
              <w:top w:val="nil"/>
              <w:left w:val="nil"/>
              <w:bottom w:val="nil"/>
              <w:right w:val="nil"/>
            </w:tcBorders>
            <w:shd w:val="clear" w:color="auto" w:fill="auto"/>
            <w:noWrap/>
            <w:vAlign w:val="center"/>
            <w:hideMark/>
          </w:tcPr>
          <w:p w14:paraId="1498D95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11</w:t>
            </w:r>
          </w:p>
        </w:tc>
        <w:tc>
          <w:tcPr>
            <w:tcW w:w="0" w:type="auto"/>
            <w:tcBorders>
              <w:top w:val="nil"/>
              <w:left w:val="nil"/>
              <w:bottom w:val="nil"/>
              <w:right w:val="nil"/>
            </w:tcBorders>
            <w:shd w:val="clear" w:color="auto" w:fill="auto"/>
            <w:noWrap/>
            <w:vAlign w:val="center"/>
            <w:hideMark/>
          </w:tcPr>
          <w:p w14:paraId="46D6ED0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乌鲁木齐</w:t>
            </w:r>
          </w:p>
        </w:tc>
        <w:tc>
          <w:tcPr>
            <w:tcW w:w="0" w:type="auto"/>
            <w:tcBorders>
              <w:top w:val="nil"/>
              <w:left w:val="nil"/>
              <w:bottom w:val="nil"/>
              <w:right w:val="nil"/>
            </w:tcBorders>
            <w:shd w:val="clear" w:color="auto" w:fill="auto"/>
            <w:noWrap/>
            <w:vAlign w:val="center"/>
            <w:hideMark/>
          </w:tcPr>
          <w:p w14:paraId="3E50A44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0.023 </w:t>
            </w:r>
          </w:p>
        </w:tc>
        <w:tc>
          <w:tcPr>
            <w:tcW w:w="0" w:type="auto"/>
            <w:tcBorders>
              <w:top w:val="nil"/>
              <w:left w:val="nil"/>
              <w:bottom w:val="nil"/>
              <w:right w:val="nil"/>
            </w:tcBorders>
            <w:shd w:val="clear" w:color="auto" w:fill="auto"/>
            <w:noWrap/>
            <w:vAlign w:val="center"/>
            <w:hideMark/>
          </w:tcPr>
          <w:p w14:paraId="36BBE7A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32</w:t>
            </w:r>
          </w:p>
        </w:tc>
        <w:tc>
          <w:tcPr>
            <w:tcW w:w="0" w:type="auto"/>
            <w:tcBorders>
              <w:top w:val="nil"/>
              <w:left w:val="nil"/>
              <w:bottom w:val="nil"/>
              <w:right w:val="nil"/>
            </w:tcBorders>
            <w:shd w:val="clear" w:color="auto" w:fill="auto"/>
            <w:noWrap/>
            <w:vAlign w:val="center"/>
            <w:hideMark/>
          </w:tcPr>
          <w:p w14:paraId="61B1D42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0.023 </w:t>
            </w:r>
          </w:p>
        </w:tc>
        <w:tc>
          <w:tcPr>
            <w:tcW w:w="0" w:type="auto"/>
            <w:tcBorders>
              <w:top w:val="nil"/>
              <w:left w:val="nil"/>
              <w:bottom w:val="nil"/>
              <w:right w:val="nil"/>
            </w:tcBorders>
            <w:shd w:val="clear" w:color="auto" w:fill="auto"/>
            <w:noWrap/>
            <w:vAlign w:val="center"/>
            <w:hideMark/>
          </w:tcPr>
          <w:p w14:paraId="7E2556C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32</w:t>
            </w:r>
          </w:p>
        </w:tc>
        <w:tc>
          <w:tcPr>
            <w:tcW w:w="0" w:type="auto"/>
            <w:tcBorders>
              <w:top w:val="nil"/>
              <w:left w:val="nil"/>
              <w:bottom w:val="nil"/>
              <w:right w:val="nil"/>
            </w:tcBorders>
            <w:shd w:val="clear" w:color="auto" w:fill="auto"/>
            <w:noWrap/>
            <w:vAlign w:val="center"/>
            <w:hideMark/>
          </w:tcPr>
          <w:p w14:paraId="797FE6D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0.022 </w:t>
            </w:r>
          </w:p>
        </w:tc>
        <w:tc>
          <w:tcPr>
            <w:tcW w:w="0" w:type="auto"/>
            <w:tcBorders>
              <w:top w:val="nil"/>
              <w:left w:val="nil"/>
              <w:bottom w:val="nil"/>
              <w:right w:val="nil"/>
            </w:tcBorders>
            <w:shd w:val="clear" w:color="auto" w:fill="auto"/>
            <w:noWrap/>
            <w:vAlign w:val="center"/>
            <w:hideMark/>
          </w:tcPr>
          <w:p w14:paraId="3AC897C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29</w:t>
            </w:r>
          </w:p>
        </w:tc>
      </w:tr>
      <w:tr w:rsidR="00F52DE9" w:rsidRPr="00175C9A" w14:paraId="3C263485"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6317FA1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天津</w:t>
            </w:r>
          </w:p>
        </w:tc>
        <w:tc>
          <w:tcPr>
            <w:tcW w:w="0" w:type="auto"/>
            <w:tcBorders>
              <w:top w:val="nil"/>
              <w:left w:val="nil"/>
              <w:bottom w:val="nil"/>
              <w:right w:val="nil"/>
            </w:tcBorders>
            <w:shd w:val="clear" w:color="auto" w:fill="auto"/>
            <w:noWrap/>
            <w:vAlign w:val="center"/>
            <w:hideMark/>
          </w:tcPr>
          <w:p w14:paraId="29E133F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0.123 </w:t>
            </w:r>
          </w:p>
        </w:tc>
        <w:tc>
          <w:tcPr>
            <w:tcW w:w="0" w:type="auto"/>
            <w:tcBorders>
              <w:top w:val="nil"/>
              <w:left w:val="nil"/>
              <w:bottom w:val="nil"/>
              <w:right w:val="nil"/>
            </w:tcBorders>
            <w:shd w:val="clear" w:color="auto" w:fill="auto"/>
            <w:noWrap/>
            <w:vAlign w:val="center"/>
            <w:hideMark/>
          </w:tcPr>
          <w:p w14:paraId="3F938A1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8</w:t>
            </w:r>
          </w:p>
        </w:tc>
        <w:tc>
          <w:tcPr>
            <w:tcW w:w="0" w:type="auto"/>
            <w:tcBorders>
              <w:top w:val="nil"/>
              <w:left w:val="nil"/>
              <w:bottom w:val="nil"/>
              <w:right w:val="nil"/>
            </w:tcBorders>
            <w:shd w:val="clear" w:color="auto" w:fill="auto"/>
            <w:noWrap/>
            <w:vAlign w:val="center"/>
            <w:hideMark/>
          </w:tcPr>
          <w:p w14:paraId="1A2625E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0.065 </w:t>
            </w:r>
          </w:p>
        </w:tc>
        <w:tc>
          <w:tcPr>
            <w:tcW w:w="0" w:type="auto"/>
            <w:tcBorders>
              <w:top w:val="nil"/>
              <w:left w:val="nil"/>
              <w:bottom w:val="nil"/>
              <w:right w:val="nil"/>
            </w:tcBorders>
            <w:shd w:val="clear" w:color="auto" w:fill="auto"/>
            <w:noWrap/>
            <w:vAlign w:val="center"/>
            <w:hideMark/>
          </w:tcPr>
          <w:p w14:paraId="448988B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12</w:t>
            </w:r>
          </w:p>
        </w:tc>
        <w:tc>
          <w:tcPr>
            <w:tcW w:w="0" w:type="auto"/>
            <w:tcBorders>
              <w:top w:val="nil"/>
              <w:left w:val="nil"/>
              <w:bottom w:val="nil"/>
              <w:right w:val="nil"/>
            </w:tcBorders>
            <w:shd w:val="clear" w:color="auto" w:fill="auto"/>
            <w:noWrap/>
            <w:vAlign w:val="center"/>
            <w:hideMark/>
          </w:tcPr>
          <w:p w14:paraId="6B4F380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0.072 </w:t>
            </w:r>
          </w:p>
        </w:tc>
        <w:tc>
          <w:tcPr>
            <w:tcW w:w="0" w:type="auto"/>
            <w:tcBorders>
              <w:top w:val="nil"/>
              <w:left w:val="nil"/>
              <w:bottom w:val="nil"/>
              <w:right w:val="nil"/>
            </w:tcBorders>
            <w:shd w:val="clear" w:color="auto" w:fill="auto"/>
            <w:noWrap/>
            <w:vAlign w:val="center"/>
            <w:hideMark/>
          </w:tcPr>
          <w:p w14:paraId="5925A3C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12</w:t>
            </w:r>
          </w:p>
        </w:tc>
        <w:tc>
          <w:tcPr>
            <w:tcW w:w="0" w:type="auto"/>
            <w:tcBorders>
              <w:top w:val="nil"/>
              <w:left w:val="nil"/>
              <w:bottom w:val="nil"/>
              <w:right w:val="nil"/>
            </w:tcBorders>
            <w:shd w:val="clear" w:color="auto" w:fill="auto"/>
            <w:noWrap/>
            <w:vAlign w:val="center"/>
            <w:hideMark/>
          </w:tcPr>
          <w:p w14:paraId="1408384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海口</w:t>
            </w:r>
          </w:p>
        </w:tc>
        <w:tc>
          <w:tcPr>
            <w:tcW w:w="0" w:type="auto"/>
            <w:tcBorders>
              <w:top w:val="nil"/>
              <w:left w:val="nil"/>
              <w:bottom w:val="nil"/>
              <w:right w:val="nil"/>
            </w:tcBorders>
            <w:shd w:val="clear" w:color="auto" w:fill="auto"/>
            <w:noWrap/>
            <w:vAlign w:val="center"/>
            <w:hideMark/>
          </w:tcPr>
          <w:p w14:paraId="1A6487E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0.025 </w:t>
            </w:r>
          </w:p>
        </w:tc>
        <w:tc>
          <w:tcPr>
            <w:tcW w:w="0" w:type="auto"/>
            <w:tcBorders>
              <w:top w:val="nil"/>
              <w:left w:val="nil"/>
              <w:bottom w:val="nil"/>
              <w:right w:val="nil"/>
            </w:tcBorders>
            <w:shd w:val="clear" w:color="auto" w:fill="auto"/>
            <w:noWrap/>
            <w:vAlign w:val="center"/>
            <w:hideMark/>
          </w:tcPr>
          <w:p w14:paraId="1DBDE5D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31</w:t>
            </w:r>
          </w:p>
        </w:tc>
        <w:tc>
          <w:tcPr>
            <w:tcW w:w="0" w:type="auto"/>
            <w:tcBorders>
              <w:top w:val="nil"/>
              <w:left w:val="nil"/>
              <w:bottom w:val="nil"/>
              <w:right w:val="nil"/>
            </w:tcBorders>
            <w:shd w:val="clear" w:color="auto" w:fill="auto"/>
            <w:noWrap/>
            <w:vAlign w:val="center"/>
            <w:hideMark/>
          </w:tcPr>
          <w:p w14:paraId="1927ECF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0.031 </w:t>
            </w:r>
          </w:p>
        </w:tc>
        <w:tc>
          <w:tcPr>
            <w:tcW w:w="0" w:type="auto"/>
            <w:tcBorders>
              <w:top w:val="nil"/>
              <w:left w:val="nil"/>
              <w:bottom w:val="nil"/>
              <w:right w:val="nil"/>
            </w:tcBorders>
            <w:shd w:val="clear" w:color="auto" w:fill="auto"/>
            <w:noWrap/>
            <w:vAlign w:val="center"/>
            <w:hideMark/>
          </w:tcPr>
          <w:p w14:paraId="2BBA4A2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26</w:t>
            </w:r>
          </w:p>
        </w:tc>
        <w:tc>
          <w:tcPr>
            <w:tcW w:w="0" w:type="auto"/>
            <w:tcBorders>
              <w:top w:val="nil"/>
              <w:left w:val="nil"/>
              <w:bottom w:val="nil"/>
              <w:right w:val="nil"/>
            </w:tcBorders>
            <w:shd w:val="clear" w:color="auto" w:fill="auto"/>
            <w:noWrap/>
            <w:vAlign w:val="center"/>
            <w:hideMark/>
          </w:tcPr>
          <w:p w14:paraId="24BB50C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0.021 </w:t>
            </w:r>
          </w:p>
        </w:tc>
        <w:tc>
          <w:tcPr>
            <w:tcW w:w="0" w:type="auto"/>
            <w:tcBorders>
              <w:top w:val="nil"/>
              <w:left w:val="nil"/>
              <w:bottom w:val="nil"/>
              <w:right w:val="nil"/>
            </w:tcBorders>
            <w:shd w:val="clear" w:color="auto" w:fill="auto"/>
            <w:noWrap/>
            <w:vAlign w:val="center"/>
            <w:hideMark/>
          </w:tcPr>
          <w:p w14:paraId="4117766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30</w:t>
            </w:r>
          </w:p>
        </w:tc>
      </w:tr>
      <w:tr w:rsidR="00F52DE9" w:rsidRPr="00175C9A" w14:paraId="0093ED91"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20B9A9C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青岛</w:t>
            </w:r>
          </w:p>
        </w:tc>
        <w:tc>
          <w:tcPr>
            <w:tcW w:w="0" w:type="auto"/>
            <w:tcBorders>
              <w:top w:val="nil"/>
              <w:left w:val="nil"/>
              <w:bottom w:val="nil"/>
              <w:right w:val="nil"/>
            </w:tcBorders>
            <w:shd w:val="clear" w:color="auto" w:fill="auto"/>
            <w:noWrap/>
            <w:vAlign w:val="center"/>
            <w:hideMark/>
          </w:tcPr>
          <w:p w14:paraId="0DB2505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0.091 </w:t>
            </w:r>
          </w:p>
        </w:tc>
        <w:tc>
          <w:tcPr>
            <w:tcW w:w="0" w:type="auto"/>
            <w:tcBorders>
              <w:top w:val="nil"/>
              <w:left w:val="nil"/>
              <w:bottom w:val="nil"/>
              <w:right w:val="nil"/>
            </w:tcBorders>
            <w:shd w:val="clear" w:color="auto" w:fill="auto"/>
            <w:noWrap/>
            <w:vAlign w:val="center"/>
            <w:hideMark/>
          </w:tcPr>
          <w:p w14:paraId="0CC103C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11</w:t>
            </w:r>
          </w:p>
        </w:tc>
        <w:tc>
          <w:tcPr>
            <w:tcW w:w="0" w:type="auto"/>
            <w:tcBorders>
              <w:top w:val="nil"/>
              <w:left w:val="nil"/>
              <w:bottom w:val="nil"/>
              <w:right w:val="nil"/>
            </w:tcBorders>
            <w:shd w:val="clear" w:color="auto" w:fill="auto"/>
            <w:noWrap/>
            <w:vAlign w:val="center"/>
            <w:hideMark/>
          </w:tcPr>
          <w:p w14:paraId="63BAD1E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0.063 </w:t>
            </w:r>
          </w:p>
        </w:tc>
        <w:tc>
          <w:tcPr>
            <w:tcW w:w="0" w:type="auto"/>
            <w:tcBorders>
              <w:top w:val="nil"/>
              <w:left w:val="nil"/>
              <w:bottom w:val="nil"/>
              <w:right w:val="nil"/>
            </w:tcBorders>
            <w:shd w:val="clear" w:color="auto" w:fill="auto"/>
            <w:noWrap/>
            <w:vAlign w:val="center"/>
            <w:hideMark/>
          </w:tcPr>
          <w:p w14:paraId="1113078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13</w:t>
            </w:r>
          </w:p>
        </w:tc>
        <w:tc>
          <w:tcPr>
            <w:tcW w:w="0" w:type="auto"/>
            <w:tcBorders>
              <w:top w:val="nil"/>
              <w:left w:val="nil"/>
              <w:bottom w:val="nil"/>
              <w:right w:val="nil"/>
            </w:tcBorders>
            <w:shd w:val="clear" w:color="auto" w:fill="auto"/>
            <w:noWrap/>
            <w:vAlign w:val="center"/>
            <w:hideMark/>
          </w:tcPr>
          <w:p w14:paraId="2215590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0.067 </w:t>
            </w:r>
          </w:p>
        </w:tc>
        <w:tc>
          <w:tcPr>
            <w:tcW w:w="0" w:type="auto"/>
            <w:tcBorders>
              <w:top w:val="nil"/>
              <w:left w:val="nil"/>
              <w:bottom w:val="nil"/>
              <w:right w:val="nil"/>
            </w:tcBorders>
            <w:shd w:val="clear" w:color="auto" w:fill="auto"/>
            <w:noWrap/>
            <w:vAlign w:val="center"/>
            <w:hideMark/>
          </w:tcPr>
          <w:p w14:paraId="2805533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13</w:t>
            </w:r>
          </w:p>
        </w:tc>
        <w:tc>
          <w:tcPr>
            <w:tcW w:w="0" w:type="auto"/>
            <w:tcBorders>
              <w:top w:val="nil"/>
              <w:left w:val="nil"/>
              <w:bottom w:val="nil"/>
              <w:right w:val="nil"/>
            </w:tcBorders>
            <w:shd w:val="clear" w:color="auto" w:fill="auto"/>
            <w:noWrap/>
            <w:vAlign w:val="center"/>
            <w:hideMark/>
          </w:tcPr>
          <w:p w14:paraId="6F56072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哈尔滨</w:t>
            </w:r>
          </w:p>
        </w:tc>
        <w:tc>
          <w:tcPr>
            <w:tcW w:w="0" w:type="auto"/>
            <w:tcBorders>
              <w:top w:val="nil"/>
              <w:left w:val="nil"/>
              <w:bottom w:val="nil"/>
              <w:right w:val="nil"/>
            </w:tcBorders>
            <w:shd w:val="clear" w:color="auto" w:fill="auto"/>
            <w:noWrap/>
            <w:vAlign w:val="center"/>
            <w:hideMark/>
          </w:tcPr>
          <w:p w14:paraId="525D100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0.072 </w:t>
            </w:r>
          </w:p>
        </w:tc>
        <w:tc>
          <w:tcPr>
            <w:tcW w:w="0" w:type="auto"/>
            <w:tcBorders>
              <w:top w:val="nil"/>
              <w:left w:val="nil"/>
              <w:bottom w:val="nil"/>
              <w:right w:val="nil"/>
            </w:tcBorders>
            <w:shd w:val="clear" w:color="auto" w:fill="auto"/>
            <w:noWrap/>
            <w:vAlign w:val="center"/>
            <w:hideMark/>
          </w:tcPr>
          <w:p w14:paraId="573D951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17</w:t>
            </w:r>
          </w:p>
        </w:tc>
        <w:tc>
          <w:tcPr>
            <w:tcW w:w="0" w:type="auto"/>
            <w:tcBorders>
              <w:top w:val="nil"/>
              <w:left w:val="nil"/>
              <w:bottom w:val="nil"/>
              <w:right w:val="nil"/>
            </w:tcBorders>
            <w:shd w:val="clear" w:color="auto" w:fill="auto"/>
            <w:noWrap/>
            <w:vAlign w:val="center"/>
            <w:hideMark/>
          </w:tcPr>
          <w:p w14:paraId="708C9EE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0.048 </w:t>
            </w:r>
          </w:p>
        </w:tc>
        <w:tc>
          <w:tcPr>
            <w:tcW w:w="0" w:type="auto"/>
            <w:tcBorders>
              <w:top w:val="nil"/>
              <w:left w:val="nil"/>
              <w:bottom w:val="nil"/>
              <w:right w:val="nil"/>
            </w:tcBorders>
            <w:shd w:val="clear" w:color="auto" w:fill="auto"/>
            <w:noWrap/>
            <w:vAlign w:val="center"/>
            <w:hideMark/>
          </w:tcPr>
          <w:p w14:paraId="5DB96CD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18</w:t>
            </w:r>
          </w:p>
        </w:tc>
        <w:tc>
          <w:tcPr>
            <w:tcW w:w="0" w:type="auto"/>
            <w:tcBorders>
              <w:top w:val="nil"/>
              <w:left w:val="nil"/>
              <w:bottom w:val="nil"/>
              <w:right w:val="nil"/>
            </w:tcBorders>
            <w:shd w:val="clear" w:color="auto" w:fill="auto"/>
            <w:noWrap/>
            <w:vAlign w:val="center"/>
            <w:hideMark/>
          </w:tcPr>
          <w:p w14:paraId="2D92763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0.020 </w:t>
            </w:r>
          </w:p>
        </w:tc>
        <w:tc>
          <w:tcPr>
            <w:tcW w:w="0" w:type="auto"/>
            <w:tcBorders>
              <w:top w:val="nil"/>
              <w:left w:val="nil"/>
              <w:bottom w:val="nil"/>
              <w:right w:val="nil"/>
            </w:tcBorders>
            <w:shd w:val="clear" w:color="auto" w:fill="auto"/>
            <w:noWrap/>
            <w:vAlign w:val="center"/>
            <w:hideMark/>
          </w:tcPr>
          <w:p w14:paraId="66CDCF3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31</w:t>
            </w:r>
          </w:p>
        </w:tc>
      </w:tr>
      <w:tr w:rsidR="00F52DE9" w:rsidRPr="00175C9A" w14:paraId="40F728C6"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460D931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合肥</w:t>
            </w:r>
          </w:p>
        </w:tc>
        <w:tc>
          <w:tcPr>
            <w:tcW w:w="0" w:type="auto"/>
            <w:tcBorders>
              <w:top w:val="nil"/>
              <w:left w:val="nil"/>
              <w:bottom w:val="nil"/>
              <w:right w:val="nil"/>
            </w:tcBorders>
            <w:shd w:val="clear" w:color="auto" w:fill="auto"/>
            <w:noWrap/>
            <w:vAlign w:val="center"/>
            <w:hideMark/>
          </w:tcPr>
          <w:p w14:paraId="11CFC04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0.063 </w:t>
            </w:r>
          </w:p>
        </w:tc>
        <w:tc>
          <w:tcPr>
            <w:tcW w:w="0" w:type="auto"/>
            <w:tcBorders>
              <w:top w:val="nil"/>
              <w:left w:val="nil"/>
              <w:bottom w:val="nil"/>
              <w:right w:val="nil"/>
            </w:tcBorders>
            <w:shd w:val="clear" w:color="auto" w:fill="auto"/>
            <w:noWrap/>
            <w:vAlign w:val="center"/>
            <w:hideMark/>
          </w:tcPr>
          <w:p w14:paraId="6A10459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20</w:t>
            </w:r>
          </w:p>
        </w:tc>
        <w:tc>
          <w:tcPr>
            <w:tcW w:w="0" w:type="auto"/>
            <w:tcBorders>
              <w:top w:val="nil"/>
              <w:left w:val="nil"/>
              <w:bottom w:val="nil"/>
              <w:right w:val="nil"/>
            </w:tcBorders>
            <w:shd w:val="clear" w:color="auto" w:fill="auto"/>
            <w:noWrap/>
            <w:vAlign w:val="center"/>
            <w:hideMark/>
          </w:tcPr>
          <w:p w14:paraId="0D49F3D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0.053 </w:t>
            </w:r>
          </w:p>
        </w:tc>
        <w:tc>
          <w:tcPr>
            <w:tcW w:w="0" w:type="auto"/>
            <w:tcBorders>
              <w:top w:val="nil"/>
              <w:left w:val="nil"/>
              <w:bottom w:val="nil"/>
              <w:right w:val="nil"/>
            </w:tcBorders>
            <w:shd w:val="clear" w:color="auto" w:fill="auto"/>
            <w:noWrap/>
            <w:vAlign w:val="center"/>
            <w:hideMark/>
          </w:tcPr>
          <w:p w14:paraId="691B637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15</w:t>
            </w:r>
          </w:p>
        </w:tc>
        <w:tc>
          <w:tcPr>
            <w:tcW w:w="0" w:type="auto"/>
            <w:tcBorders>
              <w:top w:val="nil"/>
              <w:left w:val="nil"/>
              <w:bottom w:val="nil"/>
              <w:right w:val="nil"/>
            </w:tcBorders>
            <w:shd w:val="clear" w:color="auto" w:fill="auto"/>
            <w:noWrap/>
            <w:vAlign w:val="center"/>
            <w:hideMark/>
          </w:tcPr>
          <w:p w14:paraId="5AC4354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0.065 </w:t>
            </w:r>
          </w:p>
        </w:tc>
        <w:tc>
          <w:tcPr>
            <w:tcW w:w="0" w:type="auto"/>
            <w:tcBorders>
              <w:top w:val="nil"/>
              <w:left w:val="nil"/>
              <w:bottom w:val="nil"/>
              <w:right w:val="nil"/>
            </w:tcBorders>
            <w:shd w:val="clear" w:color="auto" w:fill="auto"/>
            <w:noWrap/>
            <w:vAlign w:val="center"/>
            <w:hideMark/>
          </w:tcPr>
          <w:p w14:paraId="343BFB1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14</w:t>
            </w:r>
          </w:p>
        </w:tc>
        <w:tc>
          <w:tcPr>
            <w:tcW w:w="0" w:type="auto"/>
            <w:tcBorders>
              <w:top w:val="nil"/>
              <w:left w:val="nil"/>
              <w:bottom w:val="nil"/>
              <w:right w:val="nil"/>
            </w:tcBorders>
            <w:shd w:val="clear" w:color="auto" w:fill="auto"/>
            <w:noWrap/>
            <w:vAlign w:val="center"/>
            <w:hideMark/>
          </w:tcPr>
          <w:p w14:paraId="7C1BB01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西宁</w:t>
            </w:r>
          </w:p>
        </w:tc>
        <w:tc>
          <w:tcPr>
            <w:tcW w:w="0" w:type="auto"/>
            <w:tcBorders>
              <w:top w:val="nil"/>
              <w:left w:val="nil"/>
              <w:bottom w:val="nil"/>
              <w:right w:val="nil"/>
            </w:tcBorders>
            <w:shd w:val="clear" w:color="auto" w:fill="auto"/>
            <w:noWrap/>
            <w:vAlign w:val="center"/>
            <w:hideMark/>
          </w:tcPr>
          <w:p w14:paraId="4D3E3D7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0.003 </w:t>
            </w:r>
          </w:p>
        </w:tc>
        <w:tc>
          <w:tcPr>
            <w:tcW w:w="0" w:type="auto"/>
            <w:tcBorders>
              <w:top w:val="nil"/>
              <w:left w:val="nil"/>
              <w:bottom w:val="nil"/>
              <w:right w:val="nil"/>
            </w:tcBorders>
            <w:shd w:val="clear" w:color="auto" w:fill="auto"/>
            <w:noWrap/>
            <w:vAlign w:val="center"/>
            <w:hideMark/>
          </w:tcPr>
          <w:p w14:paraId="67C7D39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35</w:t>
            </w:r>
          </w:p>
        </w:tc>
        <w:tc>
          <w:tcPr>
            <w:tcW w:w="0" w:type="auto"/>
            <w:tcBorders>
              <w:top w:val="nil"/>
              <w:left w:val="nil"/>
              <w:bottom w:val="nil"/>
              <w:right w:val="nil"/>
            </w:tcBorders>
            <w:shd w:val="clear" w:color="auto" w:fill="auto"/>
            <w:noWrap/>
            <w:vAlign w:val="center"/>
            <w:hideMark/>
          </w:tcPr>
          <w:p w14:paraId="780E3DB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0.019 </w:t>
            </w:r>
          </w:p>
        </w:tc>
        <w:tc>
          <w:tcPr>
            <w:tcW w:w="0" w:type="auto"/>
            <w:tcBorders>
              <w:top w:val="nil"/>
              <w:left w:val="nil"/>
              <w:bottom w:val="nil"/>
              <w:right w:val="nil"/>
            </w:tcBorders>
            <w:shd w:val="clear" w:color="auto" w:fill="auto"/>
            <w:noWrap/>
            <w:vAlign w:val="center"/>
            <w:hideMark/>
          </w:tcPr>
          <w:p w14:paraId="5563B11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33</w:t>
            </w:r>
          </w:p>
        </w:tc>
        <w:tc>
          <w:tcPr>
            <w:tcW w:w="0" w:type="auto"/>
            <w:tcBorders>
              <w:top w:val="nil"/>
              <w:left w:val="nil"/>
              <w:bottom w:val="nil"/>
              <w:right w:val="nil"/>
            </w:tcBorders>
            <w:shd w:val="clear" w:color="auto" w:fill="auto"/>
            <w:noWrap/>
            <w:vAlign w:val="center"/>
            <w:hideMark/>
          </w:tcPr>
          <w:p w14:paraId="6C8C833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0.017 </w:t>
            </w:r>
          </w:p>
        </w:tc>
        <w:tc>
          <w:tcPr>
            <w:tcW w:w="0" w:type="auto"/>
            <w:tcBorders>
              <w:top w:val="nil"/>
              <w:left w:val="nil"/>
              <w:bottom w:val="nil"/>
              <w:right w:val="nil"/>
            </w:tcBorders>
            <w:shd w:val="clear" w:color="auto" w:fill="auto"/>
            <w:noWrap/>
            <w:vAlign w:val="center"/>
            <w:hideMark/>
          </w:tcPr>
          <w:p w14:paraId="659284A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32</w:t>
            </w:r>
          </w:p>
        </w:tc>
      </w:tr>
      <w:tr w:rsidR="00F52DE9" w:rsidRPr="00175C9A" w14:paraId="0FA2FB46"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64E3F95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福州</w:t>
            </w:r>
          </w:p>
        </w:tc>
        <w:tc>
          <w:tcPr>
            <w:tcW w:w="0" w:type="auto"/>
            <w:tcBorders>
              <w:top w:val="nil"/>
              <w:left w:val="nil"/>
              <w:bottom w:val="nil"/>
              <w:right w:val="nil"/>
            </w:tcBorders>
            <w:shd w:val="clear" w:color="auto" w:fill="auto"/>
            <w:noWrap/>
            <w:vAlign w:val="center"/>
            <w:hideMark/>
          </w:tcPr>
          <w:p w14:paraId="18E0538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0.066 </w:t>
            </w:r>
          </w:p>
        </w:tc>
        <w:tc>
          <w:tcPr>
            <w:tcW w:w="0" w:type="auto"/>
            <w:tcBorders>
              <w:top w:val="nil"/>
              <w:left w:val="nil"/>
              <w:bottom w:val="nil"/>
              <w:right w:val="nil"/>
            </w:tcBorders>
            <w:shd w:val="clear" w:color="auto" w:fill="auto"/>
            <w:noWrap/>
            <w:vAlign w:val="center"/>
            <w:hideMark/>
          </w:tcPr>
          <w:p w14:paraId="70F1E16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18</w:t>
            </w:r>
          </w:p>
        </w:tc>
        <w:tc>
          <w:tcPr>
            <w:tcW w:w="0" w:type="auto"/>
            <w:tcBorders>
              <w:top w:val="nil"/>
              <w:left w:val="nil"/>
              <w:bottom w:val="nil"/>
              <w:right w:val="nil"/>
            </w:tcBorders>
            <w:shd w:val="clear" w:color="auto" w:fill="auto"/>
            <w:noWrap/>
            <w:vAlign w:val="center"/>
            <w:hideMark/>
          </w:tcPr>
          <w:p w14:paraId="0A60E11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0.042 </w:t>
            </w:r>
          </w:p>
        </w:tc>
        <w:tc>
          <w:tcPr>
            <w:tcW w:w="0" w:type="auto"/>
            <w:tcBorders>
              <w:top w:val="nil"/>
              <w:left w:val="nil"/>
              <w:bottom w:val="nil"/>
              <w:right w:val="nil"/>
            </w:tcBorders>
            <w:shd w:val="clear" w:color="auto" w:fill="auto"/>
            <w:noWrap/>
            <w:vAlign w:val="center"/>
            <w:hideMark/>
          </w:tcPr>
          <w:p w14:paraId="41A823D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21</w:t>
            </w:r>
          </w:p>
        </w:tc>
        <w:tc>
          <w:tcPr>
            <w:tcW w:w="0" w:type="auto"/>
            <w:tcBorders>
              <w:top w:val="nil"/>
              <w:left w:val="nil"/>
              <w:bottom w:val="nil"/>
              <w:right w:val="nil"/>
            </w:tcBorders>
            <w:shd w:val="clear" w:color="auto" w:fill="auto"/>
            <w:noWrap/>
            <w:vAlign w:val="center"/>
            <w:hideMark/>
          </w:tcPr>
          <w:p w14:paraId="6A74E6C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0.062 </w:t>
            </w:r>
          </w:p>
        </w:tc>
        <w:tc>
          <w:tcPr>
            <w:tcW w:w="0" w:type="auto"/>
            <w:tcBorders>
              <w:top w:val="nil"/>
              <w:left w:val="nil"/>
              <w:bottom w:val="nil"/>
              <w:right w:val="nil"/>
            </w:tcBorders>
            <w:shd w:val="clear" w:color="auto" w:fill="auto"/>
            <w:noWrap/>
            <w:vAlign w:val="center"/>
            <w:hideMark/>
          </w:tcPr>
          <w:p w14:paraId="21C6F03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15</w:t>
            </w:r>
          </w:p>
        </w:tc>
        <w:tc>
          <w:tcPr>
            <w:tcW w:w="0" w:type="auto"/>
            <w:tcBorders>
              <w:top w:val="nil"/>
              <w:left w:val="nil"/>
              <w:bottom w:val="nil"/>
              <w:right w:val="nil"/>
            </w:tcBorders>
            <w:shd w:val="clear" w:color="auto" w:fill="auto"/>
            <w:noWrap/>
            <w:vAlign w:val="center"/>
            <w:hideMark/>
          </w:tcPr>
          <w:p w14:paraId="67FA01C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大连</w:t>
            </w:r>
          </w:p>
        </w:tc>
        <w:tc>
          <w:tcPr>
            <w:tcW w:w="0" w:type="auto"/>
            <w:tcBorders>
              <w:top w:val="nil"/>
              <w:left w:val="nil"/>
              <w:bottom w:val="nil"/>
              <w:right w:val="nil"/>
            </w:tcBorders>
            <w:shd w:val="clear" w:color="auto" w:fill="auto"/>
            <w:noWrap/>
            <w:vAlign w:val="center"/>
            <w:hideMark/>
          </w:tcPr>
          <w:p w14:paraId="7D226DE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0.055 </w:t>
            </w:r>
          </w:p>
        </w:tc>
        <w:tc>
          <w:tcPr>
            <w:tcW w:w="0" w:type="auto"/>
            <w:tcBorders>
              <w:top w:val="nil"/>
              <w:left w:val="nil"/>
              <w:bottom w:val="nil"/>
              <w:right w:val="nil"/>
            </w:tcBorders>
            <w:shd w:val="clear" w:color="auto" w:fill="auto"/>
            <w:noWrap/>
            <w:vAlign w:val="center"/>
            <w:hideMark/>
          </w:tcPr>
          <w:p w14:paraId="2CDE3AF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21</w:t>
            </w:r>
          </w:p>
        </w:tc>
        <w:tc>
          <w:tcPr>
            <w:tcW w:w="0" w:type="auto"/>
            <w:tcBorders>
              <w:top w:val="nil"/>
              <w:left w:val="nil"/>
              <w:bottom w:val="nil"/>
              <w:right w:val="nil"/>
            </w:tcBorders>
            <w:shd w:val="clear" w:color="auto" w:fill="auto"/>
            <w:noWrap/>
            <w:vAlign w:val="center"/>
            <w:hideMark/>
          </w:tcPr>
          <w:p w14:paraId="6489C54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0.026 </w:t>
            </w:r>
          </w:p>
        </w:tc>
        <w:tc>
          <w:tcPr>
            <w:tcW w:w="0" w:type="auto"/>
            <w:tcBorders>
              <w:top w:val="nil"/>
              <w:left w:val="nil"/>
              <w:bottom w:val="nil"/>
              <w:right w:val="nil"/>
            </w:tcBorders>
            <w:shd w:val="clear" w:color="auto" w:fill="auto"/>
            <w:noWrap/>
            <w:vAlign w:val="center"/>
            <w:hideMark/>
          </w:tcPr>
          <w:p w14:paraId="146194E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29</w:t>
            </w:r>
          </w:p>
        </w:tc>
        <w:tc>
          <w:tcPr>
            <w:tcW w:w="0" w:type="auto"/>
            <w:tcBorders>
              <w:top w:val="nil"/>
              <w:left w:val="nil"/>
              <w:bottom w:val="nil"/>
              <w:right w:val="nil"/>
            </w:tcBorders>
            <w:shd w:val="clear" w:color="auto" w:fill="auto"/>
            <w:noWrap/>
            <w:vAlign w:val="center"/>
            <w:hideMark/>
          </w:tcPr>
          <w:p w14:paraId="7E9920AD"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0.015 </w:t>
            </w:r>
          </w:p>
        </w:tc>
        <w:tc>
          <w:tcPr>
            <w:tcW w:w="0" w:type="auto"/>
            <w:tcBorders>
              <w:top w:val="nil"/>
              <w:left w:val="nil"/>
              <w:bottom w:val="nil"/>
              <w:right w:val="nil"/>
            </w:tcBorders>
            <w:shd w:val="clear" w:color="auto" w:fill="auto"/>
            <w:noWrap/>
            <w:vAlign w:val="center"/>
            <w:hideMark/>
          </w:tcPr>
          <w:p w14:paraId="53877BB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33</w:t>
            </w:r>
          </w:p>
        </w:tc>
      </w:tr>
      <w:tr w:rsidR="00F52DE9" w:rsidRPr="00175C9A" w14:paraId="55841C6C"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7A8E585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长沙</w:t>
            </w:r>
          </w:p>
        </w:tc>
        <w:tc>
          <w:tcPr>
            <w:tcW w:w="0" w:type="auto"/>
            <w:tcBorders>
              <w:top w:val="nil"/>
              <w:left w:val="nil"/>
              <w:bottom w:val="nil"/>
              <w:right w:val="nil"/>
            </w:tcBorders>
            <w:shd w:val="clear" w:color="auto" w:fill="auto"/>
            <w:noWrap/>
            <w:vAlign w:val="center"/>
            <w:hideMark/>
          </w:tcPr>
          <w:p w14:paraId="41DFC60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0.087 </w:t>
            </w:r>
          </w:p>
        </w:tc>
        <w:tc>
          <w:tcPr>
            <w:tcW w:w="0" w:type="auto"/>
            <w:tcBorders>
              <w:top w:val="nil"/>
              <w:left w:val="nil"/>
              <w:bottom w:val="nil"/>
              <w:right w:val="nil"/>
            </w:tcBorders>
            <w:shd w:val="clear" w:color="auto" w:fill="auto"/>
            <w:noWrap/>
            <w:vAlign w:val="center"/>
            <w:hideMark/>
          </w:tcPr>
          <w:p w14:paraId="40BC5B26"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13</w:t>
            </w:r>
          </w:p>
        </w:tc>
        <w:tc>
          <w:tcPr>
            <w:tcW w:w="0" w:type="auto"/>
            <w:tcBorders>
              <w:top w:val="nil"/>
              <w:left w:val="nil"/>
              <w:bottom w:val="nil"/>
              <w:right w:val="nil"/>
            </w:tcBorders>
            <w:shd w:val="clear" w:color="auto" w:fill="auto"/>
            <w:noWrap/>
            <w:vAlign w:val="center"/>
            <w:hideMark/>
          </w:tcPr>
          <w:p w14:paraId="1501968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0.080 </w:t>
            </w:r>
          </w:p>
        </w:tc>
        <w:tc>
          <w:tcPr>
            <w:tcW w:w="0" w:type="auto"/>
            <w:tcBorders>
              <w:top w:val="nil"/>
              <w:left w:val="nil"/>
              <w:bottom w:val="nil"/>
              <w:right w:val="nil"/>
            </w:tcBorders>
            <w:shd w:val="clear" w:color="auto" w:fill="auto"/>
            <w:noWrap/>
            <w:vAlign w:val="center"/>
            <w:hideMark/>
          </w:tcPr>
          <w:p w14:paraId="78F864B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6</w:t>
            </w:r>
          </w:p>
        </w:tc>
        <w:tc>
          <w:tcPr>
            <w:tcW w:w="0" w:type="auto"/>
            <w:tcBorders>
              <w:top w:val="nil"/>
              <w:left w:val="nil"/>
              <w:bottom w:val="nil"/>
              <w:right w:val="nil"/>
            </w:tcBorders>
            <w:shd w:val="clear" w:color="auto" w:fill="auto"/>
            <w:noWrap/>
            <w:vAlign w:val="center"/>
            <w:hideMark/>
          </w:tcPr>
          <w:p w14:paraId="6C3D097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0.060 </w:t>
            </w:r>
          </w:p>
        </w:tc>
        <w:tc>
          <w:tcPr>
            <w:tcW w:w="0" w:type="auto"/>
            <w:tcBorders>
              <w:top w:val="nil"/>
              <w:left w:val="nil"/>
              <w:bottom w:val="nil"/>
              <w:right w:val="nil"/>
            </w:tcBorders>
            <w:shd w:val="clear" w:color="auto" w:fill="auto"/>
            <w:noWrap/>
            <w:vAlign w:val="center"/>
            <w:hideMark/>
          </w:tcPr>
          <w:p w14:paraId="7C9FEDD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16</w:t>
            </w:r>
          </w:p>
        </w:tc>
        <w:tc>
          <w:tcPr>
            <w:tcW w:w="0" w:type="auto"/>
            <w:tcBorders>
              <w:top w:val="nil"/>
              <w:left w:val="nil"/>
              <w:bottom w:val="nil"/>
              <w:right w:val="nil"/>
            </w:tcBorders>
            <w:shd w:val="clear" w:color="auto" w:fill="auto"/>
            <w:noWrap/>
            <w:vAlign w:val="center"/>
            <w:hideMark/>
          </w:tcPr>
          <w:p w14:paraId="1E736CE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沈阳</w:t>
            </w:r>
          </w:p>
        </w:tc>
        <w:tc>
          <w:tcPr>
            <w:tcW w:w="0" w:type="auto"/>
            <w:tcBorders>
              <w:top w:val="nil"/>
              <w:left w:val="nil"/>
              <w:bottom w:val="nil"/>
              <w:right w:val="nil"/>
            </w:tcBorders>
            <w:shd w:val="clear" w:color="auto" w:fill="auto"/>
            <w:noWrap/>
            <w:vAlign w:val="center"/>
            <w:hideMark/>
          </w:tcPr>
          <w:p w14:paraId="4D269FA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0.078 </w:t>
            </w:r>
          </w:p>
        </w:tc>
        <w:tc>
          <w:tcPr>
            <w:tcW w:w="0" w:type="auto"/>
            <w:tcBorders>
              <w:top w:val="nil"/>
              <w:left w:val="nil"/>
              <w:bottom w:val="nil"/>
              <w:right w:val="nil"/>
            </w:tcBorders>
            <w:shd w:val="clear" w:color="auto" w:fill="auto"/>
            <w:noWrap/>
            <w:vAlign w:val="center"/>
            <w:hideMark/>
          </w:tcPr>
          <w:p w14:paraId="5DC6D40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16</w:t>
            </w:r>
          </w:p>
        </w:tc>
        <w:tc>
          <w:tcPr>
            <w:tcW w:w="0" w:type="auto"/>
            <w:tcBorders>
              <w:top w:val="nil"/>
              <w:left w:val="nil"/>
              <w:bottom w:val="nil"/>
              <w:right w:val="nil"/>
            </w:tcBorders>
            <w:shd w:val="clear" w:color="auto" w:fill="auto"/>
            <w:noWrap/>
            <w:vAlign w:val="center"/>
            <w:hideMark/>
          </w:tcPr>
          <w:p w14:paraId="2FC10A0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0.037 </w:t>
            </w:r>
          </w:p>
        </w:tc>
        <w:tc>
          <w:tcPr>
            <w:tcW w:w="0" w:type="auto"/>
            <w:tcBorders>
              <w:top w:val="nil"/>
              <w:left w:val="nil"/>
              <w:bottom w:val="nil"/>
              <w:right w:val="nil"/>
            </w:tcBorders>
            <w:shd w:val="clear" w:color="auto" w:fill="auto"/>
            <w:noWrap/>
            <w:vAlign w:val="center"/>
            <w:hideMark/>
          </w:tcPr>
          <w:p w14:paraId="1BA98CB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22</w:t>
            </w:r>
          </w:p>
        </w:tc>
        <w:tc>
          <w:tcPr>
            <w:tcW w:w="0" w:type="auto"/>
            <w:tcBorders>
              <w:top w:val="nil"/>
              <w:left w:val="nil"/>
              <w:bottom w:val="nil"/>
              <w:right w:val="nil"/>
            </w:tcBorders>
            <w:shd w:val="clear" w:color="auto" w:fill="auto"/>
            <w:noWrap/>
            <w:vAlign w:val="center"/>
            <w:hideMark/>
          </w:tcPr>
          <w:p w14:paraId="52877BA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0.012 </w:t>
            </w:r>
          </w:p>
        </w:tc>
        <w:tc>
          <w:tcPr>
            <w:tcW w:w="0" w:type="auto"/>
            <w:tcBorders>
              <w:top w:val="nil"/>
              <w:left w:val="nil"/>
              <w:bottom w:val="nil"/>
              <w:right w:val="nil"/>
            </w:tcBorders>
            <w:shd w:val="clear" w:color="auto" w:fill="auto"/>
            <w:noWrap/>
            <w:vAlign w:val="center"/>
            <w:hideMark/>
          </w:tcPr>
          <w:p w14:paraId="32A0951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34</w:t>
            </w:r>
          </w:p>
        </w:tc>
      </w:tr>
      <w:tr w:rsidR="00F52DE9" w:rsidRPr="00175C9A" w14:paraId="69A0B507" w14:textId="77777777" w:rsidTr="00F52DE9">
        <w:trPr>
          <w:trHeight w:val="280"/>
          <w:jc w:val="center"/>
        </w:trPr>
        <w:tc>
          <w:tcPr>
            <w:tcW w:w="0" w:type="auto"/>
            <w:tcBorders>
              <w:top w:val="nil"/>
              <w:left w:val="nil"/>
              <w:bottom w:val="nil"/>
              <w:right w:val="nil"/>
            </w:tcBorders>
            <w:shd w:val="clear" w:color="auto" w:fill="auto"/>
            <w:noWrap/>
            <w:vAlign w:val="center"/>
            <w:hideMark/>
          </w:tcPr>
          <w:p w14:paraId="4843344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南京</w:t>
            </w:r>
          </w:p>
        </w:tc>
        <w:tc>
          <w:tcPr>
            <w:tcW w:w="0" w:type="auto"/>
            <w:tcBorders>
              <w:top w:val="nil"/>
              <w:left w:val="nil"/>
              <w:bottom w:val="nil"/>
              <w:right w:val="nil"/>
            </w:tcBorders>
            <w:shd w:val="clear" w:color="auto" w:fill="auto"/>
            <w:noWrap/>
            <w:vAlign w:val="center"/>
            <w:hideMark/>
          </w:tcPr>
          <w:p w14:paraId="55384CFF"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0.089 </w:t>
            </w:r>
          </w:p>
        </w:tc>
        <w:tc>
          <w:tcPr>
            <w:tcW w:w="0" w:type="auto"/>
            <w:tcBorders>
              <w:top w:val="nil"/>
              <w:left w:val="nil"/>
              <w:bottom w:val="nil"/>
              <w:right w:val="nil"/>
            </w:tcBorders>
            <w:shd w:val="clear" w:color="auto" w:fill="auto"/>
            <w:noWrap/>
            <w:vAlign w:val="center"/>
            <w:hideMark/>
          </w:tcPr>
          <w:p w14:paraId="6BEEB2F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12</w:t>
            </w:r>
          </w:p>
        </w:tc>
        <w:tc>
          <w:tcPr>
            <w:tcW w:w="0" w:type="auto"/>
            <w:tcBorders>
              <w:top w:val="nil"/>
              <w:left w:val="nil"/>
              <w:bottom w:val="nil"/>
              <w:right w:val="nil"/>
            </w:tcBorders>
            <w:shd w:val="clear" w:color="auto" w:fill="auto"/>
            <w:noWrap/>
            <w:vAlign w:val="center"/>
            <w:hideMark/>
          </w:tcPr>
          <w:p w14:paraId="3F55AAB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0.054 </w:t>
            </w:r>
          </w:p>
        </w:tc>
        <w:tc>
          <w:tcPr>
            <w:tcW w:w="0" w:type="auto"/>
            <w:tcBorders>
              <w:top w:val="nil"/>
              <w:left w:val="nil"/>
              <w:bottom w:val="nil"/>
              <w:right w:val="nil"/>
            </w:tcBorders>
            <w:shd w:val="clear" w:color="auto" w:fill="auto"/>
            <w:noWrap/>
            <w:vAlign w:val="center"/>
            <w:hideMark/>
          </w:tcPr>
          <w:p w14:paraId="5484073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14</w:t>
            </w:r>
          </w:p>
        </w:tc>
        <w:tc>
          <w:tcPr>
            <w:tcW w:w="0" w:type="auto"/>
            <w:tcBorders>
              <w:top w:val="nil"/>
              <w:left w:val="nil"/>
              <w:bottom w:val="nil"/>
              <w:right w:val="nil"/>
            </w:tcBorders>
            <w:shd w:val="clear" w:color="auto" w:fill="auto"/>
            <w:noWrap/>
            <w:vAlign w:val="center"/>
            <w:hideMark/>
          </w:tcPr>
          <w:p w14:paraId="68160B7E"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0.057 </w:t>
            </w:r>
          </w:p>
        </w:tc>
        <w:tc>
          <w:tcPr>
            <w:tcW w:w="0" w:type="auto"/>
            <w:tcBorders>
              <w:top w:val="nil"/>
              <w:left w:val="nil"/>
              <w:bottom w:val="nil"/>
              <w:right w:val="nil"/>
            </w:tcBorders>
            <w:shd w:val="clear" w:color="auto" w:fill="auto"/>
            <w:noWrap/>
            <w:vAlign w:val="center"/>
            <w:hideMark/>
          </w:tcPr>
          <w:p w14:paraId="30C3CF4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17</w:t>
            </w:r>
          </w:p>
        </w:tc>
        <w:tc>
          <w:tcPr>
            <w:tcW w:w="0" w:type="auto"/>
            <w:tcBorders>
              <w:top w:val="nil"/>
              <w:left w:val="nil"/>
              <w:bottom w:val="nil"/>
              <w:right w:val="nil"/>
            </w:tcBorders>
            <w:shd w:val="clear" w:color="auto" w:fill="auto"/>
            <w:noWrap/>
            <w:vAlign w:val="center"/>
            <w:hideMark/>
          </w:tcPr>
          <w:p w14:paraId="62F44703"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呼和浩特</w:t>
            </w:r>
          </w:p>
        </w:tc>
        <w:tc>
          <w:tcPr>
            <w:tcW w:w="0" w:type="auto"/>
            <w:tcBorders>
              <w:top w:val="nil"/>
              <w:left w:val="nil"/>
              <w:bottom w:val="nil"/>
              <w:right w:val="nil"/>
            </w:tcBorders>
            <w:shd w:val="clear" w:color="auto" w:fill="auto"/>
            <w:noWrap/>
            <w:vAlign w:val="center"/>
            <w:hideMark/>
          </w:tcPr>
          <w:p w14:paraId="505524F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0.011 </w:t>
            </w:r>
          </w:p>
        </w:tc>
        <w:tc>
          <w:tcPr>
            <w:tcW w:w="0" w:type="auto"/>
            <w:tcBorders>
              <w:top w:val="nil"/>
              <w:left w:val="nil"/>
              <w:bottom w:val="nil"/>
              <w:right w:val="nil"/>
            </w:tcBorders>
            <w:shd w:val="clear" w:color="auto" w:fill="auto"/>
            <w:noWrap/>
            <w:vAlign w:val="center"/>
            <w:hideMark/>
          </w:tcPr>
          <w:p w14:paraId="6D7800A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34</w:t>
            </w:r>
          </w:p>
        </w:tc>
        <w:tc>
          <w:tcPr>
            <w:tcW w:w="0" w:type="auto"/>
            <w:tcBorders>
              <w:top w:val="nil"/>
              <w:left w:val="nil"/>
              <w:bottom w:val="nil"/>
              <w:right w:val="nil"/>
            </w:tcBorders>
            <w:shd w:val="clear" w:color="auto" w:fill="auto"/>
            <w:noWrap/>
            <w:vAlign w:val="center"/>
            <w:hideMark/>
          </w:tcPr>
          <w:p w14:paraId="2FBD05B8"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0.024 </w:t>
            </w:r>
          </w:p>
        </w:tc>
        <w:tc>
          <w:tcPr>
            <w:tcW w:w="0" w:type="auto"/>
            <w:tcBorders>
              <w:top w:val="nil"/>
              <w:left w:val="nil"/>
              <w:bottom w:val="nil"/>
              <w:right w:val="nil"/>
            </w:tcBorders>
            <w:shd w:val="clear" w:color="auto" w:fill="auto"/>
            <w:noWrap/>
            <w:vAlign w:val="center"/>
            <w:hideMark/>
          </w:tcPr>
          <w:p w14:paraId="0191269C"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31</w:t>
            </w:r>
          </w:p>
        </w:tc>
        <w:tc>
          <w:tcPr>
            <w:tcW w:w="0" w:type="auto"/>
            <w:tcBorders>
              <w:top w:val="nil"/>
              <w:left w:val="nil"/>
              <w:bottom w:val="nil"/>
              <w:right w:val="nil"/>
            </w:tcBorders>
            <w:shd w:val="clear" w:color="auto" w:fill="auto"/>
            <w:noWrap/>
            <w:vAlign w:val="center"/>
            <w:hideMark/>
          </w:tcPr>
          <w:p w14:paraId="3882DC1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0.007 </w:t>
            </w:r>
          </w:p>
        </w:tc>
        <w:tc>
          <w:tcPr>
            <w:tcW w:w="0" w:type="auto"/>
            <w:tcBorders>
              <w:top w:val="nil"/>
              <w:left w:val="nil"/>
              <w:bottom w:val="nil"/>
              <w:right w:val="nil"/>
            </w:tcBorders>
            <w:shd w:val="clear" w:color="auto" w:fill="auto"/>
            <w:noWrap/>
            <w:vAlign w:val="center"/>
            <w:hideMark/>
          </w:tcPr>
          <w:p w14:paraId="0F41C7F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35</w:t>
            </w:r>
          </w:p>
        </w:tc>
      </w:tr>
      <w:tr w:rsidR="00F52DE9" w:rsidRPr="00175C9A" w14:paraId="4BD6C1D1" w14:textId="77777777" w:rsidTr="00F52DE9">
        <w:trPr>
          <w:trHeight w:val="290"/>
          <w:jc w:val="center"/>
        </w:trPr>
        <w:tc>
          <w:tcPr>
            <w:tcW w:w="0" w:type="auto"/>
            <w:tcBorders>
              <w:top w:val="nil"/>
              <w:left w:val="nil"/>
              <w:bottom w:val="single" w:sz="8" w:space="0" w:color="auto"/>
              <w:right w:val="nil"/>
            </w:tcBorders>
            <w:shd w:val="clear" w:color="auto" w:fill="auto"/>
            <w:noWrap/>
            <w:vAlign w:val="center"/>
            <w:hideMark/>
          </w:tcPr>
          <w:p w14:paraId="554DC22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昆明</w:t>
            </w:r>
          </w:p>
        </w:tc>
        <w:tc>
          <w:tcPr>
            <w:tcW w:w="0" w:type="auto"/>
            <w:tcBorders>
              <w:top w:val="nil"/>
              <w:left w:val="nil"/>
              <w:bottom w:val="single" w:sz="8" w:space="0" w:color="auto"/>
              <w:right w:val="nil"/>
            </w:tcBorders>
            <w:shd w:val="clear" w:color="auto" w:fill="auto"/>
            <w:noWrap/>
            <w:vAlign w:val="center"/>
            <w:hideMark/>
          </w:tcPr>
          <w:p w14:paraId="231D5E1B"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0.064 </w:t>
            </w:r>
          </w:p>
        </w:tc>
        <w:tc>
          <w:tcPr>
            <w:tcW w:w="0" w:type="auto"/>
            <w:tcBorders>
              <w:top w:val="nil"/>
              <w:left w:val="nil"/>
              <w:bottom w:val="single" w:sz="8" w:space="0" w:color="auto"/>
              <w:right w:val="nil"/>
            </w:tcBorders>
            <w:shd w:val="clear" w:color="auto" w:fill="auto"/>
            <w:noWrap/>
            <w:vAlign w:val="center"/>
            <w:hideMark/>
          </w:tcPr>
          <w:p w14:paraId="38AFFDC9"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19</w:t>
            </w:r>
          </w:p>
        </w:tc>
        <w:tc>
          <w:tcPr>
            <w:tcW w:w="0" w:type="auto"/>
            <w:tcBorders>
              <w:top w:val="nil"/>
              <w:left w:val="nil"/>
              <w:bottom w:val="single" w:sz="8" w:space="0" w:color="auto"/>
              <w:right w:val="nil"/>
            </w:tcBorders>
            <w:shd w:val="clear" w:color="auto" w:fill="auto"/>
            <w:noWrap/>
            <w:vAlign w:val="center"/>
            <w:hideMark/>
          </w:tcPr>
          <w:p w14:paraId="52A7E8E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0.049 </w:t>
            </w:r>
          </w:p>
        </w:tc>
        <w:tc>
          <w:tcPr>
            <w:tcW w:w="0" w:type="auto"/>
            <w:tcBorders>
              <w:top w:val="nil"/>
              <w:left w:val="nil"/>
              <w:bottom w:val="single" w:sz="8" w:space="0" w:color="auto"/>
              <w:right w:val="nil"/>
            </w:tcBorders>
            <w:shd w:val="clear" w:color="auto" w:fill="auto"/>
            <w:noWrap/>
            <w:vAlign w:val="center"/>
            <w:hideMark/>
          </w:tcPr>
          <w:p w14:paraId="0E9EBA71"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17</w:t>
            </w:r>
          </w:p>
        </w:tc>
        <w:tc>
          <w:tcPr>
            <w:tcW w:w="0" w:type="auto"/>
            <w:tcBorders>
              <w:top w:val="nil"/>
              <w:left w:val="nil"/>
              <w:bottom w:val="single" w:sz="8" w:space="0" w:color="auto"/>
              <w:right w:val="nil"/>
            </w:tcBorders>
            <w:shd w:val="clear" w:color="auto" w:fill="auto"/>
            <w:noWrap/>
            <w:vAlign w:val="center"/>
            <w:hideMark/>
          </w:tcPr>
          <w:p w14:paraId="7A63305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0.050 </w:t>
            </w:r>
          </w:p>
        </w:tc>
        <w:tc>
          <w:tcPr>
            <w:tcW w:w="0" w:type="auto"/>
            <w:tcBorders>
              <w:top w:val="nil"/>
              <w:left w:val="nil"/>
              <w:bottom w:val="single" w:sz="8" w:space="0" w:color="auto"/>
              <w:right w:val="nil"/>
            </w:tcBorders>
            <w:shd w:val="clear" w:color="auto" w:fill="auto"/>
            <w:noWrap/>
            <w:vAlign w:val="center"/>
            <w:hideMark/>
          </w:tcPr>
          <w:p w14:paraId="4A41F7F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18</w:t>
            </w:r>
          </w:p>
        </w:tc>
        <w:tc>
          <w:tcPr>
            <w:tcW w:w="0" w:type="auto"/>
            <w:tcBorders>
              <w:top w:val="nil"/>
              <w:left w:val="nil"/>
              <w:bottom w:val="single" w:sz="8" w:space="0" w:color="auto"/>
              <w:right w:val="nil"/>
            </w:tcBorders>
            <w:shd w:val="clear" w:color="auto" w:fill="auto"/>
            <w:noWrap/>
            <w:vAlign w:val="center"/>
            <w:hideMark/>
          </w:tcPr>
          <w:p w14:paraId="5FD24C24"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0" w:type="auto"/>
            <w:tcBorders>
              <w:top w:val="nil"/>
              <w:left w:val="nil"/>
              <w:bottom w:val="single" w:sz="8" w:space="0" w:color="auto"/>
              <w:right w:val="nil"/>
            </w:tcBorders>
            <w:shd w:val="clear" w:color="auto" w:fill="auto"/>
            <w:noWrap/>
            <w:vAlign w:val="center"/>
            <w:hideMark/>
          </w:tcPr>
          <w:p w14:paraId="21BFEEA0"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0" w:type="auto"/>
            <w:tcBorders>
              <w:top w:val="nil"/>
              <w:left w:val="nil"/>
              <w:bottom w:val="single" w:sz="8" w:space="0" w:color="auto"/>
              <w:right w:val="nil"/>
            </w:tcBorders>
            <w:shd w:val="clear" w:color="auto" w:fill="auto"/>
            <w:noWrap/>
            <w:vAlign w:val="center"/>
            <w:hideMark/>
          </w:tcPr>
          <w:p w14:paraId="5B323907"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0" w:type="auto"/>
            <w:tcBorders>
              <w:top w:val="nil"/>
              <w:left w:val="nil"/>
              <w:bottom w:val="single" w:sz="8" w:space="0" w:color="auto"/>
              <w:right w:val="nil"/>
            </w:tcBorders>
            <w:shd w:val="clear" w:color="auto" w:fill="auto"/>
            <w:noWrap/>
            <w:vAlign w:val="center"/>
            <w:hideMark/>
          </w:tcPr>
          <w:p w14:paraId="30C2B7A2"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0" w:type="auto"/>
            <w:tcBorders>
              <w:top w:val="nil"/>
              <w:left w:val="nil"/>
              <w:bottom w:val="single" w:sz="8" w:space="0" w:color="auto"/>
              <w:right w:val="nil"/>
            </w:tcBorders>
            <w:shd w:val="clear" w:color="auto" w:fill="auto"/>
            <w:noWrap/>
            <w:vAlign w:val="center"/>
            <w:hideMark/>
          </w:tcPr>
          <w:p w14:paraId="390B7F8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0" w:type="auto"/>
            <w:tcBorders>
              <w:top w:val="nil"/>
              <w:left w:val="nil"/>
              <w:bottom w:val="single" w:sz="8" w:space="0" w:color="auto"/>
              <w:right w:val="nil"/>
            </w:tcBorders>
            <w:shd w:val="clear" w:color="auto" w:fill="auto"/>
            <w:noWrap/>
            <w:vAlign w:val="center"/>
            <w:hideMark/>
          </w:tcPr>
          <w:p w14:paraId="0927D79A"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0" w:type="auto"/>
            <w:tcBorders>
              <w:top w:val="nil"/>
              <w:left w:val="nil"/>
              <w:bottom w:val="single" w:sz="8" w:space="0" w:color="auto"/>
              <w:right w:val="nil"/>
            </w:tcBorders>
            <w:shd w:val="clear" w:color="auto" w:fill="auto"/>
            <w:noWrap/>
            <w:vAlign w:val="center"/>
            <w:hideMark/>
          </w:tcPr>
          <w:p w14:paraId="5886F0F5" w14:textId="77777777" w:rsidR="00F52DE9" w:rsidRPr="00A409EA" w:rsidRDefault="00F52DE9" w:rsidP="00801ACB">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r>
    </w:tbl>
    <w:p w14:paraId="2175C180" w14:textId="77777777" w:rsidR="007E71C8" w:rsidRDefault="007E71C8" w:rsidP="00E6351F">
      <w:pPr>
        <w:spacing w:line="240" w:lineRule="exact"/>
        <w:jc w:val="center"/>
        <w:rPr>
          <w:rFonts w:ascii="黑体" w:eastAsia="黑体" w:hAnsi="黑体"/>
          <w:sz w:val="18"/>
          <w:szCs w:val="18"/>
        </w:rPr>
      </w:pPr>
      <w:bookmarkStart w:id="66" w:name="_Hlk10644329"/>
    </w:p>
    <w:p w14:paraId="6292A586" w14:textId="42250676" w:rsidR="00F73109" w:rsidRPr="00E6351F" w:rsidRDefault="00F73109" w:rsidP="00E6351F">
      <w:pPr>
        <w:spacing w:line="240" w:lineRule="exact"/>
        <w:jc w:val="center"/>
        <w:rPr>
          <w:rFonts w:ascii="黑体" w:eastAsia="黑体" w:hAnsi="黑体"/>
          <w:sz w:val="18"/>
          <w:szCs w:val="18"/>
        </w:rPr>
      </w:pPr>
      <w:r w:rsidRPr="00E6351F">
        <w:rPr>
          <w:rFonts w:ascii="黑体" w:eastAsia="黑体" w:hAnsi="黑体" w:hint="eastAsia"/>
          <w:sz w:val="18"/>
          <w:szCs w:val="18"/>
        </w:rPr>
        <w:lastRenderedPageBreak/>
        <w:t>表</w:t>
      </w:r>
      <w:r w:rsidR="007E595C" w:rsidRPr="00E6351F">
        <w:rPr>
          <w:rFonts w:ascii="黑体" w:eastAsia="黑体" w:hAnsi="黑体"/>
          <w:sz w:val="18"/>
          <w:szCs w:val="18"/>
        </w:rPr>
        <w:t>3</w:t>
      </w:r>
      <w:r w:rsidR="00542806" w:rsidRPr="00E6351F">
        <w:rPr>
          <w:rFonts w:ascii="黑体" w:eastAsia="黑体" w:hAnsi="黑体"/>
          <w:sz w:val="18"/>
          <w:szCs w:val="18"/>
        </w:rPr>
        <w:t xml:space="preserve"> </w:t>
      </w:r>
      <w:r w:rsidRPr="00E6351F">
        <w:rPr>
          <w:rFonts w:ascii="黑体" w:eastAsia="黑体" w:hAnsi="黑体"/>
          <w:sz w:val="18"/>
          <w:szCs w:val="18"/>
        </w:rPr>
        <w:t>2017</w:t>
      </w:r>
      <w:r w:rsidRPr="00E6351F">
        <w:rPr>
          <w:rFonts w:ascii="黑体" w:eastAsia="黑体" w:hAnsi="黑体" w:hint="eastAsia"/>
          <w:sz w:val="18"/>
          <w:szCs w:val="18"/>
        </w:rPr>
        <w:t>年3</w:t>
      </w:r>
      <w:r w:rsidRPr="00E6351F">
        <w:rPr>
          <w:rFonts w:ascii="黑体" w:eastAsia="黑体" w:hAnsi="黑体"/>
          <w:sz w:val="18"/>
          <w:szCs w:val="18"/>
        </w:rPr>
        <w:t>5</w:t>
      </w:r>
      <w:r w:rsidRPr="00E6351F">
        <w:rPr>
          <w:rFonts w:ascii="黑体" w:eastAsia="黑体" w:hAnsi="黑体" w:hint="eastAsia"/>
          <w:sz w:val="18"/>
          <w:szCs w:val="18"/>
        </w:rPr>
        <w:t>个大中城市房地产</w:t>
      </w:r>
      <w:r w:rsidR="00247813" w:rsidRPr="00E6351F">
        <w:rPr>
          <w:rFonts w:ascii="黑体" w:eastAsia="黑体" w:hAnsi="黑体" w:hint="eastAsia"/>
          <w:sz w:val="18"/>
          <w:szCs w:val="18"/>
        </w:rPr>
        <w:t>系统</w:t>
      </w:r>
      <w:r w:rsidRPr="00E6351F">
        <w:rPr>
          <w:rFonts w:ascii="黑体" w:eastAsia="黑体" w:hAnsi="黑体" w:hint="eastAsia"/>
          <w:sz w:val="18"/>
          <w:szCs w:val="18"/>
        </w:rPr>
        <w:t>耦合度、协调度和耦合协调度</w:t>
      </w:r>
    </w:p>
    <w:tbl>
      <w:tblPr>
        <w:tblW w:w="5000" w:type="pct"/>
        <w:tblLook w:val="04A0" w:firstRow="1" w:lastRow="0" w:firstColumn="1" w:lastColumn="0" w:noHBand="0" w:noVBand="1"/>
      </w:tblPr>
      <w:tblGrid>
        <w:gridCol w:w="476"/>
        <w:gridCol w:w="606"/>
        <w:gridCol w:w="476"/>
        <w:gridCol w:w="606"/>
        <w:gridCol w:w="476"/>
        <w:gridCol w:w="893"/>
        <w:gridCol w:w="477"/>
        <w:gridCol w:w="759"/>
        <w:gridCol w:w="606"/>
        <w:gridCol w:w="477"/>
        <w:gridCol w:w="606"/>
        <w:gridCol w:w="477"/>
        <w:gridCol w:w="895"/>
        <w:gridCol w:w="476"/>
      </w:tblGrid>
      <w:tr w:rsidR="00CE4468" w:rsidRPr="00175C9A" w14:paraId="30302EAB" w14:textId="77777777" w:rsidTr="006E72A3">
        <w:trPr>
          <w:trHeight w:val="276"/>
        </w:trPr>
        <w:tc>
          <w:tcPr>
            <w:tcW w:w="287" w:type="pct"/>
            <w:tcBorders>
              <w:top w:val="single" w:sz="8" w:space="0" w:color="auto"/>
              <w:left w:val="nil"/>
              <w:bottom w:val="nil"/>
              <w:right w:val="nil"/>
            </w:tcBorders>
            <w:shd w:val="clear" w:color="auto" w:fill="auto"/>
            <w:noWrap/>
            <w:vAlign w:val="center"/>
            <w:hideMark/>
          </w:tcPr>
          <w:bookmarkEnd w:id="66"/>
          <w:p w14:paraId="7F5AE8C5"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城市</w:t>
            </w:r>
          </w:p>
        </w:tc>
        <w:tc>
          <w:tcPr>
            <w:tcW w:w="365" w:type="pct"/>
            <w:tcBorders>
              <w:top w:val="single" w:sz="8" w:space="0" w:color="auto"/>
              <w:left w:val="nil"/>
              <w:bottom w:val="nil"/>
              <w:right w:val="nil"/>
            </w:tcBorders>
            <w:shd w:val="clear" w:color="auto" w:fill="auto"/>
            <w:noWrap/>
            <w:vAlign w:val="center"/>
            <w:hideMark/>
          </w:tcPr>
          <w:p w14:paraId="5DA0B8F0"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耦合度</w:t>
            </w:r>
          </w:p>
        </w:tc>
        <w:tc>
          <w:tcPr>
            <w:tcW w:w="287" w:type="pct"/>
            <w:tcBorders>
              <w:top w:val="single" w:sz="8" w:space="0" w:color="auto"/>
              <w:left w:val="nil"/>
              <w:bottom w:val="nil"/>
              <w:right w:val="nil"/>
            </w:tcBorders>
            <w:shd w:val="clear" w:color="auto" w:fill="auto"/>
            <w:noWrap/>
            <w:vAlign w:val="center"/>
            <w:hideMark/>
          </w:tcPr>
          <w:p w14:paraId="79E3B443"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365" w:type="pct"/>
            <w:tcBorders>
              <w:top w:val="single" w:sz="8" w:space="0" w:color="auto"/>
              <w:left w:val="nil"/>
              <w:bottom w:val="nil"/>
              <w:right w:val="nil"/>
            </w:tcBorders>
            <w:shd w:val="clear" w:color="auto" w:fill="auto"/>
            <w:noWrap/>
            <w:vAlign w:val="center"/>
            <w:hideMark/>
          </w:tcPr>
          <w:p w14:paraId="2F876FD1"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协调度</w:t>
            </w:r>
          </w:p>
        </w:tc>
        <w:tc>
          <w:tcPr>
            <w:tcW w:w="287" w:type="pct"/>
            <w:tcBorders>
              <w:top w:val="single" w:sz="8" w:space="0" w:color="auto"/>
              <w:left w:val="nil"/>
              <w:bottom w:val="nil"/>
              <w:right w:val="nil"/>
            </w:tcBorders>
            <w:shd w:val="clear" w:color="auto" w:fill="auto"/>
            <w:noWrap/>
            <w:vAlign w:val="center"/>
            <w:hideMark/>
          </w:tcPr>
          <w:p w14:paraId="79D979F7"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538" w:type="pct"/>
            <w:tcBorders>
              <w:top w:val="single" w:sz="8" w:space="0" w:color="auto"/>
              <w:left w:val="nil"/>
              <w:bottom w:val="nil"/>
              <w:right w:val="nil"/>
            </w:tcBorders>
            <w:shd w:val="clear" w:color="auto" w:fill="auto"/>
            <w:noWrap/>
            <w:vAlign w:val="center"/>
            <w:hideMark/>
          </w:tcPr>
          <w:p w14:paraId="2728FF27"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耦合协调度</w:t>
            </w:r>
          </w:p>
        </w:tc>
        <w:tc>
          <w:tcPr>
            <w:tcW w:w="287" w:type="pct"/>
            <w:tcBorders>
              <w:top w:val="single" w:sz="8" w:space="0" w:color="auto"/>
              <w:left w:val="nil"/>
              <w:bottom w:val="nil"/>
              <w:right w:val="nil"/>
            </w:tcBorders>
            <w:shd w:val="clear" w:color="auto" w:fill="auto"/>
            <w:noWrap/>
            <w:vAlign w:val="center"/>
            <w:hideMark/>
          </w:tcPr>
          <w:p w14:paraId="6AD14FE9"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457" w:type="pct"/>
            <w:tcBorders>
              <w:top w:val="single" w:sz="8" w:space="0" w:color="auto"/>
              <w:left w:val="nil"/>
              <w:bottom w:val="nil"/>
              <w:right w:val="nil"/>
            </w:tcBorders>
            <w:shd w:val="clear" w:color="auto" w:fill="auto"/>
            <w:noWrap/>
            <w:vAlign w:val="center"/>
            <w:hideMark/>
          </w:tcPr>
          <w:p w14:paraId="7AF38830"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城市</w:t>
            </w:r>
          </w:p>
        </w:tc>
        <w:tc>
          <w:tcPr>
            <w:tcW w:w="365" w:type="pct"/>
            <w:tcBorders>
              <w:top w:val="single" w:sz="8" w:space="0" w:color="auto"/>
              <w:left w:val="nil"/>
              <w:bottom w:val="nil"/>
              <w:right w:val="nil"/>
            </w:tcBorders>
            <w:shd w:val="clear" w:color="auto" w:fill="auto"/>
            <w:noWrap/>
            <w:vAlign w:val="center"/>
            <w:hideMark/>
          </w:tcPr>
          <w:p w14:paraId="6BBCA507"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耦合度</w:t>
            </w:r>
          </w:p>
        </w:tc>
        <w:tc>
          <w:tcPr>
            <w:tcW w:w="287" w:type="pct"/>
            <w:tcBorders>
              <w:top w:val="single" w:sz="8" w:space="0" w:color="auto"/>
              <w:left w:val="nil"/>
              <w:bottom w:val="nil"/>
              <w:right w:val="nil"/>
            </w:tcBorders>
            <w:shd w:val="clear" w:color="auto" w:fill="auto"/>
            <w:noWrap/>
            <w:vAlign w:val="center"/>
            <w:hideMark/>
          </w:tcPr>
          <w:p w14:paraId="3F13E6AB"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365" w:type="pct"/>
            <w:tcBorders>
              <w:top w:val="single" w:sz="8" w:space="0" w:color="auto"/>
              <w:left w:val="nil"/>
              <w:bottom w:val="nil"/>
              <w:right w:val="nil"/>
            </w:tcBorders>
            <w:shd w:val="clear" w:color="auto" w:fill="auto"/>
            <w:noWrap/>
            <w:vAlign w:val="center"/>
            <w:hideMark/>
          </w:tcPr>
          <w:p w14:paraId="798501F6"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协调度</w:t>
            </w:r>
          </w:p>
        </w:tc>
        <w:tc>
          <w:tcPr>
            <w:tcW w:w="287" w:type="pct"/>
            <w:tcBorders>
              <w:top w:val="single" w:sz="8" w:space="0" w:color="auto"/>
              <w:left w:val="nil"/>
              <w:bottom w:val="nil"/>
              <w:right w:val="nil"/>
            </w:tcBorders>
            <w:shd w:val="clear" w:color="auto" w:fill="auto"/>
            <w:noWrap/>
            <w:vAlign w:val="center"/>
            <w:hideMark/>
          </w:tcPr>
          <w:p w14:paraId="7EA94462"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c>
          <w:tcPr>
            <w:tcW w:w="539" w:type="pct"/>
            <w:tcBorders>
              <w:top w:val="single" w:sz="8" w:space="0" w:color="auto"/>
              <w:left w:val="nil"/>
              <w:bottom w:val="nil"/>
              <w:right w:val="nil"/>
            </w:tcBorders>
            <w:shd w:val="clear" w:color="auto" w:fill="auto"/>
            <w:noWrap/>
            <w:vAlign w:val="center"/>
            <w:hideMark/>
          </w:tcPr>
          <w:p w14:paraId="3EB153EB"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耦合协调度</w:t>
            </w:r>
          </w:p>
        </w:tc>
        <w:tc>
          <w:tcPr>
            <w:tcW w:w="287" w:type="pct"/>
            <w:tcBorders>
              <w:top w:val="single" w:sz="8" w:space="0" w:color="auto"/>
              <w:left w:val="nil"/>
              <w:bottom w:val="nil"/>
              <w:right w:val="nil"/>
            </w:tcBorders>
            <w:shd w:val="clear" w:color="auto" w:fill="auto"/>
            <w:noWrap/>
            <w:vAlign w:val="center"/>
            <w:hideMark/>
          </w:tcPr>
          <w:p w14:paraId="33ED4300" w14:textId="77777777" w:rsidR="00CE4468" w:rsidRPr="00175C9A" w:rsidRDefault="00CE4468" w:rsidP="006E72A3">
            <w:pPr>
              <w:widowControl/>
              <w:jc w:val="center"/>
              <w:rPr>
                <w:rFonts w:ascii="宋体" w:eastAsia="宋体" w:hAnsi="宋体" w:cs="宋体"/>
                <w:color w:val="000000"/>
                <w:kern w:val="0"/>
                <w:sz w:val="13"/>
                <w:szCs w:val="13"/>
              </w:rPr>
            </w:pPr>
            <w:r w:rsidRPr="00175C9A">
              <w:rPr>
                <w:rFonts w:ascii="宋体" w:eastAsia="宋体" w:hAnsi="宋体" w:cs="宋体" w:hint="eastAsia"/>
                <w:color w:val="000000"/>
                <w:kern w:val="0"/>
                <w:sz w:val="13"/>
                <w:szCs w:val="13"/>
              </w:rPr>
              <w:t>排名</w:t>
            </w:r>
          </w:p>
        </w:tc>
      </w:tr>
      <w:tr w:rsidR="00CE4468" w:rsidRPr="00DF40A0" w14:paraId="191D2A11" w14:textId="77777777" w:rsidTr="006E72A3">
        <w:trPr>
          <w:trHeight w:val="276"/>
        </w:trPr>
        <w:tc>
          <w:tcPr>
            <w:tcW w:w="287" w:type="pct"/>
            <w:tcBorders>
              <w:top w:val="single" w:sz="4" w:space="0" w:color="auto"/>
              <w:left w:val="nil"/>
              <w:bottom w:val="nil"/>
              <w:right w:val="nil"/>
            </w:tcBorders>
            <w:shd w:val="clear" w:color="auto" w:fill="auto"/>
            <w:noWrap/>
            <w:vAlign w:val="center"/>
            <w:hideMark/>
          </w:tcPr>
          <w:p w14:paraId="437B1D8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重庆</w:t>
            </w:r>
          </w:p>
        </w:tc>
        <w:tc>
          <w:tcPr>
            <w:tcW w:w="365" w:type="pct"/>
            <w:tcBorders>
              <w:top w:val="single" w:sz="4" w:space="0" w:color="auto"/>
              <w:left w:val="nil"/>
              <w:bottom w:val="nil"/>
              <w:right w:val="nil"/>
            </w:tcBorders>
            <w:shd w:val="clear" w:color="auto" w:fill="auto"/>
            <w:noWrap/>
            <w:vAlign w:val="center"/>
            <w:hideMark/>
          </w:tcPr>
          <w:p w14:paraId="6528A1D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0.894 </w:t>
            </w:r>
          </w:p>
        </w:tc>
        <w:tc>
          <w:tcPr>
            <w:tcW w:w="287" w:type="pct"/>
            <w:tcBorders>
              <w:top w:val="single" w:sz="4" w:space="0" w:color="auto"/>
              <w:left w:val="nil"/>
              <w:bottom w:val="nil"/>
              <w:right w:val="nil"/>
            </w:tcBorders>
            <w:shd w:val="clear" w:color="auto" w:fill="auto"/>
            <w:noWrap/>
            <w:vAlign w:val="center"/>
            <w:hideMark/>
          </w:tcPr>
          <w:p w14:paraId="62D611E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29</w:t>
            </w:r>
          </w:p>
        </w:tc>
        <w:tc>
          <w:tcPr>
            <w:tcW w:w="365" w:type="pct"/>
            <w:tcBorders>
              <w:top w:val="single" w:sz="4" w:space="0" w:color="auto"/>
              <w:left w:val="nil"/>
              <w:bottom w:val="nil"/>
              <w:right w:val="nil"/>
            </w:tcBorders>
            <w:shd w:val="clear" w:color="auto" w:fill="auto"/>
            <w:noWrap/>
            <w:vAlign w:val="center"/>
            <w:hideMark/>
          </w:tcPr>
          <w:p w14:paraId="497A498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0.413 </w:t>
            </w:r>
          </w:p>
        </w:tc>
        <w:tc>
          <w:tcPr>
            <w:tcW w:w="287" w:type="pct"/>
            <w:tcBorders>
              <w:top w:val="single" w:sz="4" w:space="0" w:color="auto"/>
              <w:left w:val="nil"/>
              <w:bottom w:val="nil"/>
              <w:right w:val="nil"/>
            </w:tcBorders>
            <w:shd w:val="clear" w:color="auto" w:fill="auto"/>
            <w:noWrap/>
            <w:vAlign w:val="center"/>
            <w:hideMark/>
          </w:tcPr>
          <w:p w14:paraId="73637BC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w:t>
            </w:r>
          </w:p>
        </w:tc>
        <w:tc>
          <w:tcPr>
            <w:tcW w:w="538" w:type="pct"/>
            <w:tcBorders>
              <w:top w:val="single" w:sz="4" w:space="0" w:color="auto"/>
              <w:left w:val="nil"/>
              <w:bottom w:val="nil"/>
              <w:right w:val="nil"/>
            </w:tcBorders>
            <w:shd w:val="clear" w:color="auto" w:fill="auto"/>
            <w:noWrap/>
            <w:vAlign w:val="center"/>
            <w:hideMark/>
          </w:tcPr>
          <w:p w14:paraId="4A8FB8C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0.608 </w:t>
            </w:r>
          </w:p>
        </w:tc>
        <w:tc>
          <w:tcPr>
            <w:tcW w:w="287" w:type="pct"/>
            <w:tcBorders>
              <w:top w:val="single" w:sz="4" w:space="0" w:color="auto"/>
              <w:left w:val="nil"/>
              <w:bottom w:val="nil"/>
              <w:right w:val="nil"/>
            </w:tcBorders>
            <w:shd w:val="clear" w:color="auto" w:fill="auto"/>
            <w:noWrap/>
            <w:vAlign w:val="center"/>
            <w:hideMark/>
          </w:tcPr>
          <w:p w14:paraId="06AFF14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w:t>
            </w:r>
          </w:p>
        </w:tc>
        <w:tc>
          <w:tcPr>
            <w:tcW w:w="457" w:type="pct"/>
            <w:tcBorders>
              <w:top w:val="single" w:sz="4" w:space="0" w:color="auto"/>
              <w:left w:val="nil"/>
              <w:bottom w:val="nil"/>
              <w:right w:val="nil"/>
            </w:tcBorders>
            <w:shd w:val="clear" w:color="auto" w:fill="auto"/>
            <w:noWrap/>
            <w:vAlign w:val="center"/>
            <w:hideMark/>
          </w:tcPr>
          <w:p w14:paraId="26C7DB8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厦门</w:t>
            </w:r>
          </w:p>
        </w:tc>
        <w:tc>
          <w:tcPr>
            <w:tcW w:w="365" w:type="pct"/>
            <w:tcBorders>
              <w:top w:val="single" w:sz="4" w:space="0" w:color="auto"/>
              <w:left w:val="nil"/>
              <w:bottom w:val="nil"/>
              <w:right w:val="nil"/>
            </w:tcBorders>
            <w:shd w:val="clear" w:color="auto" w:fill="auto"/>
            <w:noWrap/>
            <w:vAlign w:val="center"/>
            <w:hideMark/>
          </w:tcPr>
          <w:p w14:paraId="5C3CABD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0.860 </w:t>
            </w:r>
          </w:p>
        </w:tc>
        <w:tc>
          <w:tcPr>
            <w:tcW w:w="287" w:type="pct"/>
            <w:tcBorders>
              <w:top w:val="single" w:sz="4" w:space="0" w:color="auto"/>
              <w:left w:val="nil"/>
              <w:bottom w:val="nil"/>
              <w:right w:val="nil"/>
            </w:tcBorders>
            <w:shd w:val="clear" w:color="auto" w:fill="auto"/>
            <w:noWrap/>
            <w:vAlign w:val="center"/>
            <w:hideMark/>
          </w:tcPr>
          <w:p w14:paraId="1E9A52D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33</w:t>
            </w:r>
          </w:p>
        </w:tc>
        <w:tc>
          <w:tcPr>
            <w:tcW w:w="365" w:type="pct"/>
            <w:tcBorders>
              <w:top w:val="single" w:sz="4" w:space="0" w:color="auto"/>
              <w:left w:val="nil"/>
              <w:bottom w:val="nil"/>
              <w:right w:val="nil"/>
            </w:tcBorders>
            <w:shd w:val="clear" w:color="auto" w:fill="auto"/>
            <w:noWrap/>
            <w:vAlign w:val="center"/>
            <w:hideMark/>
          </w:tcPr>
          <w:p w14:paraId="2168F13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0.102 </w:t>
            </w:r>
          </w:p>
        </w:tc>
        <w:tc>
          <w:tcPr>
            <w:tcW w:w="287" w:type="pct"/>
            <w:tcBorders>
              <w:top w:val="single" w:sz="4" w:space="0" w:color="auto"/>
              <w:left w:val="nil"/>
              <w:bottom w:val="nil"/>
              <w:right w:val="nil"/>
            </w:tcBorders>
            <w:shd w:val="clear" w:color="auto" w:fill="auto"/>
            <w:noWrap/>
            <w:vAlign w:val="center"/>
            <w:hideMark/>
          </w:tcPr>
          <w:p w14:paraId="51FAFFD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17</w:t>
            </w:r>
          </w:p>
        </w:tc>
        <w:tc>
          <w:tcPr>
            <w:tcW w:w="539" w:type="pct"/>
            <w:tcBorders>
              <w:top w:val="single" w:sz="4" w:space="0" w:color="auto"/>
              <w:left w:val="nil"/>
              <w:bottom w:val="nil"/>
              <w:right w:val="nil"/>
            </w:tcBorders>
            <w:shd w:val="clear" w:color="auto" w:fill="auto"/>
            <w:noWrap/>
            <w:vAlign w:val="center"/>
            <w:hideMark/>
          </w:tcPr>
          <w:p w14:paraId="253660D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0.296 </w:t>
            </w:r>
          </w:p>
        </w:tc>
        <w:tc>
          <w:tcPr>
            <w:tcW w:w="287" w:type="pct"/>
            <w:tcBorders>
              <w:top w:val="single" w:sz="4" w:space="0" w:color="auto"/>
              <w:left w:val="nil"/>
              <w:bottom w:val="nil"/>
              <w:right w:val="nil"/>
            </w:tcBorders>
            <w:shd w:val="clear" w:color="auto" w:fill="auto"/>
            <w:noWrap/>
            <w:vAlign w:val="center"/>
            <w:hideMark/>
          </w:tcPr>
          <w:p w14:paraId="322D90E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19</w:t>
            </w:r>
          </w:p>
        </w:tc>
      </w:tr>
      <w:tr w:rsidR="00CE4468" w:rsidRPr="002C68DD" w14:paraId="2CF1D155" w14:textId="77777777" w:rsidTr="006E72A3">
        <w:trPr>
          <w:trHeight w:val="276"/>
        </w:trPr>
        <w:tc>
          <w:tcPr>
            <w:tcW w:w="287" w:type="pct"/>
            <w:tcBorders>
              <w:top w:val="nil"/>
              <w:left w:val="nil"/>
              <w:bottom w:val="nil"/>
              <w:right w:val="nil"/>
            </w:tcBorders>
            <w:shd w:val="clear" w:color="auto" w:fill="auto"/>
            <w:noWrap/>
            <w:vAlign w:val="center"/>
            <w:hideMark/>
          </w:tcPr>
          <w:p w14:paraId="0EE3857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上海</w:t>
            </w:r>
          </w:p>
        </w:tc>
        <w:tc>
          <w:tcPr>
            <w:tcW w:w="365" w:type="pct"/>
            <w:tcBorders>
              <w:top w:val="nil"/>
              <w:left w:val="nil"/>
              <w:bottom w:val="nil"/>
              <w:right w:val="nil"/>
            </w:tcBorders>
            <w:shd w:val="clear" w:color="auto" w:fill="auto"/>
            <w:noWrap/>
            <w:vAlign w:val="center"/>
            <w:hideMark/>
          </w:tcPr>
          <w:p w14:paraId="49844EB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0.985 </w:t>
            </w:r>
          </w:p>
        </w:tc>
        <w:tc>
          <w:tcPr>
            <w:tcW w:w="287" w:type="pct"/>
            <w:tcBorders>
              <w:top w:val="nil"/>
              <w:left w:val="nil"/>
              <w:bottom w:val="nil"/>
              <w:right w:val="nil"/>
            </w:tcBorders>
            <w:shd w:val="clear" w:color="auto" w:fill="auto"/>
            <w:noWrap/>
            <w:vAlign w:val="center"/>
            <w:hideMark/>
          </w:tcPr>
          <w:p w14:paraId="73CDBC6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13</w:t>
            </w:r>
          </w:p>
        </w:tc>
        <w:tc>
          <w:tcPr>
            <w:tcW w:w="365" w:type="pct"/>
            <w:tcBorders>
              <w:top w:val="nil"/>
              <w:left w:val="nil"/>
              <w:bottom w:val="nil"/>
              <w:right w:val="nil"/>
            </w:tcBorders>
            <w:shd w:val="clear" w:color="auto" w:fill="auto"/>
            <w:noWrap/>
            <w:vAlign w:val="center"/>
            <w:hideMark/>
          </w:tcPr>
          <w:p w14:paraId="36C2363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0.365 </w:t>
            </w:r>
          </w:p>
        </w:tc>
        <w:tc>
          <w:tcPr>
            <w:tcW w:w="287" w:type="pct"/>
            <w:tcBorders>
              <w:top w:val="nil"/>
              <w:left w:val="nil"/>
              <w:bottom w:val="nil"/>
              <w:right w:val="nil"/>
            </w:tcBorders>
            <w:shd w:val="clear" w:color="auto" w:fill="auto"/>
            <w:noWrap/>
            <w:vAlign w:val="center"/>
            <w:hideMark/>
          </w:tcPr>
          <w:p w14:paraId="53A640E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w:t>
            </w:r>
          </w:p>
        </w:tc>
        <w:tc>
          <w:tcPr>
            <w:tcW w:w="538" w:type="pct"/>
            <w:tcBorders>
              <w:top w:val="nil"/>
              <w:left w:val="nil"/>
              <w:bottom w:val="nil"/>
              <w:right w:val="nil"/>
            </w:tcBorders>
            <w:shd w:val="clear" w:color="auto" w:fill="auto"/>
            <w:noWrap/>
            <w:vAlign w:val="center"/>
            <w:hideMark/>
          </w:tcPr>
          <w:p w14:paraId="2C15D4B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0.600 </w:t>
            </w:r>
          </w:p>
        </w:tc>
        <w:tc>
          <w:tcPr>
            <w:tcW w:w="287" w:type="pct"/>
            <w:tcBorders>
              <w:top w:val="nil"/>
              <w:left w:val="nil"/>
              <w:bottom w:val="nil"/>
              <w:right w:val="nil"/>
            </w:tcBorders>
            <w:shd w:val="clear" w:color="auto" w:fill="auto"/>
            <w:noWrap/>
            <w:vAlign w:val="center"/>
            <w:hideMark/>
          </w:tcPr>
          <w:p w14:paraId="5C8E135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w:t>
            </w:r>
          </w:p>
        </w:tc>
        <w:tc>
          <w:tcPr>
            <w:tcW w:w="457" w:type="pct"/>
            <w:tcBorders>
              <w:top w:val="nil"/>
              <w:left w:val="nil"/>
              <w:bottom w:val="nil"/>
              <w:right w:val="nil"/>
            </w:tcBorders>
            <w:shd w:val="clear" w:color="auto" w:fill="auto"/>
            <w:noWrap/>
            <w:vAlign w:val="center"/>
            <w:hideMark/>
          </w:tcPr>
          <w:p w14:paraId="51881C6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南昌</w:t>
            </w:r>
          </w:p>
        </w:tc>
        <w:tc>
          <w:tcPr>
            <w:tcW w:w="365" w:type="pct"/>
            <w:tcBorders>
              <w:top w:val="nil"/>
              <w:left w:val="nil"/>
              <w:bottom w:val="nil"/>
              <w:right w:val="nil"/>
            </w:tcBorders>
            <w:shd w:val="clear" w:color="auto" w:fill="auto"/>
            <w:noWrap/>
            <w:vAlign w:val="center"/>
            <w:hideMark/>
          </w:tcPr>
          <w:p w14:paraId="6DB5D58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0.998 </w:t>
            </w:r>
          </w:p>
        </w:tc>
        <w:tc>
          <w:tcPr>
            <w:tcW w:w="287" w:type="pct"/>
            <w:tcBorders>
              <w:top w:val="nil"/>
              <w:left w:val="nil"/>
              <w:bottom w:val="nil"/>
              <w:right w:val="nil"/>
            </w:tcBorders>
            <w:shd w:val="clear" w:color="auto" w:fill="auto"/>
            <w:noWrap/>
            <w:vAlign w:val="center"/>
            <w:hideMark/>
          </w:tcPr>
          <w:p w14:paraId="73CCCA5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w:t>
            </w:r>
          </w:p>
        </w:tc>
        <w:tc>
          <w:tcPr>
            <w:tcW w:w="365" w:type="pct"/>
            <w:tcBorders>
              <w:top w:val="nil"/>
              <w:left w:val="nil"/>
              <w:bottom w:val="nil"/>
              <w:right w:val="nil"/>
            </w:tcBorders>
            <w:shd w:val="clear" w:color="auto" w:fill="auto"/>
            <w:noWrap/>
            <w:vAlign w:val="center"/>
            <w:hideMark/>
          </w:tcPr>
          <w:p w14:paraId="127C78F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0.082 </w:t>
            </w:r>
          </w:p>
        </w:tc>
        <w:tc>
          <w:tcPr>
            <w:tcW w:w="287" w:type="pct"/>
            <w:tcBorders>
              <w:top w:val="nil"/>
              <w:left w:val="nil"/>
              <w:bottom w:val="nil"/>
              <w:right w:val="nil"/>
            </w:tcBorders>
            <w:shd w:val="clear" w:color="auto" w:fill="auto"/>
            <w:noWrap/>
            <w:vAlign w:val="center"/>
            <w:hideMark/>
          </w:tcPr>
          <w:p w14:paraId="4C38E56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22</w:t>
            </w:r>
          </w:p>
        </w:tc>
        <w:tc>
          <w:tcPr>
            <w:tcW w:w="539" w:type="pct"/>
            <w:tcBorders>
              <w:top w:val="nil"/>
              <w:left w:val="nil"/>
              <w:bottom w:val="nil"/>
              <w:right w:val="nil"/>
            </w:tcBorders>
            <w:shd w:val="clear" w:color="auto" w:fill="auto"/>
            <w:noWrap/>
            <w:vAlign w:val="center"/>
            <w:hideMark/>
          </w:tcPr>
          <w:p w14:paraId="3DC5AC8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0.286 </w:t>
            </w:r>
          </w:p>
        </w:tc>
        <w:tc>
          <w:tcPr>
            <w:tcW w:w="287" w:type="pct"/>
            <w:tcBorders>
              <w:top w:val="nil"/>
              <w:left w:val="nil"/>
              <w:bottom w:val="nil"/>
              <w:right w:val="nil"/>
            </w:tcBorders>
            <w:shd w:val="clear" w:color="auto" w:fill="auto"/>
            <w:noWrap/>
            <w:vAlign w:val="center"/>
            <w:hideMark/>
          </w:tcPr>
          <w:p w14:paraId="6378D0D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20</w:t>
            </w:r>
          </w:p>
        </w:tc>
      </w:tr>
      <w:tr w:rsidR="00CE4468" w:rsidRPr="00175C9A" w14:paraId="01D22326" w14:textId="77777777" w:rsidTr="006E72A3">
        <w:trPr>
          <w:trHeight w:val="276"/>
        </w:trPr>
        <w:tc>
          <w:tcPr>
            <w:tcW w:w="287" w:type="pct"/>
            <w:tcBorders>
              <w:top w:val="nil"/>
              <w:left w:val="nil"/>
              <w:bottom w:val="nil"/>
              <w:right w:val="nil"/>
            </w:tcBorders>
            <w:shd w:val="clear" w:color="auto" w:fill="auto"/>
            <w:noWrap/>
            <w:vAlign w:val="center"/>
            <w:hideMark/>
          </w:tcPr>
          <w:p w14:paraId="53F866F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北京</w:t>
            </w:r>
          </w:p>
        </w:tc>
        <w:tc>
          <w:tcPr>
            <w:tcW w:w="365" w:type="pct"/>
            <w:tcBorders>
              <w:top w:val="nil"/>
              <w:left w:val="nil"/>
              <w:bottom w:val="nil"/>
              <w:right w:val="nil"/>
            </w:tcBorders>
            <w:shd w:val="clear" w:color="auto" w:fill="auto"/>
            <w:noWrap/>
            <w:vAlign w:val="center"/>
            <w:hideMark/>
          </w:tcPr>
          <w:p w14:paraId="7B922D2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0.958 </w:t>
            </w:r>
          </w:p>
        </w:tc>
        <w:tc>
          <w:tcPr>
            <w:tcW w:w="287" w:type="pct"/>
            <w:tcBorders>
              <w:top w:val="nil"/>
              <w:left w:val="nil"/>
              <w:bottom w:val="nil"/>
              <w:right w:val="nil"/>
            </w:tcBorders>
            <w:shd w:val="clear" w:color="auto" w:fill="auto"/>
            <w:noWrap/>
            <w:vAlign w:val="center"/>
            <w:hideMark/>
          </w:tcPr>
          <w:p w14:paraId="31DBFA5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27</w:t>
            </w:r>
          </w:p>
        </w:tc>
        <w:tc>
          <w:tcPr>
            <w:tcW w:w="365" w:type="pct"/>
            <w:tcBorders>
              <w:top w:val="nil"/>
              <w:left w:val="nil"/>
              <w:bottom w:val="nil"/>
              <w:right w:val="nil"/>
            </w:tcBorders>
            <w:shd w:val="clear" w:color="auto" w:fill="auto"/>
            <w:noWrap/>
            <w:vAlign w:val="center"/>
            <w:hideMark/>
          </w:tcPr>
          <w:p w14:paraId="5F1F406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0.286 </w:t>
            </w:r>
          </w:p>
        </w:tc>
        <w:tc>
          <w:tcPr>
            <w:tcW w:w="287" w:type="pct"/>
            <w:tcBorders>
              <w:top w:val="nil"/>
              <w:left w:val="nil"/>
              <w:bottom w:val="nil"/>
              <w:right w:val="nil"/>
            </w:tcBorders>
            <w:shd w:val="clear" w:color="auto" w:fill="auto"/>
            <w:noWrap/>
            <w:vAlign w:val="center"/>
            <w:hideMark/>
          </w:tcPr>
          <w:p w14:paraId="4CF6B21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w:t>
            </w:r>
          </w:p>
        </w:tc>
        <w:tc>
          <w:tcPr>
            <w:tcW w:w="538" w:type="pct"/>
            <w:tcBorders>
              <w:top w:val="nil"/>
              <w:left w:val="nil"/>
              <w:bottom w:val="nil"/>
              <w:right w:val="nil"/>
            </w:tcBorders>
            <w:shd w:val="clear" w:color="auto" w:fill="auto"/>
            <w:noWrap/>
            <w:vAlign w:val="center"/>
            <w:hideMark/>
          </w:tcPr>
          <w:p w14:paraId="2F1B142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0.524 </w:t>
            </w:r>
          </w:p>
        </w:tc>
        <w:tc>
          <w:tcPr>
            <w:tcW w:w="287" w:type="pct"/>
            <w:tcBorders>
              <w:top w:val="nil"/>
              <w:left w:val="nil"/>
              <w:bottom w:val="nil"/>
              <w:right w:val="nil"/>
            </w:tcBorders>
            <w:shd w:val="clear" w:color="auto" w:fill="auto"/>
            <w:noWrap/>
            <w:vAlign w:val="center"/>
            <w:hideMark/>
          </w:tcPr>
          <w:p w14:paraId="3CE17A1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w:t>
            </w:r>
          </w:p>
        </w:tc>
        <w:tc>
          <w:tcPr>
            <w:tcW w:w="457" w:type="pct"/>
            <w:tcBorders>
              <w:top w:val="nil"/>
              <w:left w:val="nil"/>
              <w:bottom w:val="nil"/>
              <w:right w:val="nil"/>
            </w:tcBorders>
            <w:shd w:val="clear" w:color="auto" w:fill="auto"/>
            <w:noWrap/>
            <w:vAlign w:val="center"/>
            <w:hideMark/>
          </w:tcPr>
          <w:p w14:paraId="3116386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长春</w:t>
            </w:r>
          </w:p>
        </w:tc>
        <w:tc>
          <w:tcPr>
            <w:tcW w:w="365" w:type="pct"/>
            <w:tcBorders>
              <w:top w:val="nil"/>
              <w:left w:val="nil"/>
              <w:bottom w:val="nil"/>
              <w:right w:val="nil"/>
            </w:tcBorders>
            <w:shd w:val="clear" w:color="auto" w:fill="auto"/>
            <w:noWrap/>
            <w:vAlign w:val="center"/>
            <w:hideMark/>
          </w:tcPr>
          <w:p w14:paraId="3C7E6BA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0.974 </w:t>
            </w:r>
          </w:p>
        </w:tc>
        <w:tc>
          <w:tcPr>
            <w:tcW w:w="287" w:type="pct"/>
            <w:tcBorders>
              <w:top w:val="nil"/>
              <w:left w:val="nil"/>
              <w:bottom w:val="nil"/>
              <w:right w:val="nil"/>
            </w:tcBorders>
            <w:shd w:val="clear" w:color="auto" w:fill="auto"/>
            <w:noWrap/>
            <w:vAlign w:val="center"/>
            <w:hideMark/>
          </w:tcPr>
          <w:p w14:paraId="58F5EF1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19</w:t>
            </w:r>
          </w:p>
        </w:tc>
        <w:tc>
          <w:tcPr>
            <w:tcW w:w="365" w:type="pct"/>
            <w:tcBorders>
              <w:top w:val="nil"/>
              <w:left w:val="nil"/>
              <w:bottom w:val="nil"/>
              <w:right w:val="nil"/>
            </w:tcBorders>
            <w:shd w:val="clear" w:color="auto" w:fill="auto"/>
            <w:noWrap/>
            <w:vAlign w:val="center"/>
            <w:hideMark/>
          </w:tcPr>
          <w:p w14:paraId="6DE323D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0.081 </w:t>
            </w:r>
          </w:p>
        </w:tc>
        <w:tc>
          <w:tcPr>
            <w:tcW w:w="287" w:type="pct"/>
            <w:tcBorders>
              <w:top w:val="nil"/>
              <w:left w:val="nil"/>
              <w:bottom w:val="nil"/>
              <w:right w:val="nil"/>
            </w:tcBorders>
            <w:shd w:val="clear" w:color="auto" w:fill="auto"/>
            <w:noWrap/>
            <w:vAlign w:val="center"/>
            <w:hideMark/>
          </w:tcPr>
          <w:p w14:paraId="3DE3F0E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23</w:t>
            </w:r>
          </w:p>
        </w:tc>
        <w:tc>
          <w:tcPr>
            <w:tcW w:w="539" w:type="pct"/>
            <w:tcBorders>
              <w:top w:val="nil"/>
              <w:left w:val="nil"/>
              <w:bottom w:val="nil"/>
              <w:right w:val="nil"/>
            </w:tcBorders>
            <w:shd w:val="clear" w:color="auto" w:fill="auto"/>
            <w:noWrap/>
            <w:vAlign w:val="center"/>
            <w:hideMark/>
          </w:tcPr>
          <w:p w14:paraId="6C9DFED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0.280 </w:t>
            </w:r>
          </w:p>
        </w:tc>
        <w:tc>
          <w:tcPr>
            <w:tcW w:w="287" w:type="pct"/>
            <w:tcBorders>
              <w:top w:val="nil"/>
              <w:left w:val="nil"/>
              <w:bottom w:val="nil"/>
              <w:right w:val="nil"/>
            </w:tcBorders>
            <w:shd w:val="clear" w:color="auto" w:fill="auto"/>
            <w:noWrap/>
            <w:vAlign w:val="center"/>
            <w:hideMark/>
          </w:tcPr>
          <w:p w14:paraId="0445B8E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21</w:t>
            </w:r>
          </w:p>
        </w:tc>
      </w:tr>
      <w:tr w:rsidR="00CE4468" w:rsidRPr="00175C9A" w14:paraId="730EA980" w14:textId="77777777" w:rsidTr="006E72A3">
        <w:trPr>
          <w:trHeight w:val="276"/>
        </w:trPr>
        <w:tc>
          <w:tcPr>
            <w:tcW w:w="287" w:type="pct"/>
            <w:tcBorders>
              <w:top w:val="nil"/>
              <w:left w:val="nil"/>
              <w:bottom w:val="nil"/>
              <w:right w:val="nil"/>
            </w:tcBorders>
            <w:shd w:val="clear" w:color="auto" w:fill="auto"/>
            <w:noWrap/>
            <w:vAlign w:val="center"/>
            <w:hideMark/>
          </w:tcPr>
          <w:p w14:paraId="759B1E0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成都</w:t>
            </w:r>
          </w:p>
        </w:tc>
        <w:tc>
          <w:tcPr>
            <w:tcW w:w="365" w:type="pct"/>
            <w:tcBorders>
              <w:top w:val="nil"/>
              <w:left w:val="nil"/>
              <w:bottom w:val="nil"/>
              <w:right w:val="nil"/>
            </w:tcBorders>
            <w:shd w:val="clear" w:color="auto" w:fill="auto"/>
            <w:noWrap/>
            <w:vAlign w:val="center"/>
            <w:hideMark/>
          </w:tcPr>
          <w:p w14:paraId="5ADAE4D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0.994 </w:t>
            </w:r>
          </w:p>
        </w:tc>
        <w:tc>
          <w:tcPr>
            <w:tcW w:w="287" w:type="pct"/>
            <w:tcBorders>
              <w:top w:val="nil"/>
              <w:left w:val="nil"/>
              <w:bottom w:val="nil"/>
              <w:right w:val="nil"/>
            </w:tcBorders>
            <w:shd w:val="clear" w:color="auto" w:fill="auto"/>
            <w:noWrap/>
            <w:vAlign w:val="center"/>
            <w:hideMark/>
          </w:tcPr>
          <w:p w14:paraId="1A8A83E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5</w:t>
            </w:r>
          </w:p>
        </w:tc>
        <w:tc>
          <w:tcPr>
            <w:tcW w:w="365" w:type="pct"/>
            <w:tcBorders>
              <w:top w:val="nil"/>
              <w:left w:val="nil"/>
              <w:bottom w:val="nil"/>
              <w:right w:val="nil"/>
            </w:tcBorders>
            <w:shd w:val="clear" w:color="auto" w:fill="auto"/>
            <w:noWrap/>
            <w:vAlign w:val="center"/>
            <w:hideMark/>
          </w:tcPr>
          <w:p w14:paraId="4EF2B5F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0.245 </w:t>
            </w:r>
          </w:p>
        </w:tc>
        <w:tc>
          <w:tcPr>
            <w:tcW w:w="287" w:type="pct"/>
            <w:tcBorders>
              <w:top w:val="nil"/>
              <w:left w:val="nil"/>
              <w:bottom w:val="nil"/>
              <w:right w:val="nil"/>
            </w:tcBorders>
            <w:shd w:val="clear" w:color="auto" w:fill="auto"/>
            <w:noWrap/>
            <w:vAlign w:val="center"/>
            <w:hideMark/>
          </w:tcPr>
          <w:p w14:paraId="503BB36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5</w:t>
            </w:r>
          </w:p>
        </w:tc>
        <w:tc>
          <w:tcPr>
            <w:tcW w:w="538" w:type="pct"/>
            <w:tcBorders>
              <w:top w:val="nil"/>
              <w:left w:val="nil"/>
              <w:bottom w:val="nil"/>
              <w:right w:val="nil"/>
            </w:tcBorders>
            <w:shd w:val="clear" w:color="auto" w:fill="auto"/>
            <w:noWrap/>
            <w:vAlign w:val="center"/>
            <w:hideMark/>
          </w:tcPr>
          <w:p w14:paraId="1D5E34C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0.493 </w:t>
            </w:r>
          </w:p>
        </w:tc>
        <w:tc>
          <w:tcPr>
            <w:tcW w:w="287" w:type="pct"/>
            <w:tcBorders>
              <w:top w:val="nil"/>
              <w:left w:val="nil"/>
              <w:bottom w:val="nil"/>
              <w:right w:val="nil"/>
            </w:tcBorders>
            <w:shd w:val="clear" w:color="auto" w:fill="auto"/>
            <w:noWrap/>
            <w:vAlign w:val="center"/>
            <w:hideMark/>
          </w:tcPr>
          <w:p w14:paraId="421AD51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4</w:t>
            </w:r>
          </w:p>
        </w:tc>
        <w:tc>
          <w:tcPr>
            <w:tcW w:w="457" w:type="pct"/>
            <w:tcBorders>
              <w:top w:val="nil"/>
              <w:left w:val="nil"/>
              <w:bottom w:val="nil"/>
              <w:right w:val="nil"/>
            </w:tcBorders>
            <w:shd w:val="clear" w:color="auto" w:fill="auto"/>
            <w:noWrap/>
            <w:vAlign w:val="center"/>
            <w:hideMark/>
          </w:tcPr>
          <w:p w14:paraId="1A6E7CD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哈尔滨</w:t>
            </w:r>
          </w:p>
        </w:tc>
        <w:tc>
          <w:tcPr>
            <w:tcW w:w="365" w:type="pct"/>
            <w:tcBorders>
              <w:top w:val="nil"/>
              <w:left w:val="nil"/>
              <w:bottom w:val="nil"/>
              <w:right w:val="nil"/>
            </w:tcBorders>
            <w:shd w:val="clear" w:color="auto" w:fill="auto"/>
            <w:noWrap/>
            <w:vAlign w:val="center"/>
            <w:hideMark/>
          </w:tcPr>
          <w:p w14:paraId="1BB7627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0.877 </w:t>
            </w:r>
          </w:p>
        </w:tc>
        <w:tc>
          <w:tcPr>
            <w:tcW w:w="287" w:type="pct"/>
            <w:tcBorders>
              <w:top w:val="nil"/>
              <w:left w:val="nil"/>
              <w:bottom w:val="nil"/>
              <w:right w:val="nil"/>
            </w:tcBorders>
            <w:shd w:val="clear" w:color="auto" w:fill="auto"/>
            <w:noWrap/>
            <w:vAlign w:val="center"/>
            <w:hideMark/>
          </w:tcPr>
          <w:p w14:paraId="6549A22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30</w:t>
            </w:r>
          </w:p>
        </w:tc>
        <w:tc>
          <w:tcPr>
            <w:tcW w:w="365" w:type="pct"/>
            <w:tcBorders>
              <w:top w:val="nil"/>
              <w:left w:val="nil"/>
              <w:bottom w:val="nil"/>
              <w:right w:val="nil"/>
            </w:tcBorders>
            <w:shd w:val="clear" w:color="auto" w:fill="auto"/>
            <w:noWrap/>
            <w:vAlign w:val="center"/>
            <w:hideMark/>
          </w:tcPr>
          <w:p w14:paraId="54DECF7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0.089 </w:t>
            </w:r>
          </w:p>
        </w:tc>
        <w:tc>
          <w:tcPr>
            <w:tcW w:w="287" w:type="pct"/>
            <w:tcBorders>
              <w:top w:val="nil"/>
              <w:left w:val="nil"/>
              <w:bottom w:val="nil"/>
              <w:right w:val="nil"/>
            </w:tcBorders>
            <w:shd w:val="clear" w:color="auto" w:fill="auto"/>
            <w:noWrap/>
            <w:vAlign w:val="center"/>
            <w:hideMark/>
          </w:tcPr>
          <w:p w14:paraId="02C9060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20</w:t>
            </w:r>
          </w:p>
        </w:tc>
        <w:tc>
          <w:tcPr>
            <w:tcW w:w="539" w:type="pct"/>
            <w:tcBorders>
              <w:top w:val="nil"/>
              <w:left w:val="nil"/>
              <w:bottom w:val="nil"/>
              <w:right w:val="nil"/>
            </w:tcBorders>
            <w:shd w:val="clear" w:color="auto" w:fill="auto"/>
            <w:noWrap/>
            <w:vAlign w:val="center"/>
            <w:hideMark/>
          </w:tcPr>
          <w:p w14:paraId="74F83A0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0.279 </w:t>
            </w:r>
          </w:p>
        </w:tc>
        <w:tc>
          <w:tcPr>
            <w:tcW w:w="287" w:type="pct"/>
            <w:tcBorders>
              <w:top w:val="nil"/>
              <w:left w:val="nil"/>
              <w:bottom w:val="nil"/>
              <w:right w:val="nil"/>
            </w:tcBorders>
            <w:shd w:val="clear" w:color="auto" w:fill="auto"/>
            <w:noWrap/>
            <w:vAlign w:val="center"/>
            <w:hideMark/>
          </w:tcPr>
          <w:p w14:paraId="71D77E2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22</w:t>
            </w:r>
          </w:p>
        </w:tc>
      </w:tr>
      <w:tr w:rsidR="00CE4468" w:rsidRPr="00175C9A" w14:paraId="36E81404" w14:textId="77777777" w:rsidTr="006E72A3">
        <w:trPr>
          <w:trHeight w:val="276"/>
        </w:trPr>
        <w:tc>
          <w:tcPr>
            <w:tcW w:w="287" w:type="pct"/>
            <w:tcBorders>
              <w:top w:val="nil"/>
              <w:left w:val="nil"/>
              <w:bottom w:val="nil"/>
              <w:right w:val="nil"/>
            </w:tcBorders>
            <w:shd w:val="clear" w:color="auto" w:fill="auto"/>
            <w:noWrap/>
            <w:vAlign w:val="center"/>
            <w:hideMark/>
          </w:tcPr>
          <w:p w14:paraId="14899AE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杭州</w:t>
            </w:r>
          </w:p>
        </w:tc>
        <w:tc>
          <w:tcPr>
            <w:tcW w:w="365" w:type="pct"/>
            <w:tcBorders>
              <w:top w:val="nil"/>
              <w:left w:val="nil"/>
              <w:bottom w:val="nil"/>
              <w:right w:val="nil"/>
            </w:tcBorders>
            <w:shd w:val="clear" w:color="auto" w:fill="auto"/>
            <w:noWrap/>
            <w:vAlign w:val="center"/>
            <w:hideMark/>
          </w:tcPr>
          <w:p w14:paraId="7E0825B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0.964 </w:t>
            </w:r>
          </w:p>
        </w:tc>
        <w:tc>
          <w:tcPr>
            <w:tcW w:w="287" w:type="pct"/>
            <w:tcBorders>
              <w:top w:val="nil"/>
              <w:left w:val="nil"/>
              <w:bottom w:val="nil"/>
              <w:right w:val="nil"/>
            </w:tcBorders>
            <w:shd w:val="clear" w:color="auto" w:fill="auto"/>
            <w:noWrap/>
            <w:vAlign w:val="center"/>
            <w:hideMark/>
          </w:tcPr>
          <w:p w14:paraId="199BFE9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23</w:t>
            </w:r>
          </w:p>
        </w:tc>
        <w:tc>
          <w:tcPr>
            <w:tcW w:w="365" w:type="pct"/>
            <w:tcBorders>
              <w:top w:val="nil"/>
              <w:left w:val="nil"/>
              <w:bottom w:val="nil"/>
              <w:right w:val="nil"/>
            </w:tcBorders>
            <w:shd w:val="clear" w:color="auto" w:fill="auto"/>
            <w:noWrap/>
            <w:vAlign w:val="center"/>
            <w:hideMark/>
          </w:tcPr>
          <w:p w14:paraId="10823BA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0.252 </w:t>
            </w:r>
          </w:p>
        </w:tc>
        <w:tc>
          <w:tcPr>
            <w:tcW w:w="287" w:type="pct"/>
            <w:tcBorders>
              <w:top w:val="nil"/>
              <w:left w:val="nil"/>
              <w:bottom w:val="nil"/>
              <w:right w:val="nil"/>
            </w:tcBorders>
            <w:shd w:val="clear" w:color="auto" w:fill="auto"/>
            <w:noWrap/>
            <w:vAlign w:val="center"/>
            <w:hideMark/>
          </w:tcPr>
          <w:p w14:paraId="6F36240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4</w:t>
            </w:r>
          </w:p>
        </w:tc>
        <w:tc>
          <w:tcPr>
            <w:tcW w:w="538" w:type="pct"/>
            <w:tcBorders>
              <w:top w:val="nil"/>
              <w:left w:val="nil"/>
              <w:bottom w:val="nil"/>
              <w:right w:val="nil"/>
            </w:tcBorders>
            <w:shd w:val="clear" w:color="auto" w:fill="auto"/>
            <w:noWrap/>
            <w:vAlign w:val="center"/>
            <w:hideMark/>
          </w:tcPr>
          <w:p w14:paraId="0B10A4D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0.493 </w:t>
            </w:r>
          </w:p>
        </w:tc>
        <w:tc>
          <w:tcPr>
            <w:tcW w:w="287" w:type="pct"/>
            <w:tcBorders>
              <w:top w:val="nil"/>
              <w:left w:val="nil"/>
              <w:bottom w:val="nil"/>
              <w:right w:val="nil"/>
            </w:tcBorders>
            <w:shd w:val="clear" w:color="auto" w:fill="auto"/>
            <w:noWrap/>
            <w:vAlign w:val="center"/>
            <w:hideMark/>
          </w:tcPr>
          <w:p w14:paraId="188FA70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5</w:t>
            </w:r>
          </w:p>
        </w:tc>
        <w:tc>
          <w:tcPr>
            <w:tcW w:w="457" w:type="pct"/>
            <w:tcBorders>
              <w:top w:val="nil"/>
              <w:left w:val="nil"/>
              <w:bottom w:val="nil"/>
              <w:right w:val="nil"/>
            </w:tcBorders>
            <w:shd w:val="clear" w:color="auto" w:fill="auto"/>
            <w:noWrap/>
            <w:vAlign w:val="center"/>
            <w:hideMark/>
          </w:tcPr>
          <w:p w14:paraId="5A07FE8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济南</w:t>
            </w:r>
          </w:p>
        </w:tc>
        <w:tc>
          <w:tcPr>
            <w:tcW w:w="365" w:type="pct"/>
            <w:tcBorders>
              <w:top w:val="nil"/>
              <w:left w:val="nil"/>
              <w:bottom w:val="nil"/>
              <w:right w:val="nil"/>
            </w:tcBorders>
            <w:shd w:val="clear" w:color="auto" w:fill="auto"/>
            <w:noWrap/>
            <w:vAlign w:val="center"/>
            <w:hideMark/>
          </w:tcPr>
          <w:p w14:paraId="7FBD51D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0.981 </w:t>
            </w:r>
          </w:p>
        </w:tc>
        <w:tc>
          <w:tcPr>
            <w:tcW w:w="287" w:type="pct"/>
            <w:tcBorders>
              <w:top w:val="nil"/>
              <w:left w:val="nil"/>
              <w:bottom w:val="nil"/>
              <w:right w:val="nil"/>
            </w:tcBorders>
            <w:shd w:val="clear" w:color="auto" w:fill="auto"/>
            <w:noWrap/>
            <w:vAlign w:val="center"/>
            <w:hideMark/>
          </w:tcPr>
          <w:p w14:paraId="1CF9B78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15</w:t>
            </w:r>
          </w:p>
        </w:tc>
        <w:tc>
          <w:tcPr>
            <w:tcW w:w="365" w:type="pct"/>
            <w:tcBorders>
              <w:top w:val="nil"/>
              <w:left w:val="nil"/>
              <w:bottom w:val="nil"/>
              <w:right w:val="nil"/>
            </w:tcBorders>
            <w:shd w:val="clear" w:color="auto" w:fill="auto"/>
            <w:noWrap/>
            <w:vAlign w:val="center"/>
            <w:hideMark/>
          </w:tcPr>
          <w:p w14:paraId="33021A1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0.073 </w:t>
            </w:r>
          </w:p>
        </w:tc>
        <w:tc>
          <w:tcPr>
            <w:tcW w:w="287" w:type="pct"/>
            <w:tcBorders>
              <w:top w:val="nil"/>
              <w:left w:val="nil"/>
              <w:bottom w:val="nil"/>
              <w:right w:val="nil"/>
            </w:tcBorders>
            <w:shd w:val="clear" w:color="auto" w:fill="auto"/>
            <w:noWrap/>
            <w:vAlign w:val="center"/>
            <w:hideMark/>
          </w:tcPr>
          <w:p w14:paraId="72AFEE1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24</w:t>
            </w:r>
          </w:p>
        </w:tc>
        <w:tc>
          <w:tcPr>
            <w:tcW w:w="539" w:type="pct"/>
            <w:tcBorders>
              <w:top w:val="nil"/>
              <w:left w:val="nil"/>
              <w:bottom w:val="nil"/>
              <w:right w:val="nil"/>
            </w:tcBorders>
            <w:shd w:val="clear" w:color="auto" w:fill="auto"/>
            <w:noWrap/>
            <w:vAlign w:val="center"/>
            <w:hideMark/>
          </w:tcPr>
          <w:p w14:paraId="624D233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0.267 </w:t>
            </w:r>
          </w:p>
        </w:tc>
        <w:tc>
          <w:tcPr>
            <w:tcW w:w="287" w:type="pct"/>
            <w:tcBorders>
              <w:top w:val="nil"/>
              <w:left w:val="nil"/>
              <w:bottom w:val="nil"/>
              <w:right w:val="nil"/>
            </w:tcBorders>
            <w:shd w:val="clear" w:color="auto" w:fill="auto"/>
            <w:noWrap/>
            <w:vAlign w:val="center"/>
            <w:hideMark/>
          </w:tcPr>
          <w:p w14:paraId="444C1C5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23</w:t>
            </w:r>
          </w:p>
        </w:tc>
      </w:tr>
      <w:tr w:rsidR="00CE4468" w:rsidRPr="00175C9A" w14:paraId="03ADC3BB" w14:textId="77777777" w:rsidTr="006E72A3">
        <w:trPr>
          <w:trHeight w:val="276"/>
        </w:trPr>
        <w:tc>
          <w:tcPr>
            <w:tcW w:w="287" w:type="pct"/>
            <w:tcBorders>
              <w:top w:val="nil"/>
              <w:left w:val="nil"/>
              <w:bottom w:val="nil"/>
              <w:right w:val="nil"/>
            </w:tcBorders>
            <w:shd w:val="clear" w:color="auto" w:fill="auto"/>
            <w:noWrap/>
            <w:vAlign w:val="center"/>
            <w:hideMark/>
          </w:tcPr>
          <w:p w14:paraId="0054B23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郑州</w:t>
            </w:r>
          </w:p>
        </w:tc>
        <w:tc>
          <w:tcPr>
            <w:tcW w:w="365" w:type="pct"/>
            <w:tcBorders>
              <w:top w:val="nil"/>
              <w:left w:val="nil"/>
              <w:bottom w:val="nil"/>
              <w:right w:val="nil"/>
            </w:tcBorders>
            <w:shd w:val="clear" w:color="auto" w:fill="auto"/>
            <w:noWrap/>
            <w:vAlign w:val="center"/>
            <w:hideMark/>
          </w:tcPr>
          <w:p w14:paraId="4C4512B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0.965 </w:t>
            </w:r>
          </w:p>
        </w:tc>
        <w:tc>
          <w:tcPr>
            <w:tcW w:w="287" w:type="pct"/>
            <w:tcBorders>
              <w:top w:val="nil"/>
              <w:left w:val="nil"/>
              <w:bottom w:val="nil"/>
              <w:right w:val="nil"/>
            </w:tcBorders>
            <w:shd w:val="clear" w:color="auto" w:fill="auto"/>
            <w:noWrap/>
            <w:vAlign w:val="center"/>
            <w:hideMark/>
          </w:tcPr>
          <w:p w14:paraId="10EBB53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22</w:t>
            </w:r>
          </w:p>
        </w:tc>
        <w:tc>
          <w:tcPr>
            <w:tcW w:w="365" w:type="pct"/>
            <w:tcBorders>
              <w:top w:val="nil"/>
              <w:left w:val="nil"/>
              <w:bottom w:val="nil"/>
              <w:right w:val="nil"/>
            </w:tcBorders>
            <w:shd w:val="clear" w:color="auto" w:fill="auto"/>
            <w:noWrap/>
            <w:vAlign w:val="center"/>
            <w:hideMark/>
          </w:tcPr>
          <w:p w14:paraId="3D9328A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0.197 </w:t>
            </w:r>
          </w:p>
        </w:tc>
        <w:tc>
          <w:tcPr>
            <w:tcW w:w="287" w:type="pct"/>
            <w:tcBorders>
              <w:top w:val="nil"/>
              <w:left w:val="nil"/>
              <w:bottom w:val="nil"/>
              <w:right w:val="nil"/>
            </w:tcBorders>
            <w:shd w:val="clear" w:color="auto" w:fill="auto"/>
            <w:noWrap/>
            <w:vAlign w:val="center"/>
            <w:hideMark/>
          </w:tcPr>
          <w:p w14:paraId="518BD20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6</w:t>
            </w:r>
          </w:p>
        </w:tc>
        <w:tc>
          <w:tcPr>
            <w:tcW w:w="538" w:type="pct"/>
            <w:tcBorders>
              <w:top w:val="nil"/>
              <w:left w:val="nil"/>
              <w:bottom w:val="nil"/>
              <w:right w:val="nil"/>
            </w:tcBorders>
            <w:shd w:val="clear" w:color="auto" w:fill="auto"/>
            <w:noWrap/>
            <w:vAlign w:val="center"/>
            <w:hideMark/>
          </w:tcPr>
          <w:p w14:paraId="7C045EC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0.436 </w:t>
            </w:r>
          </w:p>
        </w:tc>
        <w:tc>
          <w:tcPr>
            <w:tcW w:w="287" w:type="pct"/>
            <w:tcBorders>
              <w:top w:val="nil"/>
              <w:left w:val="nil"/>
              <w:bottom w:val="nil"/>
              <w:right w:val="nil"/>
            </w:tcBorders>
            <w:shd w:val="clear" w:color="auto" w:fill="auto"/>
            <w:noWrap/>
            <w:vAlign w:val="center"/>
            <w:hideMark/>
          </w:tcPr>
          <w:p w14:paraId="4EB5FAF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6</w:t>
            </w:r>
          </w:p>
        </w:tc>
        <w:tc>
          <w:tcPr>
            <w:tcW w:w="457" w:type="pct"/>
            <w:tcBorders>
              <w:top w:val="nil"/>
              <w:left w:val="nil"/>
              <w:bottom w:val="nil"/>
              <w:right w:val="nil"/>
            </w:tcBorders>
            <w:shd w:val="clear" w:color="auto" w:fill="auto"/>
            <w:noWrap/>
            <w:vAlign w:val="center"/>
            <w:hideMark/>
          </w:tcPr>
          <w:p w14:paraId="366AF3B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沈阳</w:t>
            </w:r>
          </w:p>
        </w:tc>
        <w:tc>
          <w:tcPr>
            <w:tcW w:w="365" w:type="pct"/>
            <w:tcBorders>
              <w:top w:val="nil"/>
              <w:left w:val="nil"/>
              <w:bottom w:val="nil"/>
              <w:right w:val="nil"/>
            </w:tcBorders>
            <w:shd w:val="clear" w:color="auto" w:fill="auto"/>
            <w:noWrap/>
            <w:vAlign w:val="center"/>
            <w:hideMark/>
          </w:tcPr>
          <w:p w14:paraId="4014563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0.775 </w:t>
            </w:r>
          </w:p>
        </w:tc>
        <w:tc>
          <w:tcPr>
            <w:tcW w:w="287" w:type="pct"/>
            <w:tcBorders>
              <w:top w:val="nil"/>
              <w:left w:val="nil"/>
              <w:bottom w:val="nil"/>
              <w:right w:val="nil"/>
            </w:tcBorders>
            <w:shd w:val="clear" w:color="auto" w:fill="auto"/>
            <w:noWrap/>
            <w:vAlign w:val="center"/>
            <w:hideMark/>
          </w:tcPr>
          <w:p w14:paraId="673D938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34</w:t>
            </w:r>
          </w:p>
        </w:tc>
        <w:tc>
          <w:tcPr>
            <w:tcW w:w="365" w:type="pct"/>
            <w:tcBorders>
              <w:top w:val="nil"/>
              <w:left w:val="nil"/>
              <w:bottom w:val="nil"/>
              <w:right w:val="nil"/>
            </w:tcBorders>
            <w:shd w:val="clear" w:color="auto" w:fill="auto"/>
            <w:noWrap/>
            <w:vAlign w:val="center"/>
            <w:hideMark/>
          </w:tcPr>
          <w:p w14:paraId="4051069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0.087 </w:t>
            </w:r>
          </w:p>
        </w:tc>
        <w:tc>
          <w:tcPr>
            <w:tcW w:w="287" w:type="pct"/>
            <w:tcBorders>
              <w:top w:val="nil"/>
              <w:left w:val="nil"/>
              <w:bottom w:val="nil"/>
              <w:right w:val="nil"/>
            </w:tcBorders>
            <w:shd w:val="clear" w:color="auto" w:fill="auto"/>
            <w:noWrap/>
            <w:vAlign w:val="center"/>
            <w:hideMark/>
          </w:tcPr>
          <w:p w14:paraId="7F77C92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21</w:t>
            </w:r>
          </w:p>
        </w:tc>
        <w:tc>
          <w:tcPr>
            <w:tcW w:w="539" w:type="pct"/>
            <w:tcBorders>
              <w:top w:val="nil"/>
              <w:left w:val="nil"/>
              <w:bottom w:val="nil"/>
              <w:right w:val="nil"/>
            </w:tcBorders>
            <w:shd w:val="clear" w:color="auto" w:fill="auto"/>
            <w:noWrap/>
            <w:vAlign w:val="center"/>
            <w:hideMark/>
          </w:tcPr>
          <w:p w14:paraId="316D546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0.260 </w:t>
            </w:r>
          </w:p>
        </w:tc>
        <w:tc>
          <w:tcPr>
            <w:tcW w:w="287" w:type="pct"/>
            <w:tcBorders>
              <w:top w:val="nil"/>
              <w:left w:val="nil"/>
              <w:bottom w:val="nil"/>
              <w:right w:val="nil"/>
            </w:tcBorders>
            <w:shd w:val="clear" w:color="auto" w:fill="auto"/>
            <w:noWrap/>
            <w:vAlign w:val="center"/>
            <w:hideMark/>
          </w:tcPr>
          <w:p w14:paraId="4A4CE9A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24</w:t>
            </w:r>
          </w:p>
        </w:tc>
      </w:tr>
      <w:tr w:rsidR="00CE4468" w:rsidRPr="00175C9A" w14:paraId="702A12F7" w14:textId="77777777" w:rsidTr="006E72A3">
        <w:trPr>
          <w:trHeight w:val="276"/>
        </w:trPr>
        <w:tc>
          <w:tcPr>
            <w:tcW w:w="287" w:type="pct"/>
            <w:tcBorders>
              <w:top w:val="nil"/>
              <w:left w:val="nil"/>
              <w:bottom w:val="nil"/>
              <w:right w:val="nil"/>
            </w:tcBorders>
            <w:shd w:val="clear" w:color="auto" w:fill="auto"/>
            <w:noWrap/>
            <w:vAlign w:val="center"/>
            <w:hideMark/>
          </w:tcPr>
          <w:p w14:paraId="3C3A98A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深圳</w:t>
            </w:r>
          </w:p>
        </w:tc>
        <w:tc>
          <w:tcPr>
            <w:tcW w:w="365" w:type="pct"/>
            <w:tcBorders>
              <w:top w:val="nil"/>
              <w:left w:val="nil"/>
              <w:bottom w:val="nil"/>
              <w:right w:val="nil"/>
            </w:tcBorders>
            <w:shd w:val="clear" w:color="auto" w:fill="auto"/>
            <w:noWrap/>
            <w:vAlign w:val="center"/>
            <w:hideMark/>
          </w:tcPr>
          <w:p w14:paraId="2EFF0F9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0.958 </w:t>
            </w:r>
          </w:p>
        </w:tc>
        <w:tc>
          <w:tcPr>
            <w:tcW w:w="287" w:type="pct"/>
            <w:tcBorders>
              <w:top w:val="nil"/>
              <w:left w:val="nil"/>
              <w:bottom w:val="nil"/>
              <w:right w:val="nil"/>
            </w:tcBorders>
            <w:shd w:val="clear" w:color="auto" w:fill="auto"/>
            <w:noWrap/>
            <w:vAlign w:val="center"/>
            <w:hideMark/>
          </w:tcPr>
          <w:p w14:paraId="0A05F44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26</w:t>
            </w:r>
          </w:p>
        </w:tc>
        <w:tc>
          <w:tcPr>
            <w:tcW w:w="365" w:type="pct"/>
            <w:tcBorders>
              <w:top w:val="nil"/>
              <w:left w:val="nil"/>
              <w:bottom w:val="nil"/>
              <w:right w:val="nil"/>
            </w:tcBorders>
            <w:shd w:val="clear" w:color="auto" w:fill="auto"/>
            <w:noWrap/>
            <w:vAlign w:val="center"/>
            <w:hideMark/>
          </w:tcPr>
          <w:p w14:paraId="21798BF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0.176 </w:t>
            </w:r>
          </w:p>
        </w:tc>
        <w:tc>
          <w:tcPr>
            <w:tcW w:w="287" w:type="pct"/>
            <w:tcBorders>
              <w:top w:val="nil"/>
              <w:left w:val="nil"/>
              <w:bottom w:val="nil"/>
              <w:right w:val="nil"/>
            </w:tcBorders>
            <w:shd w:val="clear" w:color="auto" w:fill="auto"/>
            <w:noWrap/>
            <w:vAlign w:val="center"/>
            <w:hideMark/>
          </w:tcPr>
          <w:p w14:paraId="4EFAFE0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7</w:t>
            </w:r>
          </w:p>
        </w:tc>
        <w:tc>
          <w:tcPr>
            <w:tcW w:w="538" w:type="pct"/>
            <w:tcBorders>
              <w:top w:val="nil"/>
              <w:left w:val="nil"/>
              <w:bottom w:val="nil"/>
              <w:right w:val="nil"/>
            </w:tcBorders>
            <w:shd w:val="clear" w:color="auto" w:fill="auto"/>
            <w:noWrap/>
            <w:vAlign w:val="center"/>
            <w:hideMark/>
          </w:tcPr>
          <w:p w14:paraId="0DEF81E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0.410 </w:t>
            </w:r>
          </w:p>
        </w:tc>
        <w:tc>
          <w:tcPr>
            <w:tcW w:w="287" w:type="pct"/>
            <w:tcBorders>
              <w:top w:val="nil"/>
              <w:left w:val="nil"/>
              <w:bottom w:val="nil"/>
              <w:right w:val="nil"/>
            </w:tcBorders>
            <w:shd w:val="clear" w:color="auto" w:fill="auto"/>
            <w:noWrap/>
            <w:vAlign w:val="center"/>
            <w:hideMark/>
          </w:tcPr>
          <w:p w14:paraId="3858037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7</w:t>
            </w:r>
          </w:p>
        </w:tc>
        <w:tc>
          <w:tcPr>
            <w:tcW w:w="457" w:type="pct"/>
            <w:tcBorders>
              <w:top w:val="nil"/>
              <w:left w:val="nil"/>
              <w:bottom w:val="nil"/>
              <w:right w:val="nil"/>
            </w:tcBorders>
            <w:shd w:val="clear" w:color="auto" w:fill="auto"/>
            <w:noWrap/>
            <w:vAlign w:val="center"/>
            <w:hideMark/>
          </w:tcPr>
          <w:p w14:paraId="238ABA9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南宁</w:t>
            </w:r>
          </w:p>
        </w:tc>
        <w:tc>
          <w:tcPr>
            <w:tcW w:w="365" w:type="pct"/>
            <w:tcBorders>
              <w:top w:val="nil"/>
              <w:left w:val="nil"/>
              <w:bottom w:val="nil"/>
              <w:right w:val="nil"/>
            </w:tcBorders>
            <w:shd w:val="clear" w:color="auto" w:fill="auto"/>
            <w:noWrap/>
            <w:vAlign w:val="center"/>
            <w:hideMark/>
          </w:tcPr>
          <w:p w14:paraId="1C23EC3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0.944 </w:t>
            </w:r>
          </w:p>
        </w:tc>
        <w:tc>
          <w:tcPr>
            <w:tcW w:w="287" w:type="pct"/>
            <w:tcBorders>
              <w:top w:val="nil"/>
              <w:left w:val="nil"/>
              <w:bottom w:val="nil"/>
              <w:right w:val="nil"/>
            </w:tcBorders>
            <w:shd w:val="clear" w:color="auto" w:fill="auto"/>
            <w:noWrap/>
            <w:vAlign w:val="center"/>
            <w:hideMark/>
          </w:tcPr>
          <w:p w14:paraId="292A0C3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28</w:t>
            </w:r>
          </w:p>
        </w:tc>
        <w:tc>
          <w:tcPr>
            <w:tcW w:w="365" w:type="pct"/>
            <w:tcBorders>
              <w:top w:val="nil"/>
              <w:left w:val="nil"/>
              <w:bottom w:val="nil"/>
              <w:right w:val="nil"/>
            </w:tcBorders>
            <w:shd w:val="clear" w:color="auto" w:fill="auto"/>
            <w:noWrap/>
            <w:vAlign w:val="center"/>
            <w:hideMark/>
          </w:tcPr>
          <w:p w14:paraId="4D246F9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0.065 </w:t>
            </w:r>
          </w:p>
        </w:tc>
        <w:tc>
          <w:tcPr>
            <w:tcW w:w="287" w:type="pct"/>
            <w:tcBorders>
              <w:top w:val="nil"/>
              <w:left w:val="nil"/>
              <w:bottom w:val="nil"/>
              <w:right w:val="nil"/>
            </w:tcBorders>
            <w:shd w:val="clear" w:color="auto" w:fill="auto"/>
            <w:noWrap/>
            <w:vAlign w:val="center"/>
            <w:hideMark/>
          </w:tcPr>
          <w:p w14:paraId="09D95E6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25</w:t>
            </w:r>
          </w:p>
        </w:tc>
        <w:tc>
          <w:tcPr>
            <w:tcW w:w="539" w:type="pct"/>
            <w:tcBorders>
              <w:top w:val="nil"/>
              <w:left w:val="nil"/>
              <w:bottom w:val="nil"/>
              <w:right w:val="nil"/>
            </w:tcBorders>
            <w:shd w:val="clear" w:color="auto" w:fill="auto"/>
            <w:noWrap/>
            <w:vAlign w:val="center"/>
            <w:hideMark/>
          </w:tcPr>
          <w:p w14:paraId="7308576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0.248 </w:t>
            </w:r>
          </w:p>
        </w:tc>
        <w:tc>
          <w:tcPr>
            <w:tcW w:w="287" w:type="pct"/>
            <w:tcBorders>
              <w:top w:val="nil"/>
              <w:left w:val="nil"/>
              <w:bottom w:val="nil"/>
              <w:right w:val="nil"/>
            </w:tcBorders>
            <w:shd w:val="clear" w:color="auto" w:fill="auto"/>
            <w:noWrap/>
            <w:vAlign w:val="center"/>
            <w:hideMark/>
          </w:tcPr>
          <w:p w14:paraId="220D380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25</w:t>
            </w:r>
          </w:p>
        </w:tc>
      </w:tr>
      <w:tr w:rsidR="00CE4468" w:rsidRPr="00175C9A" w14:paraId="55F84A9A" w14:textId="77777777" w:rsidTr="006E72A3">
        <w:trPr>
          <w:trHeight w:val="276"/>
        </w:trPr>
        <w:tc>
          <w:tcPr>
            <w:tcW w:w="287" w:type="pct"/>
            <w:tcBorders>
              <w:top w:val="nil"/>
              <w:left w:val="nil"/>
              <w:bottom w:val="nil"/>
              <w:right w:val="nil"/>
            </w:tcBorders>
            <w:shd w:val="clear" w:color="auto" w:fill="auto"/>
            <w:noWrap/>
            <w:vAlign w:val="center"/>
            <w:hideMark/>
          </w:tcPr>
          <w:p w14:paraId="19268C1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广州</w:t>
            </w:r>
          </w:p>
        </w:tc>
        <w:tc>
          <w:tcPr>
            <w:tcW w:w="365" w:type="pct"/>
            <w:tcBorders>
              <w:top w:val="nil"/>
              <w:left w:val="nil"/>
              <w:bottom w:val="nil"/>
              <w:right w:val="nil"/>
            </w:tcBorders>
            <w:shd w:val="clear" w:color="auto" w:fill="auto"/>
            <w:noWrap/>
            <w:vAlign w:val="center"/>
            <w:hideMark/>
          </w:tcPr>
          <w:p w14:paraId="76D7FEE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0.986 </w:t>
            </w:r>
          </w:p>
        </w:tc>
        <w:tc>
          <w:tcPr>
            <w:tcW w:w="287" w:type="pct"/>
            <w:tcBorders>
              <w:top w:val="nil"/>
              <w:left w:val="nil"/>
              <w:bottom w:val="nil"/>
              <w:right w:val="nil"/>
            </w:tcBorders>
            <w:shd w:val="clear" w:color="auto" w:fill="auto"/>
            <w:noWrap/>
            <w:vAlign w:val="center"/>
            <w:hideMark/>
          </w:tcPr>
          <w:p w14:paraId="5759D90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12</w:t>
            </w:r>
          </w:p>
        </w:tc>
        <w:tc>
          <w:tcPr>
            <w:tcW w:w="365" w:type="pct"/>
            <w:tcBorders>
              <w:top w:val="nil"/>
              <w:left w:val="nil"/>
              <w:bottom w:val="nil"/>
              <w:right w:val="nil"/>
            </w:tcBorders>
            <w:shd w:val="clear" w:color="auto" w:fill="auto"/>
            <w:noWrap/>
            <w:vAlign w:val="center"/>
            <w:hideMark/>
          </w:tcPr>
          <w:p w14:paraId="2CE6B82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0.170 </w:t>
            </w:r>
          </w:p>
        </w:tc>
        <w:tc>
          <w:tcPr>
            <w:tcW w:w="287" w:type="pct"/>
            <w:tcBorders>
              <w:top w:val="nil"/>
              <w:left w:val="nil"/>
              <w:bottom w:val="nil"/>
              <w:right w:val="nil"/>
            </w:tcBorders>
            <w:shd w:val="clear" w:color="auto" w:fill="auto"/>
            <w:noWrap/>
            <w:vAlign w:val="center"/>
            <w:hideMark/>
          </w:tcPr>
          <w:p w14:paraId="2A32AFB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9</w:t>
            </w:r>
          </w:p>
        </w:tc>
        <w:tc>
          <w:tcPr>
            <w:tcW w:w="538" w:type="pct"/>
            <w:tcBorders>
              <w:top w:val="nil"/>
              <w:left w:val="nil"/>
              <w:bottom w:val="nil"/>
              <w:right w:val="nil"/>
            </w:tcBorders>
            <w:shd w:val="clear" w:color="auto" w:fill="auto"/>
            <w:noWrap/>
            <w:vAlign w:val="center"/>
            <w:hideMark/>
          </w:tcPr>
          <w:p w14:paraId="758CD91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0.409 </w:t>
            </w:r>
          </w:p>
        </w:tc>
        <w:tc>
          <w:tcPr>
            <w:tcW w:w="287" w:type="pct"/>
            <w:tcBorders>
              <w:top w:val="nil"/>
              <w:left w:val="nil"/>
              <w:bottom w:val="nil"/>
              <w:right w:val="nil"/>
            </w:tcBorders>
            <w:shd w:val="clear" w:color="auto" w:fill="auto"/>
            <w:noWrap/>
            <w:vAlign w:val="center"/>
            <w:hideMark/>
          </w:tcPr>
          <w:p w14:paraId="377276F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8</w:t>
            </w:r>
          </w:p>
        </w:tc>
        <w:tc>
          <w:tcPr>
            <w:tcW w:w="457" w:type="pct"/>
            <w:tcBorders>
              <w:top w:val="nil"/>
              <w:left w:val="nil"/>
              <w:bottom w:val="nil"/>
              <w:right w:val="nil"/>
            </w:tcBorders>
            <w:shd w:val="clear" w:color="auto" w:fill="auto"/>
            <w:noWrap/>
            <w:vAlign w:val="center"/>
            <w:hideMark/>
          </w:tcPr>
          <w:p w14:paraId="3D49DEF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石家庄</w:t>
            </w:r>
          </w:p>
        </w:tc>
        <w:tc>
          <w:tcPr>
            <w:tcW w:w="365" w:type="pct"/>
            <w:tcBorders>
              <w:top w:val="nil"/>
              <w:left w:val="nil"/>
              <w:bottom w:val="nil"/>
              <w:right w:val="nil"/>
            </w:tcBorders>
            <w:shd w:val="clear" w:color="auto" w:fill="auto"/>
            <w:noWrap/>
            <w:vAlign w:val="center"/>
            <w:hideMark/>
          </w:tcPr>
          <w:p w14:paraId="55FC1E7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0.987 </w:t>
            </w:r>
          </w:p>
        </w:tc>
        <w:tc>
          <w:tcPr>
            <w:tcW w:w="287" w:type="pct"/>
            <w:tcBorders>
              <w:top w:val="nil"/>
              <w:left w:val="nil"/>
              <w:bottom w:val="nil"/>
              <w:right w:val="nil"/>
            </w:tcBorders>
            <w:shd w:val="clear" w:color="auto" w:fill="auto"/>
            <w:noWrap/>
            <w:vAlign w:val="center"/>
            <w:hideMark/>
          </w:tcPr>
          <w:p w14:paraId="4428DE6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11</w:t>
            </w:r>
          </w:p>
        </w:tc>
        <w:tc>
          <w:tcPr>
            <w:tcW w:w="365" w:type="pct"/>
            <w:tcBorders>
              <w:top w:val="nil"/>
              <w:left w:val="nil"/>
              <w:bottom w:val="nil"/>
              <w:right w:val="nil"/>
            </w:tcBorders>
            <w:shd w:val="clear" w:color="auto" w:fill="auto"/>
            <w:noWrap/>
            <w:vAlign w:val="center"/>
            <w:hideMark/>
          </w:tcPr>
          <w:p w14:paraId="6EE8A08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0.056 </w:t>
            </w:r>
          </w:p>
        </w:tc>
        <w:tc>
          <w:tcPr>
            <w:tcW w:w="287" w:type="pct"/>
            <w:tcBorders>
              <w:top w:val="nil"/>
              <w:left w:val="nil"/>
              <w:bottom w:val="nil"/>
              <w:right w:val="nil"/>
            </w:tcBorders>
            <w:shd w:val="clear" w:color="auto" w:fill="auto"/>
            <w:noWrap/>
            <w:vAlign w:val="center"/>
            <w:hideMark/>
          </w:tcPr>
          <w:p w14:paraId="6D62709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27</w:t>
            </w:r>
          </w:p>
        </w:tc>
        <w:tc>
          <w:tcPr>
            <w:tcW w:w="539" w:type="pct"/>
            <w:tcBorders>
              <w:top w:val="nil"/>
              <w:left w:val="nil"/>
              <w:bottom w:val="nil"/>
              <w:right w:val="nil"/>
            </w:tcBorders>
            <w:shd w:val="clear" w:color="auto" w:fill="auto"/>
            <w:noWrap/>
            <w:vAlign w:val="center"/>
            <w:hideMark/>
          </w:tcPr>
          <w:p w14:paraId="748566A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0.235 </w:t>
            </w:r>
          </w:p>
        </w:tc>
        <w:tc>
          <w:tcPr>
            <w:tcW w:w="287" w:type="pct"/>
            <w:tcBorders>
              <w:top w:val="nil"/>
              <w:left w:val="nil"/>
              <w:bottom w:val="nil"/>
              <w:right w:val="nil"/>
            </w:tcBorders>
            <w:shd w:val="clear" w:color="auto" w:fill="auto"/>
            <w:noWrap/>
            <w:vAlign w:val="center"/>
            <w:hideMark/>
          </w:tcPr>
          <w:p w14:paraId="3CC112B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26</w:t>
            </w:r>
          </w:p>
        </w:tc>
      </w:tr>
      <w:tr w:rsidR="00CE4468" w:rsidRPr="00DF40A0" w14:paraId="5B33CC7A" w14:textId="77777777" w:rsidTr="006E72A3">
        <w:trPr>
          <w:trHeight w:val="276"/>
        </w:trPr>
        <w:tc>
          <w:tcPr>
            <w:tcW w:w="287" w:type="pct"/>
            <w:tcBorders>
              <w:top w:val="nil"/>
              <w:left w:val="nil"/>
              <w:bottom w:val="nil"/>
              <w:right w:val="nil"/>
            </w:tcBorders>
            <w:shd w:val="clear" w:color="auto" w:fill="auto"/>
            <w:noWrap/>
            <w:vAlign w:val="center"/>
            <w:hideMark/>
          </w:tcPr>
          <w:p w14:paraId="3152D86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武汉</w:t>
            </w:r>
          </w:p>
        </w:tc>
        <w:tc>
          <w:tcPr>
            <w:tcW w:w="365" w:type="pct"/>
            <w:tcBorders>
              <w:top w:val="nil"/>
              <w:left w:val="nil"/>
              <w:bottom w:val="nil"/>
              <w:right w:val="nil"/>
            </w:tcBorders>
            <w:shd w:val="clear" w:color="auto" w:fill="auto"/>
            <w:noWrap/>
            <w:vAlign w:val="center"/>
            <w:hideMark/>
          </w:tcPr>
          <w:p w14:paraId="5244B4D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0.971 </w:t>
            </w:r>
          </w:p>
        </w:tc>
        <w:tc>
          <w:tcPr>
            <w:tcW w:w="287" w:type="pct"/>
            <w:tcBorders>
              <w:top w:val="nil"/>
              <w:left w:val="nil"/>
              <w:bottom w:val="nil"/>
              <w:right w:val="nil"/>
            </w:tcBorders>
            <w:shd w:val="clear" w:color="auto" w:fill="auto"/>
            <w:noWrap/>
            <w:vAlign w:val="center"/>
            <w:hideMark/>
          </w:tcPr>
          <w:p w14:paraId="30D9A81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21</w:t>
            </w:r>
          </w:p>
        </w:tc>
        <w:tc>
          <w:tcPr>
            <w:tcW w:w="365" w:type="pct"/>
            <w:tcBorders>
              <w:top w:val="nil"/>
              <w:left w:val="nil"/>
              <w:bottom w:val="nil"/>
              <w:right w:val="nil"/>
            </w:tcBorders>
            <w:shd w:val="clear" w:color="auto" w:fill="auto"/>
            <w:noWrap/>
            <w:vAlign w:val="center"/>
            <w:hideMark/>
          </w:tcPr>
          <w:p w14:paraId="291359D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0.171 </w:t>
            </w:r>
          </w:p>
        </w:tc>
        <w:tc>
          <w:tcPr>
            <w:tcW w:w="287" w:type="pct"/>
            <w:tcBorders>
              <w:top w:val="nil"/>
              <w:left w:val="nil"/>
              <w:bottom w:val="nil"/>
              <w:right w:val="nil"/>
            </w:tcBorders>
            <w:shd w:val="clear" w:color="auto" w:fill="auto"/>
            <w:noWrap/>
            <w:vAlign w:val="center"/>
            <w:hideMark/>
          </w:tcPr>
          <w:p w14:paraId="666A903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8</w:t>
            </w:r>
          </w:p>
        </w:tc>
        <w:tc>
          <w:tcPr>
            <w:tcW w:w="538" w:type="pct"/>
            <w:tcBorders>
              <w:top w:val="nil"/>
              <w:left w:val="nil"/>
              <w:bottom w:val="nil"/>
              <w:right w:val="nil"/>
            </w:tcBorders>
            <w:shd w:val="clear" w:color="auto" w:fill="auto"/>
            <w:noWrap/>
            <w:vAlign w:val="center"/>
            <w:hideMark/>
          </w:tcPr>
          <w:p w14:paraId="212BFC5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0.407 </w:t>
            </w:r>
          </w:p>
        </w:tc>
        <w:tc>
          <w:tcPr>
            <w:tcW w:w="287" w:type="pct"/>
            <w:tcBorders>
              <w:top w:val="nil"/>
              <w:left w:val="nil"/>
              <w:bottom w:val="nil"/>
              <w:right w:val="nil"/>
            </w:tcBorders>
            <w:shd w:val="clear" w:color="auto" w:fill="auto"/>
            <w:noWrap/>
            <w:vAlign w:val="center"/>
            <w:hideMark/>
          </w:tcPr>
          <w:p w14:paraId="2F7BF4A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9</w:t>
            </w:r>
          </w:p>
        </w:tc>
        <w:tc>
          <w:tcPr>
            <w:tcW w:w="457" w:type="pct"/>
            <w:tcBorders>
              <w:top w:val="nil"/>
              <w:left w:val="nil"/>
              <w:bottom w:val="nil"/>
              <w:right w:val="nil"/>
            </w:tcBorders>
            <w:shd w:val="clear" w:color="auto" w:fill="auto"/>
            <w:noWrap/>
            <w:vAlign w:val="center"/>
            <w:hideMark/>
          </w:tcPr>
          <w:p w14:paraId="4164EE0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大连</w:t>
            </w:r>
          </w:p>
        </w:tc>
        <w:tc>
          <w:tcPr>
            <w:tcW w:w="365" w:type="pct"/>
            <w:tcBorders>
              <w:top w:val="nil"/>
              <w:left w:val="nil"/>
              <w:bottom w:val="nil"/>
              <w:right w:val="nil"/>
            </w:tcBorders>
            <w:shd w:val="clear" w:color="auto" w:fill="auto"/>
            <w:noWrap/>
            <w:vAlign w:val="center"/>
            <w:hideMark/>
          </w:tcPr>
          <w:p w14:paraId="580D449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0.871 </w:t>
            </w:r>
          </w:p>
        </w:tc>
        <w:tc>
          <w:tcPr>
            <w:tcW w:w="287" w:type="pct"/>
            <w:tcBorders>
              <w:top w:val="nil"/>
              <w:left w:val="nil"/>
              <w:bottom w:val="nil"/>
              <w:right w:val="nil"/>
            </w:tcBorders>
            <w:shd w:val="clear" w:color="auto" w:fill="auto"/>
            <w:noWrap/>
            <w:vAlign w:val="center"/>
            <w:hideMark/>
          </w:tcPr>
          <w:p w14:paraId="100CFC7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31</w:t>
            </w:r>
          </w:p>
        </w:tc>
        <w:tc>
          <w:tcPr>
            <w:tcW w:w="365" w:type="pct"/>
            <w:tcBorders>
              <w:top w:val="nil"/>
              <w:left w:val="nil"/>
              <w:bottom w:val="nil"/>
              <w:right w:val="nil"/>
            </w:tcBorders>
            <w:shd w:val="clear" w:color="auto" w:fill="auto"/>
            <w:noWrap/>
            <w:vAlign w:val="center"/>
            <w:hideMark/>
          </w:tcPr>
          <w:p w14:paraId="5D3F4AF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0.063 </w:t>
            </w:r>
          </w:p>
        </w:tc>
        <w:tc>
          <w:tcPr>
            <w:tcW w:w="287" w:type="pct"/>
            <w:tcBorders>
              <w:top w:val="nil"/>
              <w:left w:val="nil"/>
              <w:bottom w:val="nil"/>
              <w:right w:val="nil"/>
            </w:tcBorders>
            <w:shd w:val="clear" w:color="auto" w:fill="auto"/>
            <w:noWrap/>
            <w:vAlign w:val="center"/>
            <w:hideMark/>
          </w:tcPr>
          <w:p w14:paraId="602C7DE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26</w:t>
            </w:r>
          </w:p>
        </w:tc>
        <w:tc>
          <w:tcPr>
            <w:tcW w:w="539" w:type="pct"/>
            <w:tcBorders>
              <w:top w:val="nil"/>
              <w:left w:val="nil"/>
              <w:bottom w:val="nil"/>
              <w:right w:val="nil"/>
            </w:tcBorders>
            <w:shd w:val="clear" w:color="auto" w:fill="auto"/>
            <w:noWrap/>
            <w:vAlign w:val="center"/>
            <w:hideMark/>
          </w:tcPr>
          <w:p w14:paraId="25E64D3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0.234 </w:t>
            </w:r>
          </w:p>
        </w:tc>
        <w:tc>
          <w:tcPr>
            <w:tcW w:w="287" w:type="pct"/>
            <w:tcBorders>
              <w:top w:val="nil"/>
              <w:left w:val="nil"/>
              <w:bottom w:val="nil"/>
              <w:right w:val="nil"/>
            </w:tcBorders>
            <w:shd w:val="clear" w:color="auto" w:fill="auto"/>
            <w:noWrap/>
            <w:vAlign w:val="center"/>
            <w:hideMark/>
          </w:tcPr>
          <w:p w14:paraId="0F2D62C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27</w:t>
            </w:r>
          </w:p>
        </w:tc>
      </w:tr>
      <w:tr w:rsidR="00CE4468" w:rsidRPr="00DF40A0" w14:paraId="433F990F" w14:textId="77777777" w:rsidTr="006E72A3">
        <w:trPr>
          <w:trHeight w:val="276"/>
        </w:trPr>
        <w:tc>
          <w:tcPr>
            <w:tcW w:w="287" w:type="pct"/>
            <w:tcBorders>
              <w:top w:val="nil"/>
              <w:left w:val="nil"/>
              <w:bottom w:val="nil"/>
              <w:right w:val="nil"/>
            </w:tcBorders>
            <w:shd w:val="clear" w:color="auto" w:fill="auto"/>
            <w:noWrap/>
            <w:vAlign w:val="center"/>
            <w:hideMark/>
          </w:tcPr>
          <w:p w14:paraId="6D38502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西安</w:t>
            </w:r>
          </w:p>
        </w:tc>
        <w:tc>
          <w:tcPr>
            <w:tcW w:w="365" w:type="pct"/>
            <w:tcBorders>
              <w:top w:val="nil"/>
              <w:left w:val="nil"/>
              <w:bottom w:val="nil"/>
              <w:right w:val="nil"/>
            </w:tcBorders>
            <w:shd w:val="clear" w:color="auto" w:fill="auto"/>
            <w:noWrap/>
            <w:vAlign w:val="center"/>
            <w:hideMark/>
          </w:tcPr>
          <w:p w14:paraId="24675D8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0.974 </w:t>
            </w:r>
          </w:p>
        </w:tc>
        <w:tc>
          <w:tcPr>
            <w:tcW w:w="287" w:type="pct"/>
            <w:tcBorders>
              <w:top w:val="nil"/>
              <w:left w:val="nil"/>
              <w:bottom w:val="nil"/>
              <w:right w:val="nil"/>
            </w:tcBorders>
            <w:shd w:val="clear" w:color="auto" w:fill="auto"/>
            <w:noWrap/>
            <w:vAlign w:val="center"/>
            <w:hideMark/>
          </w:tcPr>
          <w:p w14:paraId="2C7BE5F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20</w:t>
            </w:r>
          </w:p>
        </w:tc>
        <w:tc>
          <w:tcPr>
            <w:tcW w:w="365" w:type="pct"/>
            <w:tcBorders>
              <w:top w:val="nil"/>
              <w:left w:val="nil"/>
              <w:bottom w:val="nil"/>
              <w:right w:val="nil"/>
            </w:tcBorders>
            <w:shd w:val="clear" w:color="auto" w:fill="auto"/>
            <w:noWrap/>
            <w:vAlign w:val="center"/>
            <w:hideMark/>
          </w:tcPr>
          <w:p w14:paraId="28326AC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0.159 </w:t>
            </w:r>
          </w:p>
        </w:tc>
        <w:tc>
          <w:tcPr>
            <w:tcW w:w="287" w:type="pct"/>
            <w:tcBorders>
              <w:top w:val="nil"/>
              <w:left w:val="nil"/>
              <w:bottom w:val="nil"/>
              <w:right w:val="nil"/>
            </w:tcBorders>
            <w:shd w:val="clear" w:color="auto" w:fill="auto"/>
            <w:noWrap/>
            <w:vAlign w:val="center"/>
            <w:hideMark/>
          </w:tcPr>
          <w:p w14:paraId="3138498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10</w:t>
            </w:r>
          </w:p>
        </w:tc>
        <w:tc>
          <w:tcPr>
            <w:tcW w:w="538" w:type="pct"/>
            <w:tcBorders>
              <w:top w:val="nil"/>
              <w:left w:val="nil"/>
              <w:bottom w:val="nil"/>
              <w:right w:val="nil"/>
            </w:tcBorders>
            <w:shd w:val="clear" w:color="auto" w:fill="auto"/>
            <w:noWrap/>
            <w:vAlign w:val="center"/>
            <w:hideMark/>
          </w:tcPr>
          <w:p w14:paraId="5768F6E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0.394 </w:t>
            </w:r>
          </w:p>
        </w:tc>
        <w:tc>
          <w:tcPr>
            <w:tcW w:w="287" w:type="pct"/>
            <w:tcBorders>
              <w:top w:val="nil"/>
              <w:left w:val="nil"/>
              <w:bottom w:val="nil"/>
              <w:right w:val="nil"/>
            </w:tcBorders>
            <w:shd w:val="clear" w:color="auto" w:fill="auto"/>
            <w:noWrap/>
            <w:vAlign w:val="center"/>
            <w:hideMark/>
          </w:tcPr>
          <w:p w14:paraId="70D53E0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10</w:t>
            </w:r>
          </w:p>
        </w:tc>
        <w:tc>
          <w:tcPr>
            <w:tcW w:w="457" w:type="pct"/>
            <w:tcBorders>
              <w:top w:val="nil"/>
              <w:left w:val="nil"/>
              <w:bottom w:val="nil"/>
              <w:right w:val="nil"/>
            </w:tcBorders>
            <w:shd w:val="clear" w:color="auto" w:fill="auto"/>
            <w:noWrap/>
            <w:vAlign w:val="center"/>
            <w:hideMark/>
          </w:tcPr>
          <w:p w14:paraId="3FBA912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贵阳</w:t>
            </w:r>
          </w:p>
        </w:tc>
        <w:tc>
          <w:tcPr>
            <w:tcW w:w="365" w:type="pct"/>
            <w:tcBorders>
              <w:top w:val="nil"/>
              <w:left w:val="nil"/>
              <w:bottom w:val="nil"/>
              <w:right w:val="nil"/>
            </w:tcBorders>
            <w:shd w:val="clear" w:color="auto" w:fill="auto"/>
            <w:noWrap/>
            <w:vAlign w:val="center"/>
            <w:hideMark/>
          </w:tcPr>
          <w:p w14:paraId="735E642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0.993 </w:t>
            </w:r>
          </w:p>
        </w:tc>
        <w:tc>
          <w:tcPr>
            <w:tcW w:w="287" w:type="pct"/>
            <w:tcBorders>
              <w:top w:val="nil"/>
              <w:left w:val="nil"/>
              <w:bottom w:val="nil"/>
              <w:right w:val="nil"/>
            </w:tcBorders>
            <w:shd w:val="clear" w:color="auto" w:fill="auto"/>
            <w:noWrap/>
            <w:vAlign w:val="center"/>
            <w:hideMark/>
          </w:tcPr>
          <w:p w14:paraId="0734D26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6</w:t>
            </w:r>
          </w:p>
        </w:tc>
        <w:tc>
          <w:tcPr>
            <w:tcW w:w="365" w:type="pct"/>
            <w:tcBorders>
              <w:top w:val="nil"/>
              <w:left w:val="nil"/>
              <w:bottom w:val="nil"/>
              <w:right w:val="nil"/>
            </w:tcBorders>
            <w:shd w:val="clear" w:color="auto" w:fill="auto"/>
            <w:noWrap/>
            <w:vAlign w:val="center"/>
            <w:hideMark/>
          </w:tcPr>
          <w:p w14:paraId="1077C5A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0.054 </w:t>
            </w:r>
          </w:p>
        </w:tc>
        <w:tc>
          <w:tcPr>
            <w:tcW w:w="287" w:type="pct"/>
            <w:tcBorders>
              <w:top w:val="nil"/>
              <w:left w:val="nil"/>
              <w:bottom w:val="nil"/>
              <w:right w:val="nil"/>
            </w:tcBorders>
            <w:shd w:val="clear" w:color="auto" w:fill="auto"/>
            <w:noWrap/>
            <w:vAlign w:val="center"/>
            <w:hideMark/>
          </w:tcPr>
          <w:p w14:paraId="5DE67F8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29</w:t>
            </w:r>
          </w:p>
        </w:tc>
        <w:tc>
          <w:tcPr>
            <w:tcW w:w="539" w:type="pct"/>
            <w:tcBorders>
              <w:top w:val="nil"/>
              <w:left w:val="nil"/>
              <w:bottom w:val="nil"/>
              <w:right w:val="nil"/>
            </w:tcBorders>
            <w:shd w:val="clear" w:color="auto" w:fill="auto"/>
            <w:noWrap/>
            <w:vAlign w:val="center"/>
            <w:hideMark/>
          </w:tcPr>
          <w:p w14:paraId="6EB6E1B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0.231 </w:t>
            </w:r>
          </w:p>
        </w:tc>
        <w:tc>
          <w:tcPr>
            <w:tcW w:w="287" w:type="pct"/>
            <w:tcBorders>
              <w:top w:val="nil"/>
              <w:left w:val="nil"/>
              <w:bottom w:val="nil"/>
              <w:right w:val="nil"/>
            </w:tcBorders>
            <w:shd w:val="clear" w:color="auto" w:fill="auto"/>
            <w:noWrap/>
            <w:vAlign w:val="center"/>
            <w:hideMark/>
          </w:tcPr>
          <w:p w14:paraId="78FDFF7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28</w:t>
            </w:r>
          </w:p>
        </w:tc>
      </w:tr>
      <w:tr w:rsidR="00CE4468" w:rsidRPr="00175C9A" w14:paraId="6D013566" w14:textId="77777777" w:rsidTr="006E72A3">
        <w:trPr>
          <w:trHeight w:val="276"/>
        </w:trPr>
        <w:tc>
          <w:tcPr>
            <w:tcW w:w="287" w:type="pct"/>
            <w:tcBorders>
              <w:top w:val="nil"/>
              <w:left w:val="nil"/>
              <w:bottom w:val="nil"/>
              <w:right w:val="nil"/>
            </w:tcBorders>
            <w:shd w:val="clear" w:color="auto" w:fill="auto"/>
            <w:noWrap/>
            <w:vAlign w:val="center"/>
            <w:hideMark/>
          </w:tcPr>
          <w:p w14:paraId="79DF99E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天津</w:t>
            </w:r>
          </w:p>
        </w:tc>
        <w:tc>
          <w:tcPr>
            <w:tcW w:w="365" w:type="pct"/>
            <w:tcBorders>
              <w:top w:val="nil"/>
              <w:left w:val="nil"/>
              <w:bottom w:val="nil"/>
              <w:right w:val="nil"/>
            </w:tcBorders>
            <w:shd w:val="clear" w:color="auto" w:fill="auto"/>
            <w:noWrap/>
            <w:vAlign w:val="center"/>
            <w:hideMark/>
          </w:tcPr>
          <w:p w14:paraId="122041B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0.960 </w:t>
            </w:r>
          </w:p>
        </w:tc>
        <w:tc>
          <w:tcPr>
            <w:tcW w:w="287" w:type="pct"/>
            <w:tcBorders>
              <w:top w:val="nil"/>
              <w:left w:val="nil"/>
              <w:bottom w:val="nil"/>
              <w:right w:val="nil"/>
            </w:tcBorders>
            <w:shd w:val="clear" w:color="auto" w:fill="auto"/>
            <w:noWrap/>
            <w:vAlign w:val="center"/>
            <w:hideMark/>
          </w:tcPr>
          <w:p w14:paraId="7A8684D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25</w:t>
            </w:r>
          </w:p>
        </w:tc>
        <w:tc>
          <w:tcPr>
            <w:tcW w:w="365" w:type="pct"/>
            <w:tcBorders>
              <w:top w:val="nil"/>
              <w:left w:val="nil"/>
              <w:bottom w:val="nil"/>
              <w:right w:val="nil"/>
            </w:tcBorders>
            <w:shd w:val="clear" w:color="auto" w:fill="auto"/>
            <w:noWrap/>
            <w:vAlign w:val="center"/>
            <w:hideMark/>
          </w:tcPr>
          <w:p w14:paraId="15A3FBA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0.157 </w:t>
            </w:r>
          </w:p>
        </w:tc>
        <w:tc>
          <w:tcPr>
            <w:tcW w:w="287" w:type="pct"/>
            <w:tcBorders>
              <w:top w:val="nil"/>
              <w:left w:val="nil"/>
              <w:bottom w:val="nil"/>
              <w:right w:val="nil"/>
            </w:tcBorders>
            <w:shd w:val="clear" w:color="auto" w:fill="auto"/>
            <w:noWrap/>
            <w:vAlign w:val="center"/>
            <w:hideMark/>
          </w:tcPr>
          <w:p w14:paraId="4EF95EA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11</w:t>
            </w:r>
          </w:p>
        </w:tc>
        <w:tc>
          <w:tcPr>
            <w:tcW w:w="538" w:type="pct"/>
            <w:tcBorders>
              <w:top w:val="nil"/>
              <w:left w:val="nil"/>
              <w:bottom w:val="nil"/>
              <w:right w:val="nil"/>
            </w:tcBorders>
            <w:shd w:val="clear" w:color="auto" w:fill="auto"/>
            <w:noWrap/>
            <w:vAlign w:val="center"/>
            <w:hideMark/>
          </w:tcPr>
          <w:p w14:paraId="4FB1F11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0.388 </w:t>
            </w:r>
          </w:p>
        </w:tc>
        <w:tc>
          <w:tcPr>
            <w:tcW w:w="287" w:type="pct"/>
            <w:tcBorders>
              <w:top w:val="nil"/>
              <w:left w:val="nil"/>
              <w:bottom w:val="nil"/>
              <w:right w:val="nil"/>
            </w:tcBorders>
            <w:shd w:val="clear" w:color="auto" w:fill="auto"/>
            <w:noWrap/>
            <w:vAlign w:val="center"/>
            <w:hideMark/>
          </w:tcPr>
          <w:p w14:paraId="787B85F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11</w:t>
            </w:r>
          </w:p>
        </w:tc>
        <w:tc>
          <w:tcPr>
            <w:tcW w:w="457" w:type="pct"/>
            <w:tcBorders>
              <w:top w:val="nil"/>
              <w:left w:val="nil"/>
              <w:bottom w:val="nil"/>
              <w:right w:val="nil"/>
            </w:tcBorders>
            <w:shd w:val="clear" w:color="auto" w:fill="auto"/>
            <w:noWrap/>
            <w:vAlign w:val="center"/>
            <w:hideMark/>
          </w:tcPr>
          <w:p w14:paraId="35CFBA9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银川</w:t>
            </w:r>
          </w:p>
        </w:tc>
        <w:tc>
          <w:tcPr>
            <w:tcW w:w="365" w:type="pct"/>
            <w:tcBorders>
              <w:top w:val="nil"/>
              <w:left w:val="nil"/>
              <w:bottom w:val="nil"/>
              <w:right w:val="nil"/>
            </w:tcBorders>
            <w:shd w:val="clear" w:color="auto" w:fill="auto"/>
            <w:noWrap/>
            <w:vAlign w:val="center"/>
            <w:hideMark/>
          </w:tcPr>
          <w:p w14:paraId="7D36D6F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0.976 </w:t>
            </w:r>
          </w:p>
        </w:tc>
        <w:tc>
          <w:tcPr>
            <w:tcW w:w="287" w:type="pct"/>
            <w:tcBorders>
              <w:top w:val="nil"/>
              <w:left w:val="nil"/>
              <w:bottom w:val="nil"/>
              <w:right w:val="nil"/>
            </w:tcBorders>
            <w:shd w:val="clear" w:color="auto" w:fill="auto"/>
            <w:noWrap/>
            <w:vAlign w:val="center"/>
            <w:hideMark/>
          </w:tcPr>
          <w:p w14:paraId="3BE2FD2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17</w:t>
            </w:r>
          </w:p>
        </w:tc>
        <w:tc>
          <w:tcPr>
            <w:tcW w:w="365" w:type="pct"/>
            <w:tcBorders>
              <w:top w:val="nil"/>
              <w:left w:val="nil"/>
              <w:bottom w:val="nil"/>
              <w:right w:val="nil"/>
            </w:tcBorders>
            <w:shd w:val="clear" w:color="auto" w:fill="auto"/>
            <w:noWrap/>
            <w:vAlign w:val="center"/>
            <w:hideMark/>
          </w:tcPr>
          <w:p w14:paraId="0E16BF9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0.054 </w:t>
            </w:r>
          </w:p>
        </w:tc>
        <w:tc>
          <w:tcPr>
            <w:tcW w:w="287" w:type="pct"/>
            <w:tcBorders>
              <w:top w:val="nil"/>
              <w:left w:val="nil"/>
              <w:bottom w:val="nil"/>
              <w:right w:val="nil"/>
            </w:tcBorders>
            <w:shd w:val="clear" w:color="auto" w:fill="auto"/>
            <w:noWrap/>
            <w:vAlign w:val="center"/>
            <w:hideMark/>
          </w:tcPr>
          <w:p w14:paraId="19C02E4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28</w:t>
            </w:r>
          </w:p>
        </w:tc>
        <w:tc>
          <w:tcPr>
            <w:tcW w:w="539" w:type="pct"/>
            <w:tcBorders>
              <w:top w:val="nil"/>
              <w:left w:val="nil"/>
              <w:bottom w:val="nil"/>
              <w:right w:val="nil"/>
            </w:tcBorders>
            <w:shd w:val="clear" w:color="auto" w:fill="auto"/>
            <w:noWrap/>
            <w:vAlign w:val="center"/>
            <w:hideMark/>
          </w:tcPr>
          <w:p w14:paraId="7CBC961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0.229 </w:t>
            </w:r>
          </w:p>
        </w:tc>
        <w:tc>
          <w:tcPr>
            <w:tcW w:w="287" w:type="pct"/>
            <w:tcBorders>
              <w:top w:val="nil"/>
              <w:left w:val="nil"/>
              <w:bottom w:val="nil"/>
              <w:right w:val="nil"/>
            </w:tcBorders>
            <w:shd w:val="clear" w:color="auto" w:fill="auto"/>
            <w:noWrap/>
            <w:vAlign w:val="center"/>
            <w:hideMark/>
          </w:tcPr>
          <w:p w14:paraId="69D6B59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29</w:t>
            </w:r>
          </w:p>
        </w:tc>
      </w:tr>
      <w:tr w:rsidR="00CE4468" w:rsidRPr="00DF40A0" w14:paraId="0D980E07" w14:textId="77777777" w:rsidTr="006E72A3">
        <w:trPr>
          <w:trHeight w:val="276"/>
        </w:trPr>
        <w:tc>
          <w:tcPr>
            <w:tcW w:w="287" w:type="pct"/>
            <w:tcBorders>
              <w:top w:val="nil"/>
              <w:left w:val="nil"/>
              <w:bottom w:val="nil"/>
              <w:right w:val="nil"/>
            </w:tcBorders>
            <w:shd w:val="clear" w:color="auto" w:fill="auto"/>
            <w:noWrap/>
            <w:vAlign w:val="center"/>
            <w:hideMark/>
          </w:tcPr>
          <w:p w14:paraId="626A783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长沙</w:t>
            </w:r>
          </w:p>
        </w:tc>
        <w:tc>
          <w:tcPr>
            <w:tcW w:w="365" w:type="pct"/>
            <w:tcBorders>
              <w:top w:val="nil"/>
              <w:left w:val="nil"/>
              <w:bottom w:val="nil"/>
              <w:right w:val="nil"/>
            </w:tcBorders>
            <w:shd w:val="clear" w:color="auto" w:fill="auto"/>
            <w:noWrap/>
            <w:vAlign w:val="center"/>
            <w:hideMark/>
          </w:tcPr>
          <w:p w14:paraId="299216F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0.987 </w:t>
            </w:r>
          </w:p>
        </w:tc>
        <w:tc>
          <w:tcPr>
            <w:tcW w:w="287" w:type="pct"/>
            <w:tcBorders>
              <w:top w:val="nil"/>
              <w:left w:val="nil"/>
              <w:bottom w:val="nil"/>
              <w:right w:val="nil"/>
            </w:tcBorders>
            <w:shd w:val="clear" w:color="auto" w:fill="auto"/>
            <w:noWrap/>
            <w:vAlign w:val="center"/>
            <w:hideMark/>
          </w:tcPr>
          <w:p w14:paraId="6487E4C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9</w:t>
            </w:r>
          </w:p>
        </w:tc>
        <w:tc>
          <w:tcPr>
            <w:tcW w:w="365" w:type="pct"/>
            <w:tcBorders>
              <w:top w:val="nil"/>
              <w:left w:val="nil"/>
              <w:bottom w:val="nil"/>
              <w:right w:val="nil"/>
            </w:tcBorders>
            <w:shd w:val="clear" w:color="auto" w:fill="auto"/>
            <w:noWrap/>
            <w:vAlign w:val="center"/>
            <w:hideMark/>
          </w:tcPr>
          <w:p w14:paraId="4C60D1C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0.133 </w:t>
            </w:r>
          </w:p>
        </w:tc>
        <w:tc>
          <w:tcPr>
            <w:tcW w:w="287" w:type="pct"/>
            <w:tcBorders>
              <w:top w:val="nil"/>
              <w:left w:val="nil"/>
              <w:bottom w:val="nil"/>
              <w:right w:val="nil"/>
            </w:tcBorders>
            <w:shd w:val="clear" w:color="auto" w:fill="auto"/>
            <w:noWrap/>
            <w:vAlign w:val="center"/>
            <w:hideMark/>
          </w:tcPr>
          <w:p w14:paraId="395D9D0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12</w:t>
            </w:r>
          </w:p>
        </w:tc>
        <w:tc>
          <w:tcPr>
            <w:tcW w:w="538" w:type="pct"/>
            <w:tcBorders>
              <w:top w:val="nil"/>
              <w:left w:val="nil"/>
              <w:bottom w:val="nil"/>
              <w:right w:val="nil"/>
            </w:tcBorders>
            <w:shd w:val="clear" w:color="auto" w:fill="auto"/>
            <w:noWrap/>
            <w:vAlign w:val="center"/>
            <w:hideMark/>
          </w:tcPr>
          <w:p w14:paraId="575F1E6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0.362 </w:t>
            </w:r>
          </w:p>
        </w:tc>
        <w:tc>
          <w:tcPr>
            <w:tcW w:w="287" w:type="pct"/>
            <w:tcBorders>
              <w:top w:val="nil"/>
              <w:left w:val="nil"/>
              <w:bottom w:val="nil"/>
              <w:right w:val="nil"/>
            </w:tcBorders>
            <w:shd w:val="clear" w:color="auto" w:fill="auto"/>
            <w:noWrap/>
            <w:vAlign w:val="center"/>
            <w:hideMark/>
          </w:tcPr>
          <w:p w14:paraId="771DC94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12</w:t>
            </w:r>
          </w:p>
        </w:tc>
        <w:tc>
          <w:tcPr>
            <w:tcW w:w="457" w:type="pct"/>
            <w:tcBorders>
              <w:top w:val="nil"/>
              <w:left w:val="nil"/>
              <w:bottom w:val="nil"/>
              <w:right w:val="nil"/>
            </w:tcBorders>
            <w:shd w:val="clear" w:color="auto" w:fill="auto"/>
            <w:noWrap/>
            <w:vAlign w:val="center"/>
            <w:hideMark/>
          </w:tcPr>
          <w:p w14:paraId="4CBF98A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海口</w:t>
            </w:r>
          </w:p>
        </w:tc>
        <w:tc>
          <w:tcPr>
            <w:tcW w:w="365" w:type="pct"/>
            <w:tcBorders>
              <w:top w:val="nil"/>
              <w:left w:val="nil"/>
              <w:bottom w:val="nil"/>
              <w:right w:val="nil"/>
            </w:tcBorders>
            <w:shd w:val="clear" w:color="auto" w:fill="auto"/>
            <w:noWrap/>
            <w:vAlign w:val="center"/>
            <w:hideMark/>
          </w:tcPr>
          <w:p w14:paraId="6D506C9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0.988 </w:t>
            </w:r>
          </w:p>
        </w:tc>
        <w:tc>
          <w:tcPr>
            <w:tcW w:w="287" w:type="pct"/>
            <w:tcBorders>
              <w:top w:val="nil"/>
              <w:left w:val="nil"/>
              <w:bottom w:val="nil"/>
              <w:right w:val="nil"/>
            </w:tcBorders>
            <w:shd w:val="clear" w:color="auto" w:fill="auto"/>
            <w:noWrap/>
            <w:vAlign w:val="center"/>
            <w:hideMark/>
          </w:tcPr>
          <w:p w14:paraId="416233C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8</w:t>
            </w:r>
          </w:p>
        </w:tc>
        <w:tc>
          <w:tcPr>
            <w:tcW w:w="365" w:type="pct"/>
            <w:tcBorders>
              <w:top w:val="nil"/>
              <w:left w:val="nil"/>
              <w:bottom w:val="nil"/>
              <w:right w:val="nil"/>
            </w:tcBorders>
            <w:shd w:val="clear" w:color="auto" w:fill="auto"/>
            <w:noWrap/>
            <w:vAlign w:val="center"/>
            <w:hideMark/>
          </w:tcPr>
          <w:p w14:paraId="6F69DE4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0.045 </w:t>
            </w:r>
          </w:p>
        </w:tc>
        <w:tc>
          <w:tcPr>
            <w:tcW w:w="287" w:type="pct"/>
            <w:tcBorders>
              <w:top w:val="nil"/>
              <w:left w:val="nil"/>
              <w:bottom w:val="nil"/>
              <w:right w:val="nil"/>
            </w:tcBorders>
            <w:shd w:val="clear" w:color="auto" w:fill="auto"/>
            <w:noWrap/>
            <w:vAlign w:val="center"/>
            <w:hideMark/>
          </w:tcPr>
          <w:p w14:paraId="4B80C9A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30</w:t>
            </w:r>
          </w:p>
        </w:tc>
        <w:tc>
          <w:tcPr>
            <w:tcW w:w="539" w:type="pct"/>
            <w:tcBorders>
              <w:top w:val="nil"/>
              <w:left w:val="nil"/>
              <w:bottom w:val="nil"/>
              <w:right w:val="nil"/>
            </w:tcBorders>
            <w:shd w:val="clear" w:color="auto" w:fill="auto"/>
            <w:noWrap/>
            <w:vAlign w:val="center"/>
            <w:hideMark/>
          </w:tcPr>
          <w:p w14:paraId="26C48AF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0.211 </w:t>
            </w:r>
          </w:p>
        </w:tc>
        <w:tc>
          <w:tcPr>
            <w:tcW w:w="287" w:type="pct"/>
            <w:tcBorders>
              <w:top w:val="nil"/>
              <w:left w:val="nil"/>
              <w:bottom w:val="nil"/>
              <w:right w:val="nil"/>
            </w:tcBorders>
            <w:shd w:val="clear" w:color="auto" w:fill="auto"/>
            <w:noWrap/>
            <w:vAlign w:val="center"/>
            <w:hideMark/>
          </w:tcPr>
          <w:p w14:paraId="5D151A1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30</w:t>
            </w:r>
          </w:p>
        </w:tc>
      </w:tr>
      <w:tr w:rsidR="00CE4468" w:rsidRPr="00175C9A" w14:paraId="2FEA6099" w14:textId="77777777" w:rsidTr="006E72A3">
        <w:trPr>
          <w:trHeight w:val="276"/>
        </w:trPr>
        <w:tc>
          <w:tcPr>
            <w:tcW w:w="287" w:type="pct"/>
            <w:tcBorders>
              <w:top w:val="nil"/>
              <w:left w:val="nil"/>
              <w:bottom w:val="nil"/>
              <w:right w:val="nil"/>
            </w:tcBorders>
            <w:shd w:val="clear" w:color="auto" w:fill="auto"/>
            <w:noWrap/>
            <w:vAlign w:val="center"/>
            <w:hideMark/>
          </w:tcPr>
          <w:p w14:paraId="1D5ED23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青岛</w:t>
            </w:r>
          </w:p>
        </w:tc>
        <w:tc>
          <w:tcPr>
            <w:tcW w:w="365" w:type="pct"/>
            <w:tcBorders>
              <w:top w:val="nil"/>
              <w:left w:val="nil"/>
              <w:bottom w:val="nil"/>
              <w:right w:val="nil"/>
            </w:tcBorders>
            <w:shd w:val="clear" w:color="auto" w:fill="auto"/>
            <w:noWrap/>
            <w:vAlign w:val="center"/>
            <w:hideMark/>
          </w:tcPr>
          <w:p w14:paraId="59B2B61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0.987 </w:t>
            </w:r>
          </w:p>
        </w:tc>
        <w:tc>
          <w:tcPr>
            <w:tcW w:w="287" w:type="pct"/>
            <w:tcBorders>
              <w:top w:val="nil"/>
              <w:left w:val="nil"/>
              <w:bottom w:val="nil"/>
              <w:right w:val="nil"/>
            </w:tcBorders>
            <w:shd w:val="clear" w:color="auto" w:fill="auto"/>
            <w:noWrap/>
            <w:vAlign w:val="center"/>
            <w:hideMark/>
          </w:tcPr>
          <w:p w14:paraId="38002F6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10</w:t>
            </w:r>
          </w:p>
        </w:tc>
        <w:tc>
          <w:tcPr>
            <w:tcW w:w="365" w:type="pct"/>
            <w:tcBorders>
              <w:top w:val="nil"/>
              <w:left w:val="nil"/>
              <w:bottom w:val="nil"/>
              <w:right w:val="nil"/>
            </w:tcBorders>
            <w:shd w:val="clear" w:color="auto" w:fill="auto"/>
            <w:noWrap/>
            <w:vAlign w:val="center"/>
            <w:hideMark/>
          </w:tcPr>
          <w:p w14:paraId="7A26575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0.130 </w:t>
            </w:r>
          </w:p>
        </w:tc>
        <w:tc>
          <w:tcPr>
            <w:tcW w:w="287" w:type="pct"/>
            <w:tcBorders>
              <w:top w:val="nil"/>
              <w:left w:val="nil"/>
              <w:bottom w:val="nil"/>
              <w:right w:val="nil"/>
            </w:tcBorders>
            <w:shd w:val="clear" w:color="auto" w:fill="auto"/>
            <w:noWrap/>
            <w:vAlign w:val="center"/>
            <w:hideMark/>
          </w:tcPr>
          <w:p w14:paraId="2BF223F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13</w:t>
            </w:r>
          </w:p>
        </w:tc>
        <w:tc>
          <w:tcPr>
            <w:tcW w:w="538" w:type="pct"/>
            <w:tcBorders>
              <w:top w:val="nil"/>
              <w:left w:val="nil"/>
              <w:bottom w:val="nil"/>
              <w:right w:val="nil"/>
            </w:tcBorders>
            <w:shd w:val="clear" w:color="auto" w:fill="auto"/>
            <w:noWrap/>
            <w:vAlign w:val="center"/>
            <w:hideMark/>
          </w:tcPr>
          <w:p w14:paraId="035A6F6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0.358 </w:t>
            </w:r>
          </w:p>
        </w:tc>
        <w:tc>
          <w:tcPr>
            <w:tcW w:w="287" w:type="pct"/>
            <w:tcBorders>
              <w:top w:val="nil"/>
              <w:left w:val="nil"/>
              <w:bottom w:val="nil"/>
              <w:right w:val="nil"/>
            </w:tcBorders>
            <w:shd w:val="clear" w:color="auto" w:fill="auto"/>
            <w:noWrap/>
            <w:vAlign w:val="center"/>
            <w:hideMark/>
          </w:tcPr>
          <w:p w14:paraId="3F70B6D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13</w:t>
            </w:r>
          </w:p>
        </w:tc>
        <w:tc>
          <w:tcPr>
            <w:tcW w:w="457" w:type="pct"/>
            <w:tcBorders>
              <w:top w:val="nil"/>
              <w:left w:val="nil"/>
              <w:bottom w:val="nil"/>
              <w:right w:val="nil"/>
            </w:tcBorders>
            <w:shd w:val="clear" w:color="auto" w:fill="auto"/>
            <w:noWrap/>
            <w:vAlign w:val="center"/>
            <w:hideMark/>
          </w:tcPr>
          <w:p w14:paraId="6223D3B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太原</w:t>
            </w:r>
          </w:p>
        </w:tc>
        <w:tc>
          <w:tcPr>
            <w:tcW w:w="365" w:type="pct"/>
            <w:tcBorders>
              <w:top w:val="nil"/>
              <w:left w:val="nil"/>
              <w:bottom w:val="nil"/>
              <w:right w:val="nil"/>
            </w:tcBorders>
            <w:shd w:val="clear" w:color="auto" w:fill="auto"/>
            <w:noWrap/>
            <w:vAlign w:val="center"/>
            <w:hideMark/>
          </w:tcPr>
          <w:p w14:paraId="137ECDE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0.978 </w:t>
            </w:r>
          </w:p>
        </w:tc>
        <w:tc>
          <w:tcPr>
            <w:tcW w:w="287" w:type="pct"/>
            <w:tcBorders>
              <w:top w:val="nil"/>
              <w:left w:val="nil"/>
              <w:bottom w:val="nil"/>
              <w:right w:val="nil"/>
            </w:tcBorders>
            <w:shd w:val="clear" w:color="auto" w:fill="auto"/>
            <w:noWrap/>
            <w:vAlign w:val="center"/>
            <w:hideMark/>
          </w:tcPr>
          <w:p w14:paraId="02AD10E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16</w:t>
            </w:r>
          </w:p>
        </w:tc>
        <w:tc>
          <w:tcPr>
            <w:tcW w:w="365" w:type="pct"/>
            <w:tcBorders>
              <w:top w:val="nil"/>
              <w:left w:val="nil"/>
              <w:bottom w:val="nil"/>
              <w:right w:val="nil"/>
            </w:tcBorders>
            <w:shd w:val="clear" w:color="auto" w:fill="auto"/>
            <w:noWrap/>
            <w:vAlign w:val="center"/>
            <w:hideMark/>
          </w:tcPr>
          <w:p w14:paraId="446D169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0.043 </w:t>
            </w:r>
          </w:p>
        </w:tc>
        <w:tc>
          <w:tcPr>
            <w:tcW w:w="287" w:type="pct"/>
            <w:tcBorders>
              <w:top w:val="nil"/>
              <w:left w:val="nil"/>
              <w:bottom w:val="nil"/>
              <w:right w:val="nil"/>
            </w:tcBorders>
            <w:shd w:val="clear" w:color="auto" w:fill="auto"/>
            <w:noWrap/>
            <w:vAlign w:val="center"/>
            <w:hideMark/>
          </w:tcPr>
          <w:p w14:paraId="2807DDE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31</w:t>
            </w:r>
          </w:p>
        </w:tc>
        <w:tc>
          <w:tcPr>
            <w:tcW w:w="539" w:type="pct"/>
            <w:tcBorders>
              <w:top w:val="nil"/>
              <w:left w:val="nil"/>
              <w:bottom w:val="nil"/>
              <w:right w:val="nil"/>
            </w:tcBorders>
            <w:shd w:val="clear" w:color="auto" w:fill="auto"/>
            <w:noWrap/>
            <w:vAlign w:val="center"/>
            <w:hideMark/>
          </w:tcPr>
          <w:p w14:paraId="50D8788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0.205 </w:t>
            </w:r>
          </w:p>
        </w:tc>
        <w:tc>
          <w:tcPr>
            <w:tcW w:w="287" w:type="pct"/>
            <w:tcBorders>
              <w:top w:val="nil"/>
              <w:left w:val="nil"/>
              <w:bottom w:val="nil"/>
              <w:right w:val="nil"/>
            </w:tcBorders>
            <w:shd w:val="clear" w:color="auto" w:fill="auto"/>
            <w:noWrap/>
            <w:vAlign w:val="center"/>
            <w:hideMark/>
          </w:tcPr>
          <w:p w14:paraId="1B94A0D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31</w:t>
            </w:r>
          </w:p>
        </w:tc>
      </w:tr>
      <w:tr w:rsidR="00CE4468" w:rsidRPr="00175C9A" w14:paraId="0BEE9AB9" w14:textId="77777777" w:rsidTr="006E72A3">
        <w:trPr>
          <w:trHeight w:val="276"/>
        </w:trPr>
        <w:tc>
          <w:tcPr>
            <w:tcW w:w="287" w:type="pct"/>
            <w:tcBorders>
              <w:top w:val="nil"/>
              <w:left w:val="nil"/>
              <w:bottom w:val="nil"/>
              <w:right w:val="nil"/>
            </w:tcBorders>
            <w:shd w:val="clear" w:color="auto" w:fill="auto"/>
            <w:noWrap/>
            <w:vAlign w:val="center"/>
            <w:hideMark/>
          </w:tcPr>
          <w:p w14:paraId="4D888BE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南京</w:t>
            </w:r>
          </w:p>
        </w:tc>
        <w:tc>
          <w:tcPr>
            <w:tcW w:w="365" w:type="pct"/>
            <w:tcBorders>
              <w:top w:val="nil"/>
              <w:left w:val="nil"/>
              <w:bottom w:val="nil"/>
              <w:right w:val="nil"/>
            </w:tcBorders>
            <w:shd w:val="clear" w:color="auto" w:fill="auto"/>
            <w:noWrap/>
            <w:vAlign w:val="center"/>
            <w:hideMark/>
          </w:tcPr>
          <w:p w14:paraId="0A6CBB5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0.974 </w:t>
            </w:r>
          </w:p>
        </w:tc>
        <w:tc>
          <w:tcPr>
            <w:tcW w:w="287" w:type="pct"/>
            <w:tcBorders>
              <w:top w:val="nil"/>
              <w:left w:val="nil"/>
              <w:bottom w:val="nil"/>
              <w:right w:val="nil"/>
            </w:tcBorders>
            <w:shd w:val="clear" w:color="auto" w:fill="auto"/>
            <w:noWrap/>
            <w:vAlign w:val="center"/>
            <w:hideMark/>
          </w:tcPr>
          <w:p w14:paraId="085CEEC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18</w:t>
            </w:r>
          </w:p>
        </w:tc>
        <w:tc>
          <w:tcPr>
            <w:tcW w:w="365" w:type="pct"/>
            <w:tcBorders>
              <w:top w:val="nil"/>
              <w:left w:val="nil"/>
              <w:bottom w:val="nil"/>
              <w:right w:val="nil"/>
            </w:tcBorders>
            <w:shd w:val="clear" w:color="auto" w:fill="auto"/>
            <w:noWrap/>
            <w:vAlign w:val="center"/>
            <w:hideMark/>
          </w:tcPr>
          <w:p w14:paraId="7041E64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0.119 </w:t>
            </w:r>
          </w:p>
        </w:tc>
        <w:tc>
          <w:tcPr>
            <w:tcW w:w="287" w:type="pct"/>
            <w:tcBorders>
              <w:top w:val="nil"/>
              <w:left w:val="nil"/>
              <w:bottom w:val="nil"/>
              <w:right w:val="nil"/>
            </w:tcBorders>
            <w:shd w:val="clear" w:color="auto" w:fill="auto"/>
            <w:noWrap/>
            <w:vAlign w:val="center"/>
            <w:hideMark/>
          </w:tcPr>
          <w:p w14:paraId="2B2CB17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14</w:t>
            </w:r>
          </w:p>
        </w:tc>
        <w:tc>
          <w:tcPr>
            <w:tcW w:w="538" w:type="pct"/>
            <w:tcBorders>
              <w:top w:val="nil"/>
              <w:left w:val="nil"/>
              <w:bottom w:val="nil"/>
              <w:right w:val="nil"/>
            </w:tcBorders>
            <w:shd w:val="clear" w:color="auto" w:fill="auto"/>
            <w:noWrap/>
            <w:vAlign w:val="center"/>
            <w:hideMark/>
          </w:tcPr>
          <w:p w14:paraId="6CA0595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0.341 </w:t>
            </w:r>
          </w:p>
        </w:tc>
        <w:tc>
          <w:tcPr>
            <w:tcW w:w="287" w:type="pct"/>
            <w:tcBorders>
              <w:top w:val="nil"/>
              <w:left w:val="nil"/>
              <w:bottom w:val="nil"/>
              <w:right w:val="nil"/>
            </w:tcBorders>
            <w:shd w:val="clear" w:color="auto" w:fill="auto"/>
            <w:noWrap/>
            <w:vAlign w:val="center"/>
            <w:hideMark/>
          </w:tcPr>
          <w:p w14:paraId="5E8FA91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14</w:t>
            </w:r>
          </w:p>
        </w:tc>
        <w:tc>
          <w:tcPr>
            <w:tcW w:w="457" w:type="pct"/>
            <w:tcBorders>
              <w:top w:val="nil"/>
              <w:left w:val="nil"/>
              <w:bottom w:val="nil"/>
              <w:right w:val="nil"/>
            </w:tcBorders>
            <w:shd w:val="clear" w:color="auto" w:fill="auto"/>
            <w:noWrap/>
            <w:vAlign w:val="center"/>
            <w:hideMark/>
          </w:tcPr>
          <w:p w14:paraId="485756A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乌鲁木齐</w:t>
            </w:r>
          </w:p>
        </w:tc>
        <w:tc>
          <w:tcPr>
            <w:tcW w:w="365" w:type="pct"/>
            <w:tcBorders>
              <w:top w:val="nil"/>
              <w:left w:val="nil"/>
              <w:bottom w:val="nil"/>
              <w:right w:val="nil"/>
            </w:tcBorders>
            <w:shd w:val="clear" w:color="auto" w:fill="auto"/>
            <w:noWrap/>
            <w:vAlign w:val="center"/>
            <w:hideMark/>
          </w:tcPr>
          <w:p w14:paraId="59A37F4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0.999 </w:t>
            </w:r>
          </w:p>
        </w:tc>
        <w:tc>
          <w:tcPr>
            <w:tcW w:w="287" w:type="pct"/>
            <w:tcBorders>
              <w:top w:val="nil"/>
              <w:left w:val="nil"/>
              <w:bottom w:val="nil"/>
              <w:right w:val="nil"/>
            </w:tcBorders>
            <w:shd w:val="clear" w:color="auto" w:fill="auto"/>
            <w:noWrap/>
            <w:vAlign w:val="center"/>
            <w:hideMark/>
          </w:tcPr>
          <w:p w14:paraId="7056E5B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w:t>
            </w:r>
          </w:p>
        </w:tc>
        <w:tc>
          <w:tcPr>
            <w:tcW w:w="365" w:type="pct"/>
            <w:tcBorders>
              <w:top w:val="nil"/>
              <w:left w:val="nil"/>
              <w:bottom w:val="nil"/>
              <w:right w:val="nil"/>
            </w:tcBorders>
            <w:shd w:val="clear" w:color="auto" w:fill="auto"/>
            <w:noWrap/>
            <w:vAlign w:val="center"/>
            <w:hideMark/>
          </w:tcPr>
          <w:p w14:paraId="50B7814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0.039 </w:t>
            </w:r>
          </w:p>
        </w:tc>
        <w:tc>
          <w:tcPr>
            <w:tcW w:w="287" w:type="pct"/>
            <w:tcBorders>
              <w:top w:val="nil"/>
              <w:left w:val="nil"/>
              <w:bottom w:val="nil"/>
              <w:right w:val="nil"/>
            </w:tcBorders>
            <w:shd w:val="clear" w:color="auto" w:fill="auto"/>
            <w:noWrap/>
            <w:vAlign w:val="center"/>
            <w:hideMark/>
          </w:tcPr>
          <w:p w14:paraId="2AE7A54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32</w:t>
            </w:r>
          </w:p>
        </w:tc>
        <w:tc>
          <w:tcPr>
            <w:tcW w:w="539" w:type="pct"/>
            <w:tcBorders>
              <w:top w:val="nil"/>
              <w:left w:val="nil"/>
              <w:bottom w:val="nil"/>
              <w:right w:val="nil"/>
            </w:tcBorders>
            <w:shd w:val="clear" w:color="auto" w:fill="auto"/>
            <w:noWrap/>
            <w:vAlign w:val="center"/>
            <w:hideMark/>
          </w:tcPr>
          <w:p w14:paraId="13BBC9B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0.198 </w:t>
            </w:r>
          </w:p>
        </w:tc>
        <w:tc>
          <w:tcPr>
            <w:tcW w:w="287" w:type="pct"/>
            <w:tcBorders>
              <w:top w:val="nil"/>
              <w:left w:val="nil"/>
              <w:bottom w:val="nil"/>
              <w:right w:val="nil"/>
            </w:tcBorders>
            <w:shd w:val="clear" w:color="auto" w:fill="auto"/>
            <w:noWrap/>
            <w:vAlign w:val="center"/>
            <w:hideMark/>
          </w:tcPr>
          <w:p w14:paraId="26364B2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32</w:t>
            </w:r>
          </w:p>
        </w:tc>
      </w:tr>
      <w:tr w:rsidR="00CE4468" w:rsidRPr="00175C9A" w14:paraId="1A70311E" w14:textId="77777777" w:rsidTr="006E72A3">
        <w:trPr>
          <w:trHeight w:val="276"/>
        </w:trPr>
        <w:tc>
          <w:tcPr>
            <w:tcW w:w="287" w:type="pct"/>
            <w:tcBorders>
              <w:top w:val="nil"/>
              <w:left w:val="nil"/>
              <w:bottom w:val="nil"/>
              <w:right w:val="nil"/>
            </w:tcBorders>
            <w:shd w:val="clear" w:color="auto" w:fill="auto"/>
            <w:noWrap/>
            <w:vAlign w:val="center"/>
            <w:hideMark/>
          </w:tcPr>
          <w:p w14:paraId="5BB2667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合肥</w:t>
            </w:r>
          </w:p>
        </w:tc>
        <w:tc>
          <w:tcPr>
            <w:tcW w:w="365" w:type="pct"/>
            <w:tcBorders>
              <w:top w:val="nil"/>
              <w:left w:val="nil"/>
              <w:bottom w:val="nil"/>
              <w:right w:val="nil"/>
            </w:tcBorders>
            <w:shd w:val="clear" w:color="auto" w:fill="auto"/>
            <w:noWrap/>
            <w:vAlign w:val="center"/>
            <w:hideMark/>
          </w:tcPr>
          <w:p w14:paraId="661223C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0.996 </w:t>
            </w:r>
          </w:p>
        </w:tc>
        <w:tc>
          <w:tcPr>
            <w:tcW w:w="287" w:type="pct"/>
            <w:tcBorders>
              <w:top w:val="nil"/>
              <w:left w:val="nil"/>
              <w:bottom w:val="nil"/>
              <w:right w:val="nil"/>
            </w:tcBorders>
            <w:shd w:val="clear" w:color="auto" w:fill="auto"/>
            <w:noWrap/>
            <w:vAlign w:val="center"/>
            <w:hideMark/>
          </w:tcPr>
          <w:p w14:paraId="60F41BE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w:t>
            </w:r>
          </w:p>
        </w:tc>
        <w:tc>
          <w:tcPr>
            <w:tcW w:w="365" w:type="pct"/>
            <w:tcBorders>
              <w:top w:val="nil"/>
              <w:left w:val="nil"/>
              <w:bottom w:val="nil"/>
              <w:right w:val="nil"/>
            </w:tcBorders>
            <w:shd w:val="clear" w:color="auto" w:fill="auto"/>
            <w:noWrap/>
            <w:vAlign w:val="center"/>
            <w:hideMark/>
          </w:tcPr>
          <w:p w14:paraId="0FDF621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0.105 </w:t>
            </w:r>
          </w:p>
        </w:tc>
        <w:tc>
          <w:tcPr>
            <w:tcW w:w="287" w:type="pct"/>
            <w:tcBorders>
              <w:top w:val="nil"/>
              <w:left w:val="nil"/>
              <w:bottom w:val="nil"/>
              <w:right w:val="nil"/>
            </w:tcBorders>
            <w:shd w:val="clear" w:color="auto" w:fill="auto"/>
            <w:noWrap/>
            <w:vAlign w:val="center"/>
            <w:hideMark/>
          </w:tcPr>
          <w:p w14:paraId="07C382F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15</w:t>
            </w:r>
          </w:p>
        </w:tc>
        <w:tc>
          <w:tcPr>
            <w:tcW w:w="538" w:type="pct"/>
            <w:tcBorders>
              <w:top w:val="nil"/>
              <w:left w:val="nil"/>
              <w:bottom w:val="nil"/>
              <w:right w:val="nil"/>
            </w:tcBorders>
            <w:shd w:val="clear" w:color="auto" w:fill="auto"/>
            <w:noWrap/>
            <w:vAlign w:val="center"/>
            <w:hideMark/>
          </w:tcPr>
          <w:p w14:paraId="72834F4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0.323 </w:t>
            </w:r>
          </w:p>
        </w:tc>
        <w:tc>
          <w:tcPr>
            <w:tcW w:w="287" w:type="pct"/>
            <w:tcBorders>
              <w:top w:val="nil"/>
              <w:left w:val="nil"/>
              <w:bottom w:val="nil"/>
              <w:right w:val="nil"/>
            </w:tcBorders>
            <w:shd w:val="clear" w:color="auto" w:fill="auto"/>
            <w:noWrap/>
            <w:vAlign w:val="center"/>
            <w:hideMark/>
          </w:tcPr>
          <w:p w14:paraId="3285876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15</w:t>
            </w:r>
          </w:p>
        </w:tc>
        <w:tc>
          <w:tcPr>
            <w:tcW w:w="457" w:type="pct"/>
            <w:tcBorders>
              <w:top w:val="nil"/>
              <w:left w:val="nil"/>
              <w:bottom w:val="nil"/>
              <w:right w:val="nil"/>
            </w:tcBorders>
            <w:shd w:val="clear" w:color="auto" w:fill="auto"/>
            <w:noWrap/>
            <w:vAlign w:val="center"/>
            <w:hideMark/>
          </w:tcPr>
          <w:p w14:paraId="47A832D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兰州</w:t>
            </w:r>
          </w:p>
        </w:tc>
        <w:tc>
          <w:tcPr>
            <w:tcW w:w="365" w:type="pct"/>
            <w:tcBorders>
              <w:top w:val="nil"/>
              <w:left w:val="nil"/>
              <w:bottom w:val="nil"/>
              <w:right w:val="nil"/>
            </w:tcBorders>
            <w:shd w:val="clear" w:color="auto" w:fill="auto"/>
            <w:noWrap/>
            <w:vAlign w:val="center"/>
            <w:hideMark/>
          </w:tcPr>
          <w:p w14:paraId="1AB3335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0.994 </w:t>
            </w:r>
          </w:p>
        </w:tc>
        <w:tc>
          <w:tcPr>
            <w:tcW w:w="287" w:type="pct"/>
            <w:tcBorders>
              <w:top w:val="nil"/>
              <w:left w:val="nil"/>
              <w:bottom w:val="nil"/>
              <w:right w:val="nil"/>
            </w:tcBorders>
            <w:shd w:val="clear" w:color="auto" w:fill="auto"/>
            <w:noWrap/>
            <w:vAlign w:val="center"/>
            <w:hideMark/>
          </w:tcPr>
          <w:p w14:paraId="67C4F37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4</w:t>
            </w:r>
          </w:p>
        </w:tc>
        <w:tc>
          <w:tcPr>
            <w:tcW w:w="365" w:type="pct"/>
            <w:tcBorders>
              <w:top w:val="nil"/>
              <w:left w:val="nil"/>
              <w:bottom w:val="nil"/>
              <w:right w:val="nil"/>
            </w:tcBorders>
            <w:shd w:val="clear" w:color="auto" w:fill="auto"/>
            <w:noWrap/>
            <w:vAlign w:val="center"/>
            <w:hideMark/>
          </w:tcPr>
          <w:p w14:paraId="09BCB67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0.033 </w:t>
            </w:r>
          </w:p>
        </w:tc>
        <w:tc>
          <w:tcPr>
            <w:tcW w:w="287" w:type="pct"/>
            <w:tcBorders>
              <w:top w:val="nil"/>
              <w:left w:val="nil"/>
              <w:bottom w:val="nil"/>
              <w:right w:val="nil"/>
            </w:tcBorders>
            <w:shd w:val="clear" w:color="auto" w:fill="auto"/>
            <w:noWrap/>
            <w:vAlign w:val="center"/>
            <w:hideMark/>
          </w:tcPr>
          <w:p w14:paraId="27B0700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33</w:t>
            </w:r>
          </w:p>
        </w:tc>
        <w:tc>
          <w:tcPr>
            <w:tcW w:w="539" w:type="pct"/>
            <w:tcBorders>
              <w:top w:val="nil"/>
              <w:left w:val="nil"/>
              <w:bottom w:val="nil"/>
              <w:right w:val="nil"/>
            </w:tcBorders>
            <w:shd w:val="clear" w:color="auto" w:fill="auto"/>
            <w:noWrap/>
            <w:vAlign w:val="center"/>
            <w:hideMark/>
          </w:tcPr>
          <w:p w14:paraId="36C5DDD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0.181 </w:t>
            </w:r>
          </w:p>
        </w:tc>
        <w:tc>
          <w:tcPr>
            <w:tcW w:w="287" w:type="pct"/>
            <w:tcBorders>
              <w:top w:val="nil"/>
              <w:left w:val="nil"/>
              <w:bottom w:val="nil"/>
              <w:right w:val="nil"/>
            </w:tcBorders>
            <w:shd w:val="clear" w:color="auto" w:fill="auto"/>
            <w:noWrap/>
            <w:vAlign w:val="center"/>
            <w:hideMark/>
          </w:tcPr>
          <w:p w14:paraId="5FDC1DC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33</w:t>
            </w:r>
          </w:p>
        </w:tc>
      </w:tr>
      <w:tr w:rsidR="00CE4468" w:rsidRPr="00175C9A" w14:paraId="60BC2C41" w14:textId="77777777" w:rsidTr="006E72A3">
        <w:trPr>
          <w:trHeight w:val="276"/>
        </w:trPr>
        <w:tc>
          <w:tcPr>
            <w:tcW w:w="287" w:type="pct"/>
            <w:tcBorders>
              <w:top w:val="nil"/>
              <w:left w:val="nil"/>
              <w:bottom w:val="nil"/>
              <w:right w:val="nil"/>
            </w:tcBorders>
            <w:shd w:val="clear" w:color="auto" w:fill="auto"/>
            <w:noWrap/>
            <w:vAlign w:val="center"/>
            <w:hideMark/>
          </w:tcPr>
          <w:p w14:paraId="5D19181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宁波</w:t>
            </w:r>
          </w:p>
        </w:tc>
        <w:tc>
          <w:tcPr>
            <w:tcW w:w="365" w:type="pct"/>
            <w:tcBorders>
              <w:top w:val="nil"/>
              <w:left w:val="nil"/>
              <w:bottom w:val="nil"/>
              <w:right w:val="nil"/>
            </w:tcBorders>
            <w:shd w:val="clear" w:color="auto" w:fill="auto"/>
            <w:noWrap/>
            <w:vAlign w:val="center"/>
            <w:hideMark/>
          </w:tcPr>
          <w:p w14:paraId="26BE6CD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0.961 </w:t>
            </w:r>
          </w:p>
        </w:tc>
        <w:tc>
          <w:tcPr>
            <w:tcW w:w="287" w:type="pct"/>
            <w:tcBorders>
              <w:top w:val="nil"/>
              <w:left w:val="nil"/>
              <w:bottom w:val="nil"/>
              <w:right w:val="nil"/>
            </w:tcBorders>
            <w:shd w:val="clear" w:color="auto" w:fill="auto"/>
            <w:noWrap/>
            <w:vAlign w:val="center"/>
            <w:hideMark/>
          </w:tcPr>
          <w:p w14:paraId="72636F2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24</w:t>
            </w:r>
          </w:p>
        </w:tc>
        <w:tc>
          <w:tcPr>
            <w:tcW w:w="365" w:type="pct"/>
            <w:tcBorders>
              <w:top w:val="nil"/>
              <w:left w:val="nil"/>
              <w:bottom w:val="nil"/>
              <w:right w:val="nil"/>
            </w:tcBorders>
            <w:shd w:val="clear" w:color="auto" w:fill="auto"/>
            <w:noWrap/>
            <w:vAlign w:val="center"/>
            <w:hideMark/>
          </w:tcPr>
          <w:p w14:paraId="6BAC9B6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0.103 </w:t>
            </w:r>
          </w:p>
        </w:tc>
        <w:tc>
          <w:tcPr>
            <w:tcW w:w="287" w:type="pct"/>
            <w:tcBorders>
              <w:top w:val="nil"/>
              <w:left w:val="nil"/>
              <w:bottom w:val="nil"/>
              <w:right w:val="nil"/>
            </w:tcBorders>
            <w:shd w:val="clear" w:color="auto" w:fill="auto"/>
            <w:noWrap/>
            <w:vAlign w:val="center"/>
            <w:hideMark/>
          </w:tcPr>
          <w:p w14:paraId="57D20BF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16</w:t>
            </w:r>
          </w:p>
        </w:tc>
        <w:tc>
          <w:tcPr>
            <w:tcW w:w="538" w:type="pct"/>
            <w:tcBorders>
              <w:top w:val="nil"/>
              <w:left w:val="nil"/>
              <w:bottom w:val="nil"/>
              <w:right w:val="nil"/>
            </w:tcBorders>
            <w:shd w:val="clear" w:color="auto" w:fill="auto"/>
            <w:noWrap/>
            <w:vAlign w:val="center"/>
            <w:hideMark/>
          </w:tcPr>
          <w:p w14:paraId="3022DFD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0.315 </w:t>
            </w:r>
          </w:p>
        </w:tc>
        <w:tc>
          <w:tcPr>
            <w:tcW w:w="287" w:type="pct"/>
            <w:tcBorders>
              <w:top w:val="nil"/>
              <w:left w:val="nil"/>
              <w:bottom w:val="nil"/>
              <w:right w:val="nil"/>
            </w:tcBorders>
            <w:shd w:val="clear" w:color="auto" w:fill="auto"/>
            <w:noWrap/>
            <w:vAlign w:val="center"/>
            <w:hideMark/>
          </w:tcPr>
          <w:p w14:paraId="44F15F3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16</w:t>
            </w:r>
          </w:p>
        </w:tc>
        <w:tc>
          <w:tcPr>
            <w:tcW w:w="457" w:type="pct"/>
            <w:tcBorders>
              <w:top w:val="nil"/>
              <w:left w:val="nil"/>
              <w:bottom w:val="nil"/>
              <w:right w:val="nil"/>
            </w:tcBorders>
            <w:shd w:val="clear" w:color="auto" w:fill="auto"/>
            <w:noWrap/>
            <w:vAlign w:val="center"/>
            <w:hideMark/>
          </w:tcPr>
          <w:p w14:paraId="7ADFB33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呼和浩特</w:t>
            </w:r>
          </w:p>
        </w:tc>
        <w:tc>
          <w:tcPr>
            <w:tcW w:w="365" w:type="pct"/>
            <w:tcBorders>
              <w:top w:val="nil"/>
              <w:left w:val="nil"/>
              <w:bottom w:val="nil"/>
              <w:right w:val="nil"/>
            </w:tcBorders>
            <w:shd w:val="clear" w:color="auto" w:fill="auto"/>
            <w:noWrap/>
            <w:vAlign w:val="center"/>
            <w:hideMark/>
          </w:tcPr>
          <w:p w14:paraId="72EA980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0.870 </w:t>
            </w:r>
          </w:p>
        </w:tc>
        <w:tc>
          <w:tcPr>
            <w:tcW w:w="287" w:type="pct"/>
            <w:tcBorders>
              <w:top w:val="nil"/>
              <w:left w:val="nil"/>
              <w:bottom w:val="nil"/>
              <w:right w:val="nil"/>
            </w:tcBorders>
            <w:shd w:val="clear" w:color="auto" w:fill="auto"/>
            <w:noWrap/>
            <w:vAlign w:val="center"/>
            <w:hideMark/>
          </w:tcPr>
          <w:p w14:paraId="2CD6F89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32</w:t>
            </w:r>
          </w:p>
        </w:tc>
        <w:tc>
          <w:tcPr>
            <w:tcW w:w="365" w:type="pct"/>
            <w:tcBorders>
              <w:top w:val="nil"/>
              <w:left w:val="nil"/>
              <w:bottom w:val="nil"/>
              <w:right w:val="nil"/>
            </w:tcBorders>
            <w:shd w:val="clear" w:color="auto" w:fill="auto"/>
            <w:noWrap/>
            <w:vAlign w:val="center"/>
            <w:hideMark/>
          </w:tcPr>
          <w:p w14:paraId="4E0CA88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0.027 </w:t>
            </w:r>
          </w:p>
        </w:tc>
        <w:tc>
          <w:tcPr>
            <w:tcW w:w="287" w:type="pct"/>
            <w:tcBorders>
              <w:top w:val="nil"/>
              <w:left w:val="nil"/>
              <w:bottom w:val="nil"/>
              <w:right w:val="nil"/>
            </w:tcBorders>
            <w:shd w:val="clear" w:color="auto" w:fill="auto"/>
            <w:noWrap/>
            <w:vAlign w:val="center"/>
            <w:hideMark/>
          </w:tcPr>
          <w:p w14:paraId="56AA28C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34</w:t>
            </w:r>
          </w:p>
        </w:tc>
        <w:tc>
          <w:tcPr>
            <w:tcW w:w="539" w:type="pct"/>
            <w:tcBorders>
              <w:top w:val="nil"/>
              <w:left w:val="nil"/>
              <w:bottom w:val="nil"/>
              <w:right w:val="nil"/>
            </w:tcBorders>
            <w:shd w:val="clear" w:color="auto" w:fill="auto"/>
            <w:noWrap/>
            <w:vAlign w:val="center"/>
            <w:hideMark/>
          </w:tcPr>
          <w:p w14:paraId="58EBE736"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0.154 </w:t>
            </w:r>
          </w:p>
        </w:tc>
        <w:tc>
          <w:tcPr>
            <w:tcW w:w="287" w:type="pct"/>
            <w:tcBorders>
              <w:top w:val="nil"/>
              <w:left w:val="nil"/>
              <w:bottom w:val="nil"/>
              <w:right w:val="nil"/>
            </w:tcBorders>
            <w:shd w:val="clear" w:color="auto" w:fill="auto"/>
            <w:noWrap/>
            <w:vAlign w:val="center"/>
            <w:hideMark/>
          </w:tcPr>
          <w:p w14:paraId="6D11D8E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34</w:t>
            </w:r>
          </w:p>
        </w:tc>
      </w:tr>
      <w:tr w:rsidR="00CE4468" w:rsidRPr="00175C9A" w14:paraId="44FD5FAC" w14:textId="77777777" w:rsidTr="006E72A3">
        <w:trPr>
          <w:trHeight w:val="276"/>
        </w:trPr>
        <w:tc>
          <w:tcPr>
            <w:tcW w:w="287" w:type="pct"/>
            <w:tcBorders>
              <w:top w:val="nil"/>
              <w:left w:val="nil"/>
              <w:bottom w:val="nil"/>
              <w:right w:val="nil"/>
            </w:tcBorders>
            <w:shd w:val="clear" w:color="auto" w:fill="auto"/>
            <w:noWrap/>
            <w:vAlign w:val="center"/>
            <w:hideMark/>
          </w:tcPr>
          <w:p w14:paraId="2DFA94F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福州</w:t>
            </w:r>
          </w:p>
        </w:tc>
        <w:tc>
          <w:tcPr>
            <w:tcW w:w="365" w:type="pct"/>
            <w:tcBorders>
              <w:top w:val="nil"/>
              <w:left w:val="nil"/>
              <w:bottom w:val="nil"/>
              <w:right w:val="nil"/>
            </w:tcBorders>
            <w:shd w:val="clear" w:color="auto" w:fill="auto"/>
            <w:noWrap/>
            <w:vAlign w:val="center"/>
            <w:hideMark/>
          </w:tcPr>
          <w:p w14:paraId="0131183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0.982 </w:t>
            </w:r>
          </w:p>
        </w:tc>
        <w:tc>
          <w:tcPr>
            <w:tcW w:w="287" w:type="pct"/>
            <w:tcBorders>
              <w:top w:val="nil"/>
              <w:left w:val="nil"/>
              <w:bottom w:val="nil"/>
              <w:right w:val="nil"/>
            </w:tcBorders>
            <w:shd w:val="clear" w:color="auto" w:fill="auto"/>
            <w:noWrap/>
            <w:vAlign w:val="center"/>
            <w:hideMark/>
          </w:tcPr>
          <w:p w14:paraId="537B3CC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14</w:t>
            </w:r>
          </w:p>
        </w:tc>
        <w:tc>
          <w:tcPr>
            <w:tcW w:w="365" w:type="pct"/>
            <w:tcBorders>
              <w:top w:val="nil"/>
              <w:left w:val="nil"/>
              <w:bottom w:val="nil"/>
              <w:right w:val="nil"/>
            </w:tcBorders>
            <w:shd w:val="clear" w:color="auto" w:fill="auto"/>
            <w:noWrap/>
            <w:vAlign w:val="center"/>
            <w:hideMark/>
          </w:tcPr>
          <w:p w14:paraId="39D700EC"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0.100 </w:t>
            </w:r>
          </w:p>
        </w:tc>
        <w:tc>
          <w:tcPr>
            <w:tcW w:w="287" w:type="pct"/>
            <w:tcBorders>
              <w:top w:val="nil"/>
              <w:left w:val="nil"/>
              <w:bottom w:val="nil"/>
              <w:right w:val="nil"/>
            </w:tcBorders>
            <w:shd w:val="clear" w:color="auto" w:fill="auto"/>
            <w:noWrap/>
            <w:vAlign w:val="center"/>
            <w:hideMark/>
          </w:tcPr>
          <w:p w14:paraId="084B3B40"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18</w:t>
            </w:r>
          </w:p>
        </w:tc>
        <w:tc>
          <w:tcPr>
            <w:tcW w:w="538" w:type="pct"/>
            <w:tcBorders>
              <w:top w:val="nil"/>
              <w:left w:val="nil"/>
              <w:bottom w:val="nil"/>
              <w:right w:val="nil"/>
            </w:tcBorders>
            <w:shd w:val="clear" w:color="auto" w:fill="auto"/>
            <w:noWrap/>
            <w:vAlign w:val="center"/>
            <w:hideMark/>
          </w:tcPr>
          <w:p w14:paraId="492CADB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0.313 </w:t>
            </w:r>
          </w:p>
        </w:tc>
        <w:tc>
          <w:tcPr>
            <w:tcW w:w="287" w:type="pct"/>
            <w:tcBorders>
              <w:top w:val="nil"/>
              <w:left w:val="nil"/>
              <w:bottom w:val="nil"/>
              <w:right w:val="nil"/>
            </w:tcBorders>
            <w:shd w:val="clear" w:color="auto" w:fill="auto"/>
            <w:noWrap/>
            <w:vAlign w:val="center"/>
            <w:hideMark/>
          </w:tcPr>
          <w:p w14:paraId="5211FAE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17</w:t>
            </w:r>
          </w:p>
        </w:tc>
        <w:tc>
          <w:tcPr>
            <w:tcW w:w="457" w:type="pct"/>
            <w:tcBorders>
              <w:top w:val="nil"/>
              <w:left w:val="nil"/>
              <w:bottom w:val="nil"/>
              <w:right w:val="nil"/>
            </w:tcBorders>
            <w:shd w:val="clear" w:color="auto" w:fill="auto"/>
            <w:noWrap/>
            <w:vAlign w:val="center"/>
            <w:hideMark/>
          </w:tcPr>
          <w:p w14:paraId="16D4836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西宁</w:t>
            </w:r>
          </w:p>
        </w:tc>
        <w:tc>
          <w:tcPr>
            <w:tcW w:w="365" w:type="pct"/>
            <w:tcBorders>
              <w:top w:val="nil"/>
              <w:left w:val="nil"/>
              <w:bottom w:val="nil"/>
              <w:right w:val="nil"/>
            </w:tcBorders>
            <w:shd w:val="clear" w:color="auto" w:fill="auto"/>
            <w:noWrap/>
            <w:vAlign w:val="center"/>
            <w:hideMark/>
          </w:tcPr>
          <w:p w14:paraId="71C20BC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0.766 </w:t>
            </w:r>
          </w:p>
        </w:tc>
        <w:tc>
          <w:tcPr>
            <w:tcW w:w="287" w:type="pct"/>
            <w:tcBorders>
              <w:top w:val="nil"/>
              <w:left w:val="nil"/>
              <w:bottom w:val="nil"/>
              <w:right w:val="nil"/>
            </w:tcBorders>
            <w:shd w:val="clear" w:color="auto" w:fill="auto"/>
            <w:noWrap/>
            <w:vAlign w:val="center"/>
            <w:hideMark/>
          </w:tcPr>
          <w:p w14:paraId="3C4B2A83"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35</w:t>
            </w:r>
          </w:p>
        </w:tc>
        <w:tc>
          <w:tcPr>
            <w:tcW w:w="365" w:type="pct"/>
            <w:tcBorders>
              <w:top w:val="nil"/>
              <w:left w:val="nil"/>
              <w:bottom w:val="nil"/>
              <w:right w:val="nil"/>
            </w:tcBorders>
            <w:shd w:val="clear" w:color="auto" w:fill="auto"/>
            <w:noWrap/>
            <w:vAlign w:val="center"/>
            <w:hideMark/>
          </w:tcPr>
          <w:p w14:paraId="2AAAAD3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0.025 </w:t>
            </w:r>
          </w:p>
        </w:tc>
        <w:tc>
          <w:tcPr>
            <w:tcW w:w="287" w:type="pct"/>
            <w:tcBorders>
              <w:top w:val="nil"/>
              <w:left w:val="nil"/>
              <w:bottom w:val="nil"/>
              <w:right w:val="nil"/>
            </w:tcBorders>
            <w:shd w:val="clear" w:color="auto" w:fill="auto"/>
            <w:noWrap/>
            <w:vAlign w:val="center"/>
            <w:hideMark/>
          </w:tcPr>
          <w:p w14:paraId="70C5129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35</w:t>
            </w:r>
          </w:p>
        </w:tc>
        <w:tc>
          <w:tcPr>
            <w:tcW w:w="539" w:type="pct"/>
            <w:tcBorders>
              <w:top w:val="nil"/>
              <w:left w:val="nil"/>
              <w:bottom w:val="nil"/>
              <w:right w:val="nil"/>
            </w:tcBorders>
            <w:shd w:val="clear" w:color="auto" w:fill="auto"/>
            <w:noWrap/>
            <w:vAlign w:val="center"/>
            <w:hideMark/>
          </w:tcPr>
          <w:p w14:paraId="536625DB"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0.139 </w:t>
            </w:r>
          </w:p>
        </w:tc>
        <w:tc>
          <w:tcPr>
            <w:tcW w:w="287" w:type="pct"/>
            <w:tcBorders>
              <w:top w:val="nil"/>
              <w:left w:val="nil"/>
              <w:bottom w:val="nil"/>
              <w:right w:val="nil"/>
            </w:tcBorders>
            <w:shd w:val="clear" w:color="auto" w:fill="auto"/>
            <w:noWrap/>
            <w:vAlign w:val="center"/>
            <w:hideMark/>
          </w:tcPr>
          <w:p w14:paraId="10C7330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35</w:t>
            </w:r>
          </w:p>
        </w:tc>
      </w:tr>
      <w:tr w:rsidR="00CE4468" w:rsidRPr="00175C9A" w14:paraId="394CCE73" w14:textId="77777777" w:rsidTr="006E72A3">
        <w:trPr>
          <w:trHeight w:val="288"/>
        </w:trPr>
        <w:tc>
          <w:tcPr>
            <w:tcW w:w="287" w:type="pct"/>
            <w:tcBorders>
              <w:top w:val="nil"/>
              <w:left w:val="nil"/>
              <w:bottom w:val="single" w:sz="8" w:space="0" w:color="auto"/>
              <w:right w:val="nil"/>
            </w:tcBorders>
            <w:shd w:val="clear" w:color="auto" w:fill="auto"/>
            <w:noWrap/>
            <w:vAlign w:val="center"/>
            <w:hideMark/>
          </w:tcPr>
          <w:p w14:paraId="474C11F1"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昆明</w:t>
            </w:r>
          </w:p>
        </w:tc>
        <w:tc>
          <w:tcPr>
            <w:tcW w:w="365" w:type="pct"/>
            <w:tcBorders>
              <w:top w:val="nil"/>
              <w:left w:val="nil"/>
              <w:bottom w:val="single" w:sz="8" w:space="0" w:color="auto"/>
              <w:right w:val="nil"/>
            </w:tcBorders>
            <w:shd w:val="clear" w:color="auto" w:fill="auto"/>
            <w:noWrap/>
            <w:vAlign w:val="center"/>
            <w:hideMark/>
          </w:tcPr>
          <w:p w14:paraId="4C5916D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0.992 </w:t>
            </w:r>
          </w:p>
        </w:tc>
        <w:tc>
          <w:tcPr>
            <w:tcW w:w="287" w:type="pct"/>
            <w:tcBorders>
              <w:top w:val="nil"/>
              <w:left w:val="nil"/>
              <w:bottom w:val="single" w:sz="8" w:space="0" w:color="auto"/>
              <w:right w:val="nil"/>
            </w:tcBorders>
            <w:shd w:val="clear" w:color="auto" w:fill="auto"/>
            <w:noWrap/>
            <w:vAlign w:val="center"/>
            <w:hideMark/>
          </w:tcPr>
          <w:p w14:paraId="10CD996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7</w:t>
            </w:r>
          </w:p>
        </w:tc>
        <w:tc>
          <w:tcPr>
            <w:tcW w:w="365" w:type="pct"/>
            <w:tcBorders>
              <w:top w:val="nil"/>
              <w:left w:val="nil"/>
              <w:bottom w:val="single" w:sz="8" w:space="0" w:color="auto"/>
              <w:right w:val="nil"/>
            </w:tcBorders>
            <w:shd w:val="clear" w:color="auto" w:fill="auto"/>
            <w:noWrap/>
            <w:vAlign w:val="center"/>
            <w:hideMark/>
          </w:tcPr>
          <w:p w14:paraId="3A83152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0.095 </w:t>
            </w:r>
          </w:p>
        </w:tc>
        <w:tc>
          <w:tcPr>
            <w:tcW w:w="287" w:type="pct"/>
            <w:tcBorders>
              <w:top w:val="nil"/>
              <w:left w:val="nil"/>
              <w:bottom w:val="single" w:sz="8" w:space="0" w:color="auto"/>
              <w:right w:val="nil"/>
            </w:tcBorders>
            <w:shd w:val="clear" w:color="auto" w:fill="auto"/>
            <w:noWrap/>
            <w:vAlign w:val="center"/>
            <w:hideMark/>
          </w:tcPr>
          <w:p w14:paraId="51D05CDA"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19</w:t>
            </w:r>
          </w:p>
        </w:tc>
        <w:tc>
          <w:tcPr>
            <w:tcW w:w="538" w:type="pct"/>
            <w:tcBorders>
              <w:top w:val="nil"/>
              <w:left w:val="nil"/>
              <w:bottom w:val="single" w:sz="8" w:space="0" w:color="auto"/>
              <w:right w:val="nil"/>
            </w:tcBorders>
            <w:shd w:val="clear" w:color="auto" w:fill="auto"/>
            <w:noWrap/>
            <w:vAlign w:val="center"/>
            <w:hideMark/>
          </w:tcPr>
          <w:p w14:paraId="4186FA8D"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0.307 </w:t>
            </w:r>
          </w:p>
        </w:tc>
        <w:tc>
          <w:tcPr>
            <w:tcW w:w="287" w:type="pct"/>
            <w:tcBorders>
              <w:top w:val="nil"/>
              <w:left w:val="nil"/>
              <w:bottom w:val="single" w:sz="8" w:space="0" w:color="auto"/>
              <w:right w:val="nil"/>
            </w:tcBorders>
            <w:shd w:val="clear" w:color="auto" w:fill="auto"/>
            <w:noWrap/>
            <w:vAlign w:val="center"/>
            <w:hideMark/>
          </w:tcPr>
          <w:p w14:paraId="7246C784"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18</w:t>
            </w:r>
          </w:p>
        </w:tc>
        <w:tc>
          <w:tcPr>
            <w:tcW w:w="457" w:type="pct"/>
            <w:tcBorders>
              <w:top w:val="nil"/>
              <w:left w:val="nil"/>
              <w:bottom w:val="single" w:sz="8" w:space="0" w:color="auto"/>
              <w:right w:val="nil"/>
            </w:tcBorders>
            <w:shd w:val="clear" w:color="auto" w:fill="auto"/>
            <w:noWrap/>
            <w:vAlign w:val="center"/>
            <w:hideMark/>
          </w:tcPr>
          <w:p w14:paraId="2060FA0F"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365" w:type="pct"/>
            <w:tcBorders>
              <w:top w:val="nil"/>
              <w:left w:val="nil"/>
              <w:bottom w:val="single" w:sz="8" w:space="0" w:color="auto"/>
              <w:right w:val="nil"/>
            </w:tcBorders>
            <w:shd w:val="clear" w:color="auto" w:fill="auto"/>
            <w:noWrap/>
            <w:vAlign w:val="center"/>
            <w:hideMark/>
          </w:tcPr>
          <w:p w14:paraId="4365C287"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287" w:type="pct"/>
            <w:tcBorders>
              <w:top w:val="nil"/>
              <w:left w:val="nil"/>
              <w:bottom w:val="single" w:sz="8" w:space="0" w:color="auto"/>
              <w:right w:val="nil"/>
            </w:tcBorders>
            <w:shd w:val="clear" w:color="auto" w:fill="auto"/>
            <w:noWrap/>
            <w:vAlign w:val="center"/>
            <w:hideMark/>
          </w:tcPr>
          <w:p w14:paraId="31E48DE9"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365" w:type="pct"/>
            <w:tcBorders>
              <w:top w:val="nil"/>
              <w:left w:val="nil"/>
              <w:bottom w:val="single" w:sz="8" w:space="0" w:color="auto"/>
              <w:right w:val="nil"/>
            </w:tcBorders>
            <w:shd w:val="clear" w:color="auto" w:fill="auto"/>
            <w:noWrap/>
            <w:vAlign w:val="center"/>
            <w:hideMark/>
          </w:tcPr>
          <w:p w14:paraId="2824E775"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287" w:type="pct"/>
            <w:tcBorders>
              <w:top w:val="nil"/>
              <w:left w:val="nil"/>
              <w:bottom w:val="single" w:sz="8" w:space="0" w:color="auto"/>
              <w:right w:val="nil"/>
            </w:tcBorders>
            <w:shd w:val="clear" w:color="auto" w:fill="auto"/>
            <w:noWrap/>
            <w:vAlign w:val="center"/>
            <w:hideMark/>
          </w:tcPr>
          <w:p w14:paraId="2AD035BE"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539" w:type="pct"/>
            <w:tcBorders>
              <w:top w:val="nil"/>
              <w:left w:val="nil"/>
              <w:bottom w:val="single" w:sz="8" w:space="0" w:color="auto"/>
              <w:right w:val="nil"/>
            </w:tcBorders>
            <w:shd w:val="clear" w:color="auto" w:fill="auto"/>
            <w:noWrap/>
            <w:vAlign w:val="center"/>
            <w:hideMark/>
          </w:tcPr>
          <w:p w14:paraId="10AA8362"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c>
          <w:tcPr>
            <w:tcW w:w="287" w:type="pct"/>
            <w:tcBorders>
              <w:top w:val="nil"/>
              <w:left w:val="nil"/>
              <w:bottom w:val="single" w:sz="8" w:space="0" w:color="auto"/>
              <w:right w:val="nil"/>
            </w:tcBorders>
            <w:shd w:val="clear" w:color="auto" w:fill="auto"/>
            <w:noWrap/>
            <w:vAlign w:val="center"/>
            <w:hideMark/>
          </w:tcPr>
          <w:p w14:paraId="787EF368" w14:textId="77777777" w:rsidR="00CE4468" w:rsidRPr="00A409EA" w:rsidRDefault="00CE4468" w:rsidP="006E72A3">
            <w:pPr>
              <w:widowControl/>
              <w:jc w:val="center"/>
              <w:rPr>
                <w:rFonts w:ascii="宋体" w:eastAsia="宋体" w:hAnsi="宋体" w:cs="宋体"/>
                <w:kern w:val="0"/>
                <w:sz w:val="13"/>
                <w:szCs w:val="13"/>
              </w:rPr>
            </w:pPr>
            <w:r w:rsidRPr="00A409EA">
              <w:rPr>
                <w:rFonts w:ascii="宋体" w:eastAsia="宋体" w:hAnsi="宋体" w:cs="宋体" w:hint="eastAsia"/>
                <w:kern w:val="0"/>
                <w:sz w:val="13"/>
                <w:szCs w:val="13"/>
              </w:rPr>
              <w:t xml:space="preserve">　</w:t>
            </w:r>
          </w:p>
        </w:tc>
      </w:tr>
    </w:tbl>
    <w:p w14:paraId="3928EA1E" w14:textId="77777777" w:rsidR="000315CD" w:rsidRDefault="000315CD" w:rsidP="000315CD">
      <w:pPr>
        <w:ind w:firstLineChars="200" w:firstLine="422"/>
        <w:rPr>
          <w:rFonts w:ascii="楷体" w:eastAsia="楷体" w:hAnsi="楷体"/>
          <w:b/>
          <w:szCs w:val="21"/>
        </w:rPr>
      </w:pPr>
    </w:p>
    <w:p w14:paraId="06B43A09" w14:textId="4EAC0AD8" w:rsidR="003839EA" w:rsidRPr="00E6351F" w:rsidRDefault="003839EA" w:rsidP="000315CD">
      <w:pPr>
        <w:ind w:firstLineChars="200" w:firstLine="422"/>
        <w:rPr>
          <w:rFonts w:ascii="楷体" w:eastAsia="楷体" w:hAnsi="楷体"/>
          <w:b/>
          <w:szCs w:val="21"/>
        </w:rPr>
      </w:pPr>
      <w:r w:rsidRPr="00E6351F">
        <w:rPr>
          <w:rFonts w:ascii="楷体" w:eastAsia="楷体" w:hAnsi="楷体" w:hint="eastAsia"/>
          <w:b/>
          <w:szCs w:val="21"/>
        </w:rPr>
        <w:t xml:space="preserve"> </w:t>
      </w:r>
      <w:bookmarkStart w:id="67" w:name="_Hlk11367355"/>
      <w:r w:rsidR="00D53383" w:rsidRPr="000315CD">
        <w:rPr>
          <w:rFonts w:ascii="楷体" w:eastAsia="楷体" w:hAnsi="楷体" w:hint="eastAsia"/>
          <w:b/>
          <w:szCs w:val="21"/>
        </w:rPr>
        <w:t xml:space="preserve">① </w:t>
      </w:r>
      <w:r w:rsidR="007563AC" w:rsidRPr="007563AC">
        <w:rPr>
          <w:rFonts w:ascii="楷体" w:eastAsia="楷体" w:hAnsi="楷体" w:hint="eastAsia"/>
          <w:b/>
          <w:szCs w:val="21"/>
        </w:rPr>
        <w:t>城市</w:t>
      </w:r>
      <w:r w:rsidR="00347A56">
        <w:rPr>
          <w:rFonts w:ascii="楷体" w:eastAsia="楷体" w:hAnsi="楷体" w:hint="eastAsia"/>
          <w:b/>
          <w:szCs w:val="21"/>
        </w:rPr>
        <w:t>房地产供给结构的</w:t>
      </w:r>
      <w:r w:rsidR="0048447E">
        <w:rPr>
          <w:rFonts w:ascii="楷体" w:eastAsia="楷体" w:hAnsi="楷体" w:hint="eastAsia"/>
          <w:b/>
          <w:szCs w:val="21"/>
        </w:rPr>
        <w:t>平衡</w:t>
      </w:r>
      <w:r w:rsidR="00BD638A">
        <w:rPr>
          <w:rFonts w:ascii="楷体" w:eastAsia="楷体" w:hAnsi="楷体" w:hint="eastAsia"/>
          <w:b/>
          <w:szCs w:val="21"/>
        </w:rPr>
        <w:t>性与</w:t>
      </w:r>
      <w:r w:rsidR="0048447E">
        <w:rPr>
          <w:rFonts w:ascii="楷体" w:eastAsia="楷体" w:hAnsi="楷体" w:hint="eastAsia"/>
          <w:b/>
          <w:szCs w:val="21"/>
        </w:rPr>
        <w:t>充分性特征</w:t>
      </w:r>
    </w:p>
    <w:bookmarkEnd w:id="67"/>
    <w:p w14:paraId="4B232EEE" w14:textId="77777777" w:rsidR="003839EA" w:rsidRPr="0028534D" w:rsidRDefault="003839EA" w:rsidP="003D3F56">
      <w:pPr>
        <w:spacing w:line="360" w:lineRule="auto"/>
        <w:jc w:val="center"/>
        <w:rPr>
          <w:rFonts w:ascii="宋体" w:eastAsia="宋体" w:hAnsi="宋体"/>
          <w:b/>
          <w:bCs/>
        </w:rPr>
      </w:pPr>
      <w:r w:rsidRPr="00FA4D8C">
        <w:rPr>
          <w:rFonts w:ascii="宋体" w:eastAsia="宋体" w:hAnsi="宋体"/>
          <w:noProof/>
        </w:rPr>
        <w:drawing>
          <wp:inline distT="0" distB="0" distL="0" distR="0" wp14:anchorId="61F54D80" wp14:editId="46027636">
            <wp:extent cx="3645800" cy="1731602"/>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64454" cy="1740462"/>
                    </a:xfrm>
                    <a:prstGeom prst="rect">
                      <a:avLst/>
                    </a:prstGeom>
                  </pic:spPr>
                </pic:pic>
              </a:graphicData>
            </a:graphic>
          </wp:inline>
        </w:drawing>
      </w:r>
    </w:p>
    <w:p w14:paraId="5F2658DA" w14:textId="163B2DC2" w:rsidR="00A159EB" w:rsidRPr="00E6351F" w:rsidRDefault="003839EA" w:rsidP="00E6351F">
      <w:pPr>
        <w:spacing w:line="360" w:lineRule="auto"/>
        <w:jc w:val="center"/>
        <w:rPr>
          <w:rFonts w:ascii="黑体" w:eastAsia="黑体" w:hAnsi="黑体"/>
          <w:sz w:val="18"/>
          <w:szCs w:val="18"/>
        </w:rPr>
      </w:pPr>
      <w:r w:rsidRPr="00E6351F">
        <w:rPr>
          <w:rFonts w:ascii="黑体" w:eastAsia="黑体" w:hAnsi="黑体" w:hint="eastAsia"/>
          <w:sz w:val="18"/>
          <w:szCs w:val="18"/>
        </w:rPr>
        <w:t>图</w:t>
      </w:r>
      <w:r w:rsidRPr="00E6351F">
        <w:rPr>
          <w:rFonts w:ascii="黑体" w:eastAsia="黑体" w:hAnsi="黑体"/>
          <w:sz w:val="18"/>
          <w:szCs w:val="18"/>
        </w:rPr>
        <w:t>1</w:t>
      </w:r>
      <w:r w:rsidRPr="00E6351F">
        <w:rPr>
          <w:rFonts w:ascii="黑体" w:eastAsia="黑体" w:hAnsi="黑体" w:hint="eastAsia"/>
          <w:sz w:val="18"/>
          <w:szCs w:val="18"/>
        </w:rPr>
        <w:t xml:space="preserve"> </w:t>
      </w:r>
      <w:r w:rsidR="00562FEC" w:rsidRPr="00E6351F">
        <w:rPr>
          <w:rFonts w:ascii="黑体" w:eastAsia="黑体" w:hAnsi="黑体" w:hint="eastAsia"/>
          <w:sz w:val="18"/>
          <w:szCs w:val="18"/>
        </w:rPr>
        <w:t>2017年</w:t>
      </w:r>
      <w:r w:rsidRPr="00E6351F">
        <w:rPr>
          <w:rFonts w:ascii="黑体" w:eastAsia="黑体" w:hAnsi="黑体"/>
          <w:sz w:val="18"/>
          <w:szCs w:val="18"/>
        </w:rPr>
        <w:t>35</w:t>
      </w:r>
      <w:r w:rsidRPr="00E6351F">
        <w:rPr>
          <w:rFonts w:ascii="黑体" w:eastAsia="黑体" w:hAnsi="黑体" w:hint="eastAsia"/>
          <w:sz w:val="18"/>
          <w:szCs w:val="18"/>
        </w:rPr>
        <w:t>个大中城市住宅-商业-办公</w:t>
      </w:r>
      <w:r w:rsidR="007A6964">
        <w:rPr>
          <w:rFonts w:ascii="黑体" w:eastAsia="黑体" w:hAnsi="黑体" w:hint="eastAsia"/>
          <w:sz w:val="18"/>
          <w:szCs w:val="18"/>
        </w:rPr>
        <w:t>供给</w:t>
      </w:r>
      <w:r w:rsidR="00EF2B36">
        <w:rPr>
          <w:rFonts w:ascii="黑体" w:eastAsia="黑体" w:hAnsi="黑体" w:hint="eastAsia"/>
          <w:sz w:val="18"/>
          <w:szCs w:val="18"/>
        </w:rPr>
        <w:t>能力</w:t>
      </w:r>
      <w:r w:rsidRPr="00E6351F">
        <w:rPr>
          <w:rFonts w:ascii="黑体" w:eastAsia="黑体" w:hAnsi="黑体" w:hint="eastAsia"/>
          <w:sz w:val="18"/>
          <w:szCs w:val="18"/>
        </w:rPr>
        <w:t>三维分布图</w:t>
      </w:r>
    </w:p>
    <w:p w14:paraId="00BF66EE" w14:textId="6D8C4BF5" w:rsidR="00DA5F74" w:rsidRDefault="00DA5F74" w:rsidP="00801ACB">
      <w:pPr>
        <w:ind w:firstLineChars="200" w:firstLine="420"/>
        <w:rPr>
          <w:rFonts w:ascii="宋体" w:eastAsia="宋体" w:hAnsi="宋体"/>
        </w:rPr>
      </w:pPr>
      <w:r>
        <w:rPr>
          <w:rFonts w:ascii="宋体" w:eastAsia="宋体" w:hAnsi="宋体" w:hint="eastAsia"/>
        </w:rPr>
        <w:t>将表2的</w:t>
      </w:r>
      <w:r w:rsidR="00300EDD">
        <w:rPr>
          <w:rFonts w:ascii="宋体" w:eastAsia="宋体" w:hAnsi="宋体" w:hint="eastAsia"/>
        </w:rPr>
        <w:t>计算</w:t>
      </w:r>
      <w:r>
        <w:rPr>
          <w:rFonts w:ascii="宋体" w:eastAsia="宋体" w:hAnsi="宋体" w:hint="eastAsia"/>
        </w:rPr>
        <w:t>结果</w:t>
      </w:r>
      <w:r w:rsidR="0083210E">
        <w:rPr>
          <w:rFonts w:ascii="宋体" w:eastAsia="宋体" w:hAnsi="宋体" w:hint="eastAsia"/>
        </w:rPr>
        <w:t>呈现</w:t>
      </w:r>
      <w:r>
        <w:rPr>
          <w:rFonts w:ascii="宋体" w:eastAsia="宋体" w:hAnsi="宋体" w:hint="eastAsia"/>
        </w:rPr>
        <w:t>在图1可以看出，</w:t>
      </w:r>
      <w:r w:rsidR="0083210E">
        <w:rPr>
          <w:rFonts w:ascii="宋体" w:eastAsia="宋体" w:hAnsi="宋体" w:hint="eastAsia"/>
        </w:rPr>
        <w:t>各城市住宅地产、商业地产和办公地产的供给</w:t>
      </w:r>
      <w:r w:rsidR="00B4617A">
        <w:rPr>
          <w:rFonts w:ascii="宋体" w:eastAsia="宋体" w:hAnsi="宋体" w:hint="eastAsia"/>
        </w:rPr>
        <w:t>能力</w:t>
      </w:r>
      <w:r w:rsidR="0083210E">
        <w:rPr>
          <w:rFonts w:ascii="宋体" w:eastAsia="宋体" w:hAnsi="宋体" w:hint="eastAsia"/>
        </w:rPr>
        <w:t>存在</w:t>
      </w:r>
      <w:r w:rsidR="00731F4A">
        <w:rPr>
          <w:rFonts w:ascii="宋体" w:eastAsia="宋体" w:hAnsi="宋体" w:hint="eastAsia"/>
        </w:rPr>
        <w:t>显著</w:t>
      </w:r>
      <w:r w:rsidR="0083210E">
        <w:rPr>
          <w:rFonts w:ascii="宋体" w:eastAsia="宋体" w:hAnsi="宋体" w:hint="eastAsia"/>
        </w:rPr>
        <w:t>差异，</w:t>
      </w:r>
      <w:r w:rsidR="00D135E3">
        <w:rPr>
          <w:rFonts w:ascii="宋体" w:eastAsia="宋体" w:hAnsi="宋体" w:hint="eastAsia"/>
        </w:rPr>
        <w:t>但是</w:t>
      </w:r>
      <w:r w:rsidR="00F8315F">
        <w:rPr>
          <w:rFonts w:ascii="宋体" w:eastAsia="宋体" w:hAnsi="宋体" w:hint="eastAsia"/>
        </w:rPr>
        <w:t>仅从单一</w:t>
      </w:r>
      <w:r w:rsidR="00761295">
        <w:rPr>
          <w:rFonts w:ascii="宋体" w:eastAsia="宋体" w:hAnsi="宋体" w:hint="eastAsia"/>
        </w:rPr>
        <w:t>产品</w:t>
      </w:r>
      <w:r w:rsidR="00F8315F">
        <w:rPr>
          <w:rFonts w:ascii="宋体" w:eastAsia="宋体" w:hAnsi="宋体" w:hint="eastAsia"/>
        </w:rPr>
        <w:t>维度无法</w:t>
      </w:r>
      <w:r w:rsidR="00D135E3">
        <w:rPr>
          <w:rFonts w:ascii="宋体" w:eastAsia="宋体" w:hAnsi="宋体" w:hint="eastAsia"/>
        </w:rPr>
        <w:t>揭示</w:t>
      </w:r>
      <w:r w:rsidR="00F8315F">
        <w:rPr>
          <w:rFonts w:ascii="宋体" w:eastAsia="宋体" w:hAnsi="宋体" w:hint="eastAsia"/>
        </w:rPr>
        <w:t>城市房地产</w:t>
      </w:r>
      <w:r w:rsidR="00B4617A">
        <w:rPr>
          <w:rFonts w:ascii="宋体" w:eastAsia="宋体" w:hAnsi="宋体" w:hint="eastAsia"/>
        </w:rPr>
        <w:t>供给结构水平</w:t>
      </w:r>
      <w:r w:rsidR="00761295">
        <w:rPr>
          <w:rFonts w:ascii="宋体" w:eastAsia="宋体" w:hAnsi="宋体" w:hint="eastAsia"/>
        </w:rPr>
        <w:t>。</w:t>
      </w:r>
    </w:p>
    <w:p w14:paraId="20768D8A" w14:textId="37F8C80C" w:rsidR="000246B2" w:rsidRDefault="00D135E3" w:rsidP="00300EDD">
      <w:pPr>
        <w:spacing w:line="360" w:lineRule="auto"/>
        <w:jc w:val="center"/>
        <w:rPr>
          <w:rFonts w:ascii="宋体" w:eastAsia="宋体" w:hAnsi="宋体"/>
          <w:b/>
          <w:bCs/>
        </w:rPr>
      </w:pPr>
      <w:r w:rsidRPr="009502AC">
        <w:rPr>
          <w:rFonts w:ascii="宋体" w:eastAsia="宋体" w:hAnsi="宋体"/>
          <w:b/>
          <w:bCs/>
          <w:noProof/>
        </w:rPr>
        <w:drawing>
          <wp:inline distT="0" distB="0" distL="0" distR="0" wp14:anchorId="5E1F3612" wp14:editId="6E6A35D7">
            <wp:extent cx="2738197" cy="1693788"/>
            <wp:effectExtent l="0" t="0" r="508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26310" cy="1748293"/>
                    </a:xfrm>
                    <a:prstGeom prst="rect">
                      <a:avLst/>
                    </a:prstGeom>
                    <a:noFill/>
                    <a:ln>
                      <a:noFill/>
                    </a:ln>
                  </pic:spPr>
                </pic:pic>
              </a:graphicData>
            </a:graphic>
          </wp:inline>
        </w:drawing>
      </w:r>
      <w:r w:rsidR="00300EDD">
        <w:rPr>
          <w:rFonts w:ascii="宋体" w:eastAsia="宋体" w:hAnsi="宋体"/>
          <w:noProof/>
        </w:rPr>
        <w:drawing>
          <wp:inline distT="0" distB="0" distL="0" distR="0" wp14:anchorId="250C1721" wp14:editId="663CEF8C">
            <wp:extent cx="2509376" cy="1681514"/>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T.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624879" cy="1758911"/>
                    </a:xfrm>
                    <a:prstGeom prst="rect">
                      <a:avLst/>
                    </a:prstGeom>
                  </pic:spPr>
                </pic:pic>
              </a:graphicData>
            </a:graphic>
          </wp:inline>
        </w:drawing>
      </w:r>
    </w:p>
    <w:p w14:paraId="7F209B81" w14:textId="09045D23" w:rsidR="000246B2" w:rsidRPr="00E6351F" w:rsidRDefault="000246B2" w:rsidP="000246B2">
      <w:pPr>
        <w:spacing w:line="360" w:lineRule="auto"/>
        <w:jc w:val="center"/>
        <w:rPr>
          <w:rFonts w:ascii="黑体" w:eastAsia="黑体" w:hAnsi="黑体"/>
          <w:sz w:val="18"/>
          <w:szCs w:val="18"/>
        </w:rPr>
      </w:pPr>
      <w:r w:rsidRPr="00E6351F">
        <w:rPr>
          <w:rFonts w:ascii="黑体" w:eastAsia="黑体" w:hAnsi="黑体" w:hint="eastAsia"/>
          <w:sz w:val="18"/>
          <w:szCs w:val="18"/>
        </w:rPr>
        <w:t>图</w:t>
      </w:r>
      <w:r>
        <w:rPr>
          <w:rFonts w:ascii="黑体" w:eastAsia="黑体" w:hAnsi="黑体" w:hint="eastAsia"/>
          <w:sz w:val="18"/>
          <w:szCs w:val="18"/>
        </w:rPr>
        <w:t>2</w:t>
      </w:r>
      <w:r w:rsidRPr="00E6351F">
        <w:rPr>
          <w:rFonts w:ascii="黑体" w:eastAsia="黑体" w:hAnsi="黑体"/>
          <w:sz w:val="18"/>
          <w:szCs w:val="18"/>
        </w:rPr>
        <w:t xml:space="preserve"> </w:t>
      </w:r>
      <w:r w:rsidRPr="00E6351F">
        <w:rPr>
          <w:rFonts w:ascii="黑体" w:eastAsia="黑体" w:hAnsi="黑体" w:hint="eastAsia"/>
          <w:sz w:val="18"/>
          <w:szCs w:val="18"/>
        </w:rPr>
        <w:t>2017年3</w:t>
      </w:r>
      <w:r w:rsidRPr="00E6351F">
        <w:rPr>
          <w:rFonts w:ascii="黑体" w:eastAsia="黑体" w:hAnsi="黑体"/>
          <w:sz w:val="18"/>
          <w:szCs w:val="18"/>
        </w:rPr>
        <w:t>5</w:t>
      </w:r>
      <w:r w:rsidRPr="00E6351F">
        <w:rPr>
          <w:rFonts w:ascii="黑体" w:eastAsia="黑体" w:hAnsi="黑体" w:hint="eastAsia"/>
          <w:sz w:val="18"/>
          <w:szCs w:val="18"/>
        </w:rPr>
        <w:t>个大中城市房地产耦合度、协调度和耦合协调度</w:t>
      </w:r>
    </w:p>
    <w:p w14:paraId="3FF7DF1B" w14:textId="6BAA42AE" w:rsidR="00DF40A0" w:rsidRDefault="000404AA" w:rsidP="00347A56">
      <w:pPr>
        <w:ind w:firstLineChars="200" w:firstLine="420"/>
        <w:rPr>
          <w:rFonts w:ascii="宋体" w:eastAsia="宋体" w:hAnsi="宋体"/>
        </w:rPr>
      </w:pPr>
      <w:r>
        <w:rPr>
          <w:rFonts w:ascii="宋体" w:eastAsia="宋体" w:hAnsi="宋体" w:hint="eastAsia"/>
        </w:rPr>
        <w:lastRenderedPageBreak/>
        <w:t>将表3的计算结果</w:t>
      </w:r>
      <w:r w:rsidR="002F3F3C">
        <w:rPr>
          <w:rFonts w:ascii="宋体" w:eastAsia="宋体" w:hAnsi="宋体" w:hint="eastAsia"/>
        </w:rPr>
        <w:t>呈现在图2（左），</w:t>
      </w:r>
      <w:r w:rsidR="00FB5689">
        <w:rPr>
          <w:rFonts w:ascii="宋体" w:eastAsia="宋体" w:hAnsi="宋体" w:hint="eastAsia"/>
        </w:rPr>
        <w:t>以35个大中城市的中位数划分四个区域</w:t>
      </w:r>
      <w:r w:rsidR="00AD5284">
        <w:rPr>
          <w:rFonts w:ascii="宋体" w:eastAsia="宋体" w:hAnsi="宋体" w:hint="eastAsia"/>
        </w:rPr>
        <w:t>可以看出</w:t>
      </w:r>
      <w:r>
        <w:rPr>
          <w:rFonts w:ascii="宋体" w:eastAsia="宋体" w:hAnsi="宋体" w:hint="eastAsia"/>
        </w:rPr>
        <w:t>：西宁、沈阳、呼和浩特、大连、哈尔滨、南宁和长春的耦合度与协调度均较低，表明这些城市房地产供给结构的</w:t>
      </w:r>
      <w:r w:rsidR="00621189">
        <w:rPr>
          <w:rFonts w:ascii="宋体" w:eastAsia="宋体" w:hAnsi="宋体" w:hint="eastAsia"/>
        </w:rPr>
        <w:t>平衡</w:t>
      </w:r>
      <w:r>
        <w:rPr>
          <w:rFonts w:ascii="宋体" w:eastAsia="宋体" w:hAnsi="宋体" w:hint="eastAsia"/>
        </w:rPr>
        <w:t>性与</w:t>
      </w:r>
      <w:r w:rsidR="001701A3">
        <w:rPr>
          <w:rFonts w:ascii="宋体" w:eastAsia="宋体" w:hAnsi="宋体" w:hint="eastAsia"/>
        </w:rPr>
        <w:t>充分</w:t>
      </w:r>
      <w:r>
        <w:rPr>
          <w:rFonts w:ascii="宋体" w:eastAsia="宋体" w:hAnsi="宋体" w:hint="eastAsia"/>
        </w:rPr>
        <w:t>性均较弱；</w:t>
      </w:r>
      <w:r w:rsidR="00D31950">
        <w:rPr>
          <w:rFonts w:ascii="宋体" w:eastAsia="宋体" w:hAnsi="宋体" w:hint="eastAsia"/>
        </w:rPr>
        <w:t>上海、成都、广州</w:t>
      </w:r>
      <w:r w:rsidR="00425610">
        <w:rPr>
          <w:rFonts w:ascii="宋体" w:eastAsia="宋体" w:hAnsi="宋体" w:hint="eastAsia"/>
        </w:rPr>
        <w:t>、长沙、青岛、合肥和南京的耦合度与协调度均较</w:t>
      </w:r>
      <w:r w:rsidR="00CC2615">
        <w:rPr>
          <w:rFonts w:ascii="宋体" w:eastAsia="宋体" w:hAnsi="宋体" w:hint="eastAsia"/>
        </w:rPr>
        <w:t>高</w:t>
      </w:r>
      <w:r w:rsidR="00425610">
        <w:rPr>
          <w:rFonts w:ascii="宋体" w:eastAsia="宋体" w:hAnsi="宋体" w:hint="eastAsia"/>
        </w:rPr>
        <w:t>，表明</w:t>
      </w:r>
      <w:bookmarkStart w:id="68" w:name="_Hlk29073435"/>
      <w:r w:rsidR="00425610">
        <w:rPr>
          <w:rFonts w:ascii="宋体" w:eastAsia="宋体" w:hAnsi="宋体" w:hint="eastAsia"/>
        </w:rPr>
        <w:t>这些城市房地产供给结构的</w:t>
      </w:r>
      <w:bookmarkEnd w:id="68"/>
      <w:r w:rsidR="00621189">
        <w:rPr>
          <w:rFonts w:ascii="宋体" w:eastAsia="宋体" w:hAnsi="宋体" w:hint="eastAsia"/>
        </w:rPr>
        <w:t>平衡</w:t>
      </w:r>
      <w:r w:rsidR="00425610">
        <w:rPr>
          <w:rFonts w:ascii="宋体" w:eastAsia="宋体" w:hAnsi="宋体" w:hint="eastAsia"/>
        </w:rPr>
        <w:t>性与</w:t>
      </w:r>
      <w:r w:rsidR="001701A3">
        <w:rPr>
          <w:rFonts w:ascii="宋体" w:eastAsia="宋体" w:hAnsi="宋体" w:hint="eastAsia"/>
        </w:rPr>
        <w:t>充分</w:t>
      </w:r>
      <w:r w:rsidR="00425610">
        <w:rPr>
          <w:rFonts w:ascii="宋体" w:eastAsia="宋体" w:hAnsi="宋体" w:hint="eastAsia"/>
        </w:rPr>
        <w:t>性均较强；</w:t>
      </w:r>
      <w:r w:rsidR="00104FA3">
        <w:rPr>
          <w:rFonts w:ascii="宋体" w:eastAsia="宋体" w:hAnsi="宋体" w:hint="eastAsia"/>
        </w:rPr>
        <w:t>福州、昆明、南昌、济南</w:t>
      </w:r>
      <w:r w:rsidR="00AD5284">
        <w:rPr>
          <w:rFonts w:ascii="宋体" w:eastAsia="宋体" w:hAnsi="宋体" w:hint="eastAsia"/>
        </w:rPr>
        <w:t>、石家庄、银川、贵阳、海口、太原、兰州和乌鲁木齐的耦合度较高但协调度较低，表明这些城市房地产供给结构的</w:t>
      </w:r>
      <w:r w:rsidR="00621189">
        <w:rPr>
          <w:rFonts w:ascii="宋体" w:eastAsia="宋体" w:hAnsi="宋体" w:hint="eastAsia"/>
        </w:rPr>
        <w:t>平衡</w:t>
      </w:r>
      <w:r w:rsidR="00AD5284">
        <w:rPr>
          <w:rFonts w:ascii="宋体" w:eastAsia="宋体" w:hAnsi="宋体" w:hint="eastAsia"/>
        </w:rPr>
        <w:t>性较强但</w:t>
      </w:r>
      <w:bookmarkStart w:id="69" w:name="_Hlk31225115"/>
      <w:r w:rsidR="001701A3">
        <w:rPr>
          <w:rFonts w:ascii="宋体" w:eastAsia="宋体" w:hAnsi="宋体" w:hint="eastAsia"/>
        </w:rPr>
        <w:t>充分</w:t>
      </w:r>
      <w:bookmarkEnd w:id="69"/>
      <w:r w:rsidR="00AD5284">
        <w:rPr>
          <w:rFonts w:ascii="宋体" w:eastAsia="宋体" w:hAnsi="宋体" w:hint="eastAsia"/>
        </w:rPr>
        <w:t>性较弱；重庆、北京、杭州、郑州、深圳、武汉、西安、天津、宁波和厦门的协调度较高但耦合度较低，表明这些城市房地产供给结构的</w:t>
      </w:r>
      <w:r w:rsidR="001701A3">
        <w:rPr>
          <w:rFonts w:ascii="宋体" w:eastAsia="宋体" w:hAnsi="宋体" w:hint="eastAsia"/>
        </w:rPr>
        <w:t>充分</w:t>
      </w:r>
      <w:r w:rsidR="00AD5284">
        <w:rPr>
          <w:rFonts w:ascii="宋体" w:eastAsia="宋体" w:hAnsi="宋体" w:hint="eastAsia"/>
        </w:rPr>
        <w:t>性较强但</w:t>
      </w:r>
      <w:r w:rsidR="00621189">
        <w:rPr>
          <w:rFonts w:ascii="宋体" w:eastAsia="宋体" w:hAnsi="宋体" w:hint="eastAsia"/>
        </w:rPr>
        <w:t>平衡</w:t>
      </w:r>
      <w:r w:rsidR="00AD5284">
        <w:rPr>
          <w:rFonts w:ascii="宋体" w:eastAsia="宋体" w:hAnsi="宋体" w:hint="eastAsia"/>
        </w:rPr>
        <w:t>性较弱。</w:t>
      </w:r>
    </w:p>
    <w:p w14:paraId="4228AF12" w14:textId="52E62C41" w:rsidR="006549D8" w:rsidRPr="005811BD" w:rsidRDefault="0043408C" w:rsidP="005811BD">
      <w:pPr>
        <w:ind w:firstLineChars="200" w:firstLine="420"/>
        <w:rPr>
          <w:rFonts w:ascii="Times New Roman" w:eastAsia="宋体" w:hAnsi="Times New Roman" w:cs="Times New Roman"/>
          <w:kern w:val="0"/>
          <w:szCs w:val="21"/>
        </w:rPr>
      </w:pPr>
      <w:r>
        <w:rPr>
          <w:rFonts w:ascii="宋体" w:eastAsia="宋体" w:hAnsi="宋体" w:hint="eastAsia"/>
        </w:rPr>
        <w:t>将表3的</w:t>
      </w:r>
      <w:r w:rsidR="002F3F3C">
        <w:rPr>
          <w:rFonts w:ascii="宋体" w:eastAsia="宋体" w:hAnsi="宋体" w:hint="eastAsia"/>
        </w:rPr>
        <w:t>排序</w:t>
      </w:r>
      <w:r>
        <w:rPr>
          <w:rFonts w:ascii="宋体" w:eastAsia="宋体" w:hAnsi="宋体" w:hint="eastAsia"/>
        </w:rPr>
        <w:t>结果呈现在图</w:t>
      </w:r>
      <w:r w:rsidR="007B235D">
        <w:rPr>
          <w:rFonts w:ascii="宋体" w:eastAsia="宋体" w:hAnsi="宋体" w:hint="eastAsia"/>
        </w:rPr>
        <w:t>2（右）</w:t>
      </w:r>
      <w:r>
        <w:rPr>
          <w:rFonts w:ascii="宋体" w:eastAsia="宋体" w:hAnsi="宋体" w:hint="eastAsia"/>
        </w:rPr>
        <w:t>可以看出</w:t>
      </w:r>
      <w:r w:rsidR="00DF40A0">
        <w:rPr>
          <w:rFonts w:ascii="宋体" w:eastAsia="宋体" w:hAnsi="宋体" w:hint="eastAsia"/>
        </w:rPr>
        <w:t>：</w:t>
      </w:r>
      <w:r w:rsidR="002F3F3C">
        <w:rPr>
          <w:rFonts w:ascii="Times New Roman" w:eastAsia="宋体" w:hAnsi="Times New Roman" w:cs="Times New Roman" w:hint="eastAsia"/>
          <w:kern w:val="0"/>
          <w:szCs w:val="21"/>
        </w:rPr>
        <w:t>重庆、上海、北京、杭州、郑州、深圳、武汉、西安、天津、宁波、厦门、哈尔滨、沈阳和大连</w:t>
      </w:r>
      <w:r w:rsidR="00262E3A">
        <w:rPr>
          <w:rFonts w:ascii="Times New Roman" w:eastAsia="宋体" w:hAnsi="Times New Roman" w:cs="Times New Roman" w:hint="eastAsia"/>
          <w:kern w:val="0"/>
          <w:szCs w:val="21"/>
        </w:rPr>
        <w:t>的</w:t>
      </w:r>
      <w:bookmarkStart w:id="70" w:name="_Hlk29113168"/>
      <w:r w:rsidR="00262E3A">
        <w:rPr>
          <w:rFonts w:ascii="Times New Roman" w:eastAsia="宋体" w:hAnsi="Times New Roman" w:cs="Times New Roman" w:hint="eastAsia"/>
          <w:kern w:val="0"/>
          <w:szCs w:val="21"/>
        </w:rPr>
        <w:t>耦合度排名显著低于协调度排名</w:t>
      </w:r>
      <w:r w:rsidR="00091B80">
        <w:rPr>
          <w:rFonts w:ascii="Times New Roman" w:eastAsia="宋体" w:hAnsi="Times New Roman" w:cs="Times New Roman" w:hint="eastAsia"/>
          <w:kern w:val="0"/>
          <w:szCs w:val="21"/>
        </w:rPr>
        <w:t>，</w:t>
      </w:r>
      <w:bookmarkEnd w:id="70"/>
      <w:r w:rsidR="00C079ED">
        <w:rPr>
          <w:rFonts w:ascii="Times New Roman" w:eastAsia="宋体" w:hAnsi="Times New Roman" w:cs="Times New Roman" w:hint="eastAsia"/>
          <w:kern w:val="0"/>
          <w:szCs w:val="21"/>
        </w:rPr>
        <w:t>合肥、昆明、南昌、济南、石家庄、贵阳、银川、海口、太原、乌鲁木齐和兰州的耦合度排名显著高于协调度排名</w:t>
      </w:r>
      <w:r w:rsidR="001701A3">
        <w:rPr>
          <w:rFonts w:ascii="Times New Roman" w:eastAsia="宋体" w:hAnsi="Times New Roman" w:cs="Times New Roman" w:hint="eastAsia"/>
          <w:kern w:val="0"/>
          <w:szCs w:val="21"/>
        </w:rPr>
        <w:t>。产生这些悬殊</w:t>
      </w:r>
      <w:r w:rsidR="005811BD">
        <w:rPr>
          <w:rFonts w:ascii="Times New Roman" w:eastAsia="宋体" w:hAnsi="Times New Roman" w:cs="Times New Roman" w:hint="eastAsia"/>
          <w:kern w:val="0"/>
          <w:szCs w:val="21"/>
        </w:rPr>
        <w:t>排名的原因是，</w:t>
      </w:r>
      <w:r w:rsidR="001701A3">
        <w:rPr>
          <w:rFonts w:ascii="Times New Roman" w:eastAsia="宋体" w:hAnsi="Times New Roman" w:cs="Times New Roman" w:hint="eastAsia"/>
          <w:kern w:val="0"/>
          <w:szCs w:val="21"/>
        </w:rPr>
        <w:t>耦合度模型受低极端值的影响出现了“一丑遮百俊”的</w:t>
      </w:r>
      <w:r w:rsidR="001701A3" w:rsidRPr="00AB6D14">
        <w:rPr>
          <w:rFonts w:ascii="Times New Roman" w:eastAsia="宋体" w:hAnsi="Times New Roman" w:cs="Times New Roman" w:hint="eastAsia"/>
          <w:kern w:val="0"/>
          <w:szCs w:val="21"/>
        </w:rPr>
        <w:t>片面</w:t>
      </w:r>
      <w:r w:rsidR="001701A3">
        <w:rPr>
          <w:rFonts w:ascii="Times New Roman" w:eastAsia="宋体" w:hAnsi="Times New Roman" w:cs="Times New Roman" w:hint="eastAsia"/>
          <w:kern w:val="0"/>
          <w:szCs w:val="21"/>
        </w:rPr>
        <w:t>结论，协调度模型放大了高极端值的影响出现“一俊遮百丑”的</w:t>
      </w:r>
      <w:r w:rsidR="001701A3" w:rsidRPr="00AB6D14">
        <w:rPr>
          <w:rFonts w:ascii="Times New Roman" w:eastAsia="宋体" w:hAnsi="Times New Roman" w:cs="Times New Roman" w:hint="eastAsia"/>
          <w:kern w:val="0"/>
          <w:szCs w:val="21"/>
        </w:rPr>
        <w:t>片面</w:t>
      </w:r>
      <w:r w:rsidR="001701A3">
        <w:rPr>
          <w:rFonts w:ascii="Times New Roman" w:eastAsia="宋体" w:hAnsi="Times New Roman" w:cs="Times New Roman" w:hint="eastAsia"/>
          <w:kern w:val="0"/>
          <w:szCs w:val="21"/>
        </w:rPr>
        <w:t>结论</w:t>
      </w:r>
      <w:r w:rsidR="005811BD">
        <w:rPr>
          <w:rFonts w:ascii="Times New Roman" w:eastAsia="宋体" w:hAnsi="Times New Roman" w:cs="Times New Roman" w:hint="eastAsia"/>
          <w:kern w:val="0"/>
          <w:szCs w:val="21"/>
        </w:rPr>
        <w:t>。</w:t>
      </w:r>
      <w:r w:rsidR="001701A3">
        <w:rPr>
          <w:rFonts w:ascii="Times New Roman" w:eastAsia="宋体" w:hAnsi="Times New Roman" w:cs="Times New Roman" w:hint="eastAsia"/>
          <w:kern w:val="0"/>
          <w:szCs w:val="21"/>
        </w:rPr>
        <w:t>可以看出</w:t>
      </w:r>
      <w:r w:rsidR="00AB6D14">
        <w:rPr>
          <w:rFonts w:ascii="Times New Roman" w:eastAsia="宋体" w:hAnsi="Times New Roman" w:cs="Times New Roman" w:hint="eastAsia"/>
          <w:kern w:val="0"/>
          <w:szCs w:val="21"/>
        </w:rPr>
        <w:t>，</w:t>
      </w:r>
      <w:r w:rsidR="00B7528C">
        <w:rPr>
          <w:rFonts w:ascii="宋体" w:eastAsia="宋体" w:hAnsi="宋体" w:hint="eastAsia"/>
        </w:rPr>
        <w:t>耦合协调度</w:t>
      </w:r>
      <w:r w:rsidR="001701A3" w:rsidRPr="001701A3">
        <w:rPr>
          <w:rFonts w:ascii="宋体" w:eastAsia="宋体" w:hAnsi="宋体" w:hint="eastAsia"/>
        </w:rPr>
        <w:t>降低了极端值对最终结果的不良影响，避免了耦合度模型“一丑遮百俊”和协调度模型“一俊遮百丑”的片面结论</w:t>
      </w:r>
      <w:r w:rsidR="001701A3">
        <w:rPr>
          <w:rFonts w:ascii="宋体" w:eastAsia="宋体" w:hAnsi="宋体" w:hint="eastAsia"/>
        </w:rPr>
        <w:t>，反映了</w:t>
      </w:r>
      <w:r w:rsidR="001701A3">
        <w:rPr>
          <w:rFonts w:ascii="Times New Roman" w:eastAsia="宋体" w:hAnsi="Times New Roman" w:cs="Times New Roman" w:hint="eastAsia"/>
          <w:kern w:val="0"/>
          <w:szCs w:val="21"/>
        </w:rPr>
        <w:t>城市房地产供给结构的平衡充分性水平</w:t>
      </w:r>
      <w:r w:rsidR="00B7528C">
        <w:rPr>
          <w:rFonts w:ascii="Times New Roman" w:eastAsia="宋体" w:hAnsi="Times New Roman" w:cs="Times New Roman" w:hint="eastAsia"/>
          <w:kern w:val="0"/>
          <w:szCs w:val="21"/>
        </w:rPr>
        <w:t>。</w:t>
      </w:r>
      <w:r w:rsidR="00335574">
        <w:rPr>
          <w:rFonts w:ascii="Times New Roman" w:eastAsia="宋体" w:hAnsi="Times New Roman" w:cs="Times New Roman" w:hint="eastAsia"/>
          <w:kern w:val="0"/>
          <w:szCs w:val="21"/>
        </w:rPr>
        <w:t>总体来看，</w:t>
      </w:r>
      <w:bookmarkStart w:id="71" w:name="_Hlk31284035"/>
      <w:bookmarkStart w:id="72" w:name="_Hlk31284405"/>
      <w:r w:rsidR="00335574">
        <w:rPr>
          <w:rFonts w:ascii="Times New Roman" w:eastAsia="宋体" w:hAnsi="Times New Roman" w:cs="Times New Roman" w:hint="eastAsia"/>
          <w:kern w:val="0"/>
          <w:szCs w:val="21"/>
        </w:rPr>
        <w:t>2017</w:t>
      </w:r>
      <w:r w:rsidR="00335574">
        <w:rPr>
          <w:rFonts w:ascii="Times New Roman" w:eastAsia="宋体" w:hAnsi="Times New Roman" w:cs="Times New Roman" w:hint="eastAsia"/>
          <w:kern w:val="0"/>
          <w:szCs w:val="21"/>
        </w:rPr>
        <w:t>年我国城市房地产供给结构的</w:t>
      </w:r>
      <w:r w:rsidR="00731F4A">
        <w:rPr>
          <w:rFonts w:ascii="Times New Roman" w:eastAsia="宋体" w:hAnsi="Times New Roman" w:cs="Times New Roman" w:hint="eastAsia"/>
          <w:kern w:val="0"/>
          <w:szCs w:val="21"/>
        </w:rPr>
        <w:t>平衡性较强但充分性较弱，</w:t>
      </w:r>
      <w:r w:rsidR="00335574">
        <w:rPr>
          <w:rFonts w:ascii="Times New Roman" w:eastAsia="宋体" w:hAnsi="Times New Roman" w:cs="Times New Roman" w:hint="eastAsia"/>
          <w:kern w:val="0"/>
          <w:szCs w:val="21"/>
        </w:rPr>
        <w:t>平衡充分性水平整体偏低且城市</w:t>
      </w:r>
      <w:r w:rsidR="00731F4A">
        <w:rPr>
          <w:rFonts w:ascii="Times New Roman" w:eastAsia="宋体" w:hAnsi="Times New Roman" w:cs="Times New Roman" w:hint="eastAsia"/>
          <w:kern w:val="0"/>
          <w:szCs w:val="21"/>
        </w:rPr>
        <w:t>间</w:t>
      </w:r>
      <w:r w:rsidR="00335574">
        <w:rPr>
          <w:rFonts w:ascii="Times New Roman" w:eastAsia="宋体" w:hAnsi="Times New Roman" w:cs="Times New Roman" w:hint="eastAsia"/>
          <w:kern w:val="0"/>
          <w:szCs w:val="21"/>
        </w:rPr>
        <w:t>差异</w:t>
      </w:r>
      <w:r w:rsidR="00731F4A">
        <w:rPr>
          <w:rFonts w:ascii="Times New Roman" w:eastAsia="宋体" w:hAnsi="Times New Roman" w:cs="Times New Roman" w:hint="eastAsia"/>
          <w:kern w:val="0"/>
          <w:szCs w:val="21"/>
        </w:rPr>
        <w:t>显著</w:t>
      </w:r>
      <w:bookmarkEnd w:id="71"/>
      <w:r w:rsidR="00335574">
        <w:rPr>
          <w:rFonts w:ascii="Times New Roman" w:eastAsia="宋体" w:hAnsi="Times New Roman" w:cs="Times New Roman" w:hint="eastAsia"/>
          <w:kern w:val="0"/>
          <w:szCs w:val="21"/>
        </w:rPr>
        <w:t>。</w:t>
      </w:r>
      <w:bookmarkEnd w:id="72"/>
    </w:p>
    <w:p w14:paraId="031E72EF" w14:textId="7A7C4A06" w:rsidR="00C80372" w:rsidRDefault="00347A56" w:rsidP="00801ACB">
      <w:pPr>
        <w:ind w:firstLineChars="200" w:firstLine="422"/>
        <w:rPr>
          <w:rFonts w:ascii="宋体" w:eastAsia="宋体" w:hAnsi="宋体"/>
        </w:rPr>
      </w:pPr>
      <w:r>
        <w:rPr>
          <w:rFonts w:ascii="楷体" w:eastAsia="楷体" w:hAnsi="楷体" w:hint="eastAsia"/>
          <w:b/>
          <w:szCs w:val="21"/>
        </w:rPr>
        <w:t>② 城市房地产供给结构的区域性</w:t>
      </w:r>
      <w:r w:rsidR="0096617C">
        <w:rPr>
          <w:rFonts w:ascii="楷体" w:eastAsia="楷体" w:hAnsi="楷体" w:hint="eastAsia"/>
          <w:b/>
          <w:szCs w:val="21"/>
        </w:rPr>
        <w:t>特征</w:t>
      </w:r>
    </w:p>
    <w:p w14:paraId="4C403839" w14:textId="77777777" w:rsidR="00C433E5" w:rsidRPr="00263B12" w:rsidRDefault="00C433E5" w:rsidP="00C433E5">
      <w:pPr>
        <w:spacing w:line="360" w:lineRule="auto"/>
        <w:jc w:val="center"/>
        <w:rPr>
          <w:rFonts w:ascii="等线" w:eastAsia="等线" w:hAnsi="等线" w:cs="Times New Roman"/>
        </w:rPr>
      </w:pPr>
      <w:r w:rsidRPr="002C7F4F">
        <w:rPr>
          <w:rFonts w:ascii="等线" w:eastAsia="等线" w:hAnsi="等线" w:cs="Times New Roman"/>
          <w:noProof/>
          <w:sz w:val="22"/>
          <w:szCs w:val="24"/>
        </w:rPr>
        <w:drawing>
          <wp:inline distT="0" distB="0" distL="0" distR="0" wp14:anchorId="31491897" wp14:editId="5C411DCA">
            <wp:extent cx="2651146" cy="1920097"/>
            <wp:effectExtent l="0" t="0" r="0" b="4445"/>
            <wp:docPr id="8" name="图片 1">
              <a:extLst xmlns:a="http://schemas.openxmlformats.org/drawingml/2006/main">
                <a:ext uri="{FF2B5EF4-FFF2-40B4-BE49-F238E27FC236}">
                  <a16:creationId xmlns:a16="http://schemas.microsoft.com/office/drawing/2014/main" id="{06EF681F-BA7C-479F-8FD8-C9FE62B90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6EF681F-BA7C-479F-8FD8-C9FE62B90039}"/>
                        </a:ext>
                      </a:extLst>
                    </pic:cNvPr>
                    <pic:cNvPicPr>
                      <a:picLocks noChangeAspect="1"/>
                    </pic:cNvPicPr>
                  </pic:nvPicPr>
                  <pic:blipFill>
                    <a:blip r:embed="rId134"/>
                    <a:stretch>
                      <a:fillRect/>
                    </a:stretch>
                  </pic:blipFill>
                  <pic:spPr>
                    <a:xfrm>
                      <a:off x="0" y="0"/>
                      <a:ext cx="2699390" cy="1955038"/>
                    </a:xfrm>
                    <a:prstGeom prst="rect">
                      <a:avLst/>
                    </a:prstGeom>
                  </pic:spPr>
                </pic:pic>
              </a:graphicData>
            </a:graphic>
          </wp:inline>
        </w:drawing>
      </w:r>
      <w:r>
        <w:rPr>
          <w:rFonts w:ascii="等线" w:eastAsia="等线" w:hAnsi="等线" w:cs="Times New Roman"/>
          <w:noProof/>
        </w:rPr>
        <w:drawing>
          <wp:inline distT="0" distB="0" distL="0" distR="0" wp14:anchorId="4920AC6B" wp14:editId="05835D24">
            <wp:extent cx="2607945" cy="1914717"/>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5 2017年主要城市群耦合协调度指数分布图.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643519" cy="1940835"/>
                    </a:xfrm>
                    <a:prstGeom prst="rect">
                      <a:avLst/>
                    </a:prstGeom>
                  </pic:spPr>
                </pic:pic>
              </a:graphicData>
            </a:graphic>
          </wp:inline>
        </w:drawing>
      </w:r>
    </w:p>
    <w:p w14:paraId="56B9CF0D" w14:textId="77777777" w:rsidR="00C433E5" w:rsidRPr="00E6351F" w:rsidRDefault="00C433E5" w:rsidP="00C433E5">
      <w:pPr>
        <w:spacing w:line="360" w:lineRule="auto"/>
        <w:jc w:val="center"/>
        <w:rPr>
          <w:rFonts w:ascii="黑体" w:eastAsia="黑体" w:hAnsi="黑体"/>
          <w:sz w:val="18"/>
          <w:szCs w:val="18"/>
        </w:rPr>
      </w:pPr>
      <w:r w:rsidRPr="00E6351F">
        <w:rPr>
          <w:rFonts w:ascii="黑体" w:eastAsia="黑体" w:hAnsi="黑体" w:hint="eastAsia"/>
          <w:sz w:val="18"/>
          <w:szCs w:val="18"/>
        </w:rPr>
        <w:t>图</w:t>
      </w:r>
      <w:r>
        <w:rPr>
          <w:rFonts w:ascii="黑体" w:eastAsia="黑体" w:hAnsi="黑体" w:hint="eastAsia"/>
          <w:sz w:val="18"/>
          <w:szCs w:val="18"/>
        </w:rPr>
        <w:t>3</w:t>
      </w:r>
      <w:r w:rsidRPr="00E6351F">
        <w:rPr>
          <w:rFonts w:ascii="黑体" w:eastAsia="黑体" w:hAnsi="黑体" w:hint="eastAsia"/>
          <w:sz w:val="18"/>
          <w:szCs w:val="18"/>
        </w:rPr>
        <w:t xml:space="preserve"> </w:t>
      </w:r>
      <w:bookmarkStart w:id="73" w:name="_Hlk28029782"/>
      <w:r w:rsidRPr="00E6351F">
        <w:rPr>
          <w:rFonts w:ascii="黑体" w:eastAsia="黑体" w:hAnsi="黑体" w:hint="eastAsia"/>
          <w:sz w:val="18"/>
          <w:szCs w:val="18"/>
        </w:rPr>
        <w:t>2017年</w:t>
      </w:r>
      <w:bookmarkEnd w:id="73"/>
      <w:r w:rsidRPr="00E6351F">
        <w:rPr>
          <w:rFonts w:ascii="黑体" w:eastAsia="黑体" w:hAnsi="黑体" w:hint="eastAsia"/>
          <w:sz w:val="18"/>
          <w:szCs w:val="18"/>
        </w:rPr>
        <w:t>35个大中城市</w:t>
      </w:r>
      <w:r>
        <w:rPr>
          <w:rFonts w:ascii="黑体" w:eastAsia="黑体" w:hAnsi="黑体" w:hint="eastAsia"/>
          <w:sz w:val="18"/>
          <w:szCs w:val="18"/>
        </w:rPr>
        <w:t>房地产</w:t>
      </w:r>
      <w:r w:rsidRPr="00E6351F">
        <w:rPr>
          <w:rFonts w:ascii="黑体" w:eastAsia="黑体" w:hAnsi="黑体" w:hint="eastAsia"/>
          <w:sz w:val="18"/>
          <w:szCs w:val="18"/>
        </w:rPr>
        <w:t>耦合协调度</w:t>
      </w:r>
      <w:r>
        <w:rPr>
          <w:rFonts w:ascii="黑体" w:eastAsia="黑体" w:hAnsi="黑体" w:hint="eastAsia"/>
          <w:sz w:val="18"/>
          <w:szCs w:val="18"/>
        </w:rPr>
        <w:t>区域分布</w:t>
      </w:r>
    </w:p>
    <w:p w14:paraId="1A9F2184" w14:textId="77777777" w:rsidR="008902B6" w:rsidRDefault="00163F5A" w:rsidP="00F514E1">
      <w:pPr>
        <w:ind w:firstLineChars="200" w:firstLine="420"/>
        <w:rPr>
          <w:rFonts w:ascii="宋体" w:eastAsia="宋体" w:hAnsi="宋体" w:cs="Times New Roman"/>
        </w:rPr>
      </w:pPr>
      <w:r>
        <w:rPr>
          <w:rFonts w:ascii="宋体" w:eastAsia="宋体" w:hAnsi="宋体" w:cs="Times New Roman" w:hint="eastAsia"/>
        </w:rPr>
        <w:t>将表3耦合协调度</w:t>
      </w:r>
      <w:r w:rsidR="00275F87">
        <w:rPr>
          <w:rFonts w:ascii="宋体" w:eastAsia="宋体" w:hAnsi="宋体" w:cs="Times New Roman" w:hint="eastAsia"/>
        </w:rPr>
        <w:t>按大小比例划分为五个等级</w:t>
      </w:r>
      <w:r w:rsidR="00605E9C">
        <w:rPr>
          <w:rFonts w:ascii="宋体" w:eastAsia="宋体" w:hAnsi="宋体" w:cs="Times New Roman" w:hint="eastAsia"/>
        </w:rPr>
        <w:t>呈现在图3</w:t>
      </w:r>
      <w:r w:rsidR="000657B3">
        <w:rPr>
          <w:rFonts w:ascii="宋体" w:eastAsia="宋体" w:hAnsi="宋体" w:cs="Times New Roman" w:hint="eastAsia"/>
        </w:rPr>
        <w:t>（左）</w:t>
      </w:r>
      <w:r w:rsidR="00275F87">
        <w:rPr>
          <w:rFonts w:ascii="宋体" w:eastAsia="宋体" w:hAnsi="宋体" w:cs="Times New Roman" w:hint="eastAsia"/>
        </w:rPr>
        <w:t>可以看出</w:t>
      </w:r>
      <w:r w:rsidR="00D34EEF">
        <w:rPr>
          <w:rFonts w:ascii="宋体" w:eastAsia="宋体" w:hAnsi="宋体" w:cs="Times New Roman" w:hint="eastAsia"/>
        </w:rPr>
        <w:t>：</w:t>
      </w:r>
      <w:bookmarkStart w:id="74" w:name="_Hlk31233002"/>
      <w:r w:rsidR="005F305C">
        <w:rPr>
          <w:rFonts w:ascii="宋体" w:eastAsia="宋体" w:hAnsi="宋体" w:cs="Times New Roman" w:hint="eastAsia"/>
        </w:rPr>
        <w:t>耦合协调度</w:t>
      </w:r>
      <w:bookmarkEnd w:id="74"/>
      <w:r w:rsidR="005F305C">
        <w:rPr>
          <w:rFonts w:ascii="宋体" w:eastAsia="宋体" w:hAnsi="宋体" w:cs="Times New Roman" w:hint="eastAsia"/>
        </w:rPr>
        <w:t>排名前10%的</w:t>
      </w:r>
      <w:r w:rsidR="00D34EEF">
        <w:rPr>
          <w:rFonts w:ascii="宋体" w:eastAsia="宋体" w:hAnsi="宋体" w:cs="Times New Roman" w:hint="eastAsia"/>
        </w:rPr>
        <w:t>重庆、上海、北京、</w:t>
      </w:r>
      <w:r w:rsidR="00D252C1">
        <w:rPr>
          <w:rFonts w:ascii="宋体" w:eastAsia="宋体" w:hAnsi="宋体" w:cs="Times New Roman" w:hint="eastAsia"/>
        </w:rPr>
        <w:t>成都</w:t>
      </w:r>
      <w:r w:rsidR="00D34EEF">
        <w:rPr>
          <w:rFonts w:ascii="宋体" w:eastAsia="宋体" w:hAnsi="宋体" w:cs="Times New Roman" w:hint="eastAsia"/>
        </w:rPr>
        <w:t>和</w:t>
      </w:r>
      <w:r w:rsidR="00D252C1">
        <w:rPr>
          <w:rFonts w:ascii="宋体" w:eastAsia="宋体" w:hAnsi="宋体" w:cs="Times New Roman" w:hint="eastAsia"/>
        </w:rPr>
        <w:t>杭州</w:t>
      </w:r>
      <w:r w:rsidR="000C03D0">
        <w:rPr>
          <w:rFonts w:ascii="宋体" w:eastAsia="宋体" w:hAnsi="宋体" w:cs="Times New Roman" w:hint="eastAsia"/>
        </w:rPr>
        <w:t>划</w:t>
      </w:r>
      <w:r w:rsidR="005F305C">
        <w:rPr>
          <w:rFonts w:ascii="宋体" w:eastAsia="宋体" w:hAnsi="宋体" w:cs="Times New Roman" w:hint="eastAsia"/>
        </w:rPr>
        <w:t>为</w:t>
      </w:r>
      <w:r w:rsidR="00D252C1">
        <w:rPr>
          <w:rFonts w:ascii="宋体" w:eastAsia="宋体" w:hAnsi="宋体" w:cs="Times New Roman" w:hint="eastAsia"/>
        </w:rPr>
        <w:t>A级城市，</w:t>
      </w:r>
      <w:r w:rsidR="000C03D0">
        <w:rPr>
          <w:rFonts w:ascii="宋体" w:eastAsia="宋体" w:hAnsi="宋体" w:cs="Times New Roman" w:hint="eastAsia"/>
        </w:rPr>
        <w:t>这些房地产供给结构平衡充分性</w:t>
      </w:r>
      <w:r w:rsidR="00AB07A9">
        <w:rPr>
          <w:rFonts w:ascii="宋体" w:eastAsia="宋体" w:hAnsi="宋体" w:cs="Times New Roman" w:hint="eastAsia"/>
        </w:rPr>
        <w:t>强</w:t>
      </w:r>
      <w:r w:rsidR="000C03D0">
        <w:rPr>
          <w:rFonts w:ascii="宋体" w:eastAsia="宋体" w:hAnsi="宋体" w:cs="Times New Roman" w:hint="eastAsia"/>
        </w:rPr>
        <w:t>的城市</w:t>
      </w:r>
      <w:r w:rsidR="00A01268" w:rsidRPr="00B345F0">
        <w:rPr>
          <w:rFonts w:ascii="宋体" w:eastAsia="宋体" w:hAnsi="宋体" w:cs="Times New Roman" w:hint="eastAsia"/>
        </w:rPr>
        <w:t>主要</w:t>
      </w:r>
      <w:r w:rsidR="00A01268">
        <w:rPr>
          <w:rFonts w:ascii="宋体" w:eastAsia="宋体" w:hAnsi="宋体" w:cs="Times New Roman" w:hint="eastAsia"/>
        </w:rPr>
        <w:t>位</w:t>
      </w:r>
      <w:r w:rsidR="00A01268" w:rsidRPr="00B345F0">
        <w:rPr>
          <w:rFonts w:ascii="宋体" w:eastAsia="宋体" w:hAnsi="宋体" w:cs="Times New Roman" w:hint="eastAsia"/>
        </w:rPr>
        <w:t>于首都和长江流域</w:t>
      </w:r>
      <w:r w:rsidR="00A01268">
        <w:rPr>
          <w:rFonts w:ascii="宋体" w:eastAsia="宋体" w:hAnsi="宋体" w:cs="Times New Roman" w:hint="eastAsia"/>
        </w:rPr>
        <w:t>；</w:t>
      </w:r>
      <w:r w:rsidR="00AB07A9">
        <w:rPr>
          <w:rFonts w:ascii="宋体" w:eastAsia="宋体" w:hAnsi="宋体" w:cs="Times New Roman" w:hint="eastAsia"/>
        </w:rPr>
        <w:t>耦合协调度排名前</w:t>
      </w:r>
      <w:r w:rsidR="00AB07A9" w:rsidRPr="00B345F0">
        <w:rPr>
          <w:rFonts w:ascii="宋体" w:eastAsia="宋体" w:hAnsi="宋体" w:cs="Times New Roman" w:hint="eastAsia"/>
        </w:rPr>
        <w:t>1</w:t>
      </w:r>
      <w:r w:rsidR="00AB07A9" w:rsidRPr="00B345F0">
        <w:rPr>
          <w:rFonts w:ascii="宋体" w:eastAsia="宋体" w:hAnsi="宋体" w:cs="Times New Roman"/>
        </w:rPr>
        <w:t>0</w:t>
      </w:r>
      <w:r w:rsidR="00AB07A9" w:rsidRPr="00B345F0">
        <w:rPr>
          <w:rFonts w:ascii="宋体" w:eastAsia="宋体" w:hAnsi="宋体" w:cs="Times New Roman" w:hint="eastAsia"/>
        </w:rPr>
        <w:t>%</w:t>
      </w:r>
      <w:r w:rsidR="00AB07A9" w:rsidRPr="00B345F0">
        <w:rPr>
          <w:rFonts w:ascii="宋体" w:eastAsia="宋体" w:hAnsi="宋体" w:cs="Times New Roman"/>
        </w:rPr>
        <w:t>-30</w:t>
      </w:r>
      <w:r w:rsidR="00AB07A9" w:rsidRPr="00B345F0">
        <w:rPr>
          <w:rFonts w:ascii="宋体" w:eastAsia="宋体" w:hAnsi="宋体" w:cs="Times New Roman" w:hint="eastAsia"/>
        </w:rPr>
        <w:t>%</w:t>
      </w:r>
      <w:r w:rsidR="00AB07A9">
        <w:rPr>
          <w:rFonts w:ascii="宋体" w:eastAsia="宋体" w:hAnsi="宋体" w:cs="Times New Roman" w:hint="eastAsia"/>
        </w:rPr>
        <w:t>的</w:t>
      </w:r>
      <w:r w:rsidR="00AB07A9" w:rsidRPr="00B345F0">
        <w:rPr>
          <w:rFonts w:ascii="宋体" w:eastAsia="宋体" w:hAnsi="宋体" w:cs="Times New Roman" w:hint="eastAsia"/>
        </w:rPr>
        <w:t>郑州、深圳、广州、武汉、西安</w:t>
      </w:r>
      <w:r w:rsidR="00AB07A9">
        <w:rPr>
          <w:rFonts w:ascii="宋体" w:eastAsia="宋体" w:hAnsi="宋体" w:cs="Times New Roman" w:hint="eastAsia"/>
        </w:rPr>
        <w:t>和</w:t>
      </w:r>
      <w:r w:rsidR="00AB07A9" w:rsidRPr="00B345F0">
        <w:rPr>
          <w:rFonts w:ascii="宋体" w:eastAsia="宋体" w:hAnsi="宋体" w:cs="Times New Roman" w:hint="eastAsia"/>
        </w:rPr>
        <w:t>天津</w:t>
      </w:r>
      <w:r w:rsidR="00AB07A9">
        <w:rPr>
          <w:rFonts w:ascii="宋体" w:eastAsia="宋体" w:hAnsi="宋体" w:cs="Times New Roman" w:hint="eastAsia"/>
        </w:rPr>
        <w:t>划为B级城市，这些平衡充分性较强的城市主要位于首都周边和长江流域；耦合协调度排名前</w:t>
      </w:r>
      <w:r w:rsidR="00AB07A9" w:rsidRPr="00B345F0">
        <w:rPr>
          <w:rFonts w:ascii="宋体" w:eastAsia="宋体" w:hAnsi="宋体" w:cs="Times New Roman" w:hint="eastAsia"/>
        </w:rPr>
        <w:t>3</w:t>
      </w:r>
      <w:r w:rsidR="00AB07A9" w:rsidRPr="00B345F0">
        <w:rPr>
          <w:rFonts w:ascii="宋体" w:eastAsia="宋体" w:hAnsi="宋体" w:cs="Times New Roman"/>
        </w:rPr>
        <w:t>0</w:t>
      </w:r>
      <w:r w:rsidR="00AB07A9" w:rsidRPr="00B345F0">
        <w:rPr>
          <w:rFonts w:ascii="宋体" w:eastAsia="宋体" w:hAnsi="宋体" w:cs="Times New Roman" w:hint="eastAsia"/>
        </w:rPr>
        <w:t>%</w:t>
      </w:r>
      <w:r w:rsidR="00AB07A9" w:rsidRPr="00B345F0">
        <w:rPr>
          <w:rFonts w:ascii="宋体" w:eastAsia="宋体" w:hAnsi="宋体" w:cs="Times New Roman"/>
        </w:rPr>
        <w:t>-50</w:t>
      </w:r>
      <w:r w:rsidR="00AB07A9" w:rsidRPr="00B345F0">
        <w:rPr>
          <w:rFonts w:ascii="宋体" w:eastAsia="宋体" w:hAnsi="宋体" w:cs="Times New Roman" w:hint="eastAsia"/>
        </w:rPr>
        <w:t>%</w:t>
      </w:r>
      <w:r w:rsidR="00AB07A9">
        <w:rPr>
          <w:rFonts w:ascii="宋体" w:eastAsia="宋体" w:hAnsi="宋体" w:cs="Times New Roman" w:hint="eastAsia"/>
        </w:rPr>
        <w:t>的长沙、青岛、南京、合肥、宁波、福州和昆明划为</w:t>
      </w:r>
      <w:r w:rsidR="00AB07A9">
        <w:rPr>
          <w:rFonts w:ascii="宋体" w:eastAsia="宋体" w:hAnsi="宋体" w:cs="Times New Roman"/>
        </w:rPr>
        <w:t>C</w:t>
      </w:r>
      <w:r w:rsidR="00AB07A9">
        <w:rPr>
          <w:rFonts w:ascii="宋体" w:eastAsia="宋体" w:hAnsi="宋体" w:cs="Times New Roman" w:hint="eastAsia"/>
        </w:rPr>
        <w:t>级城市，这些平衡充分性一般的城市主要位于东部沿海；耦合协调度排名5</w:t>
      </w:r>
      <w:r w:rsidR="00AB07A9" w:rsidRPr="00B345F0">
        <w:rPr>
          <w:rFonts w:ascii="宋体" w:eastAsia="宋体" w:hAnsi="宋体" w:cs="Times New Roman"/>
        </w:rPr>
        <w:t>0</w:t>
      </w:r>
      <w:r w:rsidR="00AB07A9" w:rsidRPr="00B345F0">
        <w:rPr>
          <w:rFonts w:ascii="宋体" w:eastAsia="宋体" w:hAnsi="宋体" w:cs="Times New Roman" w:hint="eastAsia"/>
        </w:rPr>
        <w:t>%</w:t>
      </w:r>
      <w:r w:rsidR="00AB07A9" w:rsidRPr="00B345F0">
        <w:rPr>
          <w:rFonts w:ascii="宋体" w:eastAsia="宋体" w:hAnsi="宋体" w:cs="Times New Roman"/>
        </w:rPr>
        <w:t>-</w:t>
      </w:r>
      <w:r w:rsidR="00AB07A9">
        <w:rPr>
          <w:rFonts w:ascii="宋体" w:eastAsia="宋体" w:hAnsi="宋体" w:cs="Times New Roman" w:hint="eastAsia"/>
        </w:rPr>
        <w:t>7</w:t>
      </w:r>
      <w:r w:rsidR="00AB07A9" w:rsidRPr="00B345F0">
        <w:rPr>
          <w:rFonts w:ascii="宋体" w:eastAsia="宋体" w:hAnsi="宋体" w:cs="Times New Roman"/>
        </w:rPr>
        <w:t>0</w:t>
      </w:r>
      <w:r w:rsidR="00AB07A9" w:rsidRPr="00B345F0">
        <w:rPr>
          <w:rFonts w:ascii="宋体" w:eastAsia="宋体" w:hAnsi="宋体" w:cs="Times New Roman" w:hint="eastAsia"/>
        </w:rPr>
        <w:t>%</w:t>
      </w:r>
      <w:r w:rsidR="00AB07A9">
        <w:rPr>
          <w:rFonts w:ascii="宋体" w:eastAsia="宋体" w:hAnsi="宋体" w:cs="Times New Roman" w:hint="eastAsia"/>
        </w:rPr>
        <w:t>的</w:t>
      </w:r>
      <w:r w:rsidR="00AB07A9" w:rsidRPr="00B345F0">
        <w:rPr>
          <w:rFonts w:ascii="宋体" w:eastAsia="宋体" w:hAnsi="宋体" w:cs="Times New Roman" w:hint="eastAsia"/>
        </w:rPr>
        <w:t>厦门、南昌、长春、哈尔滨、</w:t>
      </w:r>
      <w:r w:rsidR="00AB07A9">
        <w:rPr>
          <w:rFonts w:ascii="宋体" w:eastAsia="宋体" w:hAnsi="宋体" w:cs="Times New Roman" w:hint="eastAsia"/>
        </w:rPr>
        <w:t>济南、沈阳和南宁划为</w:t>
      </w:r>
      <w:r w:rsidR="00AB07A9">
        <w:rPr>
          <w:rFonts w:ascii="宋体" w:eastAsia="宋体" w:hAnsi="宋体" w:cs="Times New Roman"/>
        </w:rPr>
        <w:t>D</w:t>
      </w:r>
      <w:r w:rsidR="00AB07A9">
        <w:rPr>
          <w:rFonts w:ascii="宋体" w:eastAsia="宋体" w:hAnsi="宋体" w:cs="Times New Roman" w:hint="eastAsia"/>
        </w:rPr>
        <w:t>级城市，这些平衡充分性较弱的城市主要位于东北地区和</w:t>
      </w:r>
      <w:r w:rsidR="008151C6">
        <w:rPr>
          <w:rFonts w:ascii="宋体" w:eastAsia="宋体" w:hAnsi="宋体" w:cs="Times New Roman" w:hint="eastAsia"/>
        </w:rPr>
        <w:t>西南</w:t>
      </w:r>
      <w:r w:rsidR="00AB07A9">
        <w:rPr>
          <w:rFonts w:ascii="宋体" w:eastAsia="宋体" w:hAnsi="宋体" w:cs="Times New Roman" w:hint="eastAsia"/>
        </w:rPr>
        <w:t>地区；</w:t>
      </w:r>
      <w:r w:rsidR="002B0DAD">
        <w:rPr>
          <w:rFonts w:ascii="宋体" w:eastAsia="宋体" w:hAnsi="宋体" w:cs="Times New Roman" w:hint="eastAsia"/>
        </w:rPr>
        <w:t>耦合协调度排名后30</w:t>
      </w:r>
      <w:r w:rsidR="002B0DAD" w:rsidRPr="00B345F0">
        <w:rPr>
          <w:rFonts w:ascii="宋体" w:eastAsia="宋体" w:hAnsi="宋体" w:cs="Times New Roman" w:hint="eastAsia"/>
        </w:rPr>
        <w:t>%</w:t>
      </w:r>
      <w:r w:rsidR="002B0DAD">
        <w:rPr>
          <w:rFonts w:ascii="宋体" w:eastAsia="宋体" w:hAnsi="宋体" w:cs="Times New Roman" w:hint="eastAsia"/>
        </w:rPr>
        <w:t>的</w:t>
      </w:r>
      <w:r w:rsidR="002B0DAD" w:rsidRPr="008E76ED">
        <w:rPr>
          <w:rFonts w:ascii="宋体" w:eastAsia="宋体" w:hAnsi="宋体" w:cs="Times New Roman" w:hint="eastAsia"/>
        </w:rPr>
        <w:t>石家庄、大连、贵阳、银川、海口、太原、乌鲁木齐、兰州、呼和浩特和西宁</w:t>
      </w:r>
      <w:r w:rsidR="002B0DAD">
        <w:rPr>
          <w:rFonts w:ascii="宋体" w:eastAsia="宋体" w:hAnsi="宋体" w:cs="Times New Roman" w:hint="eastAsia"/>
        </w:rPr>
        <w:t>列为</w:t>
      </w:r>
      <w:r w:rsidR="002B0DAD">
        <w:rPr>
          <w:rFonts w:ascii="宋体" w:eastAsia="宋体" w:hAnsi="宋体" w:cs="Times New Roman"/>
        </w:rPr>
        <w:t>E</w:t>
      </w:r>
      <w:r w:rsidR="002B0DAD">
        <w:rPr>
          <w:rFonts w:ascii="宋体" w:eastAsia="宋体" w:hAnsi="宋体" w:cs="Times New Roman" w:hint="eastAsia"/>
        </w:rPr>
        <w:t>级城市，这些平衡充分性弱的城市主要位于</w:t>
      </w:r>
      <w:r w:rsidR="008151C6">
        <w:rPr>
          <w:rFonts w:ascii="宋体" w:eastAsia="宋体" w:hAnsi="宋体" w:cs="Times New Roman" w:hint="eastAsia"/>
        </w:rPr>
        <w:t>西</w:t>
      </w:r>
      <w:r w:rsidR="002B0DAD">
        <w:rPr>
          <w:rFonts w:ascii="宋体" w:eastAsia="宋体" w:hAnsi="宋体" w:cs="Times New Roman" w:hint="eastAsia"/>
        </w:rPr>
        <w:t>北地区和西</w:t>
      </w:r>
      <w:r w:rsidR="008151C6">
        <w:rPr>
          <w:rFonts w:ascii="宋体" w:eastAsia="宋体" w:hAnsi="宋体" w:cs="Times New Roman" w:hint="eastAsia"/>
        </w:rPr>
        <w:t>南</w:t>
      </w:r>
      <w:r w:rsidR="002B0DAD">
        <w:rPr>
          <w:rFonts w:ascii="宋体" w:eastAsia="宋体" w:hAnsi="宋体" w:cs="Times New Roman" w:hint="eastAsia"/>
        </w:rPr>
        <w:t>地区。</w:t>
      </w:r>
    </w:p>
    <w:p w14:paraId="18D12F92" w14:textId="49559B0B" w:rsidR="00265EA3" w:rsidRPr="00C87C2A" w:rsidRDefault="002B0DAD" w:rsidP="00C87C2A">
      <w:pPr>
        <w:ind w:firstLineChars="200" w:firstLine="420"/>
        <w:rPr>
          <w:rFonts w:ascii="Times New Roman" w:eastAsia="宋体" w:hAnsi="Times New Roman" w:cs="Times New Roman"/>
          <w:kern w:val="0"/>
          <w:szCs w:val="21"/>
        </w:rPr>
      </w:pPr>
      <w:r>
        <w:rPr>
          <w:rFonts w:ascii="宋体" w:eastAsia="宋体" w:hAnsi="宋体" w:cs="Times New Roman" w:hint="eastAsia"/>
        </w:rPr>
        <w:t>将表3耦合协调度按所属主要城市群呈现在图3（右）可以看出：</w:t>
      </w:r>
      <w:r w:rsidR="003C06ED">
        <w:rPr>
          <w:rFonts w:ascii="宋体" w:eastAsia="宋体" w:hAnsi="宋体" w:cs="Times New Roman" w:hint="eastAsia"/>
        </w:rPr>
        <w:t>长三角、京津冀和成渝城市群的房地产供给结构差异较大，上海、北京、重庆的平衡充分性明显强于城市群中其他城市</w:t>
      </w:r>
      <w:r w:rsidR="008902B6">
        <w:rPr>
          <w:rFonts w:ascii="宋体" w:eastAsia="宋体" w:hAnsi="宋体" w:cs="Times New Roman" w:hint="eastAsia"/>
        </w:rPr>
        <w:t>，</w:t>
      </w:r>
      <w:r w:rsidR="003C06ED">
        <w:rPr>
          <w:rFonts w:ascii="宋体" w:eastAsia="宋体" w:hAnsi="宋体" w:cs="Times New Roman" w:hint="eastAsia"/>
        </w:rPr>
        <w:t>粤港澳、长江中游和山东半岛城市群的</w:t>
      </w:r>
      <w:r w:rsidR="008151C6">
        <w:rPr>
          <w:rFonts w:ascii="宋体" w:eastAsia="宋体" w:hAnsi="宋体" w:cs="Times New Roman" w:hint="eastAsia"/>
        </w:rPr>
        <w:t>城市</w:t>
      </w:r>
      <w:r w:rsidR="003C06ED">
        <w:rPr>
          <w:rFonts w:ascii="宋体" w:eastAsia="宋体" w:hAnsi="宋体" w:cs="Times New Roman" w:hint="eastAsia"/>
        </w:rPr>
        <w:t>差异并不明显。</w:t>
      </w:r>
      <w:r w:rsidR="00B7259C">
        <w:rPr>
          <w:rFonts w:ascii="宋体" w:eastAsia="宋体" w:hAnsi="宋体" w:cs="Times New Roman" w:hint="eastAsia"/>
        </w:rPr>
        <w:t>此外，</w:t>
      </w:r>
      <w:r w:rsidR="00B7259C">
        <w:rPr>
          <w:rFonts w:ascii="Times New Roman" w:eastAsia="宋体" w:hAnsi="Times New Roman" w:cs="Times New Roman" w:hint="eastAsia"/>
          <w:kern w:val="0"/>
          <w:szCs w:val="21"/>
        </w:rPr>
        <w:t>已公布的九大国家中心城市位列前十，</w:t>
      </w:r>
      <w:r w:rsidR="000315CD">
        <w:rPr>
          <w:rFonts w:ascii="Times New Roman" w:eastAsia="宋体" w:hAnsi="Times New Roman" w:cs="Times New Roman" w:hint="eastAsia"/>
          <w:kern w:val="0"/>
          <w:szCs w:val="21"/>
        </w:rPr>
        <w:t>可以推测</w:t>
      </w:r>
      <w:r w:rsidR="00B7259C">
        <w:rPr>
          <w:rFonts w:ascii="Times New Roman" w:eastAsia="宋体" w:hAnsi="Times New Roman" w:cs="Times New Roman" w:hint="eastAsia"/>
          <w:kern w:val="0"/>
          <w:szCs w:val="21"/>
        </w:rPr>
        <w:t>排名靠前的</w:t>
      </w:r>
      <w:r w:rsidR="00B7259C" w:rsidRPr="00152A3F">
        <w:rPr>
          <w:rFonts w:ascii="Times New Roman" w:eastAsia="宋体" w:hAnsi="Times New Roman" w:cs="Times New Roman" w:hint="eastAsia"/>
          <w:kern w:val="0"/>
          <w:szCs w:val="21"/>
        </w:rPr>
        <w:t>杭州、深圳、长沙和青岛的</w:t>
      </w:r>
      <w:r w:rsidR="00B7259C">
        <w:rPr>
          <w:rFonts w:ascii="Times New Roman" w:eastAsia="宋体" w:hAnsi="Times New Roman" w:cs="Times New Roman" w:hint="eastAsia"/>
          <w:kern w:val="0"/>
          <w:szCs w:val="21"/>
        </w:rPr>
        <w:t>城市</w:t>
      </w:r>
      <w:r w:rsidR="00B7259C" w:rsidRPr="00152A3F">
        <w:rPr>
          <w:rFonts w:ascii="Times New Roman" w:eastAsia="宋体" w:hAnsi="Times New Roman" w:cs="Times New Roman" w:hint="eastAsia"/>
          <w:kern w:val="0"/>
          <w:szCs w:val="21"/>
        </w:rPr>
        <w:t>房地产供给结构水平极有可能支撑其进入国家中心城市行列。</w:t>
      </w:r>
      <w:r w:rsidR="008902B6">
        <w:rPr>
          <w:rFonts w:ascii="Times New Roman" w:eastAsia="宋体" w:hAnsi="Times New Roman" w:cs="Times New Roman" w:hint="eastAsia"/>
          <w:kern w:val="0"/>
          <w:szCs w:val="21"/>
        </w:rPr>
        <w:t>总体来看，</w:t>
      </w:r>
      <w:bookmarkStart w:id="75" w:name="_Hlk31295421"/>
      <w:r w:rsidR="00CA6F30">
        <w:rPr>
          <w:rFonts w:ascii="Times New Roman" w:eastAsia="宋体" w:hAnsi="Times New Roman" w:cs="Times New Roman" w:hint="eastAsia"/>
          <w:kern w:val="0"/>
          <w:szCs w:val="21"/>
        </w:rPr>
        <w:t>2017</w:t>
      </w:r>
      <w:r w:rsidR="00CA6F30">
        <w:rPr>
          <w:rFonts w:ascii="Times New Roman" w:eastAsia="宋体" w:hAnsi="Times New Roman" w:cs="Times New Roman" w:hint="eastAsia"/>
          <w:kern w:val="0"/>
          <w:szCs w:val="21"/>
        </w:rPr>
        <w:t>年我国城市房地产供给结构</w:t>
      </w:r>
      <w:r w:rsidR="00CA6F30">
        <w:rPr>
          <w:rFonts w:ascii="Times New Roman" w:eastAsia="宋体" w:hAnsi="Times New Roman" w:cs="Times New Roman" w:hint="eastAsia"/>
          <w:kern w:val="0"/>
          <w:szCs w:val="21"/>
        </w:rPr>
        <w:lastRenderedPageBreak/>
        <w:t>的区域性特征明显，</w:t>
      </w:r>
      <w:bookmarkStart w:id="76" w:name="_Hlk31295337"/>
      <w:bookmarkEnd w:id="75"/>
      <w:r w:rsidR="00780674">
        <w:rPr>
          <w:rFonts w:ascii="Times New Roman" w:eastAsia="宋体" w:hAnsi="Times New Roman" w:cs="Times New Roman" w:hint="eastAsia"/>
          <w:kern w:val="0"/>
          <w:szCs w:val="21"/>
        </w:rPr>
        <w:t>西北部、西南部和东北部</w:t>
      </w:r>
      <w:r w:rsidR="00C87C2A">
        <w:rPr>
          <w:rFonts w:ascii="Times New Roman" w:eastAsia="宋体" w:hAnsi="Times New Roman" w:cs="Times New Roman" w:hint="eastAsia"/>
          <w:kern w:val="0"/>
          <w:szCs w:val="21"/>
        </w:rPr>
        <w:t>城市</w:t>
      </w:r>
      <w:r w:rsidR="00780674">
        <w:rPr>
          <w:rFonts w:ascii="Times New Roman" w:eastAsia="宋体" w:hAnsi="Times New Roman" w:cs="Times New Roman" w:hint="eastAsia"/>
          <w:kern w:val="0"/>
          <w:szCs w:val="21"/>
        </w:rPr>
        <w:t>的平衡充分性弱于东部地区</w:t>
      </w:r>
      <w:r w:rsidR="00C87C2A">
        <w:rPr>
          <w:rFonts w:ascii="Times New Roman" w:eastAsia="宋体" w:hAnsi="Times New Roman" w:cs="Times New Roman" w:hint="eastAsia"/>
          <w:kern w:val="0"/>
          <w:szCs w:val="21"/>
        </w:rPr>
        <w:t>，国家城市群中心城市的平衡充分性较强。</w:t>
      </w:r>
    </w:p>
    <w:p w14:paraId="60CB770D" w14:textId="42BFF11A" w:rsidR="00391192" w:rsidRPr="00046516" w:rsidRDefault="00D53383" w:rsidP="00046516">
      <w:pPr>
        <w:ind w:firstLineChars="200" w:firstLine="422"/>
        <w:rPr>
          <w:rFonts w:ascii="楷体" w:eastAsia="楷体" w:hAnsi="楷体"/>
          <w:b/>
          <w:szCs w:val="21"/>
        </w:rPr>
      </w:pPr>
      <w:bookmarkStart w:id="77" w:name="_Hlk11423915"/>
      <w:bookmarkStart w:id="78" w:name="_Hlk11367415"/>
      <w:bookmarkStart w:id="79" w:name="_Hlk11660964"/>
      <w:bookmarkEnd w:id="76"/>
      <w:r>
        <w:rPr>
          <w:rFonts w:ascii="楷体" w:eastAsia="楷体" w:hAnsi="楷体" w:hint="eastAsia"/>
          <w:b/>
          <w:szCs w:val="21"/>
        </w:rPr>
        <w:t xml:space="preserve">③ </w:t>
      </w:r>
      <w:r w:rsidR="00347A56">
        <w:rPr>
          <w:rFonts w:ascii="楷体" w:eastAsia="楷体" w:hAnsi="楷体" w:hint="eastAsia"/>
          <w:b/>
          <w:szCs w:val="21"/>
        </w:rPr>
        <w:t>城市房地产供给结构的时序性</w:t>
      </w:r>
      <w:r w:rsidR="0096617C">
        <w:rPr>
          <w:rFonts w:ascii="楷体" w:eastAsia="楷体" w:hAnsi="楷体" w:hint="eastAsia"/>
          <w:b/>
          <w:szCs w:val="21"/>
        </w:rPr>
        <w:t>特征</w:t>
      </w:r>
      <w:bookmarkEnd w:id="77"/>
      <w:bookmarkEnd w:id="78"/>
      <w:bookmarkEnd w:id="79"/>
    </w:p>
    <w:p w14:paraId="0E252288" w14:textId="71010D1F" w:rsidR="00C53629" w:rsidRDefault="00BB1902" w:rsidP="005C2821">
      <w:pPr>
        <w:jc w:val="center"/>
        <w:rPr>
          <w:rFonts w:ascii="宋体" w:eastAsia="宋体" w:hAnsi="宋体" w:cs="Times New Roman"/>
        </w:rPr>
      </w:pPr>
      <w:r>
        <w:rPr>
          <w:rFonts w:ascii="宋体" w:eastAsia="宋体" w:hAnsi="宋体" w:cs="Times New Roman"/>
          <w:noProof/>
        </w:rPr>
        <w:drawing>
          <wp:inline distT="0" distB="0" distL="0" distR="0" wp14:anchorId="2635CCFB" wp14:editId="7E8DB08C">
            <wp:extent cx="3527544" cy="28996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537282" cy="2907680"/>
                    </a:xfrm>
                    <a:prstGeom prst="rect">
                      <a:avLst/>
                    </a:prstGeom>
                    <a:noFill/>
                  </pic:spPr>
                </pic:pic>
              </a:graphicData>
            </a:graphic>
          </wp:inline>
        </w:drawing>
      </w:r>
    </w:p>
    <w:p w14:paraId="69B5E4C7" w14:textId="77A404CD" w:rsidR="009C0973" w:rsidRPr="00E6351F" w:rsidRDefault="009C0973" w:rsidP="009C0973">
      <w:pPr>
        <w:spacing w:line="360" w:lineRule="auto"/>
        <w:jc w:val="center"/>
        <w:rPr>
          <w:rFonts w:ascii="黑体" w:eastAsia="黑体" w:hAnsi="黑体"/>
          <w:sz w:val="18"/>
          <w:szCs w:val="18"/>
        </w:rPr>
      </w:pPr>
      <w:r w:rsidRPr="00E6351F">
        <w:rPr>
          <w:rFonts w:ascii="黑体" w:eastAsia="黑体" w:hAnsi="黑体" w:hint="eastAsia"/>
          <w:sz w:val="18"/>
          <w:szCs w:val="18"/>
        </w:rPr>
        <w:t>图</w:t>
      </w:r>
      <w:r w:rsidR="00D135E3">
        <w:rPr>
          <w:rFonts w:ascii="黑体" w:eastAsia="黑体" w:hAnsi="黑体" w:hint="eastAsia"/>
          <w:sz w:val="18"/>
          <w:szCs w:val="18"/>
        </w:rPr>
        <w:t>4</w:t>
      </w:r>
      <w:r w:rsidRPr="00E6351F">
        <w:rPr>
          <w:rFonts w:ascii="黑体" w:eastAsia="黑体" w:hAnsi="黑体" w:hint="eastAsia"/>
          <w:sz w:val="18"/>
          <w:szCs w:val="18"/>
        </w:rPr>
        <w:t xml:space="preserve"> </w:t>
      </w:r>
      <w:r>
        <w:rPr>
          <w:rFonts w:ascii="黑体" w:eastAsia="黑体" w:hAnsi="黑体"/>
          <w:sz w:val="18"/>
          <w:szCs w:val="18"/>
        </w:rPr>
        <w:t>2005</w:t>
      </w:r>
      <w:r>
        <w:rPr>
          <w:rFonts w:ascii="黑体" w:eastAsia="黑体" w:hAnsi="黑体" w:hint="eastAsia"/>
          <w:sz w:val="18"/>
          <w:szCs w:val="18"/>
        </w:rPr>
        <w:t>-</w:t>
      </w:r>
      <w:r w:rsidRPr="00E6351F">
        <w:rPr>
          <w:rFonts w:ascii="黑体" w:eastAsia="黑体" w:hAnsi="黑体" w:hint="eastAsia"/>
          <w:sz w:val="18"/>
          <w:szCs w:val="18"/>
        </w:rPr>
        <w:t>2017年</w:t>
      </w:r>
      <w:r w:rsidR="003D3F56" w:rsidRPr="00E6351F">
        <w:rPr>
          <w:rFonts w:ascii="黑体" w:eastAsia="黑体" w:hAnsi="黑体" w:hint="eastAsia"/>
          <w:sz w:val="18"/>
          <w:szCs w:val="18"/>
        </w:rPr>
        <w:t>35个大中城市</w:t>
      </w:r>
      <w:r>
        <w:rPr>
          <w:rFonts w:ascii="黑体" w:eastAsia="黑体" w:hAnsi="黑体" w:hint="eastAsia"/>
          <w:sz w:val="18"/>
          <w:szCs w:val="18"/>
        </w:rPr>
        <w:t>房地产耦合协调</w:t>
      </w:r>
      <w:r w:rsidR="003D3F56">
        <w:rPr>
          <w:rFonts w:ascii="黑体" w:eastAsia="黑体" w:hAnsi="黑体" w:hint="eastAsia"/>
          <w:sz w:val="18"/>
          <w:szCs w:val="18"/>
        </w:rPr>
        <w:t>度时序分布</w:t>
      </w:r>
    </w:p>
    <w:p w14:paraId="66238293" w14:textId="604503E2" w:rsidR="009E3E73" w:rsidRDefault="00046516" w:rsidP="00F514E1">
      <w:pPr>
        <w:ind w:firstLineChars="200" w:firstLine="420"/>
        <w:rPr>
          <w:rFonts w:ascii="宋体" w:eastAsia="宋体" w:hAnsi="宋体" w:cs="Times New Roman"/>
        </w:rPr>
      </w:pPr>
      <w:r>
        <w:rPr>
          <w:rFonts w:ascii="宋体" w:eastAsia="宋体" w:hAnsi="宋体" w:cs="Times New Roman" w:hint="eastAsia"/>
        </w:rPr>
        <w:t>采用同样的方法</w:t>
      </w:r>
      <w:r w:rsidR="00734423">
        <w:rPr>
          <w:rFonts w:ascii="宋体" w:eastAsia="宋体" w:hAnsi="宋体" w:cs="Times New Roman" w:hint="eastAsia"/>
        </w:rPr>
        <w:t>对2</w:t>
      </w:r>
      <w:r w:rsidR="00734423">
        <w:rPr>
          <w:rFonts w:ascii="宋体" w:eastAsia="宋体" w:hAnsi="宋体" w:cs="Times New Roman"/>
        </w:rPr>
        <w:t>005</w:t>
      </w:r>
      <w:r w:rsidR="00734423">
        <w:rPr>
          <w:rFonts w:ascii="宋体" w:eastAsia="宋体" w:hAnsi="宋体" w:cs="Times New Roman" w:hint="eastAsia"/>
        </w:rPr>
        <w:t>-</w:t>
      </w:r>
      <w:r w:rsidR="00734423">
        <w:rPr>
          <w:rFonts w:ascii="宋体" w:eastAsia="宋体" w:hAnsi="宋体" w:cs="Times New Roman"/>
        </w:rPr>
        <w:t>2017</w:t>
      </w:r>
      <w:r w:rsidR="00734423">
        <w:rPr>
          <w:rFonts w:ascii="宋体" w:eastAsia="宋体" w:hAnsi="宋体" w:cs="Times New Roman" w:hint="eastAsia"/>
        </w:rPr>
        <w:t>年3</w:t>
      </w:r>
      <w:r w:rsidR="00734423">
        <w:rPr>
          <w:rFonts w:ascii="宋体" w:eastAsia="宋体" w:hAnsi="宋体" w:cs="Times New Roman"/>
        </w:rPr>
        <w:t>5</w:t>
      </w:r>
      <w:r w:rsidR="00734423">
        <w:rPr>
          <w:rFonts w:ascii="宋体" w:eastAsia="宋体" w:hAnsi="宋体" w:cs="Times New Roman" w:hint="eastAsia"/>
        </w:rPr>
        <w:t>个大中城市房地产</w:t>
      </w:r>
      <w:r w:rsidR="00323875">
        <w:rPr>
          <w:rFonts w:ascii="宋体" w:eastAsia="宋体" w:hAnsi="宋体" w:cs="Times New Roman" w:hint="eastAsia"/>
        </w:rPr>
        <w:t>的</w:t>
      </w:r>
      <w:r w:rsidR="00734423">
        <w:rPr>
          <w:rFonts w:ascii="宋体" w:eastAsia="宋体" w:hAnsi="宋体" w:cs="Times New Roman" w:hint="eastAsia"/>
        </w:rPr>
        <w:t>耦合协调</w:t>
      </w:r>
      <w:r>
        <w:rPr>
          <w:rFonts w:ascii="宋体" w:eastAsia="宋体" w:hAnsi="宋体" w:cs="Times New Roman" w:hint="eastAsia"/>
        </w:rPr>
        <w:t>度</w:t>
      </w:r>
      <w:r w:rsidR="00734423">
        <w:rPr>
          <w:rFonts w:ascii="宋体" w:eastAsia="宋体" w:hAnsi="宋体" w:cs="Times New Roman" w:hint="eastAsia"/>
        </w:rPr>
        <w:t>进行测算，</w:t>
      </w:r>
      <w:r>
        <w:rPr>
          <w:rFonts w:ascii="宋体" w:eastAsia="宋体" w:hAnsi="宋体" w:cs="Times New Roman" w:hint="eastAsia"/>
        </w:rPr>
        <w:t>最终结果如图4所示：</w:t>
      </w:r>
      <w:r w:rsidR="00F514E1">
        <w:rPr>
          <w:rFonts w:ascii="宋体" w:eastAsia="宋体" w:hAnsi="宋体" w:cs="Times New Roman" w:hint="eastAsia"/>
        </w:rPr>
        <w:t>北京、上海和重庆始终高于其他城市，但北京</w:t>
      </w:r>
      <w:r w:rsidR="00DF2E66">
        <w:rPr>
          <w:rFonts w:ascii="Times New Roman" w:eastAsia="宋体" w:hAnsi="Times New Roman" w:cs="Times New Roman" w:hint="eastAsia"/>
          <w:kern w:val="0"/>
          <w:szCs w:val="21"/>
        </w:rPr>
        <w:t>近几年</w:t>
      </w:r>
      <w:r w:rsidR="00F514E1">
        <w:rPr>
          <w:rFonts w:ascii="宋体" w:eastAsia="宋体" w:hAnsi="宋体" w:cs="Times New Roman" w:hint="eastAsia"/>
        </w:rPr>
        <w:t>下降明显逐渐被上海和重庆超越，</w:t>
      </w:r>
      <w:r w:rsidR="00F514E1">
        <w:rPr>
          <w:rFonts w:ascii="Times New Roman" w:eastAsia="宋体" w:hAnsi="Times New Roman" w:cs="Times New Roman" w:hint="eastAsia"/>
          <w:kern w:val="0"/>
          <w:szCs w:val="21"/>
        </w:rPr>
        <w:t>重庆的发展趋势尤为凸出，</w:t>
      </w:r>
      <w:r w:rsidR="00323875">
        <w:rPr>
          <w:rFonts w:ascii="Times New Roman" w:eastAsia="宋体" w:hAnsi="Times New Roman" w:cs="Times New Roman" w:hint="eastAsia"/>
          <w:kern w:val="0"/>
          <w:szCs w:val="21"/>
        </w:rPr>
        <w:t>这</w:t>
      </w:r>
      <w:r w:rsidR="00F514E1">
        <w:rPr>
          <w:rFonts w:ascii="Times New Roman" w:eastAsia="宋体" w:hAnsi="Times New Roman" w:cs="Times New Roman" w:hint="eastAsia"/>
          <w:kern w:val="0"/>
          <w:szCs w:val="21"/>
        </w:rPr>
        <w:t>得益于重庆和上海的城市</w:t>
      </w:r>
      <w:r w:rsidR="00D8511D">
        <w:rPr>
          <w:rFonts w:ascii="Times New Roman" w:eastAsia="宋体" w:hAnsi="Times New Roman" w:cs="Times New Roman" w:hint="eastAsia"/>
          <w:kern w:val="0"/>
          <w:szCs w:val="21"/>
        </w:rPr>
        <w:t>协调</w:t>
      </w:r>
      <w:r w:rsidR="00F514E1">
        <w:rPr>
          <w:rFonts w:ascii="Times New Roman" w:eastAsia="宋体" w:hAnsi="Times New Roman" w:cs="Times New Roman" w:hint="eastAsia"/>
          <w:kern w:val="0"/>
          <w:szCs w:val="21"/>
        </w:rPr>
        <w:t>发展管理理念</w:t>
      </w:r>
      <w:r w:rsidR="00F514E1">
        <w:rPr>
          <w:rFonts w:ascii="宋体" w:eastAsia="宋体" w:hAnsi="宋体" w:cs="Times New Roman" w:hint="eastAsia"/>
        </w:rPr>
        <w:t>；成都、杭州、郑州、武汉、西安、长沙、福州、昆明、南昌、济南、石家庄和海口的排名呈现上涨趋势；青岛、南京、合肥、厦门、长春、哈尔滨、南宁、贵阳、银川和兰州的排名基本平稳；</w:t>
      </w:r>
      <w:r w:rsidR="00323875">
        <w:rPr>
          <w:rFonts w:ascii="宋体" w:eastAsia="宋体" w:hAnsi="宋体" w:cs="Times New Roman" w:hint="eastAsia"/>
        </w:rPr>
        <w:t>而深圳、广州、天津、宁波、沈阳、大连、太原、乌鲁木齐、呼和浩特和西宁的排名呈现</w:t>
      </w:r>
      <w:r w:rsidR="00417BD6">
        <w:rPr>
          <w:rFonts w:ascii="宋体" w:eastAsia="宋体" w:hAnsi="宋体" w:cs="Times New Roman" w:hint="eastAsia"/>
        </w:rPr>
        <w:t>下降</w:t>
      </w:r>
      <w:r w:rsidR="00323875">
        <w:rPr>
          <w:rFonts w:ascii="宋体" w:eastAsia="宋体" w:hAnsi="宋体" w:cs="Times New Roman" w:hint="eastAsia"/>
        </w:rPr>
        <w:t>趋势</w:t>
      </w:r>
      <w:r w:rsidR="008902B6">
        <w:rPr>
          <w:rFonts w:ascii="宋体" w:eastAsia="宋体" w:hAnsi="宋体" w:cs="Times New Roman" w:hint="eastAsia"/>
        </w:rPr>
        <w:t>。</w:t>
      </w:r>
      <w:r w:rsidR="00FB6078">
        <w:rPr>
          <w:rFonts w:ascii="宋体" w:eastAsia="宋体" w:hAnsi="宋体" w:cs="Times New Roman" w:hint="eastAsia"/>
        </w:rPr>
        <w:t>总体来看，</w:t>
      </w:r>
      <w:bookmarkStart w:id="80" w:name="_Hlk31295532"/>
      <w:r w:rsidR="008902B6">
        <w:rPr>
          <w:rFonts w:ascii="宋体" w:eastAsia="宋体" w:hAnsi="宋体" w:cs="Times New Roman" w:hint="eastAsia"/>
        </w:rPr>
        <w:t>我国城市房地产供给结构平衡充分性</w:t>
      </w:r>
      <w:r w:rsidR="00FB6078">
        <w:rPr>
          <w:rFonts w:ascii="宋体" w:eastAsia="宋体" w:hAnsi="宋体" w:cs="Times New Roman" w:hint="eastAsia"/>
        </w:rPr>
        <w:t>的</w:t>
      </w:r>
      <w:r w:rsidR="0027322E">
        <w:rPr>
          <w:rFonts w:ascii="宋体" w:eastAsia="宋体" w:hAnsi="宋体" w:cs="Times New Roman" w:hint="eastAsia"/>
        </w:rPr>
        <w:t>城市</w:t>
      </w:r>
      <w:r w:rsidR="00FB6078">
        <w:rPr>
          <w:rFonts w:ascii="宋体" w:eastAsia="宋体" w:hAnsi="宋体" w:cs="Times New Roman" w:hint="eastAsia"/>
        </w:rPr>
        <w:t>差异</w:t>
      </w:r>
      <w:r w:rsidR="002308CC">
        <w:rPr>
          <w:rFonts w:ascii="宋体" w:eastAsia="宋体" w:hAnsi="宋体" w:cs="Times New Roman" w:hint="eastAsia"/>
        </w:rPr>
        <w:t>在</w:t>
      </w:r>
      <w:r w:rsidR="00FB6078">
        <w:rPr>
          <w:rFonts w:ascii="宋体" w:eastAsia="宋体" w:hAnsi="宋体" w:cs="Times New Roman" w:hint="eastAsia"/>
        </w:rPr>
        <w:t>逐年收窄</w:t>
      </w:r>
      <w:bookmarkEnd w:id="80"/>
      <w:r w:rsidR="00403D80">
        <w:rPr>
          <w:rFonts w:ascii="宋体" w:eastAsia="宋体" w:hAnsi="宋体" w:cs="Times New Roman" w:hint="eastAsia"/>
        </w:rPr>
        <w:t>，</w:t>
      </w:r>
      <w:r w:rsidR="009E3E73">
        <w:rPr>
          <w:rFonts w:ascii="宋体" w:eastAsia="宋体" w:hAnsi="宋体" w:cs="Times New Roman" w:hint="eastAsia"/>
        </w:rPr>
        <w:t>2015年之前整体呈现上涨趋势，在经历2015年</w:t>
      </w:r>
      <w:r w:rsidR="00E4338D">
        <w:rPr>
          <w:rFonts w:ascii="宋体" w:eastAsia="宋体" w:hAnsi="宋体" w:cs="Times New Roman" w:hint="eastAsia"/>
        </w:rPr>
        <w:t>“</w:t>
      </w:r>
      <w:r w:rsidR="008902B6">
        <w:rPr>
          <w:rFonts w:ascii="宋体" w:eastAsia="宋体" w:hAnsi="宋体" w:cs="Times New Roman" w:hint="eastAsia"/>
        </w:rPr>
        <w:t>房地产</w:t>
      </w:r>
      <w:r w:rsidR="00E4338D">
        <w:rPr>
          <w:rFonts w:ascii="宋体" w:eastAsia="宋体" w:hAnsi="宋体" w:cs="Times New Roman" w:hint="eastAsia"/>
        </w:rPr>
        <w:t>去库存”</w:t>
      </w:r>
      <w:r w:rsidR="003A40BA">
        <w:rPr>
          <w:rFonts w:ascii="宋体" w:eastAsia="宋体" w:hAnsi="宋体" w:cs="Times New Roman" w:hint="eastAsia"/>
        </w:rPr>
        <w:t>之</w:t>
      </w:r>
      <w:r w:rsidR="009E3E73">
        <w:rPr>
          <w:rFonts w:ascii="宋体" w:eastAsia="宋体" w:hAnsi="宋体" w:cs="Times New Roman" w:hint="eastAsia"/>
        </w:rPr>
        <w:t>后我国</w:t>
      </w:r>
      <w:bookmarkStart w:id="81" w:name="_Hlk31295561"/>
      <w:r w:rsidR="009E3E73">
        <w:rPr>
          <w:rFonts w:ascii="宋体" w:eastAsia="宋体" w:hAnsi="宋体" w:cs="Times New Roman" w:hint="eastAsia"/>
        </w:rPr>
        <w:t>城市房地产供给结构</w:t>
      </w:r>
      <w:r w:rsidR="008739FC">
        <w:rPr>
          <w:rFonts w:ascii="宋体" w:eastAsia="宋体" w:hAnsi="宋体" w:cs="Times New Roman" w:hint="eastAsia"/>
        </w:rPr>
        <w:t>水平</w:t>
      </w:r>
      <w:r w:rsidR="009E3E73">
        <w:rPr>
          <w:rFonts w:ascii="宋体" w:eastAsia="宋体" w:hAnsi="宋体" w:cs="Times New Roman" w:hint="eastAsia"/>
        </w:rPr>
        <w:t>整体趋于平稳健康发展</w:t>
      </w:r>
      <w:bookmarkEnd w:id="81"/>
      <w:r w:rsidR="009E3E73">
        <w:rPr>
          <w:rFonts w:ascii="宋体" w:eastAsia="宋体" w:hAnsi="宋体" w:cs="Times New Roman" w:hint="eastAsia"/>
        </w:rPr>
        <w:t>。</w:t>
      </w:r>
    </w:p>
    <w:p w14:paraId="4A9994F8" w14:textId="3BCB68DF" w:rsidR="00D46748" w:rsidRPr="002F4393" w:rsidRDefault="00D53383" w:rsidP="00801ACB">
      <w:pPr>
        <w:ind w:firstLineChars="200" w:firstLine="420"/>
        <w:rPr>
          <w:rFonts w:ascii="黑体" w:eastAsia="黑体" w:hAnsi="黑体"/>
          <w:bCs/>
          <w:szCs w:val="21"/>
        </w:rPr>
      </w:pPr>
      <w:r>
        <w:rPr>
          <w:rFonts w:ascii="黑体" w:eastAsia="黑体" w:hAnsi="黑体" w:hint="eastAsia"/>
          <w:bCs/>
          <w:szCs w:val="21"/>
        </w:rPr>
        <w:t>4</w:t>
      </w:r>
      <w:r>
        <w:rPr>
          <w:rFonts w:ascii="黑体" w:eastAsia="黑体" w:hAnsi="黑体"/>
          <w:bCs/>
          <w:szCs w:val="21"/>
        </w:rPr>
        <w:t xml:space="preserve"> </w:t>
      </w:r>
      <w:r w:rsidR="00236976" w:rsidRPr="002F4393">
        <w:rPr>
          <w:rFonts w:ascii="黑体" w:eastAsia="黑体" w:hAnsi="黑体" w:hint="eastAsia"/>
          <w:bCs/>
          <w:szCs w:val="21"/>
        </w:rPr>
        <w:t>结论</w:t>
      </w:r>
    </w:p>
    <w:p w14:paraId="1561011A" w14:textId="13D4F30A" w:rsidR="008739FC" w:rsidRPr="00C87C2A" w:rsidRDefault="008B0A03" w:rsidP="008739FC">
      <w:pPr>
        <w:ind w:firstLineChars="200" w:firstLine="420"/>
        <w:rPr>
          <w:rFonts w:ascii="Times New Roman" w:eastAsia="宋体" w:hAnsi="Times New Roman" w:cs="Times New Roman"/>
          <w:kern w:val="0"/>
          <w:szCs w:val="21"/>
        </w:rPr>
      </w:pPr>
      <w:r w:rsidRPr="00B569E6">
        <w:rPr>
          <w:rFonts w:ascii="Times New Roman" w:eastAsia="宋体" w:hAnsi="Times New Roman" w:cs="Times New Roman" w:hint="eastAsia"/>
          <w:kern w:val="0"/>
          <w:szCs w:val="21"/>
        </w:rPr>
        <w:t>房地产的平稳健康发展是城市高质量发展的关键支撑</w:t>
      </w:r>
      <w:r>
        <w:rPr>
          <w:rFonts w:ascii="Times New Roman" w:eastAsia="宋体" w:hAnsi="Times New Roman" w:cs="Times New Roman" w:hint="eastAsia"/>
          <w:kern w:val="0"/>
          <w:szCs w:val="21"/>
        </w:rPr>
        <w:t>，</w:t>
      </w:r>
      <w:r w:rsidRPr="00B569E6">
        <w:rPr>
          <w:rFonts w:ascii="Times New Roman" w:eastAsia="宋体" w:hAnsi="Times New Roman" w:cs="Times New Roman" w:hint="eastAsia"/>
          <w:kern w:val="0"/>
          <w:szCs w:val="21"/>
        </w:rPr>
        <w:t>房地产的平衡充分发</w:t>
      </w:r>
      <w:r>
        <w:rPr>
          <w:rFonts w:ascii="Times New Roman" w:eastAsia="宋体" w:hAnsi="Times New Roman" w:cs="Times New Roman" w:hint="eastAsia"/>
          <w:kern w:val="0"/>
          <w:szCs w:val="21"/>
        </w:rPr>
        <w:t>展是满足人民日益增长的居住、就业和商业等生活需要的重要保障，而我国城市房地产是否实现</w:t>
      </w:r>
      <w:r w:rsidR="0027322E">
        <w:rPr>
          <w:rFonts w:ascii="Times New Roman" w:eastAsia="宋体" w:hAnsi="Times New Roman" w:cs="Times New Roman" w:hint="eastAsia"/>
          <w:kern w:val="0"/>
          <w:szCs w:val="21"/>
        </w:rPr>
        <w:t>平衡充分</w:t>
      </w:r>
      <w:r>
        <w:rPr>
          <w:rFonts w:ascii="Times New Roman" w:eastAsia="宋体" w:hAnsi="Times New Roman" w:cs="Times New Roman" w:hint="eastAsia"/>
          <w:kern w:val="0"/>
          <w:szCs w:val="21"/>
        </w:rPr>
        <w:t>发展以及发展是否</w:t>
      </w:r>
      <w:r w:rsidR="0027322E">
        <w:rPr>
          <w:rFonts w:ascii="Times New Roman" w:eastAsia="宋体" w:hAnsi="Times New Roman" w:cs="Times New Roman" w:hint="eastAsia"/>
          <w:kern w:val="0"/>
          <w:szCs w:val="21"/>
        </w:rPr>
        <w:t>平稳健康</w:t>
      </w:r>
      <w:r>
        <w:rPr>
          <w:rFonts w:ascii="Times New Roman" w:eastAsia="宋体" w:hAnsi="Times New Roman" w:cs="Times New Roman" w:hint="eastAsia"/>
          <w:kern w:val="0"/>
          <w:szCs w:val="21"/>
        </w:rPr>
        <w:t>并无定论。</w:t>
      </w:r>
      <w:r w:rsidRPr="00F33B9B">
        <w:rPr>
          <w:rFonts w:ascii="Times New Roman" w:eastAsia="宋体" w:hAnsi="Times New Roman" w:cs="Times New Roman" w:hint="eastAsia"/>
          <w:kern w:val="0"/>
          <w:szCs w:val="21"/>
        </w:rPr>
        <w:t>本文在供给侧结构视角下</w:t>
      </w:r>
      <w:r w:rsidR="00317DEB">
        <w:rPr>
          <w:rFonts w:ascii="Times New Roman" w:eastAsia="宋体" w:hAnsi="Times New Roman" w:cs="Times New Roman" w:hint="eastAsia"/>
          <w:kern w:val="0"/>
          <w:szCs w:val="21"/>
        </w:rPr>
        <w:t>分别</w:t>
      </w:r>
      <w:r w:rsidRPr="00F33B9B">
        <w:rPr>
          <w:rFonts w:ascii="Times New Roman" w:eastAsia="宋体" w:hAnsi="Times New Roman" w:cs="Times New Roman" w:hint="eastAsia"/>
          <w:kern w:val="0"/>
          <w:szCs w:val="21"/>
        </w:rPr>
        <w:t>从产品层面和区域层面探究我国城市房地产的供给结构水平</w:t>
      </w:r>
      <w:r>
        <w:rPr>
          <w:rFonts w:ascii="Times New Roman" w:eastAsia="宋体" w:hAnsi="Times New Roman" w:cs="Times New Roman" w:hint="eastAsia"/>
          <w:kern w:val="0"/>
          <w:szCs w:val="21"/>
        </w:rPr>
        <w:t>，</w:t>
      </w:r>
      <w:r w:rsidRPr="00F33B9B">
        <w:rPr>
          <w:rFonts w:ascii="Times New Roman" w:eastAsia="宋体" w:hAnsi="Times New Roman" w:cs="Times New Roman" w:hint="eastAsia"/>
          <w:kern w:val="0"/>
          <w:szCs w:val="21"/>
        </w:rPr>
        <w:t>分析城市住宅地产</w:t>
      </w:r>
      <w:r w:rsidRPr="00F33B9B">
        <w:rPr>
          <w:rFonts w:ascii="Times New Roman" w:eastAsia="宋体" w:hAnsi="Times New Roman" w:cs="Times New Roman" w:hint="eastAsia"/>
          <w:kern w:val="0"/>
          <w:szCs w:val="21"/>
        </w:rPr>
        <w:t>-</w:t>
      </w:r>
      <w:r w:rsidRPr="00F33B9B">
        <w:rPr>
          <w:rFonts w:ascii="Times New Roman" w:eastAsia="宋体" w:hAnsi="Times New Roman" w:cs="Times New Roman" w:hint="eastAsia"/>
          <w:kern w:val="0"/>
          <w:szCs w:val="21"/>
        </w:rPr>
        <w:t>办公地产</w:t>
      </w:r>
      <w:r w:rsidRPr="00F33B9B">
        <w:rPr>
          <w:rFonts w:ascii="Times New Roman" w:eastAsia="宋体" w:hAnsi="Times New Roman" w:cs="Times New Roman" w:hint="eastAsia"/>
          <w:kern w:val="0"/>
          <w:szCs w:val="21"/>
        </w:rPr>
        <w:t>-</w:t>
      </w:r>
      <w:r w:rsidRPr="00F33B9B">
        <w:rPr>
          <w:rFonts w:ascii="Times New Roman" w:eastAsia="宋体" w:hAnsi="Times New Roman" w:cs="Times New Roman" w:hint="eastAsia"/>
          <w:kern w:val="0"/>
          <w:szCs w:val="21"/>
        </w:rPr>
        <w:t>商业地产的耦合协调关系，揭示城市房地产供给结构的平衡性、充分性、区域性和时序性特征</w:t>
      </w:r>
      <w:r>
        <w:rPr>
          <w:rFonts w:ascii="Times New Roman" w:eastAsia="宋体" w:hAnsi="Times New Roman" w:cs="Times New Roman" w:hint="eastAsia"/>
          <w:kern w:val="0"/>
          <w:szCs w:val="21"/>
        </w:rPr>
        <w:t>。</w:t>
      </w:r>
      <w:r w:rsidR="00524209">
        <w:rPr>
          <w:rFonts w:ascii="Times New Roman" w:eastAsia="宋体" w:hAnsi="Times New Roman" w:cs="Times New Roman" w:hint="eastAsia"/>
          <w:kern w:val="0"/>
          <w:szCs w:val="21"/>
        </w:rPr>
        <w:t>对</w:t>
      </w:r>
      <w:r w:rsidR="00524209">
        <w:rPr>
          <w:rFonts w:ascii="Times New Roman" w:eastAsia="宋体" w:hAnsi="Times New Roman" w:cs="Times New Roman" w:hint="eastAsia"/>
          <w:kern w:val="0"/>
          <w:szCs w:val="21"/>
        </w:rPr>
        <w:t>2005-2017</w:t>
      </w:r>
      <w:r w:rsidR="00524209">
        <w:rPr>
          <w:rFonts w:ascii="Times New Roman" w:eastAsia="宋体" w:hAnsi="Times New Roman" w:cs="Times New Roman" w:hint="eastAsia"/>
          <w:kern w:val="0"/>
          <w:szCs w:val="21"/>
        </w:rPr>
        <w:t>年的</w:t>
      </w:r>
      <w:r>
        <w:rPr>
          <w:rFonts w:ascii="Times New Roman" w:eastAsia="宋体" w:hAnsi="Times New Roman" w:cs="Times New Roman" w:hint="eastAsia"/>
          <w:kern w:val="0"/>
          <w:szCs w:val="21"/>
        </w:rPr>
        <w:t>实证分析结果表明：</w:t>
      </w:r>
      <w:bookmarkStart w:id="82" w:name="_Hlk31295111"/>
      <w:r w:rsidR="00D1764B">
        <w:rPr>
          <w:rFonts w:ascii="Times New Roman" w:eastAsia="宋体" w:hAnsi="Times New Roman" w:cs="Times New Roman" w:hint="eastAsia"/>
          <w:kern w:val="0"/>
          <w:szCs w:val="21"/>
        </w:rPr>
        <w:t>（</w:t>
      </w:r>
      <w:r w:rsidR="00D1764B">
        <w:rPr>
          <w:rFonts w:ascii="Times New Roman" w:eastAsia="宋体" w:hAnsi="Times New Roman" w:cs="Times New Roman" w:hint="eastAsia"/>
          <w:kern w:val="0"/>
          <w:szCs w:val="21"/>
        </w:rPr>
        <w:t>1</w:t>
      </w:r>
      <w:r w:rsidR="00D1764B">
        <w:rPr>
          <w:rFonts w:ascii="Times New Roman" w:eastAsia="宋体" w:hAnsi="Times New Roman" w:cs="Times New Roman" w:hint="eastAsia"/>
          <w:kern w:val="0"/>
          <w:szCs w:val="21"/>
        </w:rPr>
        <w:t>）</w:t>
      </w:r>
      <w:bookmarkEnd w:id="82"/>
      <w:r w:rsidR="0027322E">
        <w:rPr>
          <w:rFonts w:ascii="Times New Roman" w:eastAsia="宋体" w:hAnsi="Times New Roman" w:cs="Times New Roman" w:hint="eastAsia"/>
          <w:kern w:val="0"/>
          <w:szCs w:val="21"/>
        </w:rPr>
        <w:t>我国</w:t>
      </w:r>
      <w:r w:rsidR="00731F4A" w:rsidRPr="00731F4A">
        <w:rPr>
          <w:rFonts w:ascii="Times New Roman" w:eastAsia="宋体" w:hAnsi="Times New Roman" w:cs="Times New Roman"/>
          <w:kern w:val="0"/>
          <w:szCs w:val="21"/>
        </w:rPr>
        <w:t>城市房地产供给结构的平衡性较强但充分性较弱，</w:t>
      </w:r>
      <w:r w:rsidR="001E5ABB" w:rsidRPr="00731F4A">
        <w:rPr>
          <w:rFonts w:ascii="Times New Roman" w:eastAsia="宋体" w:hAnsi="Times New Roman" w:cs="Times New Roman"/>
          <w:kern w:val="0"/>
          <w:szCs w:val="21"/>
        </w:rPr>
        <w:t>整体</w:t>
      </w:r>
      <w:r w:rsidR="00731F4A" w:rsidRPr="00731F4A">
        <w:rPr>
          <w:rFonts w:ascii="Times New Roman" w:eastAsia="宋体" w:hAnsi="Times New Roman" w:cs="Times New Roman"/>
          <w:kern w:val="0"/>
          <w:szCs w:val="21"/>
        </w:rPr>
        <w:t>平衡充分性水平偏低且城市间差异显著</w:t>
      </w:r>
      <w:r w:rsidR="00731F4A">
        <w:rPr>
          <w:rFonts w:ascii="Times New Roman" w:eastAsia="宋体" w:hAnsi="Times New Roman" w:cs="Times New Roman" w:hint="eastAsia"/>
          <w:kern w:val="0"/>
          <w:szCs w:val="21"/>
        </w:rPr>
        <w:t>；</w:t>
      </w:r>
      <w:bookmarkStart w:id="83" w:name="_Hlk31295351"/>
      <w:r w:rsidR="008739FC">
        <w:rPr>
          <w:rFonts w:ascii="Times New Roman" w:eastAsia="宋体" w:hAnsi="Times New Roman" w:cs="Times New Roman" w:hint="eastAsia"/>
          <w:kern w:val="0"/>
          <w:szCs w:val="21"/>
        </w:rPr>
        <w:t>（</w:t>
      </w:r>
      <w:r w:rsidR="008739FC">
        <w:rPr>
          <w:rFonts w:ascii="Times New Roman" w:eastAsia="宋体" w:hAnsi="Times New Roman" w:cs="Times New Roman" w:hint="eastAsia"/>
          <w:kern w:val="0"/>
          <w:szCs w:val="21"/>
        </w:rPr>
        <w:t>2</w:t>
      </w:r>
      <w:r w:rsidR="008739FC">
        <w:rPr>
          <w:rFonts w:ascii="Times New Roman" w:eastAsia="宋体" w:hAnsi="Times New Roman" w:cs="Times New Roman" w:hint="eastAsia"/>
          <w:kern w:val="0"/>
          <w:szCs w:val="21"/>
        </w:rPr>
        <w:t>）</w:t>
      </w:r>
      <w:bookmarkEnd w:id="83"/>
      <w:r w:rsidR="008739FC">
        <w:rPr>
          <w:rFonts w:ascii="Times New Roman" w:eastAsia="宋体" w:hAnsi="Times New Roman" w:cs="Times New Roman" w:hint="eastAsia"/>
          <w:kern w:val="0"/>
          <w:szCs w:val="21"/>
        </w:rPr>
        <w:t>城市房地产供给结构的区域性特征明显，</w:t>
      </w:r>
      <w:bookmarkStart w:id="84" w:name="_Hlk31317507"/>
      <w:r w:rsidR="008739FC">
        <w:rPr>
          <w:rFonts w:ascii="Times New Roman" w:eastAsia="宋体" w:hAnsi="Times New Roman" w:cs="Times New Roman" w:hint="eastAsia"/>
          <w:kern w:val="0"/>
          <w:szCs w:val="21"/>
        </w:rPr>
        <w:t>西北部、西南部和东北部城市</w:t>
      </w:r>
      <w:bookmarkEnd w:id="84"/>
      <w:r w:rsidR="008739FC">
        <w:rPr>
          <w:rFonts w:ascii="Times New Roman" w:eastAsia="宋体" w:hAnsi="Times New Roman" w:cs="Times New Roman" w:hint="eastAsia"/>
          <w:kern w:val="0"/>
          <w:szCs w:val="21"/>
        </w:rPr>
        <w:t>的平衡充分性弱于东部地区，国家城市群中心城市的平衡充分性较强；（</w:t>
      </w:r>
      <w:r w:rsidR="008739FC">
        <w:rPr>
          <w:rFonts w:ascii="Times New Roman" w:eastAsia="宋体" w:hAnsi="Times New Roman" w:cs="Times New Roman" w:hint="eastAsia"/>
          <w:kern w:val="0"/>
          <w:szCs w:val="21"/>
        </w:rPr>
        <w:t>3</w:t>
      </w:r>
      <w:r w:rsidR="008739FC">
        <w:rPr>
          <w:rFonts w:ascii="Times New Roman" w:eastAsia="宋体" w:hAnsi="Times New Roman" w:cs="Times New Roman" w:hint="eastAsia"/>
          <w:kern w:val="0"/>
          <w:szCs w:val="21"/>
        </w:rPr>
        <w:t>）</w:t>
      </w:r>
      <w:r w:rsidR="008739FC">
        <w:rPr>
          <w:rFonts w:ascii="宋体" w:eastAsia="宋体" w:hAnsi="宋体" w:cs="Times New Roman" w:hint="eastAsia"/>
        </w:rPr>
        <w:t>城市房地产供给结构平衡充分性的</w:t>
      </w:r>
      <w:r w:rsidR="0027322E">
        <w:rPr>
          <w:rFonts w:ascii="宋体" w:eastAsia="宋体" w:hAnsi="宋体" w:cs="Times New Roman" w:hint="eastAsia"/>
        </w:rPr>
        <w:t>城市</w:t>
      </w:r>
      <w:r w:rsidR="008739FC">
        <w:rPr>
          <w:rFonts w:ascii="宋体" w:eastAsia="宋体" w:hAnsi="宋体" w:cs="Times New Roman" w:hint="eastAsia"/>
        </w:rPr>
        <w:t>差异在逐年收窄，城市房地产供给结构水平整体趋于平稳健康发展。</w:t>
      </w:r>
    </w:p>
    <w:p w14:paraId="5197487E" w14:textId="0719C4A8" w:rsidR="00E4338D" w:rsidRDefault="006C284B" w:rsidP="00801ACB">
      <w:pPr>
        <w:ind w:firstLineChars="200" w:firstLine="420"/>
        <w:rPr>
          <w:rFonts w:ascii="宋体" w:eastAsia="宋体" w:hAnsi="宋体" w:cs="Times New Roman"/>
        </w:rPr>
      </w:pPr>
      <w:r>
        <w:rPr>
          <w:rFonts w:ascii="宋体" w:eastAsia="宋体" w:hAnsi="宋体" w:cs="Times New Roman" w:hint="eastAsia"/>
        </w:rPr>
        <w:t>基于以上研究结论</w:t>
      </w:r>
      <w:r w:rsidR="008574C7">
        <w:rPr>
          <w:rFonts w:ascii="宋体" w:eastAsia="宋体" w:hAnsi="宋体" w:cs="Times New Roman" w:hint="eastAsia"/>
        </w:rPr>
        <w:t>衍生</w:t>
      </w:r>
      <w:r>
        <w:rPr>
          <w:rFonts w:ascii="宋体" w:eastAsia="宋体" w:hAnsi="宋体" w:cs="Times New Roman" w:hint="eastAsia"/>
        </w:rPr>
        <w:t>出以下三点</w:t>
      </w:r>
      <w:r w:rsidR="008574C7">
        <w:rPr>
          <w:rFonts w:ascii="宋体" w:eastAsia="宋体" w:hAnsi="宋体" w:cs="Times New Roman" w:hint="eastAsia"/>
        </w:rPr>
        <w:t>重要</w:t>
      </w:r>
      <w:r>
        <w:rPr>
          <w:rFonts w:ascii="宋体" w:eastAsia="宋体" w:hAnsi="宋体" w:cs="Times New Roman" w:hint="eastAsia"/>
        </w:rPr>
        <w:t>政策启示：</w:t>
      </w:r>
    </w:p>
    <w:p w14:paraId="2059E86F" w14:textId="6638DEB1" w:rsidR="001B543E" w:rsidRDefault="001B543E" w:rsidP="00D912BE">
      <w:pPr>
        <w:ind w:firstLineChars="200" w:firstLine="420"/>
        <w:rPr>
          <w:rFonts w:ascii="宋体" w:eastAsia="宋体" w:hAnsi="宋体" w:cs="Times New Roman"/>
        </w:rPr>
      </w:pPr>
      <w:r>
        <w:rPr>
          <w:rFonts w:ascii="宋体" w:eastAsia="宋体" w:hAnsi="宋体" w:cs="Times New Roman" w:hint="eastAsia"/>
        </w:rPr>
        <w:t>第一，</w:t>
      </w:r>
      <w:r w:rsidR="00677E7B">
        <w:rPr>
          <w:rFonts w:ascii="宋体" w:eastAsia="宋体" w:hAnsi="宋体" w:cs="Times New Roman" w:hint="eastAsia"/>
        </w:rPr>
        <w:t>深</w:t>
      </w:r>
      <w:r w:rsidR="00011D24">
        <w:rPr>
          <w:rFonts w:ascii="宋体" w:eastAsia="宋体" w:hAnsi="宋体" w:cs="Times New Roman" w:hint="eastAsia"/>
        </w:rPr>
        <w:t>入</w:t>
      </w:r>
      <w:r w:rsidR="00677E7B">
        <w:rPr>
          <w:rFonts w:ascii="宋体" w:eastAsia="宋体" w:hAnsi="宋体" w:cs="Times New Roman" w:hint="eastAsia"/>
        </w:rPr>
        <w:t>研究</w:t>
      </w:r>
      <w:r w:rsidR="0070632F">
        <w:rPr>
          <w:rFonts w:ascii="宋体" w:eastAsia="宋体" w:hAnsi="宋体" w:cs="Times New Roman" w:hint="eastAsia"/>
        </w:rPr>
        <w:t>城市</w:t>
      </w:r>
      <w:r w:rsidR="0070632F" w:rsidRPr="00165E42">
        <w:rPr>
          <w:rFonts w:ascii="宋体" w:eastAsia="宋体" w:hAnsi="宋体" w:cs="Times New Roman" w:hint="eastAsia"/>
        </w:rPr>
        <w:t>住宅-办公-商业的耦合</w:t>
      </w:r>
      <w:r w:rsidR="00EF01FD">
        <w:rPr>
          <w:rFonts w:ascii="宋体" w:eastAsia="宋体" w:hAnsi="宋体" w:cs="Times New Roman" w:hint="eastAsia"/>
        </w:rPr>
        <w:t>规律</w:t>
      </w:r>
      <w:r w:rsidR="00C35FDB">
        <w:rPr>
          <w:rFonts w:ascii="宋体" w:eastAsia="宋体" w:hAnsi="宋体" w:cs="Times New Roman" w:hint="eastAsia"/>
        </w:rPr>
        <w:t>，</w:t>
      </w:r>
      <w:r w:rsidR="008574C7">
        <w:rPr>
          <w:rFonts w:ascii="宋体" w:eastAsia="宋体" w:hAnsi="宋体" w:cs="Times New Roman" w:hint="eastAsia"/>
        </w:rPr>
        <w:t>揭示我国城市房地产的供给结构水平，</w:t>
      </w:r>
      <w:r w:rsidR="00165E42">
        <w:rPr>
          <w:rFonts w:ascii="宋体" w:eastAsia="宋体" w:hAnsi="宋体" w:cs="Times New Roman" w:hint="eastAsia"/>
        </w:rPr>
        <w:t>推进</w:t>
      </w:r>
      <w:r w:rsidR="00011D24">
        <w:rPr>
          <w:rFonts w:ascii="宋体" w:eastAsia="宋体" w:hAnsi="宋体" w:cs="Times New Roman" w:hint="eastAsia"/>
        </w:rPr>
        <w:t>城市</w:t>
      </w:r>
      <w:bookmarkStart w:id="85" w:name="_Hlk31316531"/>
      <w:r w:rsidR="00011D24">
        <w:rPr>
          <w:rFonts w:ascii="宋体" w:eastAsia="宋体" w:hAnsi="宋体" w:cs="Times New Roman" w:hint="eastAsia"/>
        </w:rPr>
        <w:t>住宅-办公-商业的协调发展</w:t>
      </w:r>
      <w:bookmarkEnd w:id="85"/>
      <w:r>
        <w:rPr>
          <w:rFonts w:ascii="宋体" w:eastAsia="宋体" w:hAnsi="宋体" w:cs="Times New Roman" w:hint="eastAsia"/>
        </w:rPr>
        <w:t>。</w:t>
      </w:r>
      <w:r w:rsidR="00210EBB">
        <w:rPr>
          <w:rFonts w:ascii="宋体" w:eastAsia="宋体" w:hAnsi="宋体" w:cs="Times New Roman" w:hint="eastAsia"/>
        </w:rPr>
        <w:t>应</w:t>
      </w:r>
      <w:r w:rsidR="00D8511D">
        <w:rPr>
          <w:rFonts w:ascii="宋体" w:eastAsia="宋体" w:hAnsi="宋体" w:cs="Times New Roman" w:hint="eastAsia"/>
        </w:rPr>
        <w:t>向</w:t>
      </w:r>
      <w:r w:rsidR="00B84CA5">
        <w:rPr>
          <w:rFonts w:ascii="宋体" w:eastAsia="宋体" w:hAnsi="宋体" w:cs="Times New Roman" w:hint="eastAsia"/>
        </w:rPr>
        <w:t>我国</w:t>
      </w:r>
      <w:r w:rsidR="00D8511D">
        <w:rPr>
          <w:rFonts w:ascii="宋体" w:eastAsia="宋体" w:hAnsi="宋体" w:cs="Times New Roman" w:hint="eastAsia"/>
        </w:rPr>
        <w:t>城市管理者推广协调发展理念，学习上海和重庆的</w:t>
      </w:r>
      <w:r w:rsidR="00210EBB">
        <w:rPr>
          <w:rFonts w:ascii="宋体" w:eastAsia="宋体" w:hAnsi="宋体" w:cs="Times New Roman" w:hint="eastAsia"/>
        </w:rPr>
        <w:t>先进经验</w:t>
      </w:r>
      <w:r w:rsidR="00D8511D">
        <w:rPr>
          <w:rFonts w:ascii="宋体" w:eastAsia="宋体" w:hAnsi="宋体" w:cs="Times New Roman" w:hint="eastAsia"/>
        </w:rPr>
        <w:t>，探索更科学的发展方式。</w:t>
      </w:r>
    </w:p>
    <w:p w14:paraId="66D8F5A3" w14:textId="424A1E31" w:rsidR="0070632F" w:rsidRPr="00D912BE" w:rsidRDefault="00677E7B" w:rsidP="00D912BE">
      <w:pPr>
        <w:ind w:firstLineChars="200" w:firstLine="420"/>
        <w:rPr>
          <w:rFonts w:ascii="宋体" w:eastAsia="宋体" w:hAnsi="宋体" w:cs="Times New Roman"/>
        </w:rPr>
      </w:pPr>
      <w:r>
        <w:rPr>
          <w:rFonts w:ascii="宋体" w:eastAsia="宋体" w:hAnsi="宋体" w:cs="Times New Roman" w:hint="eastAsia"/>
        </w:rPr>
        <w:t>第二</w:t>
      </w:r>
      <w:r w:rsidR="00165E42">
        <w:rPr>
          <w:rFonts w:ascii="宋体" w:eastAsia="宋体" w:hAnsi="宋体" w:cs="Times New Roman" w:hint="eastAsia"/>
        </w:rPr>
        <w:t>，</w:t>
      </w:r>
      <w:r w:rsidR="005963CD">
        <w:rPr>
          <w:rFonts w:ascii="宋体" w:eastAsia="宋体" w:hAnsi="宋体" w:cs="Times New Roman" w:hint="eastAsia"/>
        </w:rPr>
        <w:t>持续深化房地产供给侧结构性改革</w:t>
      </w:r>
      <w:r w:rsidR="00EF01FD">
        <w:rPr>
          <w:rFonts w:ascii="宋体" w:eastAsia="宋体" w:hAnsi="宋体" w:cs="Times New Roman" w:hint="eastAsia"/>
        </w:rPr>
        <w:t>，</w:t>
      </w:r>
      <w:r w:rsidR="00933291">
        <w:rPr>
          <w:rFonts w:ascii="宋体" w:eastAsia="宋体" w:hAnsi="宋体" w:cs="Times New Roman" w:hint="eastAsia"/>
        </w:rPr>
        <w:t>提升</w:t>
      </w:r>
      <w:r w:rsidR="008574C7">
        <w:rPr>
          <w:rFonts w:ascii="宋体" w:eastAsia="宋体" w:hAnsi="宋体" w:cs="Times New Roman" w:hint="eastAsia"/>
        </w:rPr>
        <w:t>我国</w:t>
      </w:r>
      <w:r w:rsidR="00EF01FD">
        <w:rPr>
          <w:rFonts w:ascii="宋体" w:eastAsia="宋体" w:hAnsi="宋体" w:cs="Times New Roman" w:hint="eastAsia"/>
        </w:rPr>
        <w:t>城市房地产供给结构</w:t>
      </w:r>
      <w:r w:rsidR="00933291">
        <w:rPr>
          <w:rFonts w:ascii="宋体" w:eastAsia="宋体" w:hAnsi="宋体" w:cs="Times New Roman" w:hint="eastAsia"/>
        </w:rPr>
        <w:t>水平</w:t>
      </w:r>
      <w:r w:rsidR="005963CD">
        <w:rPr>
          <w:rFonts w:ascii="宋体" w:eastAsia="宋体" w:hAnsi="宋体" w:cs="Times New Roman" w:hint="eastAsia"/>
        </w:rPr>
        <w:t>，促进</w:t>
      </w:r>
      <w:r w:rsidR="00165E42">
        <w:rPr>
          <w:rFonts w:ascii="宋体" w:eastAsia="宋体" w:hAnsi="宋体" w:cs="Times New Roman" w:hint="eastAsia"/>
        </w:rPr>
        <w:t>城</w:t>
      </w:r>
      <w:r w:rsidR="00165E42">
        <w:rPr>
          <w:rFonts w:ascii="宋体" w:eastAsia="宋体" w:hAnsi="宋体" w:cs="Times New Roman" w:hint="eastAsia"/>
        </w:rPr>
        <w:lastRenderedPageBreak/>
        <w:t>市</w:t>
      </w:r>
      <w:r w:rsidR="005963CD">
        <w:rPr>
          <w:rFonts w:ascii="宋体" w:eastAsia="宋体" w:hAnsi="宋体" w:cs="Times New Roman" w:hint="eastAsia"/>
        </w:rPr>
        <w:t>房地产平衡充分发展。</w:t>
      </w:r>
      <w:r w:rsidR="008E6247">
        <w:rPr>
          <w:rFonts w:ascii="宋体" w:eastAsia="宋体" w:hAnsi="宋体" w:cs="Times New Roman" w:hint="eastAsia"/>
        </w:rPr>
        <w:t>当前</w:t>
      </w:r>
      <w:r w:rsidR="0021124D">
        <w:rPr>
          <w:rFonts w:ascii="宋体" w:eastAsia="宋体" w:hAnsi="宋体" w:cs="Times New Roman" w:hint="eastAsia"/>
        </w:rPr>
        <w:t>应</w:t>
      </w:r>
      <w:r w:rsidR="00193079">
        <w:rPr>
          <w:rFonts w:ascii="宋体" w:eastAsia="宋体" w:hAnsi="宋体" w:cs="Times New Roman" w:hint="eastAsia"/>
        </w:rPr>
        <w:t>以</w:t>
      </w:r>
      <w:r w:rsidR="0021124D">
        <w:rPr>
          <w:rFonts w:ascii="宋体" w:eastAsia="宋体" w:hAnsi="宋体" w:cs="Times New Roman" w:hint="eastAsia"/>
        </w:rPr>
        <w:t>提高协调度</w:t>
      </w:r>
      <w:r w:rsidR="00193079">
        <w:rPr>
          <w:rFonts w:ascii="宋体" w:eastAsia="宋体" w:hAnsi="宋体" w:cs="Times New Roman" w:hint="eastAsia"/>
        </w:rPr>
        <w:t>为主</w:t>
      </w:r>
      <w:r w:rsidR="00735791">
        <w:rPr>
          <w:rFonts w:ascii="宋体" w:eastAsia="宋体" w:hAnsi="宋体" w:cs="Times New Roman" w:hint="eastAsia"/>
        </w:rPr>
        <w:t>促进整体平衡充分发展</w:t>
      </w:r>
      <w:r w:rsidR="00933291">
        <w:rPr>
          <w:rFonts w:ascii="宋体" w:eastAsia="宋体" w:hAnsi="宋体" w:cs="Times New Roman" w:hint="eastAsia"/>
        </w:rPr>
        <w:t>，</w:t>
      </w:r>
      <w:r w:rsidR="009E5FFE">
        <w:rPr>
          <w:rFonts w:ascii="Times New Roman" w:eastAsia="宋体" w:hAnsi="Times New Roman" w:cs="Times New Roman" w:hint="eastAsia"/>
          <w:kern w:val="0"/>
          <w:szCs w:val="21"/>
        </w:rPr>
        <w:t>发挥中心城市的带动作用，</w:t>
      </w:r>
      <w:r w:rsidR="0021124D" w:rsidRPr="00573499">
        <w:rPr>
          <w:rFonts w:ascii="Times New Roman" w:eastAsia="宋体" w:hAnsi="Times New Roman" w:cs="Times New Roman" w:hint="eastAsia"/>
          <w:kern w:val="0"/>
          <w:szCs w:val="21"/>
        </w:rPr>
        <w:t>因城施策</w:t>
      </w:r>
      <w:r w:rsidR="0021124D">
        <w:rPr>
          <w:rFonts w:ascii="Times New Roman" w:eastAsia="宋体" w:hAnsi="Times New Roman" w:cs="Times New Roman" w:hint="eastAsia"/>
          <w:kern w:val="0"/>
          <w:szCs w:val="21"/>
        </w:rPr>
        <w:t>、</w:t>
      </w:r>
      <w:r w:rsidR="0021124D" w:rsidRPr="00573499">
        <w:rPr>
          <w:rFonts w:ascii="Times New Roman" w:eastAsia="宋体" w:hAnsi="Times New Roman" w:cs="Times New Roman" w:hint="eastAsia"/>
          <w:kern w:val="0"/>
          <w:szCs w:val="21"/>
        </w:rPr>
        <w:t>分类调控</w:t>
      </w:r>
      <w:r w:rsidR="00C0558D">
        <w:rPr>
          <w:rFonts w:ascii="Times New Roman" w:eastAsia="宋体" w:hAnsi="Times New Roman" w:cs="Times New Roman" w:hint="eastAsia"/>
          <w:kern w:val="0"/>
          <w:szCs w:val="21"/>
        </w:rPr>
        <w:t>、缩小差距</w:t>
      </w:r>
      <w:r w:rsidR="0021124D">
        <w:rPr>
          <w:rFonts w:ascii="Times New Roman" w:eastAsia="宋体" w:hAnsi="Times New Roman" w:cs="Times New Roman" w:hint="eastAsia"/>
          <w:kern w:val="0"/>
          <w:szCs w:val="21"/>
        </w:rPr>
        <w:t>，</w:t>
      </w:r>
      <w:r w:rsidR="00660C7E">
        <w:rPr>
          <w:rFonts w:ascii="Times New Roman" w:eastAsia="宋体" w:hAnsi="Times New Roman" w:cs="Times New Roman" w:hint="eastAsia"/>
          <w:kern w:val="0"/>
          <w:szCs w:val="21"/>
        </w:rPr>
        <w:t>西北部、西南部和东北部城市应着力提升平衡充分性</w:t>
      </w:r>
      <w:r w:rsidR="00C0558D">
        <w:rPr>
          <w:rFonts w:ascii="Times New Roman" w:eastAsia="宋体" w:hAnsi="Times New Roman" w:cs="Times New Roman" w:hint="eastAsia"/>
          <w:kern w:val="0"/>
          <w:szCs w:val="21"/>
        </w:rPr>
        <w:t>水平</w:t>
      </w:r>
      <w:r w:rsidR="00660C7E">
        <w:rPr>
          <w:rFonts w:ascii="Times New Roman" w:eastAsia="宋体" w:hAnsi="Times New Roman" w:cs="Times New Roman" w:hint="eastAsia"/>
          <w:kern w:val="0"/>
          <w:szCs w:val="21"/>
        </w:rPr>
        <w:t>。</w:t>
      </w:r>
    </w:p>
    <w:p w14:paraId="431BDF78" w14:textId="2EE5D287" w:rsidR="00677E7B" w:rsidRDefault="00677E7B" w:rsidP="00EF01FD">
      <w:pPr>
        <w:ind w:firstLineChars="200" w:firstLine="420"/>
        <w:rPr>
          <w:rFonts w:ascii="宋体" w:eastAsia="宋体" w:hAnsi="宋体" w:cs="Times New Roman"/>
        </w:rPr>
      </w:pPr>
      <w:r>
        <w:rPr>
          <w:rFonts w:ascii="宋体" w:eastAsia="宋体" w:hAnsi="宋体" w:cs="Times New Roman" w:hint="eastAsia"/>
        </w:rPr>
        <w:t>第三</w:t>
      </w:r>
      <w:r w:rsidR="00165E42">
        <w:rPr>
          <w:rFonts w:ascii="宋体" w:eastAsia="宋体" w:hAnsi="宋体" w:cs="Times New Roman" w:hint="eastAsia"/>
        </w:rPr>
        <w:t>，</w:t>
      </w:r>
      <w:r w:rsidR="005963CD">
        <w:rPr>
          <w:rFonts w:ascii="宋体" w:eastAsia="宋体" w:hAnsi="宋体" w:cs="Times New Roman" w:hint="eastAsia"/>
        </w:rPr>
        <w:t>加快</w:t>
      </w:r>
      <w:r w:rsidR="005963CD" w:rsidRPr="00165E42">
        <w:rPr>
          <w:rFonts w:ascii="宋体" w:eastAsia="宋体" w:hAnsi="宋体" w:cs="Times New Roman" w:hint="eastAsia"/>
        </w:rPr>
        <w:t>建立房地产长效管理调控机制，</w:t>
      </w:r>
      <w:r w:rsidR="00D912BE">
        <w:rPr>
          <w:rFonts w:ascii="宋体" w:eastAsia="宋体" w:hAnsi="宋体" w:cs="Times New Roman" w:hint="eastAsia"/>
        </w:rPr>
        <w:t>推动</w:t>
      </w:r>
      <w:r w:rsidR="00EF01FD">
        <w:rPr>
          <w:rFonts w:ascii="宋体" w:eastAsia="宋体" w:hAnsi="宋体" w:cs="Times New Roman" w:hint="eastAsia"/>
        </w:rPr>
        <w:t>城市房地产供给结构</w:t>
      </w:r>
      <w:r w:rsidR="00D912BE">
        <w:rPr>
          <w:rFonts w:ascii="宋体" w:eastAsia="宋体" w:hAnsi="宋体" w:cs="Times New Roman" w:hint="eastAsia"/>
        </w:rPr>
        <w:t>良性</w:t>
      </w:r>
      <w:r w:rsidR="00EF01FD">
        <w:rPr>
          <w:rFonts w:ascii="宋体" w:eastAsia="宋体" w:hAnsi="宋体" w:cs="Times New Roman" w:hint="eastAsia"/>
        </w:rPr>
        <w:t>演进，</w:t>
      </w:r>
      <w:r w:rsidR="005963CD">
        <w:rPr>
          <w:rFonts w:ascii="宋体" w:eastAsia="宋体" w:hAnsi="宋体" w:cs="Times New Roman" w:hint="eastAsia"/>
        </w:rPr>
        <w:t>促进</w:t>
      </w:r>
      <w:r w:rsidR="00165E42">
        <w:rPr>
          <w:rFonts w:ascii="宋体" w:eastAsia="宋体" w:hAnsi="宋体" w:cs="Times New Roman" w:hint="eastAsia"/>
        </w:rPr>
        <w:t>城市</w:t>
      </w:r>
      <w:r w:rsidR="005963CD">
        <w:rPr>
          <w:rFonts w:ascii="宋体" w:eastAsia="宋体" w:hAnsi="宋体" w:cs="Times New Roman" w:hint="eastAsia"/>
        </w:rPr>
        <w:t>房地产平稳健康发展。</w:t>
      </w:r>
      <w:r w:rsidR="00735791">
        <w:rPr>
          <w:rFonts w:ascii="宋体" w:eastAsia="宋体" w:hAnsi="宋体" w:cs="Times New Roman" w:hint="eastAsia"/>
        </w:rPr>
        <w:t>应从城市规划和土地供给的源头</w:t>
      </w:r>
      <w:r w:rsidR="00193079">
        <w:rPr>
          <w:rFonts w:ascii="宋体" w:eastAsia="宋体" w:hAnsi="宋体" w:cs="Times New Roman" w:hint="eastAsia"/>
        </w:rPr>
        <w:t>科学</w:t>
      </w:r>
      <w:r w:rsidR="00735791">
        <w:rPr>
          <w:rFonts w:ascii="宋体" w:eastAsia="宋体" w:hAnsi="宋体" w:cs="Times New Roman" w:hint="eastAsia"/>
        </w:rPr>
        <w:t>施策，</w:t>
      </w:r>
      <w:r w:rsidR="00933291">
        <w:rPr>
          <w:rFonts w:ascii="宋体" w:eastAsia="宋体" w:hAnsi="宋体" w:cs="Times New Roman" w:hint="eastAsia"/>
        </w:rPr>
        <w:t>在城市系统维度优化房地产供给结构。</w:t>
      </w:r>
      <w:r w:rsidR="00933291">
        <w:rPr>
          <w:rFonts w:ascii="宋体" w:eastAsia="宋体" w:hAnsi="宋体" w:cs="Times New Roman"/>
        </w:rPr>
        <w:t xml:space="preserve"> </w:t>
      </w:r>
    </w:p>
    <w:p w14:paraId="316014F6" w14:textId="7BB2B436" w:rsidR="00782AF9" w:rsidRPr="00C65004" w:rsidRDefault="00AA637A" w:rsidP="00A17407">
      <w:pPr>
        <w:rPr>
          <w:rFonts w:ascii="黑体" w:eastAsia="黑体" w:hAnsi="黑体"/>
          <w:bCs/>
          <w:sz w:val="18"/>
          <w:szCs w:val="18"/>
        </w:rPr>
      </w:pPr>
      <w:r w:rsidRPr="00C65004">
        <w:rPr>
          <w:rFonts w:ascii="黑体" w:eastAsia="黑体" w:hAnsi="黑体" w:hint="eastAsia"/>
          <w:bCs/>
          <w:sz w:val="18"/>
          <w:szCs w:val="18"/>
        </w:rPr>
        <w:t>参考文献：</w:t>
      </w:r>
    </w:p>
    <w:p w14:paraId="45B73157" w14:textId="77777777" w:rsidR="00085A7F" w:rsidRDefault="00085A7F" w:rsidP="00A17407">
      <w:pPr>
        <w:autoSpaceDE w:val="0"/>
        <w:autoSpaceDN w:val="0"/>
        <w:adjustRightInd w:val="0"/>
        <w:rPr>
          <w:rFonts w:ascii="Times New Roman" w:hAnsi="Times New Roman" w:cs="Times New Roman"/>
          <w:kern w:val="0"/>
          <w:sz w:val="16"/>
          <w:szCs w:val="16"/>
        </w:rPr>
      </w:pPr>
      <w:bookmarkStart w:id="86" w:name="_Hlk31025076"/>
      <w:r>
        <w:rPr>
          <w:rFonts w:ascii="Times New Roman" w:hAnsi="Times New Roman" w:cs="Times New Roman"/>
          <w:kern w:val="0"/>
          <w:sz w:val="16"/>
          <w:szCs w:val="16"/>
        </w:rPr>
        <w:t>[1]</w:t>
      </w:r>
      <w:bookmarkEnd w:id="86"/>
      <w:r>
        <w:rPr>
          <w:rFonts w:ascii="Times New Roman" w:hAnsi="Times New Roman" w:cs="Times New Roman"/>
          <w:kern w:val="0"/>
          <w:sz w:val="16"/>
          <w:szCs w:val="16"/>
        </w:rPr>
        <w:t xml:space="preserve"> </w:t>
      </w:r>
      <w:r w:rsidRPr="00134AA1">
        <w:rPr>
          <w:rFonts w:ascii="Times New Roman" w:hAnsi="Times New Roman" w:cs="Times New Roman"/>
          <w:kern w:val="0"/>
          <w:sz w:val="16"/>
          <w:szCs w:val="16"/>
        </w:rPr>
        <w:t>Kain J F. Housing segregation, negro employment, and metropolitan decentralization[J]. The quarterly journal of economics, 1968, 82(2): 175-197.</w:t>
      </w:r>
    </w:p>
    <w:p w14:paraId="1FECBC96" w14:textId="77777777" w:rsidR="00085A7F" w:rsidRDefault="00085A7F" w:rsidP="00A17407">
      <w:pPr>
        <w:autoSpaceDE w:val="0"/>
        <w:autoSpaceDN w:val="0"/>
        <w:adjustRightInd w:val="0"/>
        <w:rPr>
          <w:rFonts w:ascii="Times New Roman" w:hAnsi="Times New Roman" w:cs="Times New Roman"/>
          <w:kern w:val="0"/>
          <w:sz w:val="16"/>
          <w:szCs w:val="16"/>
        </w:rPr>
      </w:pPr>
      <w:bookmarkStart w:id="87" w:name="_Hlk31044295"/>
      <w:r>
        <w:rPr>
          <w:rFonts w:ascii="Times New Roman" w:hAnsi="Times New Roman" w:cs="Times New Roman"/>
          <w:kern w:val="0"/>
          <w:sz w:val="16"/>
          <w:szCs w:val="16"/>
        </w:rPr>
        <w:t xml:space="preserve">[2] </w:t>
      </w:r>
      <w:bookmarkEnd w:id="87"/>
      <w:r w:rsidRPr="006E57F3">
        <w:rPr>
          <w:rFonts w:ascii="Times New Roman" w:hAnsi="Times New Roman" w:cs="Times New Roman"/>
          <w:kern w:val="0"/>
          <w:sz w:val="16"/>
          <w:szCs w:val="16"/>
        </w:rPr>
        <w:t>Kain J F. The spatial mismatch hypothesis: three decades later[J]. Housing policy debate, 1992, 3(2): 371-460.</w:t>
      </w:r>
    </w:p>
    <w:p w14:paraId="580B8222" w14:textId="77777777" w:rsidR="00085A7F" w:rsidRDefault="00085A7F" w:rsidP="00A17407">
      <w:pPr>
        <w:autoSpaceDE w:val="0"/>
        <w:autoSpaceDN w:val="0"/>
        <w:adjustRightInd w:val="0"/>
        <w:rPr>
          <w:rFonts w:ascii="Times New Roman" w:hAnsi="Times New Roman" w:cs="Times New Roman"/>
          <w:kern w:val="0"/>
          <w:sz w:val="16"/>
          <w:szCs w:val="16"/>
        </w:rPr>
      </w:pPr>
      <w:r>
        <w:rPr>
          <w:rFonts w:ascii="Times New Roman" w:hAnsi="Times New Roman" w:cs="Times New Roman"/>
          <w:kern w:val="0"/>
          <w:sz w:val="16"/>
          <w:szCs w:val="16"/>
        </w:rPr>
        <w:t xml:space="preserve">[3] </w:t>
      </w:r>
      <w:r w:rsidRPr="002D1719">
        <w:rPr>
          <w:rFonts w:ascii="Times New Roman" w:hAnsi="Times New Roman" w:cs="Times New Roman"/>
          <w:kern w:val="0"/>
          <w:sz w:val="16"/>
          <w:szCs w:val="16"/>
        </w:rPr>
        <w:t>Gobillon L, Selod H, Zenou Y. The mechanisms of spatial mismatch[J]. Urban studies, 2007, 44(12): 2401-2427.</w:t>
      </w:r>
    </w:p>
    <w:p w14:paraId="4C8C42AB" w14:textId="77777777" w:rsidR="00085A7F" w:rsidRDefault="00085A7F" w:rsidP="00A17407">
      <w:pPr>
        <w:autoSpaceDE w:val="0"/>
        <w:autoSpaceDN w:val="0"/>
        <w:adjustRightInd w:val="0"/>
        <w:rPr>
          <w:rFonts w:ascii="Times New Roman" w:hAnsi="Times New Roman" w:cs="Times New Roman"/>
          <w:kern w:val="0"/>
          <w:sz w:val="16"/>
          <w:szCs w:val="16"/>
        </w:rPr>
      </w:pPr>
      <w:bookmarkStart w:id="88" w:name="_Hlk31044749"/>
      <w:r>
        <w:rPr>
          <w:rFonts w:ascii="Times New Roman" w:hAnsi="Times New Roman" w:cs="Times New Roman"/>
          <w:kern w:val="0"/>
          <w:sz w:val="16"/>
          <w:szCs w:val="16"/>
        </w:rPr>
        <w:t xml:space="preserve">[4] </w:t>
      </w:r>
      <w:bookmarkEnd w:id="88"/>
      <w:r w:rsidRPr="002D1719">
        <w:rPr>
          <w:rFonts w:ascii="Times New Roman" w:hAnsi="Times New Roman" w:cs="Times New Roman"/>
          <w:kern w:val="0"/>
          <w:sz w:val="16"/>
          <w:szCs w:val="16"/>
        </w:rPr>
        <w:t>Fan Y. The planners’ war against spatial mismatch: Lessons learned and ways forward[J]. Journal of Planning Literature, 2012, 27(2): 153-169.</w:t>
      </w:r>
    </w:p>
    <w:p w14:paraId="3BE67EAD" w14:textId="013A0084" w:rsidR="00085A7F" w:rsidRDefault="00085A7F" w:rsidP="00A17407">
      <w:pPr>
        <w:autoSpaceDE w:val="0"/>
        <w:autoSpaceDN w:val="0"/>
        <w:adjustRightInd w:val="0"/>
        <w:rPr>
          <w:rFonts w:ascii="Times New Roman" w:hAnsi="Times New Roman" w:cs="Times New Roman"/>
          <w:kern w:val="0"/>
          <w:sz w:val="16"/>
          <w:szCs w:val="16"/>
        </w:rPr>
      </w:pPr>
      <w:r>
        <w:rPr>
          <w:rFonts w:ascii="Times New Roman" w:hAnsi="Times New Roman" w:cs="Times New Roman"/>
          <w:kern w:val="0"/>
          <w:sz w:val="16"/>
          <w:szCs w:val="16"/>
        </w:rPr>
        <w:t xml:space="preserve">[5] </w:t>
      </w:r>
      <w:r w:rsidRPr="003003D7">
        <w:rPr>
          <w:rFonts w:ascii="Times New Roman" w:hAnsi="Times New Roman" w:cs="Times New Roman" w:hint="eastAsia"/>
          <w:kern w:val="0"/>
          <w:sz w:val="16"/>
          <w:szCs w:val="16"/>
        </w:rPr>
        <w:t>周江评</w:t>
      </w:r>
      <w:r w:rsidRPr="003003D7">
        <w:rPr>
          <w:rFonts w:ascii="Times New Roman" w:hAnsi="Times New Roman" w:cs="Times New Roman"/>
          <w:kern w:val="0"/>
          <w:sz w:val="16"/>
          <w:szCs w:val="16"/>
        </w:rPr>
        <w:t xml:space="preserve">. </w:t>
      </w:r>
      <w:r w:rsidRPr="003003D7">
        <w:rPr>
          <w:rFonts w:ascii="Times New Roman" w:hAnsi="Times New Roman" w:cs="Times New Roman" w:hint="eastAsia"/>
          <w:kern w:val="0"/>
          <w:sz w:val="16"/>
          <w:szCs w:val="16"/>
        </w:rPr>
        <w:t>“</w:t>
      </w:r>
      <w:r w:rsidRPr="003003D7">
        <w:rPr>
          <w:rFonts w:ascii="Times New Roman" w:hAnsi="Times New Roman" w:cs="Times New Roman"/>
          <w:kern w:val="0"/>
          <w:sz w:val="16"/>
          <w:szCs w:val="16"/>
        </w:rPr>
        <w:t>空间不匹配</w:t>
      </w:r>
      <w:r w:rsidRPr="003003D7">
        <w:rPr>
          <w:rFonts w:ascii="Times New Roman" w:hAnsi="Times New Roman" w:cs="Times New Roman"/>
          <w:kern w:val="0"/>
          <w:sz w:val="16"/>
          <w:szCs w:val="16"/>
        </w:rPr>
        <w:t>”</w:t>
      </w:r>
      <w:r w:rsidRPr="003003D7">
        <w:rPr>
          <w:rFonts w:ascii="Times New Roman" w:hAnsi="Times New Roman" w:cs="Times New Roman"/>
          <w:kern w:val="0"/>
          <w:sz w:val="16"/>
          <w:szCs w:val="16"/>
        </w:rPr>
        <w:t>假设与城市弱势群体就业问题</w:t>
      </w:r>
      <w:r>
        <w:rPr>
          <w:rFonts w:ascii="Times New Roman" w:hAnsi="Times New Roman" w:cs="Times New Roman" w:hint="eastAsia"/>
          <w:kern w:val="0"/>
          <w:sz w:val="16"/>
          <w:szCs w:val="16"/>
        </w:rPr>
        <w:t>:</w:t>
      </w:r>
      <w:r w:rsidRPr="003003D7">
        <w:rPr>
          <w:rFonts w:ascii="Times New Roman" w:hAnsi="Times New Roman" w:cs="Times New Roman"/>
          <w:kern w:val="0"/>
          <w:sz w:val="16"/>
          <w:szCs w:val="16"/>
        </w:rPr>
        <w:t>美国相关</w:t>
      </w:r>
      <w:r w:rsidRPr="003003D7">
        <w:rPr>
          <w:rFonts w:ascii="Times New Roman" w:hAnsi="Times New Roman" w:cs="Times New Roman" w:hint="eastAsia"/>
          <w:kern w:val="0"/>
          <w:sz w:val="16"/>
          <w:szCs w:val="16"/>
        </w:rPr>
        <w:t>研究及其对中国的启示</w:t>
      </w:r>
      <w:r w:rsidRPr="003003D7">
        <w:rPr>
          <w:rFonts w:ascii="Times New Roman" w:hAnsi="Times New Roman" w:cs="Times New Roman"/>
          <w:kern w:val="0"/>
          <w:sz w:val="16"/>
          <w:szCs w:val="16"/>
        </w:rPr>
        <w:t>[J].</w:t>
      </w:r>
      <w:r w:rsidRPr="003003D7">
        <w:rPr>
          <w:rFonts w:ascii="Times New Roman" w:hAnsi="Times New Roman" w:cs="Times New Roman"/>
          <w:kern w:val="0"/>
          <w:sz w:val="16"/>
          <w:szCs w:val="16"/>
        </w:rPr>
        <w:t>现代城市研究</w:t>
      </w:r>
      <w:r w:rsidRPr="003003D7">
        <w:rPr>
          <w:rFonts w:ascii="Times New Roman" w:hAnsi="Times New Roman" w:cs="Times New Roman"/>
          <w:kern w:val="0"/>
          <w:sz w:val="16"/>
          <w:szCs w:val="16"/>
        </w:rPr>
        <w:t>,2004(9):8-14.</w:t>
      </w:r>
    </w:p>
    <w:p w14:paraId="29326806" w14:textId="6A752E27"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Zhou Z F. Spatial Mismatch Hypothesis and Employment of the Disadvantaged Social Group:Research Evolution</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in the U.S. and Implications for China[J].Modern Urban Research ,2004(9):8-14.</w:t>
      </w:r>
    </w:p>
    <w:p w14:paraId="1496838C" w14:textId="2C786FA7" w:rsidR="00085A7F" w:rsidRDefault="00085A7F" w:rsidP="00A17407">
      <w:pPr>
        <w:autoSpaceDE w:val="0"/>
        <w:autoSpaceDN w:val="0"/>
        <w:adjustRightInd w:val="0"/>
        <w:rPr>
          <w:rFonts w:ascii="Times New Roman" w:hAnsi="Times New Roman" w:cs="Times New Roman"/>
          <w:kern w:val="0"/>
          <w:sz w:val="16"/>
          <w:szCs w:val="16"/>
        </w:rPr>
      </w:pPr>
      <w:bookmarkStart w:id="89" w:name="_Hlk31045176"/>
      <w:r>
        <w:rPr>
          <w:rFonts w:ascii="Times New Roman" w:hAnsi="Times New Roman" w:cs="Times New Roman"/>
          <w:kern w:val="0"/>
          <w:sz w:val="16"/>
          <w:szCs w:val="16"/>
        </w:rPr>
        <w:t xml:space="preserve">[6] </w:t>
      </w:r>
      <w:bookmarkEnd w:id="89"/>
      <w:r w:rsidRPr="003003D7">
        <w:rPr>
          <w:rFonts w:ascii="Times New Roman" w:hAnsi="Times New Roman" w:cs="Times New Roman" w:hint="eastAsia"/>
          <w:kern w:val="0"/>
          <w:sz w:val="16"/>
          <w:szCs w:val="16"/>
        </w:rPr>
        <w:t>郑思齐</w:t>
      </w:r>
      <w:r w:rsidRPr="003003D7">
        <w:rPr>
          <w:rFonts w:ascii="Times New Roman" w:hAnsi="Times New Roman" w:cs="Times New Roman"/>
          <w:kern w:val="0"/>
          <w:sz w:val="16"/>
          <w:szCs w:val="16"/>
        </w:rPr>
        <w:t xml:space="preserve">, </w:t>
      </w:r>
      <w:r w:rsidRPr="003003D7">
        <w:rPr>
          <w:rFonts w:ascii="Times New Roman" w:hAnsi="Times New Roman" w:cs="Times New Roman"/>
          <w:kern w:val="0"/>
          <w:sz w:val="16"/>
          <w:szCs w:val="16"/>
        </w:rPr>
        <w:t>龙奋杰</w:t>
      </w:r>
      <w:r w:rsidRPr="003003D7">
        <w:rPr>
          <w:rFonts w:ascii="Times New Roman" w:hAnsi="Times New Roman" w:cs="Times New Roman"/>
          <w:kern w:val="0"/>
          <w:sz w:val="16"/>
          <w:szCs w:val="16"/>
        </w:rPr>
        <w:t xml:space="preserve">, </w:t>
      </w:r>
      <w:r w:rsidRPr="003003D7">
        <w:rPr>
          <w:rFonts w:ascii="Times New Roman" w:hAnsi="Times New Roman" w:cs="Times New Roman"/>
          <w:kern w:val="0"/>
          <w:sz w:val="16"/>
          <w:szCs w:val="16"/>
        </w:rPr>
        <w:t>王轶军</w:t>
      </w:r>
      <w:r w:rsidRPr="003003D7">
        <w:rPr>
          <w:rFonts w:ascii="Times New Roman" w:hAnsi="Times New Roman" w:cs="Times New Roman"/>
          <w:kern w:val="0"/>
          <w:sz w:val="16"/>
          <w:szCs w:val="16"/>
        </w:rPr>
        <w:t xml:space="preserve">, </w:t>
      </w:r>
      <w:r w:rsidRPr="003003D7">
        <w:rPr>
          <w:rFonts w:ascii="Times New Roman" w:hAnsi="Times New Roman" w:cs="Times New Roman"/>
          <w:kern w:val="0"/>
          <w:sz w:val="16"/>
          <w:szCs w:val="16"/>
        </w:rPr>
        <w:t>等</w:t>
      </w:r>
      <w:r w:rsidRPr="003003D7">
        <w:rPr>
          <w:rFonts w:ascii="Times New Roman" w:hAnsi="Times New Roman" w:cs="Times New Roman"/>
          <w:kern w:val="0"/>
          <w:sz w:val="16"/>
          <w:szCs w:val="16"/>
        </w:rPr>
        <w:t xml:space="preserve">. </w:t>
      </w:r>
      <w:r w:rsidRPr="003003D7">
        <w:rPr>
          <w:rFonts w:ascii="Times New Roman" w:hAnsi="Times New Roman" w:cs="Times New Roman"/>
          <w:kern w:val="0"/>
          <w:sz w:val="16"/>
          <w:szCs w:val="16"/>
        </w:rPr>
        <w:t>就业与居住的空间匹配</w:t>
      </w:r>
      <w:r w:rsidRPr="003003D7">
        <w:rPr>
          <w:rFonts w:ascii="Times New Roman" w:hAnsi="Times New Roman" w:cs="Times New Roman"/>
          <w:kern w:val="0"/>
          <w:sz w:val="16"/>
          <w:szCs w:val="16"/>
        </w:rPr>
        <w:t xml:space="preserve">[J]. </w:t>
      </w:r>
      <w:r w:rsidRPr="003003D7">
        <w:rPr>
          <w:rFonts w:ascii="Times New Roman" w:hAnsi="Times New Roman" w:cs="Times New Roman"/>
          <w:kern w:val="0"/>
          <w:sz w:val="16"/>
          <w:szCs w:val="16"/>
        </w:rPr>
        <w:t>城市问题</w:t>
      </w:r>
      <w:r w:rsidRPr="003003D7">
        <w:rPr>
          <w:rFonts w:ascii="Times New Roman" w:hAnsi="Times New Roman" w:cs="Times New Roman"/>
          <w:kern w:val="0"/>
          <w:sz w:val="16"/>
          <w:szCs w:val="16"/>
        </w:rPr>
        <w:t>, 2007, 6: 55-62.</w:t>
      </w:r>
    </w:p>
    <w:p w14:paraId="23601936" w14:textId="193B788F" w:rsidR="00A17407" w:rsidRPr="003003D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Zheng S Q, Long F J, Wang Y J, et al. On the spatial match between employment and housing:thoughts from</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the point of view of urban economics[J]. Urban Problems, 2007, 6: 55-62.</w:t>
      </w:r>
    </w:p>
    <w:p w14:paraId="6D415D62" w14:textId="198CD454" w:rsidR="00085A7F" w:rsidRDefault="00085A7F" w:rsidP="00A17407">
      <w:pPr>
        <w:autoSpaceDE w:val="0"/>
        <w:autoSpaceDN w:val="0"/>
        <w:adjustRightInd w:val="0"/>
        <w:rPr>
          <w:rFonts w:ascii="Times New Roman" w:hAnsi="Times New Roman" w:cs="Times New Roman"/>
          <w:kern w:val="0"/>
          <w:sz w:val="16"/>
          <w:szCs w:val="16"/>
        </w:rPr>
      </w:pPr>
      <w:r>
        <w:rPr>
          <w:rFonts w:ascii="Times New Roman" w:hAnsi="Times New Roman" w:cs="Times New Roman"/>
          <w:kern w:val="0"/>
          <w:sz w:val="16"/>
          <w:szCs w:val="16"/>
        </w:rPr>
        <w:t xml:space="preserve">[7] </w:t>
      </w:r>
      <w:r w:rsidRPr="0088064A">
        <w:rPr>
          <w:rFonts w:ascii="Times New Roman" w:hAnsi="Times New Roman" w:cs="Times New Roman" w:hint="eastAsia"/>
          <w:kern w:val="0"/>
          <w:sz w:val="16"/>
          <w:szCs w:val="16"/>
        </w:rPr>
        <w:t>周素红</w:t>
      </w:r>
      <w:r w:rsidRPr="0088064A">
        <w:rPr>
          <w:rFonts w:ascii="Times New Roman" w:hAnsi="Times New Roman" w:cs="Times New Roman"/>
          <w:kern w:val="0"/>
          <w:sz w:val="16"/>
          <w:szCs w:val="16"/>
        </w:rPr>
        <w:t xml:space="preserve">, </w:t>
      </w:r>
      <w:r w:rsidRPr="0088064A">
        <w:rPr>
          <w:rFonts w:ascii="Times New Roman" w:hAnsi="Times New Roman" w:cs="Times New Roman"/>
          <w:kern w:val="0"/>
          <w:sz w:val="16"/>
          <w:szCs w:val="16"/>
        </w:rPr>
        <w:t>林耿</w:t>
      </w:r>
      <w:r w:rsidRPr="0088064A">
        <w:rPr>
          <w:rFonts w:ascii="Times New Roman" w:hAnsi="Times New Roman" w:cs="Times New Roman"/>
          <w:kern w:val="0"/>
          <w:sz w:val="16"/>
          <w:szCs w:val="16"/>
        </w:rPr>
        <w:t xml:space="preserve">, </w:t>
      </w:r>
      <w:r w:rsidRPr="0088064A">
        <w:rPr>
          <w:rFonts w:ascii="Times New Roman" w:hAnsi="Times New Roman" w:cs="Times New Roman"/>
          <w:kern w:val="0"/>
          <w:sz w:val="16"/>
          <w:szCs w:val="16"/>
        </w:rPr>
        <w:t>闫小培</w:t>
      </w:r>
      <w:r w:rsidRPr="0088064A">
        <w:rPr>
          <w:rFonts w:ascii="Times New Roman" w:hAnsi="Times New Roman" w:cs="Times New Roman"/>
          <w:kern w:val="0"/>
          <w:sz w:val="16"/>
          <w:szCs w:val="16"/>
        </w:rPr>
        <w:t xml:space="preserve">. </w:t>
      </w:r>
      <w:r w:rsidRPr="0088064A">
        <w:rPr>
          <w:rFonts w:ascii="Times New Roman" w:hAnsi="Times New Roman" w:cs="Times New Roman"/>
          <w:kern w:val="0"/>
          <w:sz w:val="16"/>
          <w:szCs w:val="16"/>
        </w:rPr>
        <w:t>广州市消费者行为与商业业态空间及居住空间分析</w:t>
      </w:r>
      <w:r w:rsidRPr="0088064A">
        <w:rPr>
          <w:rFonts w:ascii="Times New Roman" w:hAnsi="Times New Roman" w:cs="Times New Roman"/>
          <w:kern w:val="0"/>
          <w:sz w:val="16"/>
          <w:szCs w:val="16"/>
        </w:rPr>
        <w:t xml:space="preserve">[J]. </w:t>
      </w:r>
      <w:r w:rsidRPr="0088064A">
        <w:rPr>
          <w:rFonts w:ascii="Times New Roman" w:hAnsi="Times New Roman" w:cs="Times New Roman"/>
          <w:kern w:val="0"/>
          <w:sz w:val="16"/>
          <w:szCs w:val="16"/>
        </w:rPr>
        <w:t>地理学报</w:t>
      </w:r>
      <w:r w:rsidRPr="0088064A">
        <w:rPr>
          <w:rFonts w:ascii="Times New Roman" w:hAnsi="Times New Roman" w:cs="Times New Roman"/>
          <w:kern w:val="0"/>
          <w:sz w:val="16"/>
          <w:szCs w:val="16"/>
        </w:rPr>
        <w:t>, 2008, 63(4): 395-404.</w:t>
      </w:r>
    </w:p>
    <w:p w14:paraId="4ABA4DD7" w14:textId="6060F649"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Zhou S H, Lin G, Yan X P. The Relationship among Consumer’s Travel Behavior, Urban Commercial and</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Residential Spatial Structure in Guangzhou, China[J]. Acta Geographica Sinica, 2008, 63(4): 395-404.</w:t>
      </w:r>
    </w:p>
    <w:p w14:paraId="7FA87C66" w14:textId="02D52CB5" w:rsidR="00085A7F" w:rsidRDefault="00085A7F" w:rsidP="00A17407">
      <w:pPr>
        <w:autoSpaceDE w:val="0"/>
        <w:autoSpaceDN w:val="0"/>
        <w:adjustRightInd w:val="0"/>
        <w:rPr>
          <w:rFonts w:ascii="Times New Roman" w:hAnsi="Times New Roman" w:cs="Times New Roman"/>
          <w:kern w:val="0"/>
          <w:sz w:val="16"/>
          <w:szCs w:val="16"/>
        </w:rPr>
      </w:pPr>
      <w:bookmarkStart w:id="90" w:name="_Hlk31046102"/>
      <w:r>
        <w:rPr>
          <w:rFonts w:ascii="Times New Roman" w:hAnsi="Times New Roman" w:cs="Times New Roman"/>
          <w:kern w:val="0"/>
          <w:sz w:val="16"/>
          <w:szCs w:val="16"/>
        </w:rPr>
        <w:t xml:space="preserve">[8] </w:t>
      </w:r>
      <w:bookmarkEnd w:id="90"/>
      <w:r w:rsidRPr="00AC2DC5">
        <w:rPr>
          <w:rFonts w:ascii="Times New Roman" w:hAnsi="Times New Roman" w:cs="Times New Roman" w:hint="eastAsia"/>
          <w:kern w:val="0"/>
          <w:sz w:val="16"/>
          <w:szCs w:val="16"/>
        </w:rPr>
        <w:t>吴丹贤</w:t>
      </w:r>
      <w:r w:rsidRPr="00AC2DC5">
        <w:rPr>
          <w:rFonts w:ascii="Times New Roman" w:hAnsi="Times New Roman" w:cs="Times New Roman"/>
          <w:kern w:val="0"/>
          <w:sz w:val="16"/>
          <w:szCs w:val="16"/>
        </w:rPr>
        <w:t xml:space="preserve">, </w:t>
      </w:r>
      <w:r w:rsidRPr="00AC2DC5">
        <w:rPr>
          <w:rFonts w:ascii="Times New Roman" w:hAnsi="Times New Roman" w:cs="Times New Roman"/>
          <w:kern w:val="0"/>
          <w:sz w:val="16"/>
          <w:szCs w:val="16"/>
        </w:rPr>
        <w:t>周素红</w:t>
      </w:r>
      <w:r w:rsidRPr="00AC2DC5">
        <w:rPr>
          <w:rFonts w:ascii="Times New Roman" w:hAnsi="Times New Roman" w:cs="Times New Roman"/>
          <w:kern w:val="0"/>
          <w:sz w:val="16"/>
          <w:szCs w:val="16"/>
        </w:rPr>
        <w:t xml:space="preserve">. </w:t>
      </w:r>
      <w:r w:rsidRPr="00AC2DC5">
        <w:rPr>
          <w:rFonts w:ascii="Times New Roman" w:hAnsi="Times New Roman" w:cs="Times New Roman"/>
          <w:kern w:val="0"/>
          <w:sz w:val="16"/>
          <w:szCs w:val="16"/>
        </w:rPr>
        <w:t>基于日常购物行为的广州社区居住</w:t>
      </w:r>
      <w:r w:rsidRPr="00AC2DC5">
        <w:rPr>
          <w:rFonts w:ascii="Times New Roman" w:hAnsi="Times New Roman" w:cs="Times New Roman"/>
          <w:kern w:val="0"/>
          <w:sz w:val="16"/>
          <w:szCs w:val="16"/>
        </w:rPr>
        <w:t>-</w:t>
      </w:r>
      <w:r w:rsidRPr="00AC2DC5">
        <w:rPr>
          <w:rFonts w:ascii="Times New Roman" w:hAnsi="Times New Roman" w:cs="Times New Roman"/>
          <w:kern w:val="0"/>
          <w:sz w:val="16"/>
          <w:szCs w:val="16"/>
        </w:rPr>
        <w:t>商业空间匹配关系</w:t>
      </w:r>
      <w:r w:rsidRPr="00AC2DC5">
        <w:rPr>
          <w:rFonts w:ascii="Times New Roman" w:hAnsi="Times New Roman" w:cs="Times New Roman"/>
          <w:kern w:val="0"/>
          <w:sz w:val="16"/>
          <w:szCs w:val="16"/>
        </w:rPr>
        <w:t xml:space="preserve">[J]. </w:t>
      </w:r>
      <w:r w:rsidRPr="00AC2DC5">
        <w:rPr>
          <w:rFonts w:ascii="Times New Roman" w:hAnsi="Times New Roman" w:cs="Times New Roman"/>
          <w:kern w:val="0"/>
          <w:sz w:val="16"/>
          <w:szCs w:val="16"/>
        </w:rPr>
        <w:t>地理科学</w:t>
      </w:r>
      <w:r w:rsidRPr="00AC2DC5">
        <w:rPr>
          <w:rFonts w:ascii="Times New Roman" w:hAnsi="Times New Roman" w:cs="Times New Roman"/>
          <w:kern w:val="0"/>
          <w:sz w:val="16"/>
          <w:szCs w:val="16"/>
        </w:rPr>
        <w:t>, 2017, 37(2): 228-235.</w:t>
      </w:r>
    </w:p>
    <w:p w14:paraId="4720DB98" w14:textId="2EDDDCFF"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Wu D X, Zhou S H. The Matching Pattern of Housing-Shopping Space Based on Residents.Daily Shopping</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Behaviors: A Case Study of Communities in Guangzhou, China[J]. Scientia Geographica Sinica, 2017, 37(2):</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228-235.</w:t>
      </w:r>
    </w:p>
    <w:p w14:paraId="7DB9425F" w14:textId="1073E374" w:rsidR="00085A7F" w:rsidRDefault="00085A7F" w:rsidP="00A17407">
      <w:pPr>
        <w:autoSpaceDE w:val="0"/>
        <w:autoSpaceDN w:val="0"/>
        <w:adjustRightInd w:val="0"/>
        <w:rPr>
          <w:rFonts w:ascii="Times New Roman" w:hAnsi="Times New Roman" w:cs="Times New Roman"/>
          <w:kern w:val="0"/>
          <w:sz w:val="16"/>
          <w:szCs w:val="16"/>
        </w:rPr>
      </w:pPr>
      <w:r>
        <w:rPr>
          <w:rFonts w:ascii="Times New Roman" w:hAnsi="Times New Roman" w:cs="Times New Roman"/>
          <w:kern w:val="0"/>
          <w:sz w:val="16"/>
          <w:szCs w:val="16"/>
        </w:rPr>
        <w:t xml:space="preserve">[9] </w:t>
      </w:r>
      <w:r w:rsidRPr="00AC2DC5">
        <w:rPr>
          <w:rFonts w:ascii="Times New Roman" w:hAnsi="Times New Roman" w:cs="Times New Roman" w:hint="eastAsia"/>
          <w:kern w:val="0"/>
          <w:sz w:val="16"/>
          <w:szCs w:val="16"/>
        </w:rPr>
        <w:t>陈阳</w:t>
      </w:r>
      <w:r w:rsidRPr="00AC2DC5">
        <w:rPr>
          <w:rFonts w:ascii="Times New Roman" w:hAnsi="Times New Roman" w:cs="Times New Roman"/>
          <w:kern w:val="0"/>
          <w:sz w:val="16"/>
          <w:szCs w:val="16"/>
        </w:rPr>
        <w:t xml:space="preserve">, </w:t>
      </w:r>
      <w:r w:rsidRPr="00AC2DC5">
        <w:rPr>
          <w:rFonts w:ascii="Times New Roman" w:hAnsi="Times New Roman" w:cs="Times New Roman"/>
          <w:kern w:val="0"/>
          <w:sz w:val="16"/>
          <w:szCs w:val="16"/>
        </w:rPr>
        <w:t>岳文泽</w:t>
      </w:r>
      <w:r w:rsidRPr="00AC2DC5">
        <w:rPr>
          <w:rFonts w:ascii="Times New Roman" w:hAnsi="Times New Roman" w:cs="Times New Roman"/>
          <w:kern w:val="0"/>
          <w:sz w:val="16"/>
          <w:szCs w:val="16"/>
        </w:rPr>
        <w:t xml:space="preserve">, </w:t>
      </w:r>
      <w:r w:rsidRPr="00AC2DC5">
        <w:rPr>
          <w:rFonts w:ascii="Times New Roman" w:hAnsi="Times New Roman" w:cs="Times New Roman"/>
          <w:kern w:val="0"/>
          <w:sz w:val="16"/>
          <w:szCs w:val="16"/>
        </w:rPr>
        <w:t>高佳斌</w:t>
      </w:r>
      <w:r w:rsidRPr="00AC2DC5">
        <w:rPr>
          <w:rFonts w:ascii="Times New Roman" w:hAnsi="Times New Roman" w:cs="Times New Roman"/>
          <w:kern w:val="0"/>
          <w:sz w:val="16"/>
          <w:szCs w:val="16"/>
        </w:rPr>
        <w:t xml:space="preserve">. </w:t>
      </w:r>
      <w:r w:rsidRPr="00AC2DC5">
        <w:rPr>
          <w:rFonts w:ascii="Times New Roman" w:hAnsi="Times New Roman" w:cs="Times New Roman"/>
          <w:kern w:val="0"/>
          <w:sz w:val="16"/>
          <w:szCs w:val="16"/>
        </w:rPr>
        <w:t>城市商业综合体商圈划分及其对住宅的增值效应</w:t>
      </w:r>
      <w:r w:rsidRPr="00AC2DC5">
        <w:rPr>
          <w:rFonts w:ascii="Times New Roman" w:hAnsi="Times New Roman" w:cs="Times New Roman"/>
          <w:kern w:val="0"/>
          <w:sz w:val="16"/>
          <w:szCs w:val="16"/>
        </w:rPr>
        <w:t>——</w:t>
      </w:r>
      <w:r w:rsidRPr="00AC2DC5">
        <w:rPr>
          <w:rFonts w:ascii="Times New Roman" w:hAnsi="Times New Roman" w:cs="Times New Roman"/>
          <w:kern w:val="0"/>
          <w:sz w:val="16"/>
          <w:szCs w:val="16"/>
        </w:rPr>
        <w:t>以杭州主城区为例</w:t>
      </w:r>
      <w:r w:rsidRPr="00AC2DC5">
        <w:rPr>
          <w:rFonts w:ascii="Times New Roman" w:hAnsi="Times New Roman" w:cs="Times New Roman"/>
          <w:kern w:val="0"/>
          <w:sz w:val="16"/>
          <w:szCs w:val="16"/>
        </w:rPr>
        <w:t xml:space="preserve">[J]. </w:t>
      </w:r>
      <w:r w:rsidRPr="00AC2DC5">
        <w:rPr>
          <w:rFonts w:ascii="Times New Roman" w:hAnsi="Times New Roman" w:cs="Times New Roman"/>
          <w:kern w:val="0"/>
          <w:sz w:val="16"/>
          <w:szCs w:val="16"/>
        </w:rPr>
        <w:t>经济地理</w:t>
      </w:r>
      <w:r w:rsidRPr="00AC2DC5">
        <w:rPr>
          <w:rFonts w:ascii="Times New Roman" w:hAnsi="Times New Roman" w:cs="Times New Roman"/>
          <w:kern w:val="0"/>
          <w:sz w:val="16"/>
          <w:szCs w:val="16"/>
        </w:rPr>
        <w:t>, 2017, 37(11): 68-75.</w:t>
      </w:r>
    </w:p>
    <w:p w14:paraId="48E99130" w14:textId="6739ACAD"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Chen Y, Yue W Z, Gao J B. Identifying Commercial Complex Trade Areas and Its Value-Added Impact on</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Housing: The Case of Hangzhou[J]. Economic Geography , 2017, 37(11): 68-75.</w:t>
      </w:r>
    </w:p>
    <w:p w14:paraId="47343750" w14:textId="2AA24576" w:rsidR="00085A7F" w:rsidRDefault="00085A7F" w:rsidP="00A17407">
      <w:pPr>
        <w:autoSpaceDE w:val="0"/>
        <w:autoSpaceDN w:val="0"/>
        <w:adjustRightInd w:val="0"/>
        <w:rPr>
          <w:rFonts w:ascii="Times New Roman" w:hAnsi="Times New Roman" w:cs="Times New Roman"/>
          <w:kern w:val="0"/>
          <w:sz w:val="16"/>
          <w:szCs w:val="16"/>
        </w:rPr>
      </w:pPr>
      <w:r w:rsidRPr="00AC2DC5">
        <w:rPr>
          <w:rFonts w:ascii="Times New Roman" w:hAnsi="Times New Roman" w:cs="Times New Roman"/>
          <w:kern w:val="0"/>
          <w:sz w:val="16"/>
          <w:szCs w:val="16"/>
        </w:rPr>
        <w:t>[</w:t>
      </w:r>
      <w:r>
        <w:rPr>
          <w:rFonts w:ascii="Times New Roman" w:hAnsi="Times New Roman" w:cs="Times New Roman"/>
          <w:kern w:val="0"/>
          <w:sz w:val="16"/>
          <w:szCs w:val="16"/>
        </w:rPr>
        <w:t>10</w:t>
      </w:r>
      <w:r w:rsidRPr="00AC2DC5">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AC2DC5">
        <w:rPr>
          <w:rFonts w:ascii="Times New Roman" w:hAnsi="Times New Roman" w:cs="Times New Roman" w:hint="eastAsia"/>
          <w:kern w:val="0"/>
          <w:sz w:val="16"/>
          <w:szCs w:val="16"/>
        </w:rPr>
        <w:t>申庆喜</w:t>
      </w:r>
      <w:r w:rsidRPr="00AC2DC5">
        <w:rPr>
          <w:rFonts w:ascii="Times New Roman" w:hAnsi="Times New Roman" w:cs="Times New Roman"/>
          <w:kern w:val="0"/>
          <w:sz w:val="16"/>
          <w:szCs w:val="16"/>
        </w:rPr>
        <w:t xml:space="preserve">, </w:t>
      </w:r>
      <w:r w:rsidRPr="00AC2DC5">
        <w:rPr>
          <w:rFonts w:ascii="Times New Roman" w:hAnsi="Times New Roman" w:cs="Times New Roman"/>
          <w:kern w:val="0"/>
          <w:sz w:val="16"/>
          <w:szCs w:val="16"/>
        </w:rPr>
        <w:t>李诚固</w:t>
      </w:r>
      <w:r w:rsidRPr="00AC2DC5">
        <w:rPr>
          <w:rFonts w:ascii="Times New Roman" w:hAnsi="Times New Roman" w:cs="Times New Roman"/>
          <w:kern w:val="0"/>
          <w:sz w:val="16"/>
          <w:szCs w:val="16"/>
        </w:rPr>
        <w:t xml:space="preserve">, </w:t>
      </w:r>
      <w:r w:rsidRPr="00AC2DC5">
        <w:rPr>
          <w:rFonts w:ascii="Times New Roman" w:hAnsi="Times New Roman" w:cs="Times New Roman"/>
          <w:kern w:val="0"/>
          <w:sz w:val="16"/>
          <w:szCs w:val="16"/>
        </w:rPr>
        <w:t>周国磊</w:t>
      </w:r>
      <w:r w:rsidRPr="00AC2DC5">
        <w:rPr>
          <w:rFonts w:ascii="Times New Roman" w:hAnsi="Times New Roman" w:cs="Times New Roman"/>
          <w:kern w:val="0"/>
          <w:sz w:val="16"/>
          <w:szCs w:val="16"/>
        </w:rPr>
        <w:t xml:space="preserve">, </w:t>
      </w:r>
      <w:r w:rsidRPr="00AC2DC5">
        <w:rPr>
          <w:rFonts w:ascii="Times New Roman" w:hAnsi="Times New Roman" w:cs="Times New Roman"/>
          <w:kern w:val="0"/>
          <w:sz w:val="16"/>
          <w:szCs w:val="16"/>
        </w:rPr>
        <w:t>等</w:t>
      </w:r>
      <w:r w:rsidRPr="00AC2DC5">
        <w:rPr>
          <w:rFonts w:ascii="Times New Roman" w:hAnsi="Times New Roman" w:cs="Times New Roman"/>
          <w:kern w:val="0"/>
          <w:sz w:val="16"/>
          <w:szCs w:val="16"/>
        </w:rPr>
        <w:t>. 2002-2012</w:t>
      </w:r>
      <w:r w:rsidRPr="00AC2DC5">
        <w:rPr>
          <w:rFonts w:ascii="Times New Roman" w:hAnsi="Times New Roman" w:cs="Times New Roman"/>
          <w:kern w:val="0"/>
          <w:sz w:val="16"/>
          <w:szCs w:val="16"/>
        </w:rPr>
        <w:t>年长春市城市功能空间耦合研究</w:t>
      </w:r>
      <w:r w:rsidRPr="00AC2DC5">
        <w:rPr>
          <w:rFonts w:ascii="Times New Roman" w:hAnsi="Times New Roman" w:cs="Times New Roman"/>
          <w:kern w:val="0"/>
          <w:sz w:val="16"/>
          <w:szCs w:val="16"/>
        </w:rPr>
        <w:t xml:space="preserve">[J]. </w:t>
      </w:r>
      <w:r w:rsidRPr="00AC2DC5">
        <w:rPr>
          <w:rFonts w:ascii="Times New Roman" w:hAnsi="Times New Roman" w:cs="Times New Roman"/>
          <w:kern w:val="0"/>
          <w:sz w:val="16"/>
          <w:szCs w:val="16"/>
        </w:rPr>
        <w:t>地理研究</w:t>
      </w:r>
      <w:r w:rsidRPr="00AC2DC5">
        <w:rPr>
          <w:rFonts w:ascii="Times New Roman" w:hAnsi="Times New Roman" w:cs="Times New Roman"/>
          <w:kern w:val="0"/>
          <w:sz w:val="16"/>
          <w:szCs w:val="16"/>
        </w:rPr>
        <w:t>, 2015, 34(10): 1897-1910.</w:t>
      </w:r>
    </w:p>
    <w:p w14:paraId="2E4F86D3" w14:textId="2AFE2B60"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Shen Q X, Li C G, Zhou G L, et al. The coupling of functional urban spaces: A case study of Changchun from</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2002 to 2012[J]. Geographical Research, 2015, 34(10): 1897-1910.</w:t>
      </w:r>
    </w:p>
    <w:p w14:paraId="393ADB32" w14:textId="73D2C5FB" w:rsidR="00085A7F" w:rsidRDefault="00085A7F" w:rsidP="00A17407">
      <w:pPr>
        <w:autoSpaceDE w:val="0"/>
        <w:autoSpaceDN w:val="0"/>
        <w:adjustRightInd w:val="0"/>
        <w:rPr>
          <w:rFonts w:ascii="Times New Roman" w:hAnsi="Times New Roman" w:cs="Times New Roman"/>
          <w:kern w:val="0"/>
          <w:sz w:val="16"/>
          <w:szCs w:val="16"/>
        </w:rPr>
      </w:pPr>
      <w:r w:rsidRPr="00AC2DC5">
        <w:rPr>
          <w:rFonts w:ascii="Times New Roman" w:hAnsi="Times New Roman" w:cs="Times New Roman"/>
          <w:kern w:val="0"/>
          <w:sz w:val="16"/>
          <w:szCs w:val="16"/>
        </w:rPr>
        <w:t>[</w:t>
      </w:r>
      <w:r>
        <w:rPr>
          <w:rFonts w:ascii="Times New Roman" w:hAnsi="Times New Roman" w:cs="Times New Roman"/>
          <w:kern w:val="0"/>
          <w:sz w:val="16"/>
          <w:szCs w:val="16"/>
        </w:rPr>
        <w:t>11</w:t>
      </w:r>
      <w:r w:rsidRPr="00AC2DC5">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F45184">
        <w:rPr>
          <w:rFonts w:ascii="Times New Roman" w:hAnsi="Times New Roman" w:cs="Times New Roman" w:hint="eastAsia"/>
          <w:kern w:val="0"/>
          <w:sz w:val="16"/>
          <w:szCs w:val="16"/>
        </w:rPr>
        <w:t>韩会然</w:t>
      </w:r>
      <w:r w:rsidRPr="00F45184">
        <w:rPr>
          <w:rFonts w:ascii="Times New Roman" w:hAnsi="Times New Roman" w:cs="Times New Roman"/>
          <w:kern w:val="0"/>
          <w:sz w:val="16"/>
          <w:szCs w:val="16"/>
        </w:rPr>
        <w:t xml:space="preserve">, </w:t>
      </w:r>
      <w:r w:rsidRPr="00F45184">
        <w:rPr>
          <w:rFonts w:ascii="Times New Roman" w:hAnsi="Times New Roman" w:cs="Times New Roman"/>
          <w:kern w:val="0"/>
          <w:sz w:val="16"/>
          <w:szCs w:val="16"/>
        </w:rPr>
        <w:t>杨成凤</w:t>
      </w:r>
      <w:r w:rsidRPr="00F45184">
        <w:rPr>
          <w:rFonts w:ascii="Times New Roman" w:hAnsi="Times New Roman" w:cs="Times New Roman"/>
          <w:kern w:val="0"/>
          <w:sz w:val="16"/>
          <w:szCs w:val="16"/>
        </w:rPr>
        <w:t xml:space="preserve">, </w:t>
      </w:r>
      <w:r w:rsidRPr="00F45184">
        <w:rPr>
          <w:rFonts w:ascii="Times New Roman" w:hAnsi="Times New Roman" w:cs="Times New Roman"/>
          <w:kern w:val="0"/>
          <w:sz w:val="16"/>
          <w:szCs w:val="16"/>
        </w:rPr>
        <w:t>宋金平</w:t>
      </w:r>
      <w:r w:rsidRPr="00F45184">
        <w:rPr>
          <w:rFonts w:ascii="Times New Roman" w:hAnsi="Times New Roman" w:cs="Times New Roman"/>
          <w:kern w:val="0"/>
          <w:sz w:val="16"/>
          <w:szCs w:val="16"/>
        </w:rPr>
        <w:t xml:space="preserve">. </w:t>
      </w:r>
      <w:r w:rsidRPr="00F45184">
        <w:rPr>
          <w:rFonts w:ascii="Times New Roman" w:hAnsi="Times New Roman" w:cs="Times New Roman"/>
          <w:kern w:val="0"/>
          <w:sz w:val="16"/>
          <w:szCs w:val="16"/>
        </w:rPr>
        <w:t>城市居住与就业空间关系研究进展及展望</w:t>
      </w:r>
      <w:r w:rsidRPr="00F45184">
        <w:rPr>
          <w:rFonts w:ascii="Times New Roman" w:hAnsi="Times New Roman" w:cs="Times New Roman"/>
          <w:kern w:val="0"/>
          <w:sz w:val="16"/>
          <w:szCs w:val="16"/>
        </w:rPr>
        <w:t xml:space="preserve">[J]. </w:t>
      </w:r>
      <w:r w:rsidRPr="00F45184">
        <w:rPr>
          <w:rFonts w:ascii="Times New Roman" w:hAnsi="Times New Roman" w:cs="Times New Roman"/>
          <w:kern w:val="0"/>
          <w:sz w:val="16"/>
          <w:szCs w:val="16"/>
        </w:rPr>
        <w:t>人文地理</w:t>
      </w:r>
      <w:r w:rsidRPr="00F45184">
        <w:rPr>
          <w:rFonts w:ascii="Times New Roman" w:hAnsi="Times New Roman" w:cs="Times New Roman"/>
          <w:kern w:val="0"/>
          <w:sz w:val="16"/>
          <w:szCs w:val="16"/>
        </w:rPr>
        <w:t>, 2014, 29(6): 24-31.</w:t>
      </w:r>
    </w:p>
    <w:p w14:paraId="780232A7" w14:textId="156B7FF6"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Han H R, Yang C F, Song J P. PROGRESS AND PROSPECTS OF JOBS-HOUSING SPATIAL RELATION-SHIP RESEARCH[J]. Human Geography , 2014, 29(6): 24-31.</w:t>
      </w:r>
    </w:p>
    <w:p w14:paraId="21F7CC8E" w14:textId="5818B5F1" w:rsidR="00085A7F" w:rsidRDefault="00085A7F" w:rsidP="00A17407">
      <w:pPr>
        <w:autoSpaceDE w:val="0"/>
        <w:autoSpaceDN w:val="0"/>
        <w:adjustRightInd w:val="0"/>
        <w:rPr>
          <w:rFonts w:ascii="Times New Roman" w:hAnsi="Times New Roman" w:cs="Times New Roman"/>
          <w:kern w:val="0"/>
          <w:sz w:val="16"/>
          <w:szCs w:val="16"/>
        </w:rPr>
      </w:pPr>
      <w:r w:rsidRPr="00AC2DC5">
        <w:rPr>
          <w:rFonts w:ascii="Times New Roman" w:hAnsi="Times New Roman" w:cs="Times New Roman"/>
          <w:kern w:val="0"/>
          <w:sz w:val="16"/>
          <w:szCs w:val="16"/>
        </w:rPr>
        <w:t>[</w:t>
      </w:r>
      <w:r>
        <w:rPr>
          <w:rFonts w:ascii="Times New Roman" w:hAnsi="Times New Roman" w:cs="Times New Roman"/>
          <w:kern w:val="0"/>
          <w:sz w:val="16"/>
          <w:szCs w:val="16"/>
        </w:rPr>
        <w:t>12</w:t>
      </w:r>
      <w:r w:rsidRPr="00AC2DC5">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F45184">
        <w:rPr>
          <w:rFonts w:ascii="Times New Roman" w:hAnsi="Times New Roman" w:cs="Times New Roman" w:hint="eastAsia"/>
          <w:kern w:val="0"/>
          <w:sz w:val="16"/>
          <w:szCs w:val="16"/>
        </w:rPr>
        <w:t>刘志林</w:t>
      </w:r>
      <w:r w:rsidRPr="00F45184">
        <w:rPr>
          <w:rFonts w:ascii="Times New Roman" w:hAnsi="Times New Roman" w:cs="Times New Roman"/>
          <w:kern w:val="0"/>
          <w:sz w:val="16"/>
          <w:szCs w:val="16"/>
        </w:rPr>
        <w:t xml:space="preserve">, </w:t>
      </w:r>
      <w:r w:rsidRPr="00F45184">
        <w:rPr>
          <w:rFonts w:ascii="Times New Roman" w:hAnsi="Times New Roman" w:cs="Times New Roman"/>
          <w:kern w:val="0"/>
          <w:sz w:val="16"/>
          <w:szCs w:val="16"/>
        </w:rPr>
        <w:t>王茂军</w:t>
      </w:r>
      <w:r w:rsidRPr="00F45184">
        <w:rPr>
          <w:rFonts w:ascii="Times New Roman" w:hAnsi="Times New Roman" w:cs="Times New Roman"/>
          <w:kern w:val="0"/>
          <w:sz w:val="16"/>
          <w:szCs w:val="16"/>
        </w:rPr>
        <w:t xml:space="preserve">, </w:t>
      </w:r>
      <w:r w:rsidRPr="00F45184">
        <w:rPr>
          <w:rFonts w:ascii="Times New Roman" w:hAnsi="Times New Roman" w:cs="Times New Roman"/>
          <w:kern w:val="0"/>
          <w:sz w:val="16"/>
          <w:szCs w:val="16"/>
        </w:rPr>
        <w:t>柴彦威</w:t>
      </w:r>
      <w:r w:rsidRPr="00F45184">
        <w:rPr>
          <w:rFonts w:ascii="Times New Roman" w:hAnsi="Times New Roman" w:cs="Times New Roman"/>
          <w:kern w:val="0"/>
          <w:sz w:val="16"/>
          <w:szCs w:val="16"/>
        </w:rPr>
        <w:t xml:space="preserve">. </w:t>
      </w:r>
      <w:r w:rsidRPr="00F45184">
        <w:rPr>
          <w:rFonts w:ascii="Times New Roman" w:hAnsi="Times New Roman" w:cs="Times New Roman"/>
          <w:kern w:val="0"/>
          <w:sz w:val="16"/>
          <w:szCs w:val="16"/>
        </w:rPr>
        <w:t>空间错位理论研究进展与方法论评述</w:t>
      </w:r>
      <w:r w:rsidRPr="00F45184">
        <w:rPr>
          <w:rFonts w:ascii="Times New Roman" w:hAnsi="Times New Roman" w:cs="Times New Roman"/>
          <w:kern w:val="0"/>
          <w:sz w:val="16"/>
          <w:szCs w:val="16"/>
        </w:rPr>
        <w:t xml:space="preserve">[J]. </w:t>
      </w:r>
      <w:r w:rsidRPr="00F45184">
        <w:rPr>
          <w:rFonts w:ascii="Times New Roman" w:hAnsi="Times New Roman" w:cs="Times New Roman"/>
          <w:kern w:val="0"/>
          <w:sz w:val="16"/>
          <w:szCs w:val="16"/>
        </w:rPr>
        <w:t>人文地理</w:t>
      </w:r>
      <w:r w:rsidRPr="00F45184">
        <w:rPr>
          <w:rFonts w:ascii="Times New Roman" w:hAnsi="Times New Roman" w:cs="Times New Roman"/>
          <w:kern w:val="0"/>
          <w:sz w:val="16"/>
          <w:szCs w:val="16"/>
        </w:rPr>
        <w:t>, 2010, 25(1): 1-6.</w:t>
      </w:r>
    </w:p>
    <w:p w14:paraId="4708B385" w14:textId="4FE4710B"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 xml:space="preserve">Liu Z </w:t>
      </w:r>
      <w:r w:rsidR="009C7C18">
        <w:rPr>
          <w:rFonts w:ascii="Times New Roman" w:hAnsi="Times New Roman" w:cs="Times New Roman"/>
          <w:kern w:val="0"/>
          <w:sz w:val="16"/>
          <w:szCs w:val="16"/>
        </w:rPr>
        <w:t>L</w:t>
      </w:r>
      <w:r w:rsidRPr="00A17407">
        <w:rPr>
          <w:rFonts w:ascii="Times New Roman" w:hAnsi="Times New Roman" w:cs="Times New Roman"/>
          <w:kern w:val="0"/>
          <w:sz w:val="16"/>
          <w:szCs w:val="16"/>
        </w:rPr>
        <w:t>, Wang M J, Chai Y W. SPATIAL MISMATCH THEORY:A REVIEW ON EMPIRICAL RESEARCH</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AND METHODOLOGY[J]. Human Geography, 2010, 25(1): 1-6.</w:t>
      </w:r>
    </w:p>
    <w:p w14:paraId="3A6F30B0" w14:textId="77777777" w:rsidR="00085A7F" w:rsidRDefault="00085A7F" w:rsidP="00A17407">
      <w:pPr>
        <w:autoSpaceDE w:val="0"/>
        <w:autoSpaceDN w:val="0"/>
        <w:adjustRightInd w:val="0"/>
        <w:rPr>
          <w:rFonts w:ascii="Times New Roman" w:hAnsi="Times New Roman" w:cs="Times New Roman"/>
          <w:kern w:val="0"/>
          <w:sz w:val="16"/>
          <w:szCs w:val="16"/>
        </w:rPr>
      </w:pPr>
      <w:r w:rsidRPr="00AC2DC5">
        <w:rPr>
          <w:rFonts w:ascii="Times New Roman" w:hAnsi="Times New Roman" w:cs="Times New Roman"/>
          <w:kern w:val="0"/>
          <w:sz w:val="16"/>
          <w:szCs w:val="16"/>
        </w:rPr>
        <w:t>[</w:t>
      </w:r>
      <w:r>
        <w:rPr>
          <w:rFonts w:ascii="Times New Roman" w:hAnsi="Times New Roman" w:cs="Times New Roman"/>
          <w:kern w:val="0"/>
          <w:sz w:val="16"/>
          <w:szCs w:val="16"/>
        </w:rPr>
        <w:t>13</w:t>
      </w:r>
      <w:r w:rsidRPr="00AC2DC5">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F45184">
        <w:rPr>
          <w:rFonts w:ascii="Times New Roman" w:hAnsi="Times New Roman" w:cs="Times New Roman"/>
          <w:kern w:val="0"/>
          <w:sz w:val="16"/>
          <w:szCs w:val="16"/>
        </w:rPr>
        <w:t>Gaube V, Remesch A. Impact of urban planning on household's residential decisions: An agent-based simulation model for Vienna[J]. Environmental Modelling &amp; Software, 2013, 45: 92-103.</w:t>
      </w:r>
    </w:p>
    <w:p w14:paraId="56ABA641" w14:textId="7D48C287" w:rsidR="00085A7F" w:rsidRDefault="00085A7F" w:rsidP="00A17407">
      <w:pPr>
        <w:autoSpaceDE w:val="0"/>
        <w:autoSpaceDN w:val="0"/>
        <w:adjustRightInd w:val="0"/>
        <w:rPr>
          <w:rFonts w:ascii="Times New Roman" w:hAnsi="Times New Roman" w:cs="Times New Roman"/>
          <w:kern w:val="0"/>
          <w:sz w:val="16"/>
          <w:szCs w:val="16"/>
        </w:rPr>
      </w:pPr>
      <w:bookmarkStart w:id="91" w:name="_Hlk31048693"/>
      <w:r w:rsidRPr="00AC2DC5">
        <w:rPr>
          <w:rFonts w:ascii="Times New Roman" w:hAnsi="Times New Roman" w:cs="Times New Roman"/>
          <w:kern w:val="0"/>
          <w:sz w:val="16"/>
          <w:szCs w:val="16"/>
        </w:rPr>
        <w:t>[</w:t>
      </w:r>
      <w:r>
        <w:rPr>
          <w:rFonts w:ascii="Times New Roman" w:hAnsi="Times New Roman" w:cs="Times New Roman"/>
          <w:kern w:val="0"/>
          <w:sz w:val="16"/>
          <w:szCs w:val="16"/>
        </w:rPr>
        <w:t>14</w:t>
      </w:r>
      <w:r w:rsidRPr="00AC2DC5">
        <w:rPr>
          <w:rFonts w:ascii="Times New Roman" w:hAnsi="Times New Roman" w:cs="Times New Roman"/>
          <w:kern w:val="0"/>
          <w:sz w:val="16"/>
          <w:szCs w:val="16"/>
        </w:rPr>
        <w:t>]</w:t>
      </w:r>
      <w:r>
        <w:rPr>
          <w:rFonts w:ascii="Times New Roman" w:hAnsi="Times New Roman" w:cs="Times New Roman"/>
          <w:kern w:val="0"/>
          <w:sz w:val="16"/>
          <w:szCs w:val="16"/>
        </w:rPr>
        <w:t xml:space="preserve"> </w:t>
      </w:r>
      <w:bookmarkEnd w:id="91"/>
      <w:r w:rsidRPr="0082031F">
        <w:rPr>
          <w:rFonts w:ascii="Times New Roman" w:hAnsi="Times New Roman" w:cs="Times New Roman" w:hint="eastAsia"/>
          <w:kern w:val="0"/>
          <w:sz w:val="16"/>
          <w:szCs w:val="16"/>
        </w:rPr>
        <w:t>刘永健</w:t>
      </w:r>
      <w:r w:rsidRPr="0082031F">
        <w:rPr>
          <w:rFonts w:ascii="Times New Roman" w:hAnsi="Times New Roman" w:cs="Times New Roman"/>
          <w:kern w:val="0"/>
          <w:sz w:val="16"/>
          <w:szCs w:val="16"/>
        </w:rPr>
        <w:t xml:space="preserve">, </w:t>
      </w:r>
      <w:r w:rsidRPr="0082031F">
        <w:rPr>
          <w:rFonts w:ascii="Times New Roman" w:hAnsi="Times New Roman" w:cs="Times New Roman"/>
          <w:kern w:val="0"/>
          <w:sz w:val="16"/>
          <w:szCs w:val="16"/>
        </w:rPr>
        <w:t>耿弘</w:t>
      </w:r>
      <w:r w:rsidRPr="0082031F">
        <w:rPr>
          <w:rFonts w:ascii="Times New Roman" w:hAnsi="Times New Roman" w:cs="Times New Roman"/>
          <w:kern w:val="0"/>
          <w:sz w:val="16"/>
          <w:szCs w:val="16"/>
        </w:rPr>
        <w:t xml:space="preserve">, </w:t>
      </w:r>
      <w:r w:rsidRPr="0082031F">
        <w:rPr>
          <w:rFonts w:ascii="Times New Roman" w:hAnsi="Times New Roman" w:cs="Times New Roman"/>
          <w:kern w:val="0"/>
          <w:sz w:val="16"/>
          <w:szCs w:val="16"/>
        </w:rPr>
        <w:t>孙文华</w:t>
      </w:r>
      <w:r w:rsidRPr="0082031F">
        <w:rPr>
          <w:rFonts w:ascii="Times New Roman" w:hAnsi="Times New Roman" w:cs="Times New Roman"/>
          <w:kern w:val="0"/>
          <w:sz w:val="16"/>
          <w:szCs w:val="16"/>
        </w:rPr>
        <w:t xml:space="preserve">. </w:t>
      </w:r>
      <w:r w:rsidRPr="0082031F">
        <w:rPr>
          <w:rFonts w:ascii="Times New Roman" w:hAnsi="Times New Roman" w:cs="Times New Roman"/>
          <w:kern w:val="0"/>
          <w:sz w:val="16"/>
          <w:szCs w:val="16"/>
        </w:rPr>
        <w:t>我国建设用地资源错配的测算</w:t>
      </w:r>
      <w:r w:rsidRPr="0082031F">
        <w:rPr>
          <w:rFonts w:ascii="Times New Roman" w:hAnsi="Times New Roman" w:cs="Times New Roman"/>
          <w:kern w:val="0"/>
          <w:sz w:val="16"/>
          <w:szCs w:val="16"/>
        </w:rPr>
        <w:t xml:space="preserve">, </w:t>
      </w:r>
      <w:r w:rsidRPr="0082031F">
        <w:rPr>
          <w:rFonts w:ascii="Times New Roman" w:hAnsi="Times New Roman" w:cs="Times New Roman"/>
          <w:kern w:val="0"/>
          <w:sz w:val="16"/>
          <w:szCs w:val="16"/>
        </w:rPr>
        <w:t>因素分解及产出损失研究</w:t>
      </w:r>
      <w:r w:rsidRPr="0082031F">
        <w:rPr>
          <w:rFonts w:ascii="Times New Roman" w:hAnsi="Times New Roman" w:cs="Times New Roman"/>
          <w:kern w:val="0"/>
          <w:sz w:val="16"/>
          <w:szCs w:val="16"/>
        </w:rPr>
        <w:t xml:space="preserve">[J]. </w:t>
      </w:r>
      <w:r w:rsidRPr="0082031F">
        <w:rPr>
          <w:rFonts w:ascii="Times New Roman" w:hAnsi="Times New Roman" w:cs="Times New Roman"/>
          <w:kern w:val="0"/>
          <w:sz w:val="16"/>
          <w:szCs w:val="16"/>
        </w:rPr>
        <w:t>系统工程理论与实践</w:t>
      </w:r>
      <w:r w:rsidRPr="0082031F">
        <w:rPr>
          <w:rFonts w:ascii="Times New Roman" w:hAnsi="Times New Roman" w:cs="Times New Roman"/>
          <w:kern w:val="0"/>
          <w:sz w:val="16"/>
          <w:szCs w:val="16"/>
        </w:rPr>
        <w:t>, 2019, 39(9): 2263-2271.</w:t>
      </w:r>
    </w:p>
    <w:p w14:paraId="6B5BB278" w14:textId="113041A3"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Liu Y J, Geng H, Sun W H. Research on the resource misallocation calculation, factor decomposition, and output</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loss of the construction land in China[J]. Systems Engineering-Theory &amp; Practice, 2019, 39(9): 2263-2271.</w:t>
      </w:r>
    </w:p>
    <w:p w14:paraId="1215EF0C" w14:textId="0352CC88" w:rsidR="00085A7F" w:rsidRDefault="00085A7F" w:rsidP="00A17407">
      <w:pPr>
        <w:autoSpaceDE w:val="0"/>
        <w:autoSpaceDN w:val="0"/>
        <w:adjustRightInd w:val="0"/>
        <w:rPr>
          <w:rFonts w:ascii="Times New Roman" w:hAnsi="Times New Roman" w:cs="Times New Roman"/>
          <w:kern w:val="0"/>
          <w:sz w:val="16"/>
          <w:szCs w:val="16"/>
        </w:rPr>
      </w:pPr>
      <w:r w:rsidRPr="00AC2DC5">
        <w:rPr>
          <w:rFonts w:ascii="Times New Roman" w:hAnsi="Times New Roman" w:cs="Times New Roman"/>
          <w:kern w:val="0"/>
          <w:sz w:val="16"/>
          <w:szCs w:val="16"/>
        </w:rPr>
        <w:lastRenderedPageBreak/>
        <w:t>[</w:t>
      </w:r>
      <w:r>
        <w:rPr>
          <w:rFonts w:ascii="Times New Roman" w:hAnsi="Times New Roman" w:cs="Times New Roman"/>
          <w:kern w:val="0"/>
          <w:sz w:val="16"/>
          <w:szCs w:val="16"/>
        </w:rPr>
        <w:t>15</w:t>
      </w:r>
      <w:r w:rsidRPr="00AC2DC5">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82031F">
        <w:rPr>
          <w:rFonts w:ascii="Times New Roman" w:hAnsi="Times New Roman" w:cs="Times New Roman" w:hint="eastAsia"/>
          <w:kern w:val="0"/>
          <w:sz w:val="16"/>
          <w:szCs w:val="16"/>
        </w:rPr>
        <w:t>谢冬水</w:t>
      </w:r>
      <w:r w:rsidRPr="0082031F">
        <w:rPr>
          <w:rFonts w:ascii="Times New Roman" w:hAnsi="Times New Roman" w:cs="Times New Roman"/>
          <w:kern w:val="0"/>
          <w:sz w:val="16"/>
          <w:szCs w:val="16"/>
        </w:rPr>
        <w:t xml:space="preserve">. </w:t>
      </w:r>
      <w:r w:rsidRPr="0082031F">
        <w:rPr>
          <w:rFonts w:ascii="Times New Roman" w:hAnsi="Times New Roman" w:cs="Times New Roman"/>
          <w:kern w:val="0"/>
          <w:sz w:val="16"/>
          <w:szCs w:val="16"/>
        </w:rPr>
        <w:t>土地供给结构扭曲与中国城市化滞后</w:t>
      </w:r>
      <w:r w:rsidRPr="0082031F">
        <w:rPr>
          <w:rFonts w:ascii="Times New Roman" w:hAnsi="Times New Roman" w:cs="Times New Roman"/>
          <w:kern w:val="0"/>
          <w:sz w:val="16"/>
          <w:szCs w:val="16"/>
        </w:rPr>
        <w:t xml:space="preserve">[J]. </w:t>
      </w:r>
      <w:r w:rsidRPr="0082031F">
        <w:rPr>
          <w:rFonts w:ascii="Times New Roman" w:hAnsi="Times New Roman" w:cs="Times New Roman"/>
          <w:kern w:val="0"/>
          <w:sz w:val="16"/>
          <w:szCs w:val="16"/>
        </w:rPr>
        <w:t>经济学报</w:t>
      </w:r>
      <w:r w:rsidRPr="0082031F">
        <w:rPr>
          <w:rFonts w:ascii="Times New Roman" w:hAnsi="Times New Roman" w:cs="Times New Roman"/>
          <w:kern w:val="0"/>
          <w:sz w:val="16"/>
          <w:szCs w:val="16"/>
        </w:rPr>
        <w:t>, 2018 (1): 4.</w:t>
      </w:r>
    </w:p>
    <w:p w14:paraId="1A7D275E" w14:textId="4F6CCB07"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Xie D S. Land Supply Structure Distortion and China’s under Urbanization[J]. China Journal of Economics,</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2018 (1): 4.</w:t>
      </w:r>
    </w:p>
    <w:p w14:paraId="6E805442" w14:textId="1BB5B199" w:rsidR="00085A7F" w:rsidRDefault="00085A7F" w:rsidP="00A17407">
      <w:pPr>
        <w:autoSpaceDE w:val="0"/>
        <w:autoSpaceDN w:val="0"/>
        <w:adjustRightInd w:val="0"/>
        <w:rPr>
          <w:rFonts w:ascii="Times New Roman" w:hAnsi="Times New Roman" w:cs="Times New Roman"/>
          <w:kern w:val="0"/>
          <w:sz w:val="16"/>
          <w:szCs w:val="16"/>
        </w:rPr>
      </w:pPr>
      <w:r w:rsidRPr="00AC2DC5">
        <w:rPr>
          <w:rFonts w:ascii="Times New Roman" w:hAnsi="Times New Roman" w:cs="Times New Roman"/>
          <w:kern w:val="0"/>
          <w:sz w:val="16"/>
          <w:szCs w:val="16"/>
        </w:rPr>
        <w:t>[</w:t>
      </w:r>
      <w:r>
        <w:rPr>
          <w:rFonts w:ascii="Times New Roman" w:hAnsi="Times New Roman" w:cs="Times New Roman"/>
          <w:kern w:val="0"/>
          <w:sz w:val="16"/>
          <w:szCs w:val="16"/>
        </w:rPr>
        <w:t>16</w:t>
      </w:r>
      <w:r w:rsidRPr="00AC2DC5">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805CB9">
        <w:rPr>
          <w:rFonts w:ascii="Times New Roman" w:hAnsi="Times New Roman" w:cs="Times New Roman" w:hint="eastAsia"/>
          <w:kern w:val="0"/>
          <w:sz w:val="16"/>
          <w:szCs w:val="16"/>
        </w:rPr>
        <w:t>李勇刚</w:t>
      </w:r>
      <w:r w:rsidRPr="00805CB9">
        <w:rPr>
          <w:rFonts w:ascii="Times New Roman" w:hAnsi="Times New Roman" w:cs="Times New Roman"/>
          <w:kern w:val="0"/>
          <w:sz w:val="16"/>
          <w:szCs w:val="16"/>
        </w:rPr>
        <w:t>.</w:t>
      </w:r>
      <w:r w:rsidR="005D08BE">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土地资源错配阻碍了经济高质量发展吗</w:t>
      </w:r>
      <w:r w:rsidRPr="00805CB9">
        <w:rPr>
          <w:rFonts w:ascii="Times New Roman" w:hAnsi="Times New Roman" w:cs="Times New Roman"/>
          <w:kern w:val="0"/>
          <w:sz w:val="16"/>
          <w:szCs w:val="16"/>
        </w:rPr>
        <w:t>?</w:t>
      </w:r>
      <w:r w:rsidRPr="00805CB9">
        <w:rPr>
          <w:rFonts w:ascii="Times New Roman" w:hAnsi="Times New Roman" w:cs="Times New Roman"/>
          <w:kern w:val="0"/>
          <w:sz w:val="16"/>
          <w:szCs w:val="16"/>
        </w:rPr>
        <w:t>基于中国</w:t>
      </w:r>
      <w:r w:rsidRPr="00805CB9">
        <w:rPr>
          <w:rFonts w:ascii="Times New Roman" w:hAnsi="Times New Roman" w:cs="Times New Roman"/>
          <w:kern w:val="0"/>
          <w:sz w:val="16"/>
          <w:szCs w:val="16"/>
        </w:rPr>
        <w:t>35</w:t>
      </w:r>
      <w:r w:rsidRPr="00805CB9">
        <w:rPr>
          <w:rFonts w:ascii="Times New Roman" w:hAnsi="Times New Roman" w:cs="Times New Roman"/>
          <w:kern w:val="0"/>
          <w:sz w:val="16"/>
          <w:szCs w:val="16"/>
        </w:rPr>
        <w:t>个大中城市的实证研究</w:t>
      </w:r>
      <w:r w:rsidRPr="00805CB9">
        <w:rPr>
          <w:rFonts w:ascii="Times New Roman" w:hAnsi="Times New Roman" w:cs="Times New Roman"/>
          <w:kern w:val="0"/>
          <w:sz w:val="16"/>
          <w:szCs w:val="16"/>
        </w:rPr>
        <w:t>[J].</w:t>
      </w:r>
      <w:r w:rsidRPr="00805CB9">
        <w:rPr>
          <w:rFonts w:ascii="Times New Roman" w:hAnsi="Times New Roman" w:cs="Times New Roman"/>
          <w:kern w:val="0"/>
          <w:sz w:val="16"/>
          <w:szCs w:val="16"/>
        </w:rPr>
        <w:t>南京社会科学</w:t>
      </w:r>
      <w:r w:rsidRPr="00805CB9">
        <w:rPr>
          <w:rFonts w:ascii="Times New Roman" w:hAnsi="Times New Roman" w:cs="Times New Roman"/>
          <w:kern w:val="0"/>
          <w:sz w:val="16"/>
          <w:szCs w:val="16"/>
        </w:rPr>
        <w:t>, 2019 (10): 5.</w:t>
      </w:r>
    </w:p>
    <w:p w14:paraId="246AFD32" w14:textId="7F0AC81A"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Li Y G. Does Land Íesource Misallocation Hinder High-quality Economic Development?: Empirical Study</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Based on 35 Large and Medium Cities in China[J].Social Sciences in Nanjing, 2019 (10): 5.</w:t>
      </w:r>
    </w:p>
    <w:p w14:paraId="4C2D4AF5" w14:textId="77777777" w:rsidR="00085A7F" w:rsidRDefault="00085A7F" w:rsidP="00A17407">
      <w:pPr>
        <w:autoSpaceDE w:val="0"/>
        <w:autoSpaceDN w:val="0"/>
        <w:adjustRightInd w:val="0"/>
        <w:rPr>
          <w:rFonts w:ascii="Times New Roman" w:hAnsi="Times New Roman" w:cs="Times New Roman"/>
          <w:kern w:val="0"/>
          <w:sz w:val="16"/>
          <w:szCs w:val="16"/>
        </w:rPr>
      </w:pPr>
      <w:r w:rsidRPr="00AC2DC5">
        <w:rPr>
          <w:rFonts w:ascii="Times New Roman" w:hAnsi="Times New Roman" w:cs="Times New Roman"/>
          <w:kern w:val="0"/>
          <w:sz w:val="16"/>
          <w:szCs w:val="16"/>
        </w:rPr>
        <w:t>[</w:t>
      </w:r>
      <w:r>
        <w:rPr>
          <w:rFonts w:ascii="Times New Roman" w:hAnsi="Times New Roman" w:cs="Times New Roman"/>
          <w:kern w:val="0"/>
          <w:sz w:val="16"/>
          <w:szCs w:val="16"/>
        </w:rPr>
        <w:t>17</w:t>
      </w:r>
      <w:r w:rsidRPr="00AC2DC5">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 xml:space="preserve">Horner M W, </w:t>
      </w:r>
      <w:bookmarkStart w:id="92" w:name="_Hlk31049680"/>
      <w:r w:rsidRPr="00805CB9">
        <w:rPr>
          <w:rFonts w:ascii="Times New Roman" w:hAnsi="Times New Roman" w:cs="Times New Roman"/>
          <w:kern w:val="0"/>
          <w:sz w:val="16"/>
          <w:szCs w:val="16"/>
        </w:rPr>
        <w:t>Marion</w:t>
      </w:r>
      <w:bookmarkEnd w:id="92"/>
      <w:r w:rsidRPr="00805CB9">
        <w:rPr>
          <w:rFonts w:ascii="Times New Roman" w:hAnsi="Times New Roman" w:cs="Times New Roman"/>
          <w:kern w:val="0"/>
          <w:sz w:val="16"/>
          <w:szCs w:val="16"/>
        </w:rPr>
        <w:t xml:space="preserve"> B M. A spatial dissimilarity-based index of the jobs—housing balance: Conceptual framework and empirical tests[J]. Urban Studies, 2009, 46(3): 499-517.</w:t>
      </w:r>
    </w:p>
    <w:p w14:paraId="00A170E6" w14:textId="5BAB7705" w:rsidR="00085A7F" w:rsidRDefault="00085A7F" w:rsidP="00A17407">
      <w:pPr>
        <w:autoSpaceDE w:val="0"/>
        <w:autoSpaceDN w:val="0"/>
        <w:adjustRightInd w:val="0"/>
        <w:rPr>
          <w:rFonts w:ascii="Times New Roman" w:hAnsi="Times New Roman" w:cs="Times New Roman"/>
          <w:kern w:val="0"/>
          <w:sz w:val="16"/>
          <w:szCs w:val="16"/>
        </w:rPr>
      </w:pPr>
      <w:r w:rsidRPr="00805CB9">
        <w:rPr>
          <w:rFonts w:ascii="Times New Roman" w:hAnsi="Times New Roman" w:cs="Times New Roman"/>
          <w:kern w:val="0"/>
          <w:sz w:val="16"/>
          <w:szCs w:val="16"/>
        </w:rPr>
        <w:t>[1</w:t>
      </w:r>
      <w:r>
        <w:rPr>
          <w:rFonts w:ascii="Times New Roman" w:hAnsi="Times New Roman" w:cs="Times New Roman"/>
          <w:kern w:val="0"/>
          <w:sz w:val="16"/>
          <w:szCs w:val="16"/>
        </w:rPr>
        <w:t>8</w:t>
      </w:r>
      <w:r w:rsidRPr="00805CB9">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赵振宇</w:t>
      </w:r>
      <w:r w:rsidRPr="00805CB9">
        <w:rPr>
          <w:rFonts w:ascii="Times New Roman" w:hAnsi="Times New Roman" w:cs="Times New Roman"/>
          <w:kern w:val="0"/>
          <w:sz w:val="16"/>
          <w:szCs w:val="16"/>
        </w:rPr>
        <w:t>,</w:t>
      </w:r>
      <w:r w:rsidRPr="00805CB9">
        <w:rPr>
          <w:rFonts w:ascii="Times New Roman" w:hAnsi="Times New Roman" w:cs="Times New Roman"/>
          <w:kern w:val="0"/>
          <w:sz w:val="16"/>
          <w:szCs w:val="16"/>
        </w:rPr>
        <w:t>田金信</w:t>
      </w:r>
      <w:r w:rsidRPr="00805CB9">
        <w:rPr>
          <w:rFonts w:ascii="Times New Roman" w:hAnsi="Times New Roman" w:cs="Times New Roman"/>
          <w:kern w:val="0"/>
          <w:sz w:val="16"/>
          <w:szCs w:val="16"/>
        </w:rPr>
        <w:t>,</w:t>
      </w:r>
      <w:r w:rsidRPr="00805CB9">
        <w:rPr>
          <w:rFonts w:ascii="Times New Roman" w:hAnsi="Times New Roman" w:cs="Times New Roman"/>
          <w:kern w:val="0"/>
          <w:sz w:val="16"/>
          <w:szCs w:val="16"/>
        </w:rPr>
        <w:t>赵振宁</w:t>
      </w:r>
      <w:r w:rsidRPr="00805CB9">
        <w:rPr>
          <w:rFonts w:ascii="Times New Roman" w:hAnsi="Times New Roman" w:cs="Times New Roman"/>
          <w:kern w:val="0"/>
          <w:sz w:val="16"/>
          <w:szCs w:val="16"/>
        </w:rPr>
        <w:t>.</w:t>
      </w:r>
      <w:r w:rsidRPr="00805CB9">
        <w:rPr>
          <w:rFonts w:ascii="Times New Roman" w:hAnsi="Times New Roman" w:cs="Times New Roman"/>
          <w:kern w:val="0"/>
          <w:sz w:val="16"/>
          <w:szCs w:val="16"/>
        </w:rPr>
        <w:t>住宅供给结构平衡性的技术评价及预测</w:t>
      </w:r>
      <w:r w:rsidRPr="00805CB9">
        <w:rPr>
          <w:rFonts w:ascii="Times New Roman" w:hAnsi="Times New Roman" w:cs="Times New Roman"/>
          <w:kern w:val="0"/>
          <w:sz w:val="16"/>
          <w:szCs w:val="16"/>
        </w:rPr>
        <w:t>[J].</w:t>
      </w:r>
      <w:r w:rsidRPr="00805CB9">
        <w:rPr>
          <w:rFonts w:ascii="Times New Roman" w:hAnsi="Times New Roman" w:cs="Times New Roman"/>
          <w:kern w:val="0"/>
          <w:sz w:val="16"/>
          <w:szCs w:val="16"/>
        </w:rPr>
        <w:t>哈尔滨工程大学学报</w:t>
      </w:r>
      <w:r w:rsidRPr="00805CB9">
        <w:rPr>
          <w:rFonts w:ascii="Times New Roman" w:hAnsi="Times New Roman" w:cs="Times New Roman"/>
          <w:kern w:val="0"/>
          <w:sz w:val="16"/>
          <w:szCs w:val="16"/>
        </w:rPr>
        <w:t>,2007(01):35-39.</w:t>
      </w:r>
    </w:p>
    <w:p w14:paraId="5C01D21B" w14:textId="3AA17FE1" w:rsidR="00A17407" w:rsidRPr="00805CB9"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Zhao Z Y, Tian J X, Zhao Z N, On the evaluation and prediction of the equilibrium of housing supply structure[J].</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Journal of Harbin Engineering University ,2007(01):35-39.</w:t>
      </w:r>
    </w:p>
    <w:p w14:paraId="4C74DD81" w14:textId="77777777" w:rsidR="00085A7F" w:rsidRPr="00805CB9" w:rsidRDefault="00085A7F" w:rsidP="00A17407">
      <w:pPr>
        <w:autoSpaceDE w:val="0"/>
        <w:autoSpaceDN w:val="0"/>
        <w:adjustRightInd w:val="0"/>
        <w:rPr>
          <w:rFonts w:ascii="Times New Roman" w:hAnsi="Times New Roman" w:cs="Times New Roman"/>
          <w:kern w:val="0"/>
          <w:sz w:val="16"/>
          <w:szCs w:val="16"/>
        </w:rPr>
      </w:pPr>
      <w:r w:rsidRPr="00805CB9">
        <w:rPr>
          <w:rFonts w:ascii="Times New Roman" w:hAnsi="Times New Roman" w:cs="Times New Roman"/>
          <w:kern w:val="0"/>
          <w:sz w:val="16"/>
          <w:szCs w:val="16"/>
        </w:rPr>
        <w:t>[1</w:t>
      </w:r>
      <w:r>
        <w:rPr>
          <w:rFonts w:ascii="Times New Roman" w:hAnsi="Times New Roman" w:cs="Times New Roman"/>
          <w:kern w:val="0"/>
          <w:sz w:val="16"/>
          <w:szCs w:val="16"/>
        </w:rPr>
        <w:t>9</w:t>
      </w:r>
      <w:r w:rsidRPr="00805CB9">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邹士年</w:t>
      </w:r>
      <w:r w:rsidRPr="00805CB9">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房地产市场供给侧存在的问题及对策</w:t>
      </w:r>
      <w:r w:rsidRPr="00805CB9">
        <w:rPr>
          <w:rFonts w:ascii="Times New Roman" w:hAnsi="Times New Roman" w:cs="Times New Roman"/>
          <w:kern w:val="0"/>
          <w:sz w:val="16"/>
          <w:szCs w:val="16"/>
        </w:rPr>
        <w:t xml:space="preserve">[J]. </w:t>
      </w:r>
      <w:r w:rsidRPr="00805CB9">
        <w:rPr>
          <w:rFonts w:ascii="Times New Roman" w:hAnsi="Times New Roman" w:cs="Times New Roman"/>
          <w:kern w:val="0"/>
          <w:sz w:val="16"/>
          <w:szCs w:val="16"/>
        </w:rPr>
        <w:t>宏观经济管理</w:t>
      </w:r>
      <w:r w:rsidRPr="00805CB9">
        <w:rPr>
          <w:rFonts w:ascii="Times New Roman" w:hAnsi="Times New Roman" w:cs="Times New Roman"/>
          <w:kern w:val="0"/>
          <w:sz w:val="16"/>
          <w:szCs w:val="16"/>
        </w:rPr>
        <w:t>, 2016(11).</w:t>
      </w:r>
    </w:p>
    <w:p w14:paraId="3A626F50" w14:textId="60B39CD3" w:rsidR="00085A7F" w:rsidRDefault="00085A7F" w:rsidP="00A17407">
      <w:pPr>
        <w:autoSpaceDE w:val="0"/>
        <w:autoSpaceDN w:val="0"/>
        <w:adjustRightInd w:val="0"/>
        <w:rPr>
          <w:rFonts w:ascii="Times New Roman" w:hAnsi="Times New Roman" w:cs="Times New Roman"/>
          <w:kern w:val="0"/>
          <w:sz w:val="16"/>
          <w:szCs w:val="16"/>
        </w:rPr>
      </w:pPr>
      <w:r w:rsidRPr="00805CB9">
        <w:rPr>
          <w:rFonts w:ascii="Times New Roman" w:hAnsi="Times New Roman" w:cs="Times New Roman"/>
          <w:kern w:val="0"/>
          <w:sz w:val="16"/>
          <w:szCs w:val="16"/>
        </w:rPr>
        <w:t>[</w:t>
      </w:r>
      <w:r>
        <w:rPr>
          <w:rFonts w:ascii="Times New Roman" w:hAnsi="Times New Roman" w:cs="Times New Roman"/>
          <w:kern w:val="0"/>
          <w:sz w:val="16"/>
          <w:szCs w:val="16"/>
        </w:rPr>
        <w:t>20</w:t>
      </w:r>
      <w:r w:rsidRPr="00805CB9">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方建国</w:t>
      </w:r>
      <w:r w:rsidRPr="00805CB9">
        <w:rPr>
          <w:rFonts w:ascii="Times New Roman" w:hAnsi="Times New Roman" w:cs="Times New Roman"/>
          <w:kern w:val="0"/>
          <w:sz w:val="16"/>
          <w:szCs w:val="16"/>
        </w:rPr>
        <w:t>.</w:t>
      </w:r>
      <w:r w:rsidRPr="00805CB9">
        <w:rPr>
          <w:rFonts w:ascii="Times New Roman" w:hAnsi="Times New Roman" w:cs="Times New Roman"/>
          <w:kern w:val="0"/>
          <w:sz w:val="16"/>
          <w:szCs w:val="16"/>
        </w:rPr>
        <w:t>房地产市场治理长效机制建设探析</w:t>
      </w:r>
      <w:r w:rsidRPr="00805CB9">
        <w:rPr>
          <w:rFonts w:ascii="Times New Roman" w:hAnsi="Times New Roman" w:cs="Times New Roman"/>
          <w:kern w:val="0"/>
          <w:sz w:val="16"/>
          <w:szCs w:val="16"/>
        </w:rPr>
        <w:t>[J].</w:t>
      </w:r>
      <w:r w:rsidRPr="00805CB9">
        <w:rPr>
          <w:rFonts w:ascii="Times New Roman" w:hAnsi="Times New Roman" w:cs="Times New Roman"/>
          <w:kern w:val="0"/>
          <w:sz w:val="16"/>
          <w:szCs w:val="16"/>
        </w:rPr>
        <w:t>宏观经济管理</w:t>
      </w:r>
      <w:r w:rsidRPr="00805CB9">
        <w:rPr>
          <w:rFonts w:ascii="Times New Roman" w:hAnsi="Times New Roman" w:cs="Times New Roman"/>
          <w:kern w:val="0"/>
          <w:sz w:val="16"/>
          <w:szCs w:val="16"/>
        </w:rPr>
        <w:t>,2019(03):72-77.</w:t>
      </w:r>
    </w:p>
    <w:p w14:paraId="65942C6F" w14:textId="2C838ECD" w:rsidR="00A17407" w:rsidRPr="00805CB9"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Fang J G. An analysis on developing a long-term mechanism for governance of the real estate market[J].Macroeconomic</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Management,2019(03):72-77.</w:t>
      </w:r>
    </w:p>
    <w:p w14:paraId="6D552002" w14:textId="4E0A186D" w:rsidR="00085A7F" w:rsidRDefault="00085A7F" w:rsidP="00A17407">
      <w:pPr>
        <w:autoSpaceDE w:val="0"/>
        <w:autoSpaceDN w:val="0"/>
        <w:adjustRightInd w:val="0"/>
        <w:rPr>
          <w:rFonts w:ascii="Times New Roman" w:hAnsi="Times New Roman" w:cs="Times New Roman"/>
          <w:kern w:val="0"/>
          <w:sz w:val="16"/>
          <w:szCs w:val="16"/>
        </w:rPr>
      </w:pPr>
      <w:bookmarkStart w:id="93" w:name="_Hlk31049949"/>
      <w:r w:rsidRPr="00805CB9">
        <w:rPr>
          <w:rFonts w:ascii="Times New Roman" w:hAnsi="Times New Roman" w:cs="Times New Roman"/>
          <w:kern w:val="0"/>
          <w:sz w:val="16"/>
          <w:szCs w:val="16"/>
        </w:rPr>
        <w:t>[</w:t>
      </w:r>
      <w:r>
        <w:rPr>
          <w:rFonts w:ascii="Times New Roman" w:hAnsi="Times New Roman" w:cs="Times New Roman"/>
          <w:kern w:val="0"/>
          <w:sz w:val="16"/>
          <w:szCs w:val="16"/>
        </w:rPr>
        <w:t>21</w:t>
      </w:r>
      <w:r w:rsidRPr="00805CB9">
        <w:rPr>
          <w:rFonts w:ascii="Times New Roman" w:hAnsi="Times New Roman" w:cs="Times New Roman"/>
          <w:kern w:val="0"/>
          <w:sz w:val="16"/>
          <w:szCs w:val="16"/>
        </w:rPr>
        <w:t xml:space="preserve">] </w:t>
      </w:r>
      <w:bookmarkEnd w:id="93"/>
      <w:r w:rsidRPr="00805CB9">
        <w:rPr>
          <w:rFonts w:ascii="Times New Roman" w:hAnsi="Times New Roman" w:cs="Times New Roman"/>
          <w:kern w:val="0"/>
          <w:sz w:val="16"/>
          <w:szCs w:val="16"/>
        </w:rPr>
        <w:t>施建刚</w:t>
      </w:r>
      <w:r w:rsidRPr="00805CB9">
        <w:rPr>
          <w:rFonts w:ascii="Times New Roman" w:hAnsi="Times New Roman" w:cs="Times New Roman"/>
          <w:kern w:val="0"/>
          <w:sz w:val="16"/>
          <w:szCs w:val="16"/>
        </w:rPr>
        <w:t>,</w:t>
      </w:r>
      <w:r w:rsidRPr="00805CB9">
        <w:rPr>
          <w:rFonts w:ascii="Times New Roman" w:hAnsi="Times New Roman" w:cs="Times New Roman"/>
          <w:kern w:val="0"/>
          <w:sz w:val="16"/>
          <w:szCs w:val="16"/>
        </w:rPr>
        <w:t>李婕</w:t>
      </w:r>
      <w:r w:rsidRPr="00805CB9">
        <w:rPr>
          <w:rFonts w:ascii="Times New Roman" w:hAnsi="Times New Roman" w:cs="Times New Roman"/>
          <w:kern w:val="0"/>
          <w:sz w:val="16"/>
          <w:szCs w:val="16"/>
        </w:rPr>
        <w:t>.</w:t>
      </w:r>
      <w:r w:rsidRPr="00805CB9">
        <w:rPr>
          <w:rFonts w:ascii="Times New Roman" w:hAnsi="Times New Roman" w:cs="Times New Roman"/>
          <w:kern w:val="0"/>
          <w:sz w:val="16"/>
          <w:szCs w:val="16"/>
        </w:rPr>
        <w:t>基于前景值评价法的上海住房保障政策效应研究</w:t>
      </w:r>
      <w:r w:rsidRPr="00805CB9">
        <w:rPr>
          <w:rFonts w:ascii="Times New Roman" w:hAnsi="Times New Roman" w:cs="Times New Roman"/>
          <w:kern w:val="0"/>
          <w:sz w:val="16"/>
          <w:szCs w:val="16"/>
        </w:rPr>
        <w:t>[J].</w:t>
      </w:r>
      <w:r w:rsidRPr="00805CB9">
        <w:rPr>
          <w:rFonts w:ascii="Times New Roman" w:hAnsi="Times New Roman" w:cs="Times New Roman"/>
          <w:kern w:val="0"/>
          <w:sz w:val="16"/>
          <w:szCs w:val="16"/>
        </w:rPr>
        <w:t>系统工程理论与实践</w:t>
      </w:r>
      <w:r w:rsidRPr="00805CB9">
        <w:rPr>
          <w:rFonts w:ascii="Times New Roman" w:hAnsi="Times New Roman" w:cs="Times New Roman"/>
          <w:kern w:val="0"/>
          <w:sz w:val="16"/>
          <w:szCs w:val="16"/>
        </w:rPr>
        <w:t>,2019,39(01):89-99.</w:t>
      </w:r>
    </w:p>
    <w:p w14:paraId="7457F226" w14:textId="3C281FD8"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Shi J G, Li J. An analysis on developing a long-term mechanism for governance of the real estate mar-ket[J].Systems Engineering-Theory &amp; Practice, 2019,39(01):89-99.</w:t>
      </w:r>
    </w:p>
    <w:p w14:paraId="75B9E5A8" w14:textId="6A5A6BDF" w:rsidR="00085A7F" w:rsidRDefault="00085A7F" w:rsidP="00A17407">
      <w:pPr>
        <w:autoSpaceDE w:val="0"/>
        <w:autoSpaceDN w:val="0"/>
        <w:adjustRightInd w:val="0"/>
        <w:rPr>
          <w:rFonts w:ascii="Times New Roman" w:hAnsi="Times New Roman" w:cs="Times New Roman"/>
          <w:kern w:val="0"/>
          <w:sz w:val="16"/>
          <w:szCs w:val="16"/>
        </w:rPr>
      </w:pPr>
      <w:r w:rsidRPr="00805CB9">
        <w:rPr>
          <w:rFonts w:ascii="Times New Roman" w:hAnsi="Times New Roman" w:cs="Times New Roman"/>
          <w:kern w:val="0"/>
          <w:sz w:val="16"/>
          <w:szCs w:val="16"/>
        </w:rPr>
        <w:t>[</w:t>
      </w:r>
      <w:r>
        <w:rPr>
          <w:rFonts w:ascii="Times New Roman" w:hAnsi="Times New Roman" w:cs="Times New Roman"/>
          <w:kern w:val="0"/>
          <w:sz w:val="16"/>
          <w:szCs w:val="16"/>
        </w:rPr>
        <w:t>22</w:t>
      </w:r>
      <w:r w:rsidRPr="00805CB9">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805CB9">
        <w:rPr>
          <w:rFonts w:ascii="Times New Roman" w:hAnsi="Times New Roman" w:cs="Times New Roman" w:hint="eastAsia"/>
          <w:kern w:val="0"/>
          <w:sz w:val="16"/>
          <w:szCs w:val="16"/>
        </w:rPr>
        <w:t>余亮亮</w:t>
      </w:r>
      <w:r w:rsidRPr="00805CB9">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蔡银莺</w:t>
      </w:r>
      <w:r w:rsidRPr="00805CB9">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土地供给结构</w:t>
      </w:r>
      <w:r w:rsidRPr="00805CB9">
        <w:rPr>
          <w:rFonts w:ascii="Times New Roman" w:hAnsi="Times New Roman" w:cs="Times New Roman"/>
          <w:kern w:val="0"/>
          <w:sz w:val="16"/>
          <w:szCs w:val="16"/>
        </w:rPr>
        <w:t xml:space="preserve">, </w:t>
      </w:r>
      <w:r w:rsidRPr="00805CB9">
        <w:rPr>
          <w:rFonts w:ascii="Times New Roman" w:hAnsi="Times New Roman" w:cs="Times New Roman"/>
          <w:kern w:val="0"/>
          <w:sz w:val="16"/>
          <w:szCs w:val="16"/>
        </w:rPr>
        <w:t>财政压力与房价</w:t>
      </w:r>
      <w:r w:rsidRPr="00805CB9">
        <w:rPr>
          <w:rFonts w:ascii="Times New Roman" w:hAnsi="Times New Roman" w:cs="Times New Roman"/>
          <w:kern w:val="0"/>
          <w:sz w:val="16"/>
          <w:szCs w:val="16"/>
        </w:rPr>
        <w:t>——</w:t>
      </w:r>
      <w:r w:rsidRPr="00805CB9">
        <w:rPr>
          <w:rFonts w:ascii="Times New Roman" w:hAnsi="Times New Roman" w:cs="Times New Roman"/>
          <w:kern w:val="0"/>
          <w:sz w:val="16"/>
          <w:szCs w:val="16"/>
        </w:rPr>
        <w:t>来自广东省的经验分析</w:t>
      </w:r>
      <w:r w:rsidRPr="00805CB9">
        <w:rPr>
          <w:rFonts w:ascii="Times New Roman" w:hAnsi="Times New Roman" w:cs="Times New Roman"/>
          <w:kern w:val="0"/>
          <w:sz w:val="16"/>
          <w:szCs w:val="16"/>
        </w:rPr>
        <w:t xml:space="preserve">[J]. </w:t>
      </w:r>
      <w:r w:rsidRPr="00805CB9">
        <w:rPr>
          <w:rFonts w:ascii="Times New Roman" w:hAnsi="Times New Roman" w:cs="Times New Roman"/>
          <w:kern w:val="0"/>
          <w:sz w:val="16"/>
          <w:szCs w:val="16"/>
        </w:rPr>
        <w:t>中国土地科学</w:t>
      </w:r>
      <w:r w:rsidRPr="00805CB9">
        <w:rPr>
          <w:rFonts w:ascii="Times New Roman" w:hAnsi="Times New Roman" w:cs="Times New Roman"/>
          <w:kern w:val="0"/>
          <w:sz w:val="16"/>
          <w:szCs w:val="16"/>
        </w:rPr>
        <w:t>, 2018, 32(8): 30-36.</w:t>
      </w:r>
    </w:p>
    <w:p w14:paraId="29E93204" w14:textId="7FD5ECF5" w:rsidR="00A17407"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Yu L L, Cai Y Y. Land Supply Structure, Financial Pressure and Housing Price: Empirical Evidence from</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Guangdong Province[J]. China Land Science, 2018, 32(8): 30-36.</w:t>
      </w:r>
    </w:p>
    <w:p w14:paraId="77AC64D3" w14:textId="77777777" w:rsidR="00085A7F" w:rsidRPr="003A3D2C" w:rsidRDefault="00085A7F" w:rsidP="00A17407">
      <w:pPr>
        <w:rPr>
          <w:rFonts w:ascii="Times New Roman" w:hAnsi="Times New Roman" w:cs="Times New Roman"/>
          <w:kern w:val="0"/>
          <w:sz w:val="16"/>
          <w:szCs w:val="16"/>
        </w:rPr>
      </w:pPr>
      <w:bookmarkStart w:id="94" w:name="_Hlk31105256"/>
      <w:r w:rsidRPr="00544CC9">
        <w:rPr>
          <w:rFonts w:ascii="Times New Roman" w:hAnsi="Times New Roman" w:cs="Times New Roman"/>
          <w:kern w:val="0"/>
          <w:sz w:val="16"/>
          <w:szCs w:val="16"/>
        </w:rPr>
        <w:t>[23]</w:t>
      </w:r>
      <w:bookmarkEnd w:id="94"/>
      <w:r>
        <w:rPr>
          <w:rFonts w:ascii="Times New Roman" w:hAnsi="Times New Roman" w:cs="Times New Roman"/>
          <w:kern w:val="0"/>
          <w:sz w:val="16"/>
          <w:szCs w:val="16"/>
        </w:rPr>
        <w:t xml:space="preserve"> </w:t>
      </w:r>
      <w:r w:rsidRPr="003A3D2C">
        <w:rPr>
          <w:rFonts w:ascii="Times New Roman" w:hAnsi="Times New Roman" w:cs="Times New Roman" w:hint="eastAsia"/>
          <w:kern w:val="0"/>
          <w:sz w:val="16"/>
          <w:szCs w:val="16"/>
        </w:rPr>
        <w:t>周守昌．电路原理．北京：高等教育出版社，</w:t>
      </w:r>
      <w:r w:rsidRPr="003A3D2C">
        <w:rPr>
          <w:rFonts w:ascii="Times New Roman" w:hAnsi="Times New Roman" w:cs="Times New Roman"/>
          <w:kern w:val="0"/>
          <w:sz w:val="16"/>
          <w:szCs w:val="16"/>
        </w:rPr>
        <w:t>2004</w:t>
      </w:r>
      <w:r w:rsidRPr="003A3D2C">
        <w:rPr>
          <w:rFonts w:ascii="Times New Roman" w:hAnsi="Times New Roman" w:cs="Times New Roman"/>
          <w:kern w:val="0"/>
          <w:sz w:val="16"/>
          <w:szCs w:val="16"/>
        </w:rPr>
        <w:t>：</w:t>
      </w:r>
      <w:r w:rsidRPr="003A3D2C">
        <w:rPr>
          <w:rFonts w:ascii="Times New Roman" w:hAnsi="Times New Roman" w:cs="Times New Roman"/>
          <w:kern w:val="0"/>
          <w:sz w:val="16"/>
          <w:szCs w:val="16"/>
        </w:rPr>
        <w:t>247-250</w:t>
      </w:r>
    </w:p>
    <w:p w14:paraId="2BA4EA2A" w14:textId="5B38426D" w:rsidR="00085A7F" w:rsidRDefault="00085A7F" w:rsidP="00A17407">
      <w:pPr>
        <w:rPr>
          <w:rFonts w:ascii="Times New Roman" w:hAnsi="Times New Roman" w:cs="Times New Roman"/>
          <w:kern w:val="0"/>
          <w:sz w:val="16"/>
          <w:szCs w:val="16"/>
        </w:rPr>
      </w:pPr>
      <w:bookmarkStart w:id="95" w:name="_Hlk31110812"/>
      <w:r w:rsidRPr="00544CC9">
        <w:rPr>
          <w:rFonts w:ascii="Times New Roman" w:hAnsi="Times New Roman" w:cs="Times New Roman"/>
          <w:kern w:val="0"/>
          <w:sz w:val="16"/>
          <w:szCs w:val="16"/>
        </w:rPr>
        <w:t>[2</w:t>
      </w:r>
      <w:r>
        <w:rPr>
          <w:rFonts w:ascii="Times New Roman" w:hAnsi="Times New Roman" w:cs="Times New Roman" w:hint="eastAsia"/>
          <w:kern w:val="0"/>
          <w:sz w:val="16"/>
          <w:szCs w:val="16"/>
        </w:rPr>
        <w:t>4</w:t>
      </w:r>
      <w:r w:rsidRPr="00544CC9">
        <w:rPr>
          <w:rFonts w:ascii="Times New Roman" w:hAnsi="Times New Roman" w:cs="Times New Roman"/>
          <w:kern w:val="0"/>
          <w:sz w:val="16"/>
          <w:szCs w:val="16"/>
        </w:rPr>
        <w:t>]</w:t>
      </w:r>
      <w:r>
        <w:rPr>
          <w:rFonts w:ascii="Times New Roman" w:hAnsi="Times New Roman" w:cs="Times New Roman"/>
          <w:kern w:val="0"/>
          <w:sz w:val="16"/>
          <w:szCs w:val="16"/>
        </w:rPr>
        <w:t xml:space="preserve"> </w:t>
      </w:r>
      <w:bookmarkEnd w:id="95"/>
      <w:r w:rsidRPr="003A3D2C">
        <w:rPr>
          <w:rFonts w:ascii="Times New Roman" w:hAnsi="Times New Roman" w:cs="Times New Roman" w:hint="eastAsia"/>
          <w:kern w:val="0"/>
          <w:sz w:val="16"/>
          <w:szCs w:val="16"/>
        </w:rPr>
        <w:t>廖重斌</w:t>
      </w:r>
      <w:r w:rsidRPr="003A3D2C">
        <w:rPr>
          <w:rFonts w:ascii="Times New Roman" w:hAnsi="Times New Roman" w:cs="Times New Roman"/>
          <w:kern w:val="0"/>
          <w:sz w:val="16"/>
          <w:szCs w:val="16"/>
        </w:rPr>
        <w:t xml:space="preserve">. </w:t>
      </w:r>
      <w:r w:rsidRPr="003A3D2C">
        <w:rPr>
          <w:rFonts w:ascii="Times New Roman" w:hAnsi="Times New Roman" w:cs="Times New Roman"/>
          <w:kern w:val="0"/>
          <w:sz w:val="16"/>
          <w:szCs w:val="16"/>
        </w:rPr>
        <w:t>环境与经济协调发展的定量评判及其分类体系</w:t>
      </w:r>
      <w:r w:rsidRPr="003A3D2C">
        <w:rPr>
          <w:rFonts w:ascii="Times New Roman" w:hAnsi="Times New Roman" w:cs="Times New Roman"/>
          <w:kern w:val="0"/>
          <w:sz w:val="16"/>
          <w:szCs w:val="16"/>
        </w:rPr>
        <w:t>--</w:t>
      </w:r>
      <w:r w:rsidRPr="003A3D2C">
        <w:rPr>
          <w:rFonts w:ascii="Times New Roman" w:hAnsi="Times New Roman" w:cs="Times New Roman"/>
          <w:kern w:val="0"/>
          <w:sz w:val="16"/>
          <w:szCs w:val="16"/>
        </w:rPr>
        <w:t>以珠江三角洲城市群为例</w:t>
      </w:r>
      <w:r w:rsidRPr="003A3D2C">
        <w:rPr>
          <w:rFonts w:ascii="Times New Roman" w:hAnsi="Times New Roman" w:cs="Times New Roman"/>
          <w:kern w:val="0"/>
          <w:sz w:val="16"/>
          <w:szCs w:val="16"/>
        </w:rPr>
        <w:t xml:space="preserve">[J]. </w:t>
      </w:r>
      <w:r w:rsidRPr="003A3D2C">
        <w:rPr>
          <w:rFonts w:ascii="Times New Roman" w:hAnsi="Times New Roman" w:cs="Times New Roman"/>
          <w:kern w:val="0"/>
          <w:sz w:val="16"/>
          <w:szCs w:val="16"/>
        </w:rPr>
        <w:t>热带地理</w:t>
      </w:r>
      <w:r w:rsidRPr="003A3D2C">
        <w:rPr>
          <w:rFonts w:ascii="Times New Roman" w:hAnsi="Times New Roman" w:cs="Times New Roman"/>
          <w:kern w:val="0"/>
          <w:sz w:val="16"/>
          <w:szCs w:val="16"/>
        </w:rPr>
        <w:t>, 1999, 19(2): 171-177.</w:t>
      </w:r>
    </w:p>
    <w:p w14:paraId="18592CF6" w14:textId="7174E407" w:rsidR="00A037D5" w:rsidRPr="003A3D2C" w:rsidRDefault="00A17407" w:rsidP="00A17407">
      <w:pPr>
        <w:rPr>
          <w:rFonts w:ascii="Times New Roman" w:hAnsi="Times New Roman" w:cs="Times New Roman"/>
          <w:kern w:val="0"/>
          <w:sz w:val="16"/>
          <w:szCs w:val="16"/>
        </w:rPr>
      </w:pPr>
      <w:r w:rsidRPr="00A17407">
        <w:rPr>
          <w:rFonts w:ascii="Times New Roman" w:hAnsi="Times New Roman" w:cs="Times New Roman"/>
          <w:kern w:val="0"/>
          <w:sz w:val="16"/>
          <w:szCs w:val="16"/>
        </w:rPr>
        <w:t>Liao Z B. QUANTITAITVE JUDGEMENT AND CLASSIFICATION SYSTEM FOR COORDINATED DEVELOPMENT OF ENVIRONMENT AMD ECONOMY)))A Case Study of the City Group in the Pearl</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River Delta[J]. Tropical Geography, 1999, 19(2): 171-177.</w:t>
      </w:r>
    </w:p>
    <w:p w14:paraId="70B81C4E" w14:textId="2C5CD429" w:rsidR="00085A7F" w:rsidRDefault="00085A7F" w:rsidP="00A17407">
      <w:pPr>
        <w:rPr>
          <w:rFonts w:ascii="Times New Roman" w:hAnsi="Times New Roman" w:cs="Times New Roman"/>
          <w:kern w:val="0"/>
          <w:sz w:val="16"/>
          <w:szCs w:val="16"/>
        </w:rPr>
      </w:pPr>
      <w:bookmarkStart w:id="96" w:name="_Hlk31110870"/>
      <w:bookmarkStart w:id="97" w:name="_Hlk31145040"/>
      <w:r w:rsidRPr="003A3D2C">
        <w:rPr>
          <w:rFonts w:ascii="Times New Roman" w:hAnsi="Times New Roman" w:cs="Times New Roman"/>
          <w:kern w:val="0"/>
          <w:sz w:val="16"/>
          <w:szCs w:val="16"/>
        </w:rPr>
        <w:t>[</w:t>
      </w:r>
      <w:r w:rsidRPr="003A3D2C">
        <w:rPr>
          <w:rFonts w:ascii="Times New Roman" w:hAnsi="Times New Roman" w:cs="Times New Roman" w:hint="eastAsia"/>
          <w:kern w:val="0"/>
          <w:sz w:val="16"/>
          <w:szCs w:val="16"/>
        </w:rPr>
        <w:t>25</w:t>
      </w:r>
      <w:r w:rsidRPr="003A3D2C">
        <w:rPr>
          <w:rFonts w:ascii="Times New Roman" w:hAnsi="Times New Roman" w:cs="Times New Roman"/>
          <w:kern w:val="0"/>
          <w:sz w:val="16"/>
          <w:szCs w:val="16"/>
        </w:rPr>
        <w:t>]</w:t>
      </w:r>
      <w:bookmarkEnd w:id="96"/>
      <w:r w:rsidRPr="003A3D2C">
        <w:rPr>
          <w:rFonts w:ascii="Times New Roman" w:hAnsi="Times New Roman" w:cs="Times New Roman" w:hint="eastAsia"/>
          <w:kern w:val="0"/>
          <w:sz w:val="16"/>
          <w:szCs w:val="16"/>
        </w:rPr>
        <w:t xml:space="preserve"> </w:t>
      </w:r>
      <w:bookmarkEnd w:id="97"/>
      <w:r w:rsidRPr="003A3D2C">
        <w:rPr>
          <w:rFonts w:ascii="Times New Roman" w:hAnsi="Times New Roman" w:cs="Times New Roman" w:hint="eastAsia"/>
          <w:kern w:val="0"/>
          <w:sz w:val="16"/>
          <w:szCs w:val="16"/>
        </w:rPr>
        <w:t>刘耀彬</w:t>
      </w:r>
      <w:r w:rsidRPr="003A3D2C">
        <w:rPr>
          <w:rFonts w:ascii="Times New Roman" w:hAnsi="Times New Roman" w:cs="Times New Roman"/>
          <w:kern w:val="0"/>
          <w:sz w:val="16"/>
          <w:szCs w:val="16"/>
        </w:rPr>
        <w:t>,</w:t>
      </w:r>
      <w:r w:rsidRPr="003A3D2C">
        <w:rPr>
          <w:rFonts w:ascii="Times New Roman" w:hAnsi="Times New Roman" w:cs="Times New Roman"/>
          <w:kern w:val="0"/>
          <w:sz w:val="16"/>
          <w:szCs w:val="16"/>
        </w:rPr>
        <w:t>李仁东</w:t>
      </w:r>
      <w:r w:rsidRPr="003A3D2C">
        <w:rPr>
          <w:rFonts w:ascii="Times New Roman" w:hAnsi="Times New Roman" w:cs="Times New Roman"/>
          <w:kern w:val="0"/>
          <w:sz w:val="16"/>
          <w:szCs w:val="16"/>
        </w:rPr>
        <w:t>,</w:t>
      </w:r>
      <w:r w:rsidRPr="003A3D2C">
        <w:rPr>
          <w:rFonts w:ascii="Times New Roman" w:hAnsi="Times New Roman" w:cs="Times New Roman"/>
          <w:kern w:val="0"/>
          <w:sz w:val="16"/>
          <w:szCs w:val="16"/>
        </w:rPr>
        <w:t>宋学锋</w:t>
      </w:r>
      <w:r w:rsidRPr="003A3D2C">
        <w:rPr>
          <w:rFonts w:ascii="Times New Roman" w:hAnsi="Times New Roman" w:cs="Times New Roman"/>
          <w:kern w:val="0"/>
          <w:sz w:val="16"/>
          <w:szCs w:val="16"/>
        </w:rPr>
        <w:t>.</w:t>
      </w:r>
      <w:r w:rsidRPr="003A3D2C">
        <w:rPr>
          <w:rFonts w:ascii="Times New Roman" w:hAnsi="Times New Roman" w:cs="Times New Roman"/>
          <w:kern w:val="0"/>
          <w:sz w:val="16"/>
          <w:szCs w:val="16"/>
        </w:rPr>
        <w:t>中国城市化与生态环境耦合度分析</w:t>
      </w:r>
      <w:r w:rsidRPr="003A3D2C">
        <w:rPr>
          <w:rFonts w:ascii="Times New Roman" w:hAnsi="Times New Roman" w:cs="Times New Roman"/>
          <w:kern w:val="0"/>
          <w:sz w:val="16"/>
          <w:szCs w:val="16"/>
        </w:rPr>
        <w:t>[J].</w:t>
      </w:r>
      <w:r w:rsidRPr="003A3D2C">
        <w:rPr>
          <w:rFonts w:ascii="Times New Roman" w:hAnsi="Times New Roman" w:cs="Times New Roman"/>
          <w:kern w:val="0"/>
          <w:sz w:val="16"/>
          <w:szCs w:val="16"/>
        </w:rPr>
        <w:t>自然资源学报</w:t>
      </w:r>
      <w:r w:rsidRPr="003A3D2C">
        <w:rPr>
          <w:rFonts w:ascii="Times New Roman" w:hAnsi="Times New Roman" w:cs="Times New Roman"/>
          <w:kern w:val="0"/>
          <w:sz w:val="16"/>
          <w:szCs w:val="16"/>
        </w:rPr>
        <w:t>,2005,20(1):105-112</w:t>
      </w:r>
    </w:p>
    <w:p w14:paraId="0043E6DD" w14:textId="3C3C6A06" w:rsidR="00A17407" w:rsidRPr="003A3D2C" w:rsidRDefault="00A17407" w:rsidP="00A17407">
      <w:pPr>
        <w:rPr>
          <w:rFonts w:ascii="Times New Roman" w:hAnsi="Times New Roman" w:cs="Times New Roman"/>
          <w:kern w:val="0"/>
          <w:sz w:val="16"/>
          <w:szCs w:val="16"/>
        </w:rPr>
      </w:pPr>
      <w:r w:rsidRPr="00A17407">
        <w:rPr>
          <w:rFonts w:ascii="Times New Roman" w:hAnsi="Times New Roman" w:cs="Times New Roman"/>
          <w:kern w:val="0"/>
          <w:sz w:val="16"/>
          <w:szCs w:val="16"/>
        </w:rPr>
        <w:t>Liu Y B, Li R D, Song X F. Analysis of Coupling Degrees of Urbanization and Ecological Environment in</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China[J].Journal of Natural Resources,2005,20(1):105-112</w:t>
      </w:r>
    </w:p>
    <w:p w14:paraId="6222CE60" w14:textId="77777777" w:rsidR="00085A7F" w:rsidRPr="003A3D2C" w:rsidRDefault="00085A7F" w:rsidP="00A17407">
      <w:pPr>
        <w:autoSpaceDE w:val="0"/>
        <w:autoSpaceDN w:val="0"/>
        <w:adjustRightInd w:val="0"/>
        <w:rPr>
          <w:rFonts w:ascii="Times New Roman" w:hAnsi="Times New Roman" w:cs="Times New Roman"/>
          <w:kern w:val="0"/>
          <w:sz w:val="16"/>
          <w:szCs w:val="16"/>
        </w:rPr>
      </w:pPr>
      <w:r w:rsidRPr="003A3D2C">
        <w:rPr>
          <w:rFonts w:ascii="Times New Roman" w:hAnsi="Times New Roman" w:cs="Times New Roman"/>
          <w:kern w:val="0"/>
          <w:sz w:val="16"/>
          <w:szCs w:val="16"/>
        </w:rPr>
        <w:t>[</w:t>
      </w:r>
      <w:r w:rsidRPr="003A3D2C">
        <w:rPr>
          <w:rFonts w:ascii="Times New Roman" w:hAnsi="Times New Roman" w:cs="Times New Roman" w:hint="eastAsia"/>
          <w:kern w:val="0"/>
          <w:sz w:val="16"/>
          <w:szCs w:val="16"/>
        </w:rPr>
        <w:t>26</w:t>
      </w:r>
      <w:r w:rsidRPr="003A3D2C">
        <w:rPr>
          <w:rFonts w:ascii="Times New Roman" w:hAnsi="Times New Roman" w:cs="Times New Roman"/>
          <w:kern w:val="0"/>
          <w:sz w:val="16"/>
          <w:szCs w:val="16"/>
        </w:rPr>
        <w:t>]Yan X, Chen M, Chen M Y. Coupling and Coordination Development of Australian Energy, Economy, and Ecological Environment Systems from 2007 to 2016[J]. Sustainability, 2019, 11(23): 6568.</w:t>
      </w:r>
    </w:p>
    <w:p w14:paraId="6C542465" w14:textId="77777777" w:rsidR="00085A7F" w:rsidRPr="003A3D2C" w:rsidRDefault="00085A7F" w:rsidP="00A17407">
      <w:pPr>
        <w:autoSpaceDE w:val="0"/>
        <w:autoSpaceDN w:val="0"/>
        <w:adjustRightInd w:val="0"/>
        <w:rPr>
          <w:rFonts w:ascii="Times New Roman" w:hAnsi="Times New Roman" w:cs="Times New Roman"/>
          <w:kern w:val="0"/>
          <w:sz w:val="16"/>
          <w:szCs w:val="16"/>
        </w:rPr>
      </w:pPr>
      <w:bookmarkStart w:id="98" w:name="_Hlk31194473"/>
      <w:r w:rsidRPr="003A3D2C">
        <w:rPr>
          <w:rFonts w:ascii="Times New Roman" w:hAnsi="Times New Roman" w:cs="Times New Roman"/>
          <w:kern w:val="0"/>
          <w:sz w:val="16"/>
          <w:szCs w:val="16"/>
        </w:rPr>
        <w:t>[</w:t>
      </w:r>
      <w:r w:rsidRPr="003A3D2C">
        <w:rPr>
          <w:rFonts w:ascii="Times New Roman" w:hAnsi="Times New Roman" w:cs="Times New Roman" w:hint="eastAsia"/>
          <w:kern w:val="0"/>
          <w:sz w:val="16"/>
          <w:szCs w:val="16"/>
        </w:rPr>
        <w:t>27</w:t>
      </w:r>
      <w:r w:rsidRPr="003A3D2C">
        <w:rPr>
          <w:rFonts w:ascii="Times New Roman" w:hAnsi="Times New Roman" w:cs="Times New Roman"/>
          <w:kern w:val="0"/>
          <w:sz w:val="16"/>
          <w:szCs w:val="16"/>
        </w:rPr>
        <w:t>]</w:t>
      </w:r>
      <w:bookmarkEnd w:id="98"/>
      <w:r w:rsidRPr="003A3D2C">
        <w:rPr>
          <w:rFonts w:ascii="Times New Roman" w:hAnsi="Times New Roman" w:cs="Times New Roman"/>
          <w:kern w:val="0"/>
          <w:sz w:val="16"/>
          <w:szCs w:val="16"/>
        </w:rPr>
        <w:t xml:space="preserve"> Han D, Yu D, Cao Q. Assessment on the features of coupling interaction of the food-energy-water nexus in China[J]. Journal of Cleaner Production, 2019: 119379.</w:t>
      </w:r>
    </w:p>
    <w:p w14:paraId="730529A1" w14:textId="77777777" w:rsidR="00085A7F" w:rsidRPr="003A3D2C" w:rsidRDefault="00085A7F" w:rsidP="00A17407">
      <w:pPr>
        <w:autoSpaceDE w:val="0"/>
        <w:autoSpaceDN w:val="0"/>
        <w:adjustRightInd w:val="0"/>
        <w:rPr>
          <w:rFonts w:ascii="Times New Roman" w:hAnsi="Times New Roman" w:cs="Times New Roman"/>
          <w:kern w:val="0"/>
          <w:sz w:val="16"/>
          <w:szCs w:val="16"/>
        </w:rPr>
      </w:pPr>
      <w:r w:rsidRPr="003A3D2C">
        <w:rPr>
          <w:rFonts w:ascii="Times New Roman" w:hAnsi="Times New Roman" w:cs="Times New Roman"/>
          <w:kern w:val="0"/>
          <w:sz w:val="16"/>
          <w:szCs w:val="16"/>
        </w:rPr>
        <w:t>[</w:t>
      </w:r>
      <w:r w:rsidRPr="003A3D2C">
        <w:rPr>
          <w:rFonts w:ascii="Times New Roman" w:hAnsi="Times New Roman" w:cs="Times New Roman" w:hint="eastAsia"/>
          <w:kern w:val="0"/>
          <w:sz w:val="16"/>
          <w:szCs w:val="16"/>
        </w:rPr>
        <w:t>28</w:t>
      </w:r>
      <w:r w:rsidRPr="003A3D2C">
        <w:rPr>
          <w:rFonts w:ascii="Times New Roman" w:hAnsi="Times New Roman" w:cs="Times New Roman"/>
          <w:kern w:val="0"/>
          <w:sz w:val="16"/>
          <w:szCs w:val="16"/>
        </w:rPr>
        <w:t>] Zhang Y, Su Z, Li G, et al. Spatial-temporal evolution of sustainable urbanization development: A perspective of the coupling coordination development based on population, industry, and built-up land spatial agglomeration[J]. Sustainability, 2018, 10(6): 1766.</w:t>
      </w:r>
    </w:p>
    <w:p w14:paraId="281AF7E8" w14:textId="74BC31AE" w:rsidR="00085A7F" w:rsidRDefault="00085A7F" w:rsidP="00A17407">
      <w:pPr>
        <w:autoSpaceDE w:val="0"/>
        <w:autoSpaceDN w:val="0"/>
        <w:adjustRightInd w:val="0"/>
        <w:rPr>
          <w:rFonts w:ascii="Times New Roman" w:hAnsi="Times New Roman" w:cs="Times New Roman"/>
          <w:kern w:val="0"/>
          <w:sz w:val="16"/>
          <w:szCs w:val="16"/>
        </w:rPr>
      </w:pPr>
      <w:r w:rsidRPr="00847174">
        <w:rPr>
          <w:rFonts w:ascii="Times New Roman" w:hAnsi="Times New Roman" w:cs="Times New Roman"/>
          <w:kern w:val="0"/>
          <w:sz w:val="16"/>
          <w:szCs w:val="16"/>
        </w:rPr>
        <w:t>[</w:t>
      </w:r>
      <w:r w:rsidRPr="00847174">
        <w:rPr>
          <w:rFonts w:ascii="Times New Roman" w:hAnsi="Times New Roman" w:cs="Times New Roman" w:hint="eastAsia"/>
          <w:kern w:val="0"/>
          <w:sz w:val="16"/>
          <w:szCs w:val="16"/>
        </w:rPr>
        <w:t>29</w:t>
      </w:r>
      <w:r w:rsidRPr="00847174">
        <w:rPr>
          <w:rFonts w:ascii="Times New Roman" w:hAnsi="Times New Roman" w:cs="Times New Roman"/>
          <w:kern w:val="0"/>
          <w:sz w:val="16"/>
          <w:szCs w:val="16"/>
        </w:rPr>
        <w:t xml:space="preserve">] </w:t>
      </w:r>
      <w:r w:rsidRPr="00847174">
        <w:rPr>
          <w:rFonts w:ascii="Times New Roman" w:hAnsi="Times New Roman" w:cs="Times New Roman" w:hint="eastAsia"/>
          <w:kern w:val="0"/>
          <w:sz w:val="16"/>
          <w:szCs w:val="16"/>
        </w:rPr>
        <w:t>唐晓华</w:t>
      </w:r>
      <w:r w:rsidRPr="00847174">
        <w:rPr>
          <w:rFonts w:ascii="Times New Roman" w:hAnsi="Times New Roman" w:cs="Times New Roman"/>
          <w:kern w:val="0"/>
          <w:sz w:val="16"/>
          <w:szCs w:val="16"/>
        </w:rPr>
        <w:t xml:space="preserve">, </w:t>
      </w:r>
      <w:r w:rsidRPr="00847174">
        <w:rPr>
          <w:rFonts w:ascii="Times New Roman" w:hAnsi="Times New Roman" w:cs="Times New Roman"/>
          <w:kern w:val="0"/>
          <w:sz w:val="16"/>
          <w:szCs w:val="16"/>
        </w:rPr>
        <w:t>张欣珏</w:t>
      </w:r>
      <w:r w:rsidRPr="00847174">
        <w:rPr>
          <w:rFonts w:ascii="Times New Roman" w:hAnsi="Times New Roman" w:cs="Times New Roman"/>
          <w:kern w:val="0"/>
          <w:sz w:val="16"/>
          <w:szCs w:val="16"/>
        </w:rPr>
        <w:t xml:space="preserve">, </w:t>
      </w:r>
      <w:r w:rsidRPr="00847174">
        <w:rPr>
          <w:rFonts w:ascii="Times New Roman" w:hAnsi="Times New Roman" w:cs="Times New Roman"/>
          <w:kern w:val="0"/>
          <w:sz w:val="16"/>
          <w:szCs w:val="16"/>
        </w:rPr>
        <w:t>李阳</w:t>
      </w:r>
      <w:r w:rsidRPr="00847174">
        <w:rPr>
          <w:rFonts w:ascii="Times New Roman" w:hAnsi="Times New Roman" w:cs="Times New Roman"/>
          <w:kern w:val="0"/>
          <w:sz w:val="16"/>
          <w:szCs w:val="16"/>
        </w:rPr>
        <w:t xml:space="preserve">. </w:t>
      </w:r>
      <w:r w:rsidRPr="00847174">
        <w:rPr>
          <w:rFonts w:ascii="Times New Roman" w:hAnsi="Times New Roman" w:cs="Times New Roman"/>
          <w:kern w:val="0"/>
          <w:sz w:val="16"/>
          <w:szCs w:val="16"/>
        </w:rPr>
        <w:t>中国制造业与生产性服务业动态协调发展实证研究</w:t>
      </w:r>
      <w:r w:rsidRPr="00847174">
        <w:rPr>
          <w:rFonts w:ascii="Times New Roman" w:hAnsi="Times New Roman" w:cs="Times New Roman"/>
          <w:kern w:val="0"/>
          <w:sz w:val="16"/>
          <w:szCs w:val="16"/>
        </w:rPr>
        <w:t xml:space="preserve">[J]. </w:t>
      </w:r>
      <w:r w:rsidRPr="00847174">
        <w:rPr>
          <w:rFonts w:ascii="Times New Roman" w:hAnsi="Times New Roman" w:cs="Times New Roman"/>
          <w:kern w:val="0"/>
          <w:sz w:val="16"/>
          <w:szCs w:val="16"/>
        </w:rPr>
        <w:t>经济研究</w:t>
      </w:r>
      <w:r w:rsidRPr="00847174">
        <w:rPr>
          <w:rFonts w:ascii="Times New Roman" w:hAnsi="Times New Roman" w:cs="Times New Roman"/>
          <w:kern w:val="0"/>
          <w:sz w:val="16"/>
          <w:szCs w:val="16"/>
        </w:rPr>
        <w:t>, 2018 (3): 7.</w:t>
      </w:r>
    </w:p>
    <w:p w14:paraId="72CAE7AE" w14:textId="1AEA9F80" w:rsidR="00A17407" w:rsidRPr="00847174"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Tang X H, Zhang X Y, Li Y. Dynamic Coordination Development in China’s Manufacturing and Manufacturing-related Service Industries[J]. Economic Research Journal, 2018 (3): 7.</w:t>
      </w:r>
    </w:p>
    <w:p w14:paraId="2DA540D8" w14:textId="35F5AA85" w:rsidR="00085A7F" w:rsidRDefault="00085A7F" w:rsidP="00A17407">
      <w:pPr>
        <w:autoSpaceDE w:val="0"/>
        <w:autoSpaceDN w:val="0"/>
        <w:adjustRightInd w:val="0"/>
        <w:rPr>
          <w:rFonts w:ascii="Times New Roman" w:hAnsi="Times New Roman" w:cs="Times New Roman"/>
          <w:kern w:val="0"/>
          <w:sz w:val="16"/>
          <w:szCs w:val="16"/>
        </w:rPr>
      </w:pPr>
      <w:bookmarkStart w:id="99" w:name="_Hlk31148790"/>
      <w:bookmarkStart w:id="100" w:name="_Hlk31145062"/>
      <w:r w:rsidRPr="00847174">
        <w:rPr>
          <w:rFonts w:ascii="Times New Roman" w:hAnsi="Times New Roman" w:cs="Times New Roman"/>
          <w:kern w:val="0"/>
          <w:sz w:val="16"/>
          <w:szCs w:val="16"/>
        </w:rPr>
        <w:t>[</w:t>
      </w:r>
      <w:r w:rsidRPr="00847174">
        <w:rPr>
          <w:rFonts w:ascii="Times New Roman" w:hAnsi="Times New Roman" w:cs="Times New Roman" w:hint="eastAsia"/>
          <w:kern w:val="0"/>
          <w:sz w:val="16"/>
          <w:szCs w:val="16"/>
        </w:rPr>
        <w:t>30</w:t>
      </w:r>
      <w:r w:rsidRPr="00847174">
        <w:rPr>
          <w:rFonts w:ascii="Times New Roman" w:hAnsi="Times New Roman" w:cs="Times New Roman"/>
          <w:kern w:val="0"/>
          <w:sz w:val="16"/>
          <w:szCs w:val="16"/>
        </w:rPr>
        <w:t>]</w:t>
      </w:r>
      <w:bookmarkEnd w:id="99"/>
      <w:r w:rsidRPr="00847174">
        <w:rPr>
          <w:rFonts w:ascii="Times New Roman" w:hAnsi="Times New Roman" w:cs="Times New Roman"/>
          <w:kern w:val="0"/>
          <w:sz w:val="16"/>
          <w:szCs w:val="16"/>
        </w:rPr>
        <w:t xml:space="preserve"> </w:t>
      </w:r>
      <w:bookmarkEnd w:id="100"/>
      <w:r w:rsidRPr="00847174">
        <w:rPr>
          <w:rFonts w:ascii="Times New Roman" w:hAnsi="Times New Roman" w:cs="Times New Roman" w:hint="eastAsia"/>
          <w:kern w:val="0"/>
          <w:sz w:val="16"/>
          <w:szCs w:val="16"/>
        </w:rPr>
        <w:t>丛晓男</w:t>
      </w:r>
      <w:r w:rsidRPr="00847174">
        <w:rPr>
          <w:rFonts w:ascii="Times New Roman" w:hAnsi="Times New Roman" w:cs="Times New Roman"/>
          <w:kern w:val="0"/>
          <w:sz w:val="16"/>
          <w:szCs w:val="16"/>
        </w:rPr>
        <w:t xml:space="preserve">. </w:t>
      </w:r>
      <w:r w:rsidRPr="00847174">
        <w:rPr>
          <w:rFonts w:ascii="Times New Roman" w:hAnsi="Times New Roman" w:cs="Times New Roman"/>
          <w:kern w:val="0"/>
          <w:sz w:val="16"/>
          <w:szCs w:val="16"/>
        </w:rPr>
        <w:t>耦合度模型的形式</w:t>
      </w:r>
      <w:r w:rsidRPr="00847174">
        <w:rPr>
          <w:rFonts w:ascii="Times New Roman" w:hAnsi="Times New Roman" w:cs="Times New Roman"/>
          <w:kern w:val="0"/>
          <w:sz w:val="16"/>
          <w:szCs w:val="16"/>
        </w:rPr>
        <w:t xml:space="preserve">, </w:t>
      </w:r>
      <w:r w:rsidRPr="00847174">
        <w:rPr>
          <w:rFonts w:ascii="Times New Roman" w:hAnsi="Times New Roman" w:cs="Times New Roman"/>
          <w:kern w:val="0"/>
          <w:sz w:val="16"/>
          <w:szCs w:val="16"/>
        </w:rPr>
        <w:t>性质及在地理学中的若干误用</w:t>
      </w:r>
      <w:r w:rsidRPr="00847174">
        <w:rPr>
          <w:rFonts w:ascii="Times New Roman" w:hAnsi="Times New Roman" w:cs="Times New Roman"/>
          <w:kern w:val="0"/>
          <w:sz w:val="16"/>
          <w:szCs w:val="16"/>
        </w:rPr>
        <w:t xml:space="preserve">[J]. </w:t>
      </w:r>
      <w:r w:rsidRPr="00847174">
        <w:rPr>
          <w:rFonts w:ascii="Times New Roman" w:hAnsi="Times New Roman" w:cs="Times New Roman"/>
          <w:kern w:val="0"/>
          <w:sz w:val="16"/>
          <w:szCs w:val="16"/>
        </w:rPr>
        <w:t>经济地理</w:t>
      </w:r>
      <w:r w:rsidRPr="00847174">
        <w:rPr>
          <w:rFonts w:ascii="Times New Roman" w:hAnsi="Times New Roman" w:cs="Times New Roman"/>
          <w:kern w:val="0"/>
          <w:sz w:val="16"/>
          <w:szCs w:val="16"/>
        </w:rPr>
        <w:t>, 2019 (4): 3.</w:t>
      </w:r>
    </w:p>
    <w:p w14:paraId="2C9B92EC" w14:textId="1A459E06" w:rsidR="00A17407" w:rsidRPr="00847174"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Cong X N. Expression and Mathematical Property of Coupling Model, and Its Misuse in Geographical Science[J].</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Economic Geography, 2019 (4): 3.</w:t>
      </w:r>
    </w:p>
    <w:p w14:paraId="37B575D6" w14:textId="7BCC1A54" w:rsidR="00085A7F" w:rsidRDefault="00085A7F" w:rsidP="00A17407">
      <w:pPr>
        <w:autoSpaceDE w:val="0"/>
        <w:autoSpaceDN w:val="0"/>
        <w:adjustRightInd w:val="0"/>
        <w:rPr>
          <w:rFonts w:ascii="Times New Roman" w:hAnsi="Times New Roman" w:cs="Times New Roman"/>
          <w:kern w:val="0"/>
          <w:sz w:val="16"/>
          <w:szCs w:val="16"/>
        </w:rPr>
      </w:pPr>
      <w:bookmarkStart w:id="101" w:name="_Hlk31197058"/>
      <w:r w:rsidRPr="00847174">
        <w:rPr>
          <w:rFonts w:ascii="Times New Roman" w:hAnsi="Times New Roman" w:cs="Times New Roman"/>
          <w:kern w:val="0"/>
          <w:sz w:val="16"/>
          <w:szCs w:val="16"/>
        </w:rPr>
        <w:t xml:space="preserve">[31] </w:t>
      </w:r>
      <w:bookmarkEnd w:id="101"/>
      <w:r w:rsidRPr="00847174">
        <w:rPr>
          <w:rFonts w:ascii="Times New Roman" w:hAnsi="Times New Roman" w:cs="Times New Roman"/>
          <w:kern w:val="0"/>
          <w:sz w:val="16"/>
          <w:szCs w:val="16"/>
        </w:rPr>
        <w:t>诸大建</w:t>
      </w:r>
      <w:r w:rsidRPr="00847174">
        <w:rPr>
          <w:rFonts w:ascii="Times New Roman" w:hAnsi="Times New Roman" w:cs="Times New Roman"/>
          <w:kern w:val="0"/>
          <w:sz w:val="16"/>
          <w:szCs w:val="16"/>
        </w:rPr>
        <w:t>.</w:t>
      </w:r>
      <w:r w:rsidRPr="00847174">
        <w:rPr>
          <w:rFonts w:ascii="Times New Roman" w:hAnsi="Times New Roman" w:cs="Times New Roman"/>
          <w:kern w:val="0"/>
          <w:sz w:val="16"/>
          <w:szCs w:val="16"/>
        </w:rPr>
        <w:t>基于</w:t>
      </w:r>
      <w:r w:rsidRPr="00847174">
        <w:rPr>
          <w:rFonts w:ascii="Times New Roman" w:hAnsi="Times New Roman" w:cs="Times New Roman"/>
          <w:kern w:val="0"/>
          <w:sz w:val="16"/>
          <w:szCs w:val="16"/>
        </w:rPr>
        <w:t>PSR</w:t>
      </w:r>
      <w:r w:rsidRPr="00847174">
        <w:rPr>
          <w:rFonts w:ascii="Times New Roman" w:hAnsi="Times New Roman" w:cs="Times New Roman"/>
          <w:kern w:val="0"/>
          <w:sz w:val="16"/>
          <w:szCs w:val="16"/>
        </w:rPr>
        <w:t>方法的中国城市绿色转型研究</w:t>
      </w:r>
      <w:r w:rsidRPr="00847174">
        <w:rPr>
          <w:rFonts w:ascii="Times New Roman" w:hAnsi="Times New Roman" w:cs="Times New Roman"/>
          <w:kern w:val="0"/>
          <w:sz w:val="16"/>
          <w:szCs w:val="16"/>
        </w:rPr>
        <w:t>[J].</w:t>
      </w:r>
      <w:r w:rsidRPr="00847174">
        <w:rPr>
          <w:rFonts w:ascii="Times New Roman" w:hAnsi="Times New Roman" w:cs="Times New Roman"/>
          <w:kern w:val="0"/>
          <w:sz w:val="16"/>
          <w:szCs w:val="16"/>
        </w:rPr>
        <w:t>同济大学学报</w:t>
      </w:r>
      <w:r w:rsidRPr="00847174">
        <w:rPr>
          <w:rFonts w:ascii="Times New Roman" w:hAnsi="Times New Roman" w:cs="Times New Roman"/>
          <w:kern w:val="0"/>
          <w:sz w:val="16"/>
          <w:szCs w:val="16"/>
        </w:rPr>
        <w:t>(</w:t>
      </w:r>
      <w:r w:rsidRPr="00847174">
        <w:rPr>
          <w:rFonts w:ascii="Times New Roman" w:hAnsi="Times New Roman" w:cs="Times New Roman"/>
          <w:kern w:val="0"/>
          <w:sz w:val="16"/>
          <w:szCs w:val="16"/>
        </w:rPr>
        <w:t>社会科学版</w:t>
      </w:r>
      <w:r w:rsidRPr="00847174">
        <w:rPr>
          <w:rFonts w:ascii="Times New Roman" w:hAnsi="Times New Roman" w:cs="Times New Roman"/>
          <w:kern w:val="0"/>
          <w:sz w:val="16"/>
          <w:szCs w:val="16"/>
        </w:rPr>
        <w:t>),2011,22(04):37-47.</w:t>
      </w:r>
    </w:p>
    <w:p w14:paraId="601AF3A9" w14:textId="6D39CCAD" w:rsidR="00A17407" w:rsidRPr="00847174" w:rsidRDefault="00A17407" w:rsidP="00A17407">
      <w:pPr>
        <w:autoSpaceDE w:val="0"/>
        <w:autoSpaceDN w:val="0"/>
        <w:adjustRightInd w:val="0"/>
        <w:rPr>
          <w:rFonts w:ascii="Times New Roman" w:hAnsi="Times New Roman" w:cs="Times New Roman"/>
          <w:kern w:val="0"/>
          <w:sz w:val="16"/>
          <w:szCs w:val="16"/>
        </w:rPr>
      </w:pPr>
      <w:r w:rsidRPr="00A17407">
        <w:rPr>
          <w:rFonts w:ascii="Times New Roman" w:hAnsi="Times New Roman" w:cs="Times New Roman"/>
          <w:kern w:val="0"/>
          <w:sz w:val="16"/>
          <w:szCs w:val="16"/>
        </w:rPr>
        <w:t>Zhu D J, Studies on China Urban Green Transition Based on PSR Analysis[J].Journal of Tongji University(Social</w:t>
      </w:r>
      <w:r>
        <w:rPr>
          <w:rFonts w:ascii="Times New Roman" w:hAnsi="Times New Roman" w:cs="Times New Roman"/>
          <w:kern w:val="0"/>
          <w:sz w:val="16"/>
          <w:szCs w:val="16"/>
        </w:rPr>
        <w:t xml:space="preserve"> </w:t>
      </w:r>
      <w:r w:rsidRPr="00A17407">
        <w:rPr>
          <w:rFonts w:ascii="Times New Roman" w:hAnsi="Times New Roman" w:cs="Times New Roman"/>
          <w:kern w:val="0"/>
          <w:sz w:val="16"/>
          <w:szCs w:val="16"/>
        </w:rPr>
        <w:t xml:space="preserve">Science </w:t>
      </w:r>
      <w:r w:rsidRPr="00A17407">
        <w:rPr>
          <w:rFonts w:ascii="Times New Roman" w:hAnsi="Times New Roman" w:cs="Times New Roman"/>
          <w:kern w:val="0"/>
          <w:sz w:val="16"/>
          <w:szCs w:val="16"/>
        </w:rPr>
        <w:lastRenderedPageBreak/>
        <w:t>Section),2011,22(04):37-47.</w:t>
      </w:r>
    </w:p>
    <w:p w14:paraId="0128DD82" w14:textId="6138232E" w:rsidR="00AF6E34" w:rsidRDefault="00CC5FD2" w:rsidP="00A17407">
      <w:pPr>
        <w:autoSpaceDE w:val="0"/>
        <w:autoSpaceDN w:val="0"/>
        <w:adjustRightInd w:val="0"/>
        <w:rPr>
          <w:rFonts w:ascii="Times New Roman" w:hAnsi="Times New Roman" w:cs="Times New Roman"/>
          <w:kern w:val="0"/>
          <w:sz w:val="16"/>
          <w:szCs w:val="16"/>
        </w:rPr>
      </w:pPr>
      <w:bookmarkStart w:id="102" w:name="_Hlk38488209"/>
      <w:bookmarkStart w:id="103" w:name="_Hlk31197085"/>
      <w:r w:rsidRPr="00847174">
        <w:rPr>
          <w:rFonts w:ascii="Times New Roman" w:hAnsi="Times New Roman" w:cs="Times New Roman"/>
          <w:kern w:val="0"/>
          <w:sz w:val="16"/>
          <w:szCs w:val="16"/>
        </w:rPr>
        <w:t>[3</w:t>
      </w:r>
      <w:r w:rsidRPr="00847174">
        <w:rPr>
          <w:rFonts w:ascii="Times New Roman" w:hAnsi="Times New Roman" w:cs="Times New Roman" w:hint="eastAsia"/>
          <w:kern w:val="0"/>
          <w:sz w:val="16"/>
          <w:szCs w:val="16"/>
        </w:rPr>
        <w:t>2</w:t>
      </w:r>
      <w:r w:rsidRPr="00847174">
        <w:rPr>
          <w:rFonts w:ascii="Times New Roman" w:hAnsi="Times New Roman" w:cs="Times New Roman"/>
          <w:kern w:val="0"/>
          <w:sz w:val="16"/>
          <w:szCs w:val="16"/>
        </w:rPr>
        <w:t>]</w:t>
      </w:r>
      <w:bookmarkEnd w:id="102"/>
      <w:r w:rsidRPr="00847174">
        <w:rPr>
          <w:rFonts w:ascii="Times New Roman" w:hAnsi="Times New Roman" w:cs="Times New Roman"/>
          <w:kern w:val="0"/>
          <w:sz w:val="16"/>
          <w:szCs w:val="16"/>
        </w:rPr>
        <w:t xml:space="preserve"> </w:t>
      </w:r>
      <w:bookmarkEnd w:id="103"/>
      <w:r w:rsidR="00F62900" w:rsidRPr="00847174">
        <w:rPr>
          <w:rFonts w:ascii="Times New Roman" w:hAnsi="Times New Roman" w:cs="Times New Roman" w:hint="eastAsia"/>
          <w:kern w:val="0"/>
          <w:sz w:val="16"/>
          <w:szCs w:val="16"/>
        </w:rPr>
        <w:t>梅国平</w:t>
      </w:r>
      <w:r w:rsidR="00F62900" w:rsidRPr="00847174">
        <w:rPr>
          <w:rFonts w:ascii="Times New Roman" w:hAnsi="Times New Roman" w:cs="Times New Roman"/>
          <w:kern w:val="0"/>
          <w:sz w:val="16"/>
          <w:szCs w:val="16"/>
        </w:rPr>
        <w:t xml:space="preserve">. </w:t>
      </w:r>
      <w:r w:rsidR="00F62900" w:rsidRPr="00847174">
        <w:rPr>
          <w:rFonts w:ascii="Times New Roman" w:hAnsi="Times New Roman" w:cs="Times New Roman"/>
          <w:kern w:val="0"/>
          <w:sz w:val="16"/>
          <w:szCs w:val="16"/>
        </w:rPr>
        <w:t>基于复相关系数法的公司绩效评价实证研究</w:t>
      </w:r>
      <w:r w:rsidR="00F62900" w:rsidRPr="00847174">
        <w:rPr>
          <w:rFonts w:ascii="Times New Roman" w:hAnsi="Times New Roman" w:cs="Times New Roman"/>
          <w:kern w:val="0"/>
          <w:sz w:val="16"/>
          <w:szCs w:val="16"/>
        </w:rPr>
        <w:t xml:space="preserve">[J]. </w:t>
      </w:r>
      <w:r w:rsidR="00F62900" w:rsidRPr="00847174">
        <w:rPr>
          <w:rFonts w:ascii="Times New Roman" w:hAnsi="Times New Roman" w:cs="Times New Roman"/>
          <w:kern w:val="0"/>
          <w:sz w:val="16"/>
          <w:szCs w:val="16"/>
        </w:rPr>
        <w:t>管理世界</w:t>
      </w:r>
      <w:r w:rsidR="00F62900" w:rsidRPr="00847174">
        <w:rPr>
          <w:rFonts w:ascii="Times New Roman" w:hAnsi="Times New Roman" w:cs="Times New Roman"/>
          <w:kern w:val="0"/>
          <w:sz w:val="16"/>
          <w:szCs w:val="16"/>
        </w:rPr>
        <w:t>, 2004, 1: 145-146.</w:t>
      </w:r>
    </w:p>
    <w:p w14:paraId="59F81FB7" w14:textId="662053C1" w:rsidR="00A17407" w:rsidRPr="00A17407" w:rsidRDefault="007D25CD" w:rsidP="00A17407">
      <w:pPr>
        <w:autoSpaceDE w:val="0"/>
        <w:autoSpaceDN w:val="0"/>
        <w:adjustRightInd w:val="0"/>
        <w:rPr>
          <w:rFonts w:ascii="Times New Roman" w:hAnsi="Times New Roman" w:cs="Times New Roman"/>
          <w:kern w:val="0"/>
          <w:sz w:val="16"/>
          <w:szCs w:val="16"/>
        </w:rPr>
      </w:pPr>
      <w:r w:rsidRPr="007D25CD">
        <w:rPr>
          <w:rFonts w:ascii="Times New Roman" w:hAnsi="Times New Roman" w:cs="Times New Roman"/>
          <w:kern w:val="0"/>
          <w:sz w:val="16"/>
          <w:szCs w:val="16"/>
        </w:rPr>
        <w:t>[3</w:t>
      </w:r>
      <w:r>
        <w:rPr>
          <w:rFonts w:ascii="Times New Roman" w:hAnsi="Times New Roman" w:cs="Times New Roman" w:hint="eastAsia"/>
          <w:kern w:val="0"/>
          <w:sz w:val="16"/>
          <w:szCs w:val="16"/>
        </w:rPr>
        <w:t>3</w:t>
      </w:r>
      <w:r w:rsidRPr="007D25CD">
        <w:rPr>
          <w:rFonts w:ascii="Times New Roman" w:hAnsi="Times New Roman" w:cs="Times New Roman"/>
          <w:kern w:val="0"/>
          <w:sz w:val="16"/>
          <w:szCs w:val="16"/>
        </w:rPr>
        <w:t>]</w:t>
      </w:r>
      <w:r>
        <w:rPr>
          <w:rFonts w:ascii="Times New Roman" w:hAnsi="Times New Roman" w:cs="Times New Roman"/>
          <w:kern w:val="0"/>
          <w:sz w:val="16"/>
          <w:szCs w:val="16"/>
        </w:rPr>
        <w:t xml:space="preserve"> </w:t>
      </w:r>
      <w:r w:rsidRPr="007D25CD">
        <w:rPr>
          <w:rFonts w:ascii="Times New Roman" w:hAnsi="Times New Roman" w:cs="Times New Roman" w:hint="eastAsia"/>
          <w:kern w:val="0"/>
          <w:sz w:val="16"/>
          <w:szCs w:val="16"/>
        </w:rPr>
        <w:t>施建刚等</w:t>
      </w:r>
      <w:r w:rsidRPr="007D25CD">
        <w:rPr>
          <w:rFonts w:ascii="Times New Roman" w:hAnsi="Times New Roman" w:cs="Times New Roman"/>
          <w:kern w:val="0"/>
          <w:sz w:val="16"/>
          <w:szCs w:val="16"/>
        </w:rPr>
        <w:t xml:space="preserve">. </w:t>
      </w:r>
      <w:r w:rsidRPr="007D25CD">
        <w:rPr>
          <w:rFonts w:ascii="Times New Roman" w:hAnsi="Times New Roman" w:cs="Times New Roman"/>
          <w:kern w:val="0"/>
          <w:sz w:val="16"/>
          <w:szCs w:val="16"/>
        </w:rPr>
        <w:t>中国房地产白皮书</w:t>
      </w:r>
      <w:r w:rsidRPr="007D25CD">
        <w:rPr>
          <w:rFonts w:ascii="Times New Roman" w:hAnsi="Times New Roman" w:cs="Times New Roman"/>
          <w:kern w:val="0"/>
          <w:sz w:val="16"/>
          <w:szCs w:val="16"/>
        </w:rPr>
        <w:t>:</w:t>
      </w:r>
      <w:r w:rsidRPr="007D25CD">
        <w:rPr>
          <w:rFonts w:ascii="Times New Roman" w:hAnsi="Times New Roman" w:cs="Times New Roman"/>
          <w:kern w:val="0"/>
          <w:sz w:val="16"/>
          <w:szCs w:val="16"/>
        </w:rPr>
        <w:t>中国城市房地产投资价值研究报告</w:t>
      </w:r>
      <w:r w:rsidRPr="007D25CD">
        <w:rPr>
          <w:rFonts w:ascii="Times New Roman" w:hAnsi="Times New Roman" w:cs="Times New Roman"/>
          <w:kern w:val="0"/>
          <w:sz w:val="16"/>
          <w:szCs w:val="16"/>
        </w:rPr>
        <w:t xml:space="preserve">[M]. </w:t>
      </w:r>
      <w:r w:rsidRPr="007D25CD">
        <w:rPr>
          <w:rFonts w:ascii="Times New Roman" w:hAnsi="Times New Roman" w:cs="Times New Roman"/>
          <w:kern w:val="0"/>
          <w:sz w:val="16"/>
          <w:szCs w:val="16"/>
        </w:rPr>
        <w:t>同济大学出版社</w:t>
      </w:r>
      <w:r w:rsidRPr="007D25CD">
        <w:rPr>
          <w:rFonts w:ascii="Times New Roman" w:hAnsi="Times New Roman" w:cs="Times New Roman"/>
          <w:kern w:val="0"/>
          <w:sz w:val="16"/>
          <w:szCs w:val="16"/>
        </w:rPr>
        <w:t>, 2014.</w:t>
      </w:r>
    </w:p>
    <w:sectPr w:rsidR="00A17407" w:rsidRPr="00A17407" w:rsidSect="007B31F3">
      <w:footerReference w:type="first" r:id="rId13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0E75D" w14:textId="77777777" w:rsidR="00F018E5" w:rsidRDefault="00F018E5" w:rsidP="00C0715A">
      <w:r>
        <w:separator/>
      </w:r>
    </w:p>
  </w:endnote>
  <w:endnote w:type="continuationSeparator" w:id="0">
    <w:p w14:paraId="7E024CC3" w14:textId="77777777" w:rsidR="00F018E5" w:rsidRDefault="00F018E5" w:rsidP="00C07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Uni">
    <w:altName w:val="宋体"/>
    <w:charset w:val="86"/>
    <w:family w:val="roman"/>
    <w:pitch w:val="variable"/>
    <w:sig w:usb0="B334AAFF" w:usb1="F9DFFFFF" w:usb2="0000003E" w:usb3="00000000" w:csb0="001F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DDA0" w14:textId="50EDCD41" w:rsidR="003E4988" w:rsidRPr="007B31F3" w:rsidRDefault="003E4988" w:rsidP="007B31F3">
    <w:pPr>
      <w:rPr>
        <w:rFonts w:ascii="宋体" w:eastAsia="宋体" w:hAnsi="宋体"/>
        <w:bCs/>
        <w:sz w:val="15"/>
        <w:szCs w:val="15"/>
      </w:rPr>
    </w:pPr>
    <w:r w:rsidRPr="007B31F3">
      <w:rPr>
        <w:rFonts w:ascii="黑体" w:eastAsia="黑体" w:hAnsi="黑体" w:hint="eastAsia"/>
        <w:bCs/>
        <w:sz w:val="15"/>
        <w:szCs w:val="15"/>
      </w:rPr>
      <w:t>作者简介：</w:t>
    </w:r>
    <w:r w:rsidRPr="007B31F3">
      <w:rPr>
        <w:rFonts w:ascii="宋体" w:eastAsia="宋体" w:hAnsi="宋体" w:hint="eastAsia"/>
        <w:bCs/>
        <w:sz w:val="15"/>
        <w:szCs w:val="15"/>
      </w:rPr>
      <w:t>孔庆山（1</w:t>
    </w:r>
    <w:r w:rsidRPr="007B31F3">
      <w:rPr>
        <w:rFonts w:ascii="宋体" w:eastAsia="宋体" w:hAnsi="宋体"/>
        <w:bCs/>
        <w:sz w:val="15"/>
        <w:szCs w:val="15"/>
      </w:rPr>
      <w:t>987</w:t>
    </w:r>
    <w:r w:rsidRPr="007B31F3">
      <w:rPr>
        <w:rFonts w:ascii="宋体" w:eastAsia="宋体" w:hAnsi="宋体" w:hint="eastAsia"/>
        <w:bCs/>
        <w:sz w:val="15"/>
        <w:szCs w:val="15"/>
      </w:rPr>
      <w:t>-），男，山东曲阜人，讲师，管理学博士（后），研究方向：系统工程、</w:t>
    </w:r>
    <w:r w:rsidR="00DA24EC">
      <w:rPr>
        <w:rFonts w:ascii="宋体" w:eastAsia="宋体" w:hAnsi="宋体" w:hint="eastAsia"/>
        <w:bCs/>
        <w:sz w:val="15"/>
        <w:szCs w:val="15"/>
      </w:rPr>
      <w:t>城市</w:t>
    </w:r>
    <w:r w:rsidR="008854C2">
      <w:rPr>
        <w:rFonts w:ascii="宋体" w:eastAsia="宋体" w:hAnsi="宋体" w:hint="eastAsia"/>
        <w:bCs/>
        <w:sz w:val="15"/>
        <w:szCs w:val="15"/>
      </w:rPr>
      <w:t>与地产开发</w:t>
    </w:r>
    <w:r w:rsidRPr="007B31F3">
      <w:rPr>
        <w:rFonts w:ascii="宋体" w:eastAsia="宋体" w:hAnsi="宋体" w:hint="eastAsia"/>
        <w:bCs/>
        <w:sz w:val="15"/>
        <w:szCs w:val="15"/>
      </w:rPr>
      <w:t>，E-</w:t>
    </w:r>
    <w:r w:rsidRPr="007B31F3">
      <w:rPr>
        <w:rFonts w:ascii="宋体" w:eastAsia="宋体" w:hAnsi="宋体"/>
        <w:bCs/>
        <w:sz w:val="15"/>
        <w:szCs w:val="15"/>
      </w:rPr>
      <w:t>mail:</w:t>
    </w:r>
    <w:r>
      <w:rPr>
        <w:rFonts w:ascii="宋体" w:eastAsia="宋体" w:hAnsi="宋体"/>
        <w:bCs/>
        <w:sz w:val="15"/>
        <w:szCs w:val="15"/>
      </w:rPr>
      <w:t xml:space="preserve"> </w:t>
    </w:r>
    <w:r w:rsidRPr="007B31F3">
      <w:rPr>
        <w:rFonts w:ascii="宋体" w:eastAsia="宋体" w:hAnsi="宋体"/>
        <w:bCs/>
        <w:sz w:val="15"/>
        <w:szCs w:val="15"/>
      </w:rPr>
      <w:t>kongqingshan@sdu.edu.cn</w:t>
    </w:r>
    <w:r w:rsidR="00287CA0">
      <w:rPr>
        <w:rFonts w:ascii="宋体" w:eastAsia="宋体" w:hAnsi="宋体"/>
        <w:bCs/>
        <w:sz w:val="15"/>
        <w:szCs w:val="15"/>
      </w:rPr>
      <w:t>.</w:t>
    </w:r>
  </w:p>
  <w:p w14:paraId="0B0DD51E" w14:textId="0FA2E4C9" w:rsidR="003E4988" w:rsidRDefault="003E4988" w:rsidP="006B5210">
    <w:pPr>
      <w:rPr>
        <w:rFonts w:ascii="宋体" w:eastAsia="宋体" w:hAnsi="宋体"/>
        <w:bCs/>
        <w:sz w:val="15"/>
        <w:szCs w:val="15"/>
      </w:rPr>
    </w:pPr>
    <w:r w:rsidRPr="007B31F3">
      <w:rPr>
        <w:rFonts w:ascii="黑体" w:eastAsia="黑体" w:hAnsi="黑体" w:hint="eastAsia"/>
        <w:bCs/>
        <w:sz w:val="15"/>
        <w:szCs w:val="15"/>
      </w:rPr>
      <w:t>通讯作者：</w:t>
    </w:r>
    <w:r w:rsidRPr="007B31F3">
      <w:rPr>
        <w:rFonts w:ascii="宋体" w:eastAsia="宋体" w:hAnsi="宋体" w:hint="eastAsia"/>
        <w:bCs/>
        <w:sz w:val="15"/>
        <w:szCs w:val="15"/>
      </w:rPr>
      <w:t>施建刚（</w:t>
    </w:r>
    <w:r w:rsidRPr="007B31F3">
      <w:rPr>
        <w:rFonts w:ascii="宋体" w:eastAsia="宋体" w:hAnsi="宋体"/>
        <w:bCs/>
        <w:sz w:val="15"/>
        <w:szCs w:val="15"/>
      </w:rPr>
      <w:t>1962-），男，</w:t>
    </w:r>
    <w:r w:rsidRPr="007B31F3">
      <w:rPr>
        <w:rFonts w:ascii="宋体" w:eastAsia="宋体" w:hAnsi="宋体" w:hint="eastAsia"/>
        <w:bCs/>
        <w:sz w:val="15"/>
        <w:szCs w:val="15"/>
      </w:rPr>
      <w:t>上海人，</w:t>
    </w:r>
    <w:r w:rsidRPr="007B31F3">
      <w:rPr>
        <w:rFonts w:ascii="宋体" w:eastAsia="宋体" w:hAnsi="宋体"/>
        <w:bCs/>
        <w:sz w:val="15"/>
        <w:szCs w:val="15"/>
      </w:rPr>
      <w:t>教授，博士生导师，研究方向</w:t>
    </w:r>
    <w:r>
      <w:rPr>
        <w:rFonts w:ascii="宋体" w:eastAsia="宋体" w:hAnsi="宋体" w:hint="eastAsia"/>
        <w:bCs/>
        <w:sz w:val="15"/>
        <w:szCs w:val="15"/>
      </w:rPr>
      <w:t>：</w:t>
    </w:r>
    <w:r w:rsidRPr="007B31F3">
      <w:rPr>
        <w:rFonts w:ascii="宋体" w:eastAsia="宋体" w:hAnsi="宋体" w:hint="eastAsia"/>
        <w:bCs/>
        <w:sz w:val="15"/>
        <w:szCs w:val="15"/>
      </w:rPr>
      <w:t>房地产开发管理</w:t>
    </w:r>
    <w:r w:rsidRPr="007B31F3">
      <w:rPr>
        <w:rFonts w:ascii="宋体" w:eastAsia="宋体" w:hAnsi="宋体"/>
        <w:bCs/>
        <w:sz w:val="15"/>
        <w:szCs w:val="15"/>
      </w:rPr>
      <w:t>，E-mail:sjg126com@126.com</w:t>
    </w:r>
    <w:r w:rsidR="00287CA0">
      <w:rPr>
        <w:rFonts w:ascii="宋体" w:eastAsia="宋体" w:hAnsi="宋体" w:hint="eastAsia"/>
        <w:bCs/>
        <w:sz w:val="15"/>
        <w:szCs w:val="15"/>
      </w:rPr>
      <w:t>.</w:t>
    </w:r>
  </w:p>
  <w:p w14:paraId="772FBE52" w14:textId="4AD50B31" w:rsidR="008854C2" w:rsidRPr="008854C2" w:rsidRDefault="008854C2" w:rsidP="006B5210">
    <w:pPr>
      <w:rPr>
        <w:rFonts w:ascii="宋体" w:eastAsia="宋体" w:hAnsi="宋体"/>
        <w:bCs/>
        <w:sz w:val="15"/>
        <w:szCs w:val="15"/>
      </w:rPr>
    </w:pPr>
    <w:r w:rsidRPr="007B31F3">
      <w:rPr>
        <w:rFonts w:ascii="黑体" w:eastAsia="黑体" w:hAnsi="黑体" w:hint="eastAsia"/>
        <w:bCs/>
        <w:sz w:val="15"/>
        <w:szCs w:val="15"/>
      </w:rPr>
      <w:t>基金项目：</w:t>
    </w:r>
    <w:r w:rsidRPr="008854C2">
      <w:rPr>
        <w:rFonts w:ascii="宋体" w:eastAsia="宋体" w:hAnsi="宋体" w:hint="eastAsia"/>
        <w:bCs/>
        <w:sz w:val="15"/>
        <w:szCs w:val="15"/>
      </w:rPr>
      <w:t>国家社科基金一般项目</w:t>
    </w:r>
    <w:r w:rsidRPr="008854C2">
      <w:rPr>
        <w:rFonts w:ascii="宋体" w:eastAsia="宋体" w:hAnsi="宋体"/>
        <w:bCs/>
        <w:sz w:val="15"/>
        <w:szCs w:val="15"/>
      </w:rPr>
      <w:t>(19BGL274); 中国博士后科学基金资助项目(2017M622226); 山东省自科基金资助项目(ZR201702180105); 山东省社科基金资助项目(17DGLJ06);山东大学基本科研业务费资助项目（2017GN001）;上海市人民政府决策咨询研究重点项目（2019-A-025-B）</w:t>
    </w:r>
  </w:p>
  <w:p w14:paraId="049DE61D" w14:textId="76F56D61" w:rsidR="00287CA0" w:rsidRPr="00287CA0" w:rsidRDefault="00287CA0" w:rsidP="006B5210">
    <w:pPr>
      <w:rPr>
        <w:rFonts w:ascii="黑体" w:eastAsia="黑体" w:hAnsi="黑体"/>
        <w:bCs/>
        <w:sz w:val="15"/>
        <w:szCs w:val="15"/>
      </w:rPr>
    </w:pPr>
    <w:r>
      <w:rPr>
        <w:rFonts w:ascii="宋体" w:eastAsia="宋体" w:hAnsi="宋体" w:hint="eastAsia"/>
        <w:bCs/>
        <w:sz w:val="15"/>
        <w:szCs w:val="15"/>
      </w:rPr>
      <w:t>作者衷心感谢匿名审稿人的宝贵意见，文责自负。</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E973A" w14:textId="77777777" w:rsidR="00F018E5" w:rsidRDefault="00F018E5" w:rsidP="00C0715A">
      <w:r>
        <w:separator/>
      </w:r>
    </w:p>
  </w:footnote>
  <w:footnote w:type="continuationSeparator" w:id="0">
    <w:p w14:paraId="3FF6C676" w14:textId="77777777" w:rsidR="00F018E5" w:rsidRDefault="00F018E5" w:rsidP="00C071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1E3596"/>
    <w:multiLevelType w:val="hybridMultilevel"/>
    <w:tmpl w:val="FBA6B620"/>
    <w:lvl w:ilvl="0" w:tplc="6074C6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C7C"/>
    <w:rsid w:val="00003062"/>
    <w:rsid w:val="000034CA"/>
    <w:rsid w:val="00004528"/>
    <w:rsid w:val="00004DC4"/>
    <w:rsid w:val="000065A6"/>
    <w:rsid w:val="00007B76"/>
    <w:rsid w:val="000104DF"/>
    <w:rsid w:val="00011D24"/>
    <w:rsid w:val="0001395F"/>
    <w:rsid w:val="000150BA"/>
    <w:rsid w:val="00015BF3"/>
    <w:rsid w:val="00016043"/>
    <w:rsid w:val="00016C48"/>
    <w:rsid w:val="0001729A"/>
    <w:rsid w:val="00020975"/>
    <w:rsid w:val="00020B11"/>
    <w:rsid w:val="00021F60"/>
    <w:rsid w:val="000246B2"/>
    <w:rsid w:val="000247B6"/>
    <w:rsid w:val="0002798F"/>
    <w:rsid w:val="0003036F"/>
    <w:rsid w:val="0003071F"/>
    <w:rsid w:val="00030E0F"/>
    <w:rsid w:val="0003125E"/>
    <w:rsid w:val="00031449"/>
    <w:rsid w:val="000315CD"/>
    <w:rsid w:val="00031C5B"/>
    <w:rsid w:val="00032D21"/>
    <w:rsid w:val="000336E0"/>
    <w:rsid w:val="00034145"/>
    <w:rsid w:val="00034747"/>
    <w:rsid w:val="00036BC7"/>
    <w:rsid w:val="000404AA"/>
    <w:rsid w:val="000405C3"/>
    <w:rsid w:val="00041732"/>
    <w:rsid w:val="00043126"/>
    <w:rsid w:val="0004425E"/>
    <w:rsid w:val="00044FCE"/>
    <w:rsid w:val="00045487"/>
    <w:rsid w:val="00046516"/>
    <w:rsid w:val="00046526"/>
    <w:rsid w:val="00047C7E"/>
    <w:rsid w:val="000507D0"/>
    <w:rsid w:val="000516AC"/>
    <w:rsid w:val="0005293F"/>
    <w:rsid w:val="00053B2B"/>
    <w:rsid w:val="000543B5"/>
    <w:rsid w:val="000556A5"/>
    <w:rsid w:val="00055991"/>
    <w:rsid w:val="000559E1"/>
    <w:rsid w:val="00056045"/>
    <w:rsid w:val="00060080"/>
    <w:rsid w:val="0006152F"/>
    <w:rsid w:val="0006528C"/>
    <w:rsid w:val="000657B3"/>
    <w:rsid w:val="00066B57"/>
    <w:rsid w:val="00067DBA"/>
    <w:rsid w:val="0007030D"/>
    <w:rsid w:val="00070D11"/>
    <w:rsid w:val="0007168F"/>
    <w:rsid w:val="0007191F"/>
    <w:rsid w:val="00071927"/>
    <w:rsid w:val="00071C0D"/>
    <w:rsid w:val="00072BB3"/>
    <w:rsid w:val="000730C7"/>
    <w:rsid w:val="00075B21"/>
    <w:rsid w:val="000760E5"/>
    <w:rsid w:val="000824F7"/>
    <w:rsid w:val="000835B0"/>
    <w:rsid w:val="00084D79"/>
    <w:rsid w:val="000850C1"/>
    <w:rsid w:val="00085A7F"/>
    <w:rsid w:val="00085CB0"/>
    <w:rsid w:val="00085EF9"/>
    <w:rsid w:val="00086254"/>
    <w:rsid w:val="00086E9C"/>
    <w:rsid w:val="000875BF"/>
    <w:rsid w:val="00091B80"/>
    <w:rsid w:val="000939F6"/>
    <w:rsid w:val="00094410"/>
    <w:rsid w:val="000947BE"/>
    <w:rsid w:val="00095BA8"/>
    <w:rsid w:val="00096AC4"/>
    <w:rsid w:val="00096FBA"/>
    <w:rsid w:val="000A1C7E"/>
    <w:rsid w:val="000A34BE"/>
    <w:rsid w:val="000A3AF7"/>
    <w:rsid w:val="000A4A6B"/>
    <w:rsid w:val="000A522B"/>
    <w:rsid w:val="000A5BE4"/>
    <w:rsid w:val="000A75F5"/>
    <w:rsid w:val="000B03A0"/>
    <w:rsid w:val="000B234C"/>
    <w:rsid w:val="000B2791"/>
    <w:rsid w:val="000B2A4E"/>
    <w:rsid w:val="000B2CBC"/>
    <w:rsid w:val="000B40BE"/>
    <w:rsid w:val="000B7C60"/>
    <w:rsid w:val="000C03D0"/>
    <w:rsid w:val="000C04F2"/>
    <w:rsid w:val="000C45EB"/>
    <w:rsid w:val="000C4860"/>
    <w:rsid w:val="000C5C44"/>
    <w:rsid w:val="000C64A3"/>
    <w:rsid w:val="000C7FB8"/>
    <w:rsid w:val="000D08F2"/>
    <w:rsid w:val="000D1426"/>
    <w:rsid w:val="000D19C2"/>
    <w:rsid w:val="000D26A2"/>
    <w:rsid w:val="000D2851"/>
    <w:rsid w:val="000D69F6"/>
    <w:rsid w:val="000D76BA"/>
    <w:rsid w:val="000D76EE"/>
    <w:rsid w:val="000D7B19"/>
    <w:rsid w:val="000E146A"/>
    <w:rsid w:val="000E18DA"/>
    <w:rsid w:val="000E470A"/>
    <w:rsid w:val="000E6B7C"/>
    <w:rsid w:val="000F0A78"/>
    <w:rsid w:val="000F2273"/>
    <w:rsid w:val="000F2F60"/>
    <w:rsid w:val="000F35DA"/>
    <w:rsid w:val="000F38BF"/>
    <w:rsid w:val="000F41C3"/>
    <w:rsid w:val="000F42C4"/>
    <w:rsid w:val="000F5D85"/>
    <w:rsid w:val="000F7816"/>
    <w:rsid w:val="00100017"/>
    <w:rsid w:val="00104FA3"/>
    <w:rsid w:val="00107AD0"/>
    <w:rsid w:val="00107E29"/>
    <w:rsid w:val="001105DB"/>
    <w:rsid w:val="00111669"/>
    <w:rsid w:val="00111F36"/>
    <w:rsid w:val="00113A2D"/>
    <w:rsid w:val="0011560B"/>
    <w:rsid w:val="00116079"/>
    <w:rsid w:val="001170F1"/>
    <w:rsid w:val="00117A41"/>
    <w:rsid w:val="001201A7"/>
    <w:rsid w:val="0012045A"/>
    <w:rsid w:val="0012062B"/>
    <w:rsid w:val="00125311"/>
    <w:rsid w:val="0013032F"/>
    <w:rsid w:val="00133833"/>
    <w:rsid w:val="001349F8"/>
    <w:rsid w:val="00134AA1"/>
    <w:rsid w:val="00135F42"/>
    <w:rsid w:val="00136965"/>
    <w:rsid w:val="00136D90"/>
    <w:rsid w:val="001402E8"/>
    <w:rsid w:val="00141BA6"/>
    <w:rsid w:val="00144CE1"/>
    <w:rsid w:val="00144FED"/>
    <w:rsid w:val="00147397"/>
    <w:rsid w:val="00147A32"/>
    <w:rsid w:val="001503F3"/>
    <w:rsid w:val="001526D3"/>
    <w:rsid w:val="00152A3F"/>
    <w:rsid w:val="00153003"/>
    <w:rsid w:val="00153B1C"/>
    <w:rsid w:val="0015497B"/>
    <w:rsid w:val="0016001D"/>
    <w:rsid w:val="00161F0A"/>
    <w:rsid w:val="001639D5"/>
    <w:rsid w:val="00163F5A"/>
    <w:rsid w:val="001644E2"/>
    <w:rsid w:val="0016479D"/>
    <w:rsid w:val="00164D44"/>
    <w:rsid w:val="00164EF6"/>
    <w:rsid w:val="001651E0"/>
    <w:rsid w:val="0016538D"/>
    <w:rsid w:val="00165E42"/>
    <w:rsid w:val="00166C0D"/>
    <w:rsid w:val="00167724"/>
    <w:rsid w:val="001701A3"/>
    <w:rsid w:val="00171195"/>
    <w:rsid w:val="0017135D"/>
    <w:rsid w:val="001720CD"/>
    <w:rsid w:val="0017244A"/>
    <w:rsid w:val="001745A6"/>
    <w:rsid w:val="00174F2E"/>
    <w:rsid w:val="00175C9A"/>
    <w:rsid w:val="00176AA4"/>
    <w:rsid w:val="001778DB"/>
    <w:rsid w:val="001848E4"/>
    <w:rsid w:val="0018562D"/>
    <w:rsid w:val="0018707C"/>
    <w:rsid w:val="00187A77"/>
    <w:rsid w:val="00190728"/>
    <w:rsid w:val="00190C07"/>
    <w:rsid w:val="00191109"/>
    <w:rsid w:val="00191177"/>
    <w:rsid w:val="00191422"/>
    <w:rsid w:val="001920C4"/>
    <w:rsid w:val="001921ED"/>
    <w:rsid w:val="001927B7"/>
    <w:rsid w:val="00193079"/>
    <w:rsid w:val="0019350D"/>
    <w:rsid w:val="00193696"/>
    <w:rsid w:val="00193ADC"/>
    <w:rsid w:val="001959C0"/>
    <w:rsid w:val="001971BF"/>
    <w:rsid w:val="00197394"/>
    <w:rsid w:val="00197822"/>
    <w:rsid w:val="001A1C27"/>
    <w:rsid w:val="001A2DAF"/>
    <w:rsid w:val="001A6D9A"/>
    <w:rsid w:val="001A75CD"/>
    <w:rsid w:val="001A7F70"/>
    <w:rsid w:val="001B1987"/>
    <w:rsid w:val="001B2EAA"/>
    <w:rsid w:val="001B41D1"/>
    <w:rsid w:val="001B48FD"/>
    <w:rsid w:val="001B543E"/>
    <w:rsid w:val="001B5488"/>
    <w:rsid w:val="001B6243"/>
    <w:rsid w:val="001B76DF"/>
    <w:rsid w:val="001C0150"/>
    <w:rsid w:val="001C10F0"/>
    <w:rsid w:val="001C46F5"/>
    <w:rsid w:val="001C5CC1"/>
    <w:rsid w:val="001C6550"/>
    <w:rsid w:val="001C6EC2"/>
    <w:rsid w:val="001C7C62"/>
    <w:rsid w:val="001D4C7B"/>
    <w:rsid w:val="001D6ED4"/>
    <w:rsid w:val="001E0C37"/>
    <w:rsid w:val="001E1820"/>
    <w:rsid w:val="001E3CAA"/>
    <w:rsid w:val="001E45A9"/>
    <w:rsid w:val="001E4D26"/>
    <w:rsid w:val="001E520B"/>
    <w:rsid w:val="001E54D4"/>
    <w:rsid w:val="001E5ABB"/>
    <w:rsid w:val="001E70AF"/>
    <w:rsid w:val="001F0F30"/>
    <w:rsid w:val="001F11BD"/>
    <w:rsid w:val="001F18D0"/>
    <w:rsid w:val="001F5568"/>
    <w:rsid w:val="001F5771"/>
    <w:rsid w:val="001F5D3F"/>
    <w:rsid w:val="001F637C"/>
    <w:rsid w:val="001F6474"/>
    <w:rsid w:val="001F64DE"/>
    <w:rsid w:val="00200B9C"/>
    <w:rsid w:val="00206D3D"/>
    <w:rsid w:val="00206DB9"/>
    <w:rsid w:val="00207689"/>
    <w:rsid w:val="002076B8"/>
    <w:rsid w:val="00210EBB"/>
    <w:rsid w:val="0021124D"/>
    <w:rsid w:val="0021428B"/>
    <w:rsid w:val="002173E9"/>
    <w:rsid w:val="00217631"/>
    <w:rsid w:val="0021784F"/>
    <w:rsid w:val="00217F9D"/>
    <w:rsid w:val="00223082"/>
    <w:rsid w:val="00224F1F"/>
    <w:rsid w:val="00225BDD"/>
    <w:rsid w:val="002263CE"/>
    <w:rsid w:val="00227C07"/>
    <w:rsid w:val="002308CC"/>
    <w:rsid w:val="002330E8"/>
    <w:rsid w:val="00236976"/>
    <w:rsid w:val="00236E1D"/>
    <w:rsid w:val="00237C1E"/>
    <w:rsid w:val="0024081A"/>
    <w:rsid w:val="00242AA8"/>
    <w:rsid w:val="00242F0D"/>
    <w:rsid w:val="0024371D"/>
    <w:rsid w:val="00243983"/>
    <w:rsid w:val="00243C01"/>
    <w:rsid w:val="00245497"/>
    <w:rsid w:val="00247813"/>
    <w:rsid w:val="002479A3"/>
    <w:rsid w:val="0025159B"/>
    <w:rsid w:val="0025191C"/>
    <w:rsid w:val="00254A46"/>
    <w:rsid w:val="00255DF5"/>
    <w:rsid w:val="00255EB6"/>
    <w:rsid w:val="00260692"/>
    <w:rsid w:val="002607C5"/>
    <w:rsid w:val="00262E3A"/>
    <w:rsid w:val="00263BE5"/>
    <w:rsid w:val="0026525B"/>
    <w:rsid w:val="00265837"/>
    <w:rsid w:val="00265967"/>
    <w:rsid w:val="00265EA3"/>
    <w:rsid w:val="00266327"/>
    <w:rsid w:val="002665BE"/>
    <w:rsid w:val="0026792D"/>
    <w:rsid w:val="00270918"/>
    <w:rsid w:val="0027210A"/>
    <w:rsid w:val="0027322E"/>
    <w:rsid w:val="00273575"/>
    <w:rsid w:val="00273B60"/>
    <w:rsid w:val="00274DC0"/>
    <w:rsid w:val="002757DA"/>
    <w:rsid w:val="00275F87"/>
    <w:rsid w:val="00276A83"/>
    <w:rsid w:val="0027706D"/>
    <w:rsid w:val="00277CA9"/>
    <w:rsid w:val="0028015A"/>
    <w:rsid w:val="002820F5"/>
    <w:rsid w:val="00283E73"/>
    <w:rsid w:val="002849F7"/>
    <w:rsid w:val="00284E4B"/>
    <w:rsid w:val="0028534D"/>
    <w:rsid w:val="00285C7C"/>
    <w:rsid w:val="00287CA0"/>
    <w:rsid w:val="00290A53"/>
    <w:rsid w:val="00290AF9"/>
    <w:rsid w:val="00290E23"/>
    <w:rsid w:val="002923FB"/>
    <w:rsid w:val="002935B5"/>
    <w:rsid w:val="00293AEE"/>
    <w:rsid w:val="0029494C"/>
    <w:rsid w:val="002949A4"/>
    <w:rsid w:val="002951BE"/>
    <w:rsid w:val="00295A93"/>
    <w:rsid w:val="0029696C"/>
    <w:rsid w:val="00296C4A"/>
    <w:rsid w:val="00297C90"/>
    <w:rsid w:val="002A190B"/>
    <w:rsid w:val="002A27DA"/>
    <w:rsid w:val="002A2B60"/>
    <w:rsid w:val="002A3CC0"/>
    <w:rsid w:val="002A41C9"/>
    <w:rsid w:val="002A48B0"/>
    <w:rsid w:val="002A6BFE"/>
    <w:rsid w:val="002B0DAD"/>
    <w:rsid w:val="002B5E8D"/>
    <w:rsid w:val="002C130D"/>
    <w:rsid w:val="002C1B39"/>
    <w:rsid w:val="002C3412"/>
    <w:rsid w:val="002C4E41"/>
    <w:rsid w:val="002C68DD"/>
    <w:rsid w:val="002C6E58"/>
    <w:rsid w:val="002D11D3"/>
    <w:rsid w:val="002D1719"/>
    <w:rsid w:val="002D2452"/>
    <w:rsid w:val="002D6CB7"/>
    <w:rsid w:val="002D72AE"/>
    <w:rsid w:val="002D7DC7"/>
    <w:rsid w:val="002E03B2"/>
    <w:rsid w:val="002E1449"/>
    <w:rsid w:val="002E16C8"/>
    <w:rsid w:val="002E3B0E"/>
    <w:rsid w:val="002E4F7A"/>
    <w:rsid w:val="002E53EF"/>
    <w:rsid w:val="002E61D8"/>
    <w:rsid w:val="002E704D"/>
    <w:rsid w:val="002E7110"/>
    <w:rsid w:val="002E7E49"/>
    <w:rsid w:val="002F073C"/>
    <w:rsid w:val="002F2031"/>
    <w:rsid w:val="002F23A9"/>
    <w:rsid w:val="002F2A03"/>
    <w:rsid w:val="002F35CC"/>
    <w:rsid w:val="002F380F"/>
    <w:rsid w:val="002F3F3C"/>
    <w:rsid w:val="002F4393"/>
    <w:rsid w:val="002F6096"/>
    <w:rsid w:val="002F78D4"/>
    <w:rsid w:val="003003D7"/>
    <w:rsid w:val="00300EDD"/>
    <w:rsid w:val="00301E01"/>
    <w:rsid w:val="00301F02"/>
    <w:rsid w:val="00305179"/>
    <w:rsid w:val="003052A7"/>
    <w:rsid w:val="003126A2"/>
    <w:rsid w:val="003170B9"/>
    <w:rsid w:val="003174F5"/>
    <w:rsid w:val="00317DE2"/>
    <w:rsid w:val="00317DEB"/>
    <w:rsid w:val="00320FF0"/>
    <w:rsid w:val="0032227C"/>
    <w:rsid w:val="003226C5"/>
    <w:rsid w:val="00323875"/>
    <w:rsid w:val="00325405"/>
    <w:rsid w:val="0032564E"/>
    <w:rsid w:val="00325D69"/>
    <w:rsid w:val="00325E54"/>
    <w:rsid w:val="00326B86"/>
    <w:rsid w:val="00331498"/>
    <w:rsid w:val="00331694"/>
    <w:rsid w:val="00332980"/>
    <w:rsid w:val="003331A9"/>
    <w:rsid w:val="00333AF3"/>
    <w:rsid w:val="00334492"/>
    <w:rsid w:val="003348F4"/>
    <w:rsid w:val="00334CF2"/>
    <w:rsid w:val="003354CC"/>
    <w:rsid w:val="00335574"/>
    <w:rsid w:val="00336D78"/>
    <w:rsid w:val="00340027"/>
    <w:rsid w:val="00341354"/>
    <w:rsid w:val="003435DC"/>
    <w:rsid w:val="00343D03"/>
    <w:rsid w:val="00344CDF"/>
    <w:rsid w:val="00347A56"/>
    <w:rsid w:val="003503D2"/>
    <w:rsid w:val="00350F88"/>
    <w:rsid w:val="003515DB"/>
    <w:rsid w:val="0035310D"/>
    <w:rsid w:val="0035382D"/>
    <w:rsid w:val="00353839"/>
    <w:rsid w:val="00354999"/>
    <w:rsid w:val="00355D2B"/>
    <w:rsid w:val="00357CD2"/>
    <w:rsid w:val="003606DC"/>
    <w:rsid w:val="0036379A"/>
    <w:rsid w:val="003653FE"/>
    <w:rsid w:val="00373B5D"/>
    <w:rsid w:val="00374DE5"/>
    <w:rsid w:val="0037565A"/>
    <w:rsid w:val="00376099"/>
    <w:rsid w:val="0038004B"/>
    <w:rsid w:val="00380C8B"/>
    <w:rsid w:val="003839EA"/>
    <w:rsid w:val="0038563C"/>
    <w:rsid w:val="00385A90"/>
    <w:rsid w:val="003909B7"/>
    <w:rsid w:val="00391192"/>
    <w:rsid w:val="00393156"/>
    <w:rsid w:val="00395277"/>
    <w:rsid w:val="00395986"/>
    <w:rsid w:val="003A0815"/>
    <w:rsid w:val="003A37A6"/>
    <w:rsid w:val="003A3A0F"/>
    <w:rsid w:val="003A3D2C"/>
    <w:rsid w:val="003A40BA"/>
    <w:rsid w:val="003A61AB"/>
    <w:rsid w:val="003A723E"/>
    <w:rsid w:val="003B0B19"/>
    <w:rsid w:val="003B1564"/>
    <w:rsid w:val="003B24AD"/>
    <w:rsid w:val="003B4E92"/>
    <w:rsid w:val="003B6813"/>
    <w:rsid w:val="003B6AD8"/>
    <w:rsid w:val="003B7BD6"/>
    <w:rsid w:val="003C06ED"/>
    <w:rsid w:val="003C1815"/>
    <w:rsid w:val="003C2056"/>
    <w:rsid w:val="003C41AA"/>
    <w:rsid w:val="003C47D4"/>
    <w:rsid w:val="003C513E"/>
    <w:rsid w:val="003C5BD3"/>
    <w:rsid w:val="003C6C75"/>
    <w:rsid w:val="003C7730"/>
    <w:rsid w:val="003D1A89"/>
    <w:rsid w:val="003D3E6E"/>
    <w:rsid w:val="003D3F56"/>
    <w:rsid w:val="003D4E89"/>
    <w:rsid w:val="003D6D4D"/>
    <w:rsid w:val="003D7B76"/>
    <w:rsid w:val="003E016C"/>
    <w:rsid w:val="003E2823"/>
    <w:rsid w:val="003E3361"/>
    <w:rsid w:val="003E3950"/>
    <w:rsid w:val="003E45F6"/>
    <w:rsid w:val="003E4988"/>
    <w:rsid w:val="003E53C9"/>
    <w:rsid w:val="003E5872"/>
    <w:rsid w:val="003E6A0A"/>
    <w:rsid w:val="003E7EDA"/>
    <w:rsid w:val="003E7F49"/>
    <w:rsid w:val="003F1368"/>
    <w:rsid w:val="003F2725"/>
    <w:rsid w:val="003F3CA2"/>
    <w:rsid w:val="003F3F63"/>
    <w:rsid w:val="003F507F"/>
    <w:rsid w:val="003F56D0"/>
    <w:rsid w:val="003F77D0"/>
    <w:rsid w:val="003F79FC"/>
    <w:rsid w:val="0040023D"/>
    <w:rsid w:val="004008B7"/>
    <w:rsid w:val="00401F13"/>
    <w:rsid w:val="00403182"/>
    <w:rsid w:val="004031C4"/>
    <w:rsid w:val="00403D80"/>
    <w:rsid w:val="004041FB"/>
    <w:rsid w:val="00404561"/>
    <w:rsid w:val="00405DC2"/>
    <w:rsid w:val="00407333"/>
    <w:rsid w:val="00412961"/>
    <w:rsid w:val="00413313"/>
    <w:rsid w:val="00414007"/>
    <w:rsid w:val="004160A5"/>
    <w:rsid w:val="00417BD6"/>
    <w:rsid w:val="004208DE"/>
    <w:rsid w:val="004225A6"/>
    <w:rsid w:val="00423D35"/>
    <w:rsid w:val="00425034"/>
    <w:rsid w:val="00425610"/>
    <w:rsid w:val="0042670E"/>
    <w:rsid w:val="0042689F"/>
    <w:rsid w:val="00426DC5"/>
    <w:rsid w:val="00430019"/>
    <w:rsid w:val="00431938"/>
    <w:rsid w:val="00433832"/>
    <w:rsid w:val="004338B0"/>
    <w:rsid w:val="0043408C"/>
    <w:rsid w:val="004352C3"/>
    <w:rsid w:val="004409FF"/>
    <w:rsid w:val="0044237C"/>
    <w:rsid w:val="0044242A"/>
    <w:rsid w:val="00447E0A"/>
    <w:rsid w:val="00452659"/>
    <w:rsid w:val="0046194E"/>
    <w:rsid w:val="0046389E"/>
    <w:rsid w:val="00463AD1"/>
    <w:rsid w:val="00464629"/>
    <w:rsid w:val="004679FB"/>
    <w:rsid w:val="00470236"/>
    <w:rsid w:val="00471359"/>
    <w:rsid w:val="00472102"/>
    <w:rsid w:val="0047786A"/>
    <w:rsid w:val="00477CD5"/>
    <w:rsid w:val="00477D0B"/>
    <w:rsid w:val="0048024C"/>
    <w:rsid w:val="00482762"/>
    <w:rsid w:val="00483EC0"/>
    <w:rsid w:val="0048447E"/>
    <w:rsid w:val="0048631B"/>
    <w:rsid w:val="00487DAB"/>
    <w:rsid w:val="0049050A"/>
    <w:rsid w:val="004906C2"/>
    <w:rsid w:val="00491955"/>
    <w:rsid w:val="00491CE3"/>
    <w:rsid w:val="00491D5A"/>
    <w:rsid w:val="00491DA7"/>
    <w:rsid w:val="00491EAE"/>
    <w:rsid w:val="00492AEE"/>
    <w:rsid w:val="00493AF4"/>
    <w:rsid w:val="00496D89"/>
    <w:rsid w:val="00497554"/>
    <w:rsid w:val="0049779A"/>
    <w:rsid w:val="00497C97"/>
    <w:rsid w:val="004A113D"/>
    <w:rsid w:val="004A1E96"/>
    <w:rsid w:val="004A2147"/>
    <w:rsid w:val="004A3242"/>
    <w:rsid w:val="004A3F21"/>
    <w:rsid w:val="004A5717"/>
    <w:rsid w:val="004A573F"/>
    <w:rsid w:val="004B08BB"/>
    <w:rsid w:val="004B2F71"/>
    <w:rsid w:val="004B3915"/>
    <w:rsid w:val="004B3C02"/>
    <w:rsid w:val="004B4B4B"/>
    <w:rsid w:val="004B580E"/>
    <w:rsid w:val="004B75E7"/>
    <w:rsid w:val="004C2B2C"/>
    <w:rsid w:val="004C2CBC"/>
    <w:rsid w:val="004C4A40"/>
    <w:rsid w:val="004C55DD"/>
    <w:rsid w:val="004C5D22"/>
    <w:rsid w:val="004C69EB"/>
    <w:rsid w:val="004C7878"/>
    <w:rsid w:val="004D1E65"/>
    <w:rsid w:val="004D4061"/>
    <w:rsid w:val="004D560A"/>
    <w:rsid w:val="004D5EE6"/>
    <w:rsid w:val="004D5F3E"/>
    <w:rsid w:val="004E0520"/>
    <w:rsid w:val="004E0A8E"/>
    <w:rsid w:val="004E15EE"/>
    <w:rsid w:val="004E18A1"/>
    <w:rsid w:val="004E32FD"/>
    <w:rsid w:val="004E73DE"/>
    <w:rsid w:val="004F15FF"/>
    <w:rsid w:val="004F187D"/>
    <w:rsid w:val="004F276B"/>
    <w:rsid w:val="004F333F"/>
    <w:rsid w:val="004F594B"/>
    <w:rsid w:val="004F5BDA"/>
    <w:rsid w:val="004F6262"/>
    <w:rsid w:val="004F6308"/>
    <w:rsid w:val="004F6E1B"/>
    <w:rsid w:val="004F781C"/>
    <w:rsid w:val="0050049E"/>
    <w:rsid w:val="00501EC8"/>
    <w:rsid w:val="00503AE5"/>
    <w:rsid w:val="005041AF"/>
    <w:rsid w:val="005045F5"/>
    <w:rsid w:val="00504EC6"/>
    <w:rsid w:val="0050764C"/>
    <w:rsid w:val="00507F4F"/>
    <w:rsid w:val="005115CE"/>
    <w:rsid w:val="00512444"/>
    <w:rsid w:val="005132E2"/>
    <w:rsid w:val="0051482D"/>
    <w:rsid w:val="00514ED1"/>
    <w:rsid w:val="005154E9"/>
    <w:rsid w:val="0051594B"/>
    <w:rsid w:val="005178EB"/>
    <w:rsid w:val="0051799B"/>
    <w:rsid w:val="00517EBF"/>
    <w:rsid w:val="005220CD"/>
    <w:rsid w:val="00523A22"/>
    <w:rsid w:val="00524209"/>
    <w:rsid w:val="00524A40"/>
    <w:rsid w:val="00525EC1"/>
    <w:rsid w:val="00526025"/>
    <w:rsid w:val="0053145D"/>
    <w:rsid w:val="00531EF8"/>
    <w:rsid w:val="00532DAB"/>
    <w:rsid w:val="0053357E"/>
    <w:rsid w:val="005344E4"/>
    <w:rsid w:val="005365DE"/>
    <w:rsid w:val="00540484"/>
    <w:rsid w:val="005408CF"/>
    <w:rsid w:val="00542403"/>
    <w:rsid w:val="0054279A"/>
    <w:rsid w:val="00542806"/>
    <w:rsid w:val="00542BEA"/>
    <w:rsid w:val="00544CC9"/>
    <w:rsid w:val="00545CC6"/>
    <w:rsid w:val="00546A63"/>
    <w:rsid w:val="00547681"/>
    <w:rsid w:val="0055027C"/>
    <w:rsid w:val="0055134B"/>
    <w:rsid w:val="00553A69"/>
    <w:rsid w:val="00553FD3"/>
    <w:rsid w:val="00555A00"/>
    <w:rsid w:val="00562FEC"/>
    <w:rsid w:val="0056766B"/>
    <w:rsid w:val="005701B6"/>
    <w:rsid w:val="0057048D"/>
    <w:rsid w:val="00573499"/>
    <w:rsid w:val="00574249"/>
    <w:rsid w:val="0057485A"/>
    <w:rsid w:val="00574C0C"/>
    <w:rsid w:val="00575243"/>
    <w:rsid w:val="00577E68"/>
    <w:rsid w:val="00580BBD"/>
    <w:rsid w:val="005811BD"/>
    <w:rsid w:val="005818E1"/>
    <w:rsid w:val="005821C5"/>
    <w:rsid w:val="005829C1"/>
    <w:rsid w:val="00582B25"/>
    <w:rsid w:val="0058338D"/>
    <w:rsid w:val="00583EA0"/>
    <w:rsid w:val="00584433"/>
    <w:rsid w:val="00584DE6"/>
    <w:rsid w:val="005857AF"/>
    <w:rsid w:val="005860F6"/>
    <w:rsid w:val="0058652B"/>
    <w:rsid w:val="00587950"/>
    <w:rsid w:val="00594682"/>
    <w:rsid w:val="00594BBE"/>
    <w:rsid w:val="0059618E"/>
    <w:rsid w:val="005963CD"/>
    <w:rsid w:val="005966D1"/>
    <w:rsid w:val="00597F74"/>
    <w:rsid w:val="005A0B33"/>
    <w:rsid w:val="005A26CA"/>
    <w:rsid w:val="005A41E9"/>
    <w:rsid w:val="005A47DE"/>
    <w:rsid w:val="005A4A4B"/>
    <w:rsid w:val="005A5266"/>
    <w:rsid w:val="005A5A24"/>
    <w:rsid w:val="005A676F"/>
    <w:rsid w:val="005A79BF"/>
    <w:rsid w:val="005B0413"/>
    <w:rsid w:val="005B2517"/>
    <w:rsid w:val="005B282D"/>
    <w:rsid w:val="005B2D3E"/>
    <w:rsid w:val="005B6310"/>
    <w:rsid w:val="005B6995"/>
    <w:rsid w:val="005C0A7C"/>
    <w:rsid w:val="005C0D33"/>
    <w:rsid w:val="005C1A4D"/>
    <w:rsid w:val="005C2821"/>
    <w:rsid w:val="005C6303"/>
    <w:rsid w:val="005C6304"/>
    <w:rsid w:val="005C7AF1"/>
    <w:rsid w:val="005D08BE"/>
    <w:rsid w:val="005D0A6D"/>
    <w:rsid w:val="005D2F63"/>
    <w:rsid w:val="005D4DAC"/>
    <w:rsid w:val="005D570B"/>
    <w:rsid w:val="005D6FB1"/>
    <w:rsid w:val="005E093C"/>
    <w:rsid w:val="005E2A12"/>
    <w:rsid w:val="005E2EDC"/>
    <w:rsid w:val="005E440D"/>
    <w:rsid w:val="005E4871"/>
    <w:rsid w:val="005E4DAE"/>
    <w:rsid w:val="005E57A3"/>
    <w:rsid w:val="005E613B"/>
    <w:rsid w:val="005E6BC9"/>
    <w:rsid w:val="005E7AA1"/>
    <w:rsid w:val="005F2FA1"/>
    <w:rsid w:val="005F305C"/>
    <w:rsid w:val="005F47F9"/>
    <w:rsid w:val="005F51B3"/>
    <w:rsid w:val="005F5C4C"/>
    <w:rsid w:val="005F66CC"/>
    <w:rsid w:val="005F6D00"/>
    <w:rsid w:val="005F7426"/>
    <w:rsid w:val="0060000D"/>
    <w:rsid w:val="0060035D"/>
    <w:rsid w:val="00600FFE"/>
    <w:rsid w:val="00601B21"/>
    <w:rsid w:val="00603129"/>
    <w:rsid w:val="00603CA6"/>
    <w:rsid w:val="00604F18"/>
    <w:rsid w:val="00605A0F"/>
    <w:rsid w:val="00605E9C"/>
    <w:rsid w:val="00606010"/>
    <w:rsid w:val="006061E5"/>
    <w:rsid w:val="006064A5"/>
    <w:rsid w:val="00606505"/>
    <w:rsid w:val="00607577"/>
    <w:rsid w:val="00611A6F"/>
    <w:rsid w:val="00611D9F"/>
    <w:rsid w:val="00611E85"/>
    <w:rsid w:val="00614F3D"/>
    <w:rsid w:val="0062034D"/>
    <w:rsid w:val="006204F6"/>
    <w:rsid w:val="00621189"/>
    <w:rsid w:val="0062660A"/>
    <w:rsid w:val="00626EB0"/>
    <w:rsid w:val="00627394"/>
    <w:rsid w:val="00631F1D"/>
    <w:rsid w:val="0063452B"/>
    <w:rsid w:val="00634726"/>
    <w:rsid w:val="006378C2"/>
    <w:rsid w:val="00642F0E"/>
    <w:rsid w:val="00643060"/>
    <w:rsid w:val="00643087"/>
    <w:rsid w:val="00644016"/>
    <w:rsid w:val="006464C4"/>
    <w:rsid w:val="006477C6"/>
    <w:rsid w:val="006478F0"/>
    <w:rsid w:val="00647D79"/>
    <w:rsid w:val="00651A91"/>
    <w:rsid w:val="00652046"/>
    <w:rsid w:val="0065216E"/>
    <w:rsid w:val="006549D8"/>
    <w:rsid w:val="00654FB1"/>
    <w:rsid w:val="0065516E"/>
    <w:rsid w:val="006575AB"/>
    <w:rsid w:val="00660C7E"/>
    <w:rsid w:val="00660D12"/>
    <w:rsid w:val="006633E8"/>
    <w:rsid w:val="00663B58"/>
    <w:rsid w:val="00665154"/>
    <w:rsid w:val="00667D35"/>
    <w:rsid w:val="006719ED"/>
    <w:rsid w:val="006721EB"/>
    <w:rsid w:val="006733D9"/>
    <w:rsid w:val="00673864"/>
    <w:rsid w:val="006745B9"/>
    <w:rsid w:val="00675013"/>
    <w:rsid w:val="00675C52"/>
    <w:rsid w:val="0067632D"/>
    <w:rsid w:val="00677E7B"/>
    <w:rsid w:val="00677EF8"/>
    <w:rsid w:val="006827E0"/>
    <w:rsid w:val="00683ACF"/>
    <w:rsid w:val="00687225"/>
    <w:rsid w:val="0069054D"/>
    <w:rsid w:val="00691C40"/>
    <w:rsid w:val="006934A6"/>
    <w:rsid w:val="00694EA9"/>
    <w:rsid w:val="00695E24"/>
    <w:rsid w:val="0069798C"/>
    <w:rsid w:val="00697E71"/>
    <w:rsid w:val="006A1089"/>
    <w:rsid w:val="006A25C7"/>
    <w:rsid w:val="006A2DDC"/>
    <w:rsid w:val="006A3869"/>
    <w:rsid w:val="006A4E56"/>
    <w:rsid w:val="006A4F47"/>
    <w:rsid w:val="006A5468"/>
    <w:rsid w:val="006A54A1"/>
    <w:rsid w:val="006A5D63"/>
    <w:rsid w:val="006A71FA"/>
    <w:rsid w:val="006B1916"/>
    <w:rsid w:val="006B24F1"/>
    <w:rsid w:val="006B3011"/>
    <w:rsid w:val="006B3166"/>
    <w:rsid w:val="006B3175"/>
    <w:rsid w:val="006B5210"/>
    <w:rsid w:val="006B71E0"/>
    <w:rsid w:val="006C284B"/>
    <w:rsid w:val="006C2C0A"/>
    <w:rsid w:val="006C4228"/>
    <w:rsid w:val="006C4653"/>
    <w:rsid w:val="006C47BA"/>
    <w:rsid w:val="006C525F"/>
    <w:rsid w:val="006C7327"/>
    <w:rsid w:val="006D0AA1"/>
    <w:rsid w:val="006D1408"/>
    <w:rsid w:val="006D4CF5"/>
    <w:rsid w:val="006D64D8"/>
    <w:rsid w:val="006D6AC6"/>
    <w:rsid w:val="006E146D"/>
    <w:rsid w:val="006E291C"/>
    <w:rsid w:val="006E32C3"/>
    <w:rsid w:val="006E57F3"/>
    <w:rsid w:val="006E67D7"/>
    <w:rsid w:val="006E72A3"/>
    <w:rsid w:val="006F1A41"/>
    <w:rsid w:val="006F1F2C"/>
    <w:rsid w:val="006F20FE"/>
    <w:rsid w:val="006F36AC"/>
    <w:rsid w:val="00701DC6"/>
    <w:rsid w:val="00705B92"/>
    <w:rsid w:val="0070632F"/>
    <w:rsid w:val="00706D5F"/>
    <w:rsid w:val="00707CFE"/>
    <w:rsid w:val="00710019"/>
    <w:rsid w:val="00710633"/>
    <w:rsid w:val="007137C2"/>
    <w:rsid w:val="0071429D"/>
    <w:rsid w:val="007159C8"/>
    <w:rsid w:val="00717BC1"/>
    <w:rsid w:val="00717D7D"/>
    <w:rsid w:val="00717F8B"/>
    <w:rsid w:val="00720B71"/>
    <w:rsid w:val="00721152"/>
    <w:rsid w:val="007221E2"/>
    <w:rsid w:val="0072227A"/>
    <w:rsid w:val="0072271A"/>
    <w:rsid w:val="00722A3D"/>
    <w:rsid w:val="00723D7D"/>
    <w:rsid w:val="00723E7B"/>
    <w:rsid w:val="00724A37"/>
    <w:rsid w:val="00731E65"/>
    <w:rsid w:val="00731F4A"/>
    <w:rsid w:val="00734423"/>
    <w:rsid w:val="00734DFD"/>
    <w:rsid w:val="00735235"/>
    <w:rsid w:val="00735791"/>
    <w:rsid w:val="00736909"/>
    <w:rsid w:val="00742A10"/>
    <w:rsid w:val="00743936"/>
    <w:rsid w:val="00743D51"/>
    <w:rsid w:val="00744188"/>
    <w:rsid w:val="0074676F"/>
    <w:rsid w:val="007511B1"/>
    <w:rsid w:val="00753C6D"/>
    <w:rsid w:val="00755D04"/>
    <w:rsid w:val="0075605E"/>
    <w:rsid w:val="007563AC"/>
    <w:rsid w:val="007574F5"/>
    <w:rsid w:val="00760CD3"/>
    <w:rsid w:val="00761295"/>
    <w:rsid w:val="007614C3"/>
    <w:rsid w:val="00761A2A"/>
    <w:rsid w:val="007712E4"/>
    <w:rsid w:val="007740B0"/>
    <w:rsid w:val="0077442A"/>
    <w:rsid w:val="00774FC1"/>
    <w:rsid w:val="007762F2"/>
    <w:rsid w:val="00780674"/>
    <w:rsid w:val="00782AF9"/>
    <w:rsid w:val="00783E10"/>
    <w:rsid w:val="00786705"/>
    <w:rsid w:val="0079387A"/>
    <w:rsid w:val="0079684F"/>
    <w:rsid w:val="00797066"/>
    <w:rsid w:val="00797705"/>
    <w:rsid w:val="0079788C"/>
    <w:rsid w:val="007979C9"/>
    <w:rsid w:val="007A08A8"/>
    <w:rsid w:val="007A3B22"/>
    <w:rsid w:val="007A46B2"/>
    <w:rsid w:val="007A4C39"/>
    <w:rsid w:val="007A6964"/>
    <w:rsid w:val="007A7425"/>
    <w:rsid w:val="007B0639"/>
    <w:rsid w:val="007B235D"/>
    <w:rsid w:val="007B2D78"/>
    <w:rsid w:val="007B31F3"/>
    <w:rsid w:val="007B76BA"/>
    <w:rsid w:val="007C2204"/>
    <w:rsid w:val="007C248C"/>
    <w:rsid w:val="007D0115"/>
    <w:rsid w:val="007D0F6D"/>
    <w:rsid w:val="007D1AD2"/>
    <w:rsid w:val="007D25CD"/>
    <w:rsid w:val="007D43DA"/>
    <w:rsid w:val="007D577B"/>
    <w:rsid w:val="007D5DB8"/>
    <w:rsid w:val="007D641F"/>
    <w:rsid w:val="007E0632"/>
    <w:rsid w:val="007E0D75"/>
    <w:rsid w:val="007E45D4"/>
    <w:rsid w:val="007E595C"/>
    <w:rsid w:val="007E59A7"/>
    <w:rsid w:val="007E6BE1"/>
    <w:rsid w:val="007E71C8"/>
    <w:rsid w:val="007F07E8"/>
    <w:rsid w:val="007F0840"/>
    <w:rsid w:val="007F6E27"/>
    <w:rsid w:val="007F7C83"/>
    <w:rsid w:val="00800537"/>
    <w:rsid w:val="00801ACB"/>
    <w:rsid w:val="008047CE"/>
    <w:rsid w:val="00805CB9"/>
    <w:rsid w:val="00810293"/>
    <w:rsid w:val="0081230D"/>
    <w:rsid w:val="0081456A"/>
    <w:rsid w:val="008149F2"/>
    <w:rsid w:val="0081512F"/>
    <w:rsid w:val="008151C6"/>
    <w:rsid w:val="008167B7"/>
    <w:rsid w:val="00816EEC"/>
    <w:rsid w:val="0082031F"/>
    <w:rsid w:val="0082234C"/>
    <w:rsid w:val="00823F7E"/>
    <w:rsid w:val="00824999"/>
    <w:rsid w:val="00825E8D"/>
    <w:rsid w:val="00827E46"/>
    <w:rsid w:val="00827FEC"/>
    <w:rsid w:val="0083210E"/>
    <w:rsid w:val="00835922"/>
    <w:rsid w:val="008379F6"/>
    <w:rsid w:val="00837F96"/>
    <w:rsid w:val="00840F83"/>
    <w:rsid w:val="0084336A"/>
    <w:rsid w:val="0084364E"/>
    <w:rsid w:val="0084437D"/>
    <w:rsid w:val="00844BB0"/>
    <w:rsid w:val="00846467"/>
    <w:rsid w:val="00846538"/>
    <w:rsid w:val="00847174"/>
    <w:rsid w:val="008500D7"/>
    <w:rsid w:val="008503C6"/>
    <w:rsid w:val="008516DF"/>
    <w:rsid w:val="00851FE5"/>
    <w:rsid w:val="0085439B"/>
    <w:rsid w:val="008553F7"/>
    <w:rsid w:val="00856843"/>
    <w:rsid w:val="00856C5B"/>
    <w:rsid w:val="00856D68"/>
    <w:rsid w:val="00856DC1"/>
    <w:rsid w:val="008574C7"/>
    <w:rsid w:val="00857FF0"/>
    <w:rsid w:val="0086046A"/>
    <w:rsid w:val="00861FB7"/>
    <w:rsid w:val="00864B54"/>
    <w:rsid w:val="00873726"/>
    <w:rsid w:val="008739FC"/>
    <w:rsid w:val="00873B84"/>
    <w:rsid w:val="00873EEF"/>
    <w:rsid w:val="0088064A"/>
    <w:rsid w:val="00882B57"/>
    <w:rsid w:val="00882C24"/>
    <w:rsid w:val="0088447C"/>
    <w:rsid w:val="008854C2"/>
    <w:rsid w:val="00886C4D"/>
    <w:rsid w:val="00887647"/>
    <w:rsid w:val="008902B6"/>
    <w:rsid w:val="00892170"/>
    <w:rsid w:val="008928F8"/>
    <w:rsid w:val="00892C27"/>
    <w:rsid w:val="00892DB4"/>
    <w:rsid w:val="00893790"/>
    <w:rsid w:val="00893865"/>
    <w:rsid w:val="00894180"/>
    <w:rsid w:val="008954FA"/>
    <w:rsid w:val="00895A4F"/>
    <w:rsid w:val="0089671F"/>
    <w:rsid w:val="00897C01"/>
    <w:rsid w:val="008A0937"/>
    <w:rsid w:val="008A10BE"/>
    <w:rsid w:val="008A1BE8"/>
    <w:rsid w:val="008A25C2"/>
    <w:rsid w:val="008A2898"/>
    <w:rsid w:val="008A2B07"/>
    <w:rsid w:val="008A3F65"/>
    <w:rsid w:val="008A455E"/>
    <w:rsid w:val="008A6545"/>
    <w:rsid w:val="008A667F"/>
    <w:rsid w:val="008B0200"/>
    <w:rsid w:val="008B0A03"/>
    <w:rsid w:val="008B24FF"/>
    <w:rsid w:val="008B30A7"/>
    <w:rsid w:val="008B35CB"/>
    <w:rsid w:val="008B3A72"/>
    <w:rsid w:val="008B4D70"/>
    <w:rsid w:val="008B6368"/>
    <w:rsid w:val="008C22ED"/>
    <w:rsid w:val="008C26F2"/>
    <w:rsid w:val="008C3745"/>
    <w:rsid w:val="008C4251"/>
    <w:rsid w:val="008C6310"/>
    <w:rsid w:val="008C67C2"/>
    <w:rsid w:val="008C6C39"/>
    <w:rsid w:val="008C6EAC"/>
    <w:rsid w:val="008D0CDB"/>
    <w:rsid w:val="008D10AA"/>
    <w:rsid w:val="008D1160"/>
    <w:rsid w:val="008D36FD"/>
    <w:rsid w:val="008D3C96"/>
    <w:rsid w:val="008D4DEC"/>
    <w:rsid w:val="008D6CE4"/>
    <w:rsid w:val="008D75E5"/>
    <w:rsid w:val="008E18AC"/>
    <w:rsid w:val="008E3150"/>
    <w:rsid w:val="008E38A3"/>
    <w:rsid w:val="008E49B2"/>
    <w:rsid w:val="008E6247"/>
    <w:rsid w:val="008E64E8"/>
    <w:rsid w:val="008E76ED"/>
    <w:rsid w:val="008E788C"/>
    <w:rsid w:val="008F1C4F"/>
    <w:rsid w:val="008F67E0"/>
    <w:rsid w:val="008F69DC"/>
    <w:rsid w:val="008F796E"/>
    <w:rsid w:val="009000A3"/>
    <w:rsid w:val="00902396"/>
    <w:rsid w:val="0090242A"/>
    <w:rsid w:val="009034D0"/>
    <w:rsid w:val="009042B6"/>
    <w:rsid w:val="0090561A"/>
    <w:rsid w:val="00907304"/>
    <w:rsid w:val="00910227"/>
    <w:rsid w:val="0091060A"/>
    <w:rsid w:val="0091208B"/>
    <w:rsid w:val="00912DC1"/>
    <w:rsid w:val="00913855"/>
    <w:rsid w:val="009154A9"/>
    <w:rsid w:val="00915708"/>
    <w:rsid w:val="0091583E"/>
    <w:rsid w:val="00916606"/>
    <w:rsid w:val="00916A81"/>
    <w:rsid w:val="00917792"/>
    <w:rsid w:val="00917EF0"/>
    <w:rsid w:val="0092003D"/>
    <w:rsid w:val="0092089E"/>
    <w:rsid w:val="00924AF2"/>
    <w:rsid w:val="00925F3E"/>
    <w:rsid w:val="00927808"/>
    <w:rsid w:val="00930679"/>
    <w:rsid w:val="00931635"/>
    <w:rsid w:val="00933291"/>
    <w:rsid w:val="00933C29"/>
    <w:rsid w:val="00934438"/>
    <w:rsid w:val="0093445E"/>
    <w:rsid w:val="0093721F"/>
    <w:rsid w:val="00937312"/>
    <w:rsid w:val="00940B89"/>
    <w:rsid w:val="009417EF"/>
    <w:rsid w:val="00942091"/>
    <w:rsid w:val="00944716"/>
    <w:rsid w:val="009502AC"/>
    <w:rsid w:val="009515F8"/>
    <w:rsid w:val="009519C5"/>
    <w:rsid w:val="00953847"/>
    <w:rsid w:val="0095420C"/>
    <w:rsid w:val="009553B6"/>
    <w:rsid w:val="0095578C"/>
    <w:rsid w:val="0095602F"/>
    <w:rsid w:val="009566B9"/>
    <w:rsid w:val="00957B53"/>
    <w:rsid w:val="009624C6"/>
    <w:rsid w:val="00965417"/>
    <w:rsid w:val="0096561D"/>
    <w:rsid w:val="0096617C"/>
    <w:rsid w:val="00966C0F"/>
    <w:rsid w:val="00971F72"/>
    <w:rsid w:val="009731F5"/>
    <w:rsid w:val="00974507"/>
    <w:rsid w:val="00974824"/>
    <w:rsid w:val="00974E18"/>
    <w:rsid w:val="00975377"/>
    <w:rsid w:val="00975835"/>
    <w:rsid w:val="009778A7"/>
    <w:rsid w:val="00980FB4"/>
    <w:rsid w:val="00981CBE"/>
    <w:rsid w:val="009844E7"/>
    <w:rsid w:val="00984D3D"/>
    <w:rsid w:val="009879C2"/>
    <w:rsid w:val="00987FAD"/>
    <w:rsid w:val="009905E3"/>
    <w:rsid w:val="00992C70"/>
    <w:rsid w:val="009953F1"/>
    <w:rsid w:val="00996D71"/>
    <w:rsid w:val="00997000"/>
    <w:rsid w:val="009A531B"/>
    <w:rsid w:val="009B32BD"/>
    <w:rsid w:val="009B34B9"/>
    <w:rsid w:val="009B3C35"/>
    <w:rsid w:val="009C0973"/>
    <w:rsid w:val="009C17F4"/>
    <w:rsid w:val="009C3656"/>
    <w:rsid w:val="009C3E97"/>
    <w:rsid w:val="009C4BB1"/>
    <w:rsid w:val="009C5202"/>
    <w:rsid w:val="009C5ACB"/>
    <w:rsid w:val="009C7C18"/>
    <w:rsid w:val="009D1CC8"/>
    <w:rsid w:val="009D34BA"/>
    <w:rsid w:val="009D3790"/>
    <w:rsid w:val="009D3AFA"/>
    <w:rsid w:val="009D3D68"/>
    <w:rsid w:val="009D4C5D"/>
    <w:rsid w:val="009D60B0"/>
    <w:rsid w:val="009D6654"/>
    <w:rsid w:val="009D76B4"/>
    <w:rsid w:val="009E0C02"/>
    <w:rsid w:val="009E19D9"/>
    <w:rsid w:val="009E209A"/>
    <w:rsid w:val="009E2C5A"/>
    <w:rsid w:val="009E3E73"/>
    <w:rsid w:val="009E5FFE"/>
    <w:rsid w:val="009F0145"/>
    <w:rsid w:val="009F1A76"/>
    <w:rsid w:val="009F20A1"/>
    <w:rsid w:val="009F2684"/>
    <w:rsid w:val="009F545F"/>
    <w:rsid w:val="009F5EB7"/>
    <w:rsid w:val="009F6119"/>
    <w:rsid w:val="009F674A"/>
    <w:rsid w:val="00A00BBA"/>
    <w:rsid w:val="00A01268"/>
    <w:rsid w:val="00A031D5"/>
    <w:rsid w:val="00A03392"/>
    <w:rsid w:val="00A037D5"/>
    <w:rsid w:val="00A1137C"/>
    <w:rsid w:val="00A11D19"/>
    <w:rsid w:val="00A11D6C"/>
    <w:rsid w:val="00A12063"/>
    <w:rsid w:val="00A121D2"/>
    <w:rsid w:val="00A141EA"/>
    <w:rsid w:val="00A159EB"/>
    <w:rsid w:val="00A17407"/>
    <w:rsid w:val="00A20405"/>
    <w:rsid w:val="00A245C8"/>
    <w:rsid w:val="00A24BA3"/>
    <w:rsid w:val="00A2708E"/>
    <w:rsid w:val="00A3164B"/>
    <w:rsid w:val="00A32EE9"/>
    <w:rsid w:val="00A34A78"/>
    <w:rsid w:val="00A350D0"/>
    <w:rsid w:val="00A35485"/>
    <w:rsid w:val="00A36349"/>
    <w:rsid w:val="00A40309"/>
    <w:rsid w:val="00A40902"/>
    <w:rsid w:val="00A409EA"/>
    <w:rsid w:val="00A41A79"/>
    <w:rsid w:val="00A422F4"/>
    <w:rsid w:val="00A42BFB"/>
    <w:rsid w:val="00A432EE"/>
    <w:rsid w:val="00A45D3C"/>
    <w:rsid w:val="00A4616E"/>
    <w:rsid w:val="00A47BB0"/>
    <w:rsid w:val="00A51D52"/>
    <w:rsid w:val="00A559AA"/>
    <w:rsid w:val="00A55FFD"/>
    <w:rsid w:val="00A56BC8"/>
    <w:rsid w:val="00A574FE"/>
    <w:rsid w:val="00A57509"/>
    <w:rsid w:val="00A60579"/>
    <w:rsid w:val="00A63640"/>
    <w:rsid w:val="00A636DA"/>
    <w:rsid w:val="00A63F11"/>
    <w:rsid w:val="00A6433F"/>
    <w:rsid w:val="00A64E93"/>
    <w:rsid w:val="00A66FB6"/>
    <w:rsid w:val="00A66FDF"/>
    <w:rsid w:val="00A71889"/>
    <w:rsid w:val="00A71ABB"/>
    <w:rsid w:val="00A72592"/>
    <w:rsid w:val="00A743D3"/>
    <w:rsid w:val="00A76B77"/>
    <w:rsid w:val="00A771C4"/>
    <w:rsid w:val="00A77413"/>
    <w:rsid w:val="00A801C9"/>
    <w:rsid w:val="00A81FEF"/>
    <w:rsid w:val="00A8315A"/>
    <w:rsid w:val="00A83A70"/>
    <w:rsid w:val="00A84E0E"/>
    <w:rsid w:val="00A850A7"/>
    <w:rsid w:val="00A858EF"/>
    <w:rsid w:val="00A87682"/>
    <w:rsid w:val="00A900BD"/>
    <w:rsid w:val="00A902C0"/>
    <w:rsid w:val="00A90E51"/>
    <w:rsid w:val="00A917C4"/>
    <w:rsid w:val="00A935A2"/>
    <w:rsid w:val="00A94666"/>
    <w:rsid w:val="00A969C4"/>
    <w:rsid w:val="00A97173"/>
    <w:rsid w:val="00A976B7"/>
    <w:rsid w:val="00A97FAE"/>
    <w:rsid w:val="00AA061F"/>
    <w:rsid w:val="00AA3825"/>
    <w:rsid w:val="00AA3859"/>
    <w:rsid w:val="00AA637A"/>
    <w:rsid w:val="00AA6A79"/>
    <w:rsid w:val="00AB0312"/>
    <w:rsid w:val="00AB071D"/>
    <w:rsid w:val="00AB07A9"/>
    <w:rsid w:val="00AB1788"/>
    <w:rsid w:val="00AB5B5B"/>
    <w:rsid w:val="00AB6D14"/>
    <w:rsid w:val="00AB7859"/>
    <w:rsid w:val="00AB7DB4"/>
    <w:rsid w:val="00AC2BE3"/>
    <w:rsid w:val="00AC2DC5"/>
    <w:rsid w:val="00AC7771"/>
    <w:rsid w:val="00AD095F"/>
    <w:rsid w:val="00AD0D5E"/>
    <w:rsid w:val="00AD0EA5"/>
    <w:rsid w:val="00AD2F04"/>
    <w:rsid w:val="00AD33C2"/>
    <w:rsid w:val="00AD5284"/>
    <w:rsid w:val="00AD659F"/>
    <w:rsid w:val="00AD7A1C"/>
    <w:rsid w:val="00AE0477"/>
    <w:rsid w:val="00AE33B8"/>
    <w:rsid w:val="00AE3CC5"/>
    <w:rsid w:val="00AE4BB7"/>
    <w:rsid w:val="00AF1F9A"/>
    <w:rsid w:val="00AF2DAC"/>
    <w:rsid w:val="00AF2E16"/>
    <w:rsid w:val="00AF3F07"/>
    <w:rsid w:val="00AF6E34"/>
    <w:rsid w:val="00B00357"/>
    <w:rsid w:val="00B02291"/>
    <w:rsid w:val="00B03B66"/>
    <w:rsid w:val="00B04561"/>
    <w:rsid w:val="00B07079"/>
    <w:rsid w:val="00B07694"/>
    <w:rsid w:val="00B079F9"/>
    <w:rsid w:val="00B10E18"/>
    <w:rsid w:val="00B111D9"/>
    <w:rsid w:val="00B11BE3"/>
    <w:rsid w:val="00B12A14"/>
    <w:rsid w:val="00B1427D"/>
    <w:rsid w:val="00B21400"/>
    <w:rsid w:val="00B2327E"/>
    <w:rsid w:val="00B248C6"/>
    <w:rsid w:val="00B30858"/>
    <w:rsid w:val="00B3194D"/>
    <w:rsid w:val="00B324E1"/>
    <w:rsid w:val="00B32E0F"/>
    <w:rsid w:val="00B3376B"/>
    <w:rsid w:val="00B34C9B"/>
    <w:rsid w:val="00B35D6C"/>
    <w:rsid w:val="00B35EA3"/>
    <w:rsid w:val="00B36B43"/>
    <w:rsid w:val="00B40655"/>
    <w:rsid w:val="00B40ADD"/>
    <w:rsid w:val="00B41718"/>
    <w:rsid w:val="00B440A1"/>
    <w:rsid w:val="00B4617A"/>
    <w:rsid w:val="00B468C0"/>
    <w:rsid w:val="00B46E10"/>
    <w:rsid w:val="00B47068"/>
    <w:rsid w:val="00B52575"/>
    <w:rsid w:val="00B52BFA"/>
    <w:rsid w:val="00B5360A"/>
    <w:rsid w:val="00B554ED"/>
    <w:rsid w:val="00B55E75"/>
    <w:rsid w:val="00B569E6"/>
    <w:rsid w:val="00B602C3"/>
    <w:rsid w:val="00B60617"/>
    <w:rsid w:val="00B60D95"/>
    <w:rsid w:val="00B64F2F"/>
    <w:rsid w:val="00B6561D"/>
    <w:rsid w:val="00B67064"/>
    <w:rsid w:val="00B67E51"/>
    <w:rsid w:val="00B70627"/>
    <w:rsid w:val="00B70B73"/>
    <w:rsid w:val="00B70DDD"/>
    <w:rsid w:val="00B70E1C"/>
    <w:rsid w:val="00B7259C"/>
    <w:rsid w:val="00B743B4"/>
    <w:rsid w:val="00B745C1"/>
    <w:rsid w:val="00B7528C"/>
    <w:rsid w:val="00B755D9"/>
    <w:rsid w:val="00B766E4"/>
    <w:rsid w:val="00B80DAA"/>
    <w:rsid w:val="00B82CF4"/>
    <w:rsid w:val="00B84CA5"/>
    <w:rsid w:val="00B85182"/>
    <w:rsid w:val="00B858C2"/>
    <w:rsid w:val="00B85A94"/>
    <w:rsid w:val="00B85BBF"/>
    <w:rsid w:val="00B90F2D"/>
    <w:rsid w:val="00B9167A"/>
    <w:rsid w:val="00B94277"/>
    <w:rsid w:val="00B9568D"/>
    <w:rsid w:val="00B973EE"/>
    <w:rsid w:val="00BA1C27"/>
    <w:rsid w:val="00BA3BE2"/>
    <w:rsid w:val="00BA3E79"/>
    <w:rsid w:val="00BA46D5"/>
    <w:rsid w:val="00BB024E"/>
    <w:rsid w:val="00BB1902"/>
    <w:rsid w:val="00BB7BE8"/>
    <w:rsid w:val="00BC1AB2"/>
    <w:rsid w:val="00BC276C"/>
    <w:rsid w:val="00BC2BDD"/>
    <w:rsid w:val="00BC3587"/>
    <w:rsid w:val="00BC3CE7"/>
    <w:rsid w:val="00BC5083"/>
    <w:rsid w:val="00BC5EB3"/>
    <w:rsid w:val="00BC67DD"/>
    <w:rsid w:val="00BC6FFE"/>
    <w:rsid w:val="00BC73FC"/>
    <w:rsid w:val="00BD0936"/>
    <w:rsid w:val="00BD2187"/>
    <w:rsid w:val="00BD2456"/>
    <w:rsid w:val="00BD43CC"/>
    <w:rsid w:val="00BD58EE"/>
    <w:rsid w:val="00BD603F"/>
    <w:rsid w:val="00BD638A"/>
    <w:rsid w:val="00BD7E91"/>
    <w:rsid w:val="00BE088A"/>
    <w:rsid w:val="00BE2EB9"/>
    <w:rsid w:val="00BE389C"/>
    <w:rsid w:val="00BE6892"/>
    <w:rsid w:val="00BE6D19"/>
    <w:rsid w:val="00BE6F1D"/>
    <w:rsid w:val="00BF0CD8"/>
    <w:rsid w:val="00BF2C65"/>
    <w:rsid w:val="00BF36E4"/>
    <w:rsid w:val="00BF467E"/>
    <w:rsid w:val="00BF4F6C"/>
    <w:rsid w:val="00BF6FDB"/>
    <w:rsid w:val="00BF75C9"/>
    <w:rsid w:val="00BF7618"/>
    <w:rsid w:val="00BF7BB7"/>
    <w:rsid w:val="00C02892"/>
    <w:rsid w:val="00C0343E"/>
    <w:rsid w:val="00C0349C"/>
    <w:rsid w:val="00C0435A"/>
    <w:rsid w:val="00C0558D"/>
    <w:rsid w:val="00C06ED5"/>
    <w:rsid w:val="00C0715A"/>
    <w:rsid w:val="00C079ED"/>
    <w:rsid w:val="00C07CEC"/>
    <w:rsid w:val="00C10646"/>
    <w:rsid w:val="00C11CE3"/>
    <w:rsid w:val="00C14AA8"/>
    <w:rsid w:val="00C2052E"/>
    <w:rsid w:val="00C21E8F"/>
    <w:rsid w:val="00C220C9"/>
    <w:rsid w:val="00C23083"/>
    <w:rsid w:val="00C23159"/>
    <w:rsid w:val="00C31247"/>
    <w:rsid w:val="00C32FFC"/>
    <w:rsid w:val="00C339BF"/>
    <w:rsid w:val="00C349C2"/>
    <w:rsid w:val="00C35659"/>
    <w:rsid w:val="00C358CC"/>
    <w:rsid w:val="00C35A40"/>
    <w:rsid w:val="00C35FDB"/>
    <w:rsid w:val="00C36CDA"/>
    <w:rsid w:val="00C4168D"/>
    <w:rsid w:val="00C42C03"/>
    <w:rsid w:val="00C432DA"/>
    <w:rsid w:val="00C433E5"/>
    <w:rsid w:val="00C44C4B"/>
    <w:rsid w:val="00C45EA3"/>
    <w:rsid w:val="00C46DCF"/>
    <w:rsid w:val="00C47292"/>
    <w:rsid w:val="00C476EB"/>
    <w:rsid w:val="00C47B1F"/>
    <w:rsid w:val="00C5094B"/>
    <w:rsid w:val="00C50C58"/>
    <w:rsid w:val="00C517C2"/>
    <w:rsid w:val="00C529FF"/>
    <w:rsid w:val="00C53629"/>
    <w:rsid w:val="00C539D4"/>
    <w:rsid w:val="00C55282"/>
    <w:rsid w:val="00C572EA"/>
    <w:rsid w:val="00C60B96"/>
    <w:rsid w:val="00C6205F"/>
    <w:rsid w:val="00C626C3"/>
    <w:rsid w:val="00C65004"/>
    <w:rsid w:val="00C6543A"/>
    <w:rsid w:val="00C66AD7"/>
    <w:rsid w:val="00C70AB5"/>
    <w:rsid w:val="00C71D8B"/>
    <w:rsid w:val="00C73EA5"/>
    <w:rsid w:val="00C747E5"/>
    <w:rsid w:val="00C74A08"/>
    <w:rsid w:val="00C76EAF"/>
    <w:rsid w:val="00C7791C"/>
    <w:rsid w:val="00C80372"/>
    <w:rsid w:val="00C8055C"/>
    <w:rsid w:val="00C8066E"/>
    <w:rsid w:val="00C80D84"/>
    <w:rsid w:val="00C8148F"/>
    <w:rsid w:val="00C8169D"/>
    <w:rsid w:val="00C81D1F"/>
    <w:rsid w:val="00C824D3"/>
    <w:rsid w:val="00C82E2D"/>
    <w:rsid w:val="00C83E5C"/>
    <w:rsid w:val="00C8453B"/>
    <w:rsid w:val="00C84A61"/>
    <w:rsid w:val="00C85459"/>
    <w:rsid w:val="00C86D11"/>
    <w:rsid w:val="00C87C2A"/>
    <w:rsid w:val="00C922AD"/>
    <w:rsid w:val="00C923DB"/>
    <w:rsid w:val="00C9300B"/>
    <w:rsid w:val="00C932AA"/>
    <w:rsid w:val="00C96043"/>
    <w:rsid w:val="00CA058B"/>
    <w:rsid w:val="00CA0618"/>
    <w:rsid w:val="00CA1220"/>
    <w:rsid w:val="00CA13D8"/>
    <w:rsid w:val="00CA1E20"/>
    <w:rsid w:val="00CA2B00"/>
    <w:rsid w:val="00CA3887"/>
    <w:rsid w:val="00CA60B1"/>
    <w:rsid w:val="00CA6BEE"/>
    <w:rsid w:val="00CA6CE5"/>
    <w:rsid w:val="00CA6F30"/>
    <w:rsid w:val="00CA7434"/>
    <w:rsid w:val="00CA760D"/>
    <w:rsid w:val="00CB3B57"/>
    <w:rsid w:val="00CB6554"/>
    <w:rsid w:val="00CB6DF1"/>
    <w:rsid w:val="00CC0F0A"/>
    <w:rsid w:val="00CC11AC"/>
    <w:rsid w:val="00CC1CE7"/>
    <w:rsid w:val="00CC2615"/>
    <w:rsid w:val="00CC33B0"/>
    <w:rsid w:val="00CC5526"/>
    <w:rsid w:val="00CC5FD2"/>
    <w:rsid w:val="00CC7B5E"/>
    <w:rsid w:val="00CD0472"/>
    <w:rsid w:val="00CD2860"/>
    <w:rsid w:val="00CD2E6D"/>
    <w:rsid w:val="00CD49EF"/>
    <w:rsid w:val="00CD681B"/>
    <w:rsid w:val="00CE015D"/>
    <w:rsid w:val="00CE0B14"/>
    <w:rsid w:val="00CE2243"/>
    <w:rsid w:val="00CE38C8"/>
    <w:rsid w:val="00CE3B59"/>
    <w:rsid w:val="00CE430D"/>
    <w:rsid w:val="00CE4468"/>
    <w:rsid w:val="00CE5BF0"/>
    <w:rsid w:val="00CE5E3A"/>
    <w:rsid w:val="00CE7728"/>
    <w:rsid w:val="00CF1A8D"/>
    <w:rsid w:val="00CF3997"/>
    <w:rsid w:val="00CF689C"/>
    <w:rsid w:val="00D014EA"/>
    <w:rsid w:val="00D02DBC"/>
    <w:rsid w:val="00D039A3"/>
    <w:rsid w:val="00D03D4C"/>
    <w:rsid w:val="00D076F4"/>
    <w:rsid w:val="00D100F1"/>
    <w:rsid w:val="00D11C79"/>
    <w:rsid w:val="00D12911"/>
    <w:rsid w:val="00D129CF"/>
    <w:rsid w:val="00D12E82"/>
    <w:rsid w:val="00D135E3"/>
    <w:rsid w:val="00D1483E"/>
    <w:rsid w:val="00D14F60"/>
    <w:rsid w:val="00D155D8"/>
    <w:rsid w:val="00D1764B"/>
    <w:rsid w:val="00D17D11"/>
    <w:rsid w:val="00D2137C"/>
    <w:rsid w:val="00D21712"/>
    <w:rsid w:val="00D21D3A"/>
    <w:rsid w:val="00D252C1"/>
    <w:rsid w:val="00D31950"/>
    <w:rsid w:val="00D340CA"/>
    <w:rsid w:val="00D34D26"/>
    <w:rsid w:val="00D34EEF"/>
    <w:rsid w:val="00D44608"/>
    <w:rsid w:val="00D4519A"/>
    <w:rsid w:val="00D46748"/>
    <w:rsid w:val="00D47F2B"/>
    <w:rsid w:val="00D50335"/>
    <w:rsid w:val="00D50A40"/>
    <w:rsid w:val="00D5100C"/>
    <w:rsid w:val="00D5129C"/>
    <w:rsid w:val="00D5203D"/>
    <w:rsid w:val="00D522C4"/>
    <w:rsid w:val="00D529FF"/>
    <w:rsid w:val="00D53383"/>
    <w:rsid w:val="00D54AC2"/>
    <w:rsid w:val="00D5670C"/>
    <w:rsid w:val="00D569AC"/>
    <w:rsid w:val="00D56CCF"/>
    <w:rsid w:val="00D56CFA"/>
    <w:rsid w:val="00D578E2"/>
    <w:rsid w:val="00D6089F"/>
    <w:rsid w:val="00D615FE"/>
    <w:rsid w:val="00D61E32"/>
    <w:rsid w:val="00D63A98"/>
    <w:rsid w:val="00D65570"/>
    <w:rsid w:val="00D655A4"/>
    <w:rsid w:val="00D65EB3"/>
    <w:rsid w:val="00D702D4"/>
    <w:rsid w:val="00D7097A"/>
    <w:rsid w:val="00D70EB6"/>
    <w:rsid w:val="00D73156"/>
    <w:rsid w:val="00D7351B"/>
    <w:rsid w:val="00D760BA"/>
    <w:rsid w:val="00D81369"/>
    <w:rsid w:val="00D822A2"/>
    <w:rsid w:val="00D83439"/>
    <w:rsid w:val="00D8511D"/>
    <w:rsid w:val="00D8651A"/>
    <w:rsid w:val="00D86726"/>
    <w:rsid w:val="00D9103F"/>
    <w:rsid w:val="00D912BE"/>
    <w:rsid w:val="00D94BAD"/>
    <w:rsid w:val="00D94FB8"/>
    <w:rsid w:val="00D95DD9"/>
    <w:rsid w:val="00D97EC3"/>
    <w:rsid w:val="00DA2096"/>
    <w:rsid w:val="00DA24EC"/>
    <w:rsid w:val="00DA28F5"/>
    <w:rsid w:val="00DA4110"/>
    <w:rsid w:val="00DA5F74"/>
    <w:rsid w:val="00DA6318"/>
    <w:rsid w:val="00DA6819"/>
    <w:rsid w:val="00DB1219"/>
    <w:rsid w:val="00DB1A38"/>
    <w:rsid w:val="00DB1B98"/>
    <w:rsid w:val="00DB4DB8"/>
    <w:rsid w:val="00DB5703"/>
    <w:rsid w:val="00DB627F"/>
    <w:rsid w:val="00DB7CE8"/>
    <w:rsid w:val="00DC1B4C"/>
    <w:rsid w:val="00DC2BCF"/>
    <w:rsid w:val="00DC3298"/>
    <w:rsid w:val="00DC5AF4"/>
    <w:rsid w:val="00DC6A17"/>
    <w:rsid w:val="00DC7CDC"/>
    <w:rsid w:val="00DC7D3E"/>
    <w:rsid w:val="00DD0762"/>
    <w:rsid w:val="00DD164A"/>
    <w:rsid w:val="00DD356B"/>
    <w:rsid w:val="00DD500F"/>
    <w:rsid w:val="00DD5FEC"/>
    <w:rsid w:val="00DD6085"/>
    <w:rsid w:val="00DE0D45"/>
    <w:rsid w:val="00DE2030"/>
    <w:rsid w:val="00DE2C79"/>
    <w:rsid w:val="00DE367C"/>
    <w:rsid w:val="00DE381E"/>
    <w:rsid w:val="00DE579B"/>
    <w:rsid w:val="00DF19CF"/>
    <w:rsid w:val="00DF2E66"/>
    <w:rsid w:val="00DF40A0"/>
    <w:rsid w:val="00DF5263"/>
    <w:rsid w:val="00DF547D"/>
    <w:rsid w:val="00DF6242"/>
    <w:rsid w:val="00DF6285"/>
    <w:rsid w:val="00DF6F87"/>
    <w:rsid w:val="00E02CEF"/>
    <w:rsid w:val="00E05153"/>
    <w:rsid w:val="00E079E7"/>
    <w:rsid w:val="00E10C56"/>
    <w:rsid w:val="00E130F0"/>
    <w:rsid w:val="00E167A0"/>
    <w:rsid w:val="00E202B2"/>
    <w:rsid w:val="00E224E6"/>
    <w:rsid w:val="00E22C29"/>
    <w:rsid w:val="00E24041"/>
    <w:rsid w:val="00E259D7"/>
    <w:rsid w:val="00E26D40"/>
    <w:rsid w:val="00E27EFC"/>
    <w:rsid w:val="00E30B19"/>
    <w:rsid w:val="00E31654"/>
    <w:rsid w:val="00E333FA"/>
    <w:rsid w:val="00E33A10"/>
    <w:rsid w:val="00E362F3"/>
    <w:rsid w:val="00E37589"/>
    <w:rsid w:val="00E37FEC"/>
    <w:rsid w:val="00E409FC"/>
    <w:rsid w:val="00E43311"/>
    <w:rsid w:val="00E4338D"/>
    <w:rsid w:val="00E4444E"/>
    <w:rsid w:val="00E44DFF"/>
    <w:rsid w:val="00E45183"/>
    <w:rsid w:val="00E472E6"/>
    <w:rsid w:val="00E5084E"/>
    <w:rsid w:val="00E5248C"/>
    <w:rsid w:val="00E53241"/>
    <w:rsid w:val="00E54BEF"/>
    <w:rsid w:val="00E61CD8"/>
    <w:rsid w:val="00E61F4A"/>
    <w:rsid w:val="00E6351F"/>
    <w:rsid w:val="00E639E2"/>
    <w:rsid w:val="00E63C98"/>
    <w:rsid w:val="00E6712C"/>
    <w:rsid w:val="00E67760"/>
    <w:rsid w:val="00E67780"/>
    <w:rsid w:val="00E72BC9"/>
    <w:rsid w:val="00E73C2D"/>
    <w:rsid w:val="00E77D8B"/>
    <w:rsid w:val="00E815D1"/>
    <w:rsid w:val="00E82A07"/>
    <w:rsid w:val="00E834C7"/>
    <w:rsid w:val="00E83EB9"/>
    <w:rsid w:val="00E853D9"/>
    <w:rsid w:val="00E8772E"/>
    <w:rsid w:val="00E90760"/>
    <w:rsid w:val="00E9212F"/>
    <w:rsid w:val="00E93428"/>
    <w:rsid w:val="00E9379F"/>
    <w:rsid w:val="00E93847"/>
    <w:rsid w:val="00E93C8B"/>
    <w:rsid w:val="00E95742"/>
    <w:rsid w:val="00E9667C"/>
    <w:rsid w:val="00E97CA6"/>
    <w:rsid w:val="00EA01EF"/>
    <w:rsid w:val="00EA212E"/>
    <w:rsid w:val="00EA4D40"/>
    <w:rsid w:val="00EA7EF4"/>
    <w:rsid w:val="00EB15D1"/>
    <w:rsid w:val="00EB1616"/>
    <w:rsid w:val="00EB1F30"/>
    <w:rsid w:val="00EB489B"/>
    <w:rsid w:val="00EB5BF4"/>
    <w:rsid w:val="00EB6201"/>
    <w:rsid w:val="00EB6F6D"/>
    <w:rsid w:val="00EC19E6"/>
    <w:rsid w:val="00EC2715"/>
    <w:rsid w:val="00EC3C39"/>
    <w:rsid w:val="00EC42DF"/>
    <w:rsid w:val="00EC4936"/>
    <w:rsid w:val="00EC6441"/>
    <w:rsid w:val="00EC6CAD"/>
    <w:rsid w:val="00EC7DBB"/>
    <w:rsid w:val="00ED3916"/>
    <w:rsid w:val="00ED4334"/>
    <w:rsid w:val="00ED4D73"/>
    <w:rsid w:val="00ED7A31"/>
    <w:rsid w:val="00EE12A2"/>
    <w:rsid w:val="00EE32F3"/>
    <w:rsid w:val="00EE49CF"/>
    <w:rsid w:val="00EE597A"/>
    <w:rsid w:val="00EF01FD"/>
    <w:rsid w:val="00EF1943"/>
    <w:rsid w:val="00EF1A4A"/>
    <w:rsid w:val="00EF2306"/>
    <w:rsid w:val="00EF2422"/>
    <w:rsid w:val="00EF2B36"/>
    <w:rsid w:val="00EF3492"/>
    <w:rsid w:val="00EF634D"/>
    <w:rsid w:val="00EF6739"/>
    <w:rsid w:val="00EF6B07"/>
    <w:rsid w:val="00F004C8"/>
    <w:rsid w:val="00F01043"/>
    <w:rsid w:val="00F018E5"/>
    <w:rsid w:val="00F02377"/>
    <w:rsid w:val="00F0386C"/>
    <w:rsid w:val="00F04647"/>
    <w:rsid w:val="00F059CA"/>
    <w:rsid w:val="00F061EB"/>
    <w:rsid w:val="00F077A0"/>
    <w:rsid w:val="00F1025B"/>
    <w:rsid w:val="00F109F8"/>
    <w:rsid w:val="00F133A9"/>
    <w:rsid w:val="00F134EC"/>
    <w:rsid w:val="00F14251"/>
    <w:rsid w:val="00F1465C"/>
    <w:rsid w:val="00F15AA0"/>
    <w:rsid w:val="00F161B9"/>
    <w:rsid w:val="00F161FE"/>
    <w:rsid w:val="00F210C0"/>
    <w:rsid w:val="00F23392"/>
    <w:rsid w:val="00F240E5"/>
    <w:rsid w:val="00F24E2A"/>
    <w:rsid w:val="00F24ED3"/>
    <w:rsid w:val="00F2713E"/>
    <w:rsid w:val="00F339D1"/>
    <w:rsid w:val="00F33B9B"/>
    <w:rsid w:val="00F33EDE"/>
    <w:rsid w:val="00F34824"/>
    <w:rsid w:val="00F37801"/>
    <w:rsid w:val="00F40182"/>
    <w:rsid w:val="00F40DEA"/>
    <w:rsid w:val="00F4187B"/>
    <w:rsid w:val="00F427C1"/>
    <w:rsid w:val="00F45136"/>
    <w:rsid w:val="00F45184"/>
    <w:rsid w:val="00F453AC"/>
    <w:rsid w:val="00F503C1"/>
    <w:rsid w:val="00F50406"/>
    <w:rsid w:val="00F514E1"/>
    <w:rsid w:val="00F51C72"/>
    <w:rsid w:val="00F522A2"/>
    <w:rsid w:val="00F5251B"/>
    <w:rsid w:val="00F52DE9"/>
    <w:rsid w:val="00F55884"/>
    <w:rsid w:val="00F572C7"/>
    <w:rsid w:val="00F57769"/>
    <w:rsid w:val="00F57B82"/>
    <w:rsid w:val="00F6010F"/>
    <w:rsid w:val="00F60907"/>
    <w:rsid w:val="00F61648"/>
    <w:rsid w:val="00F61E54"/>
    <w:rsid w:val="00F62900"/>
    <w:rsid w:val="00F6696D"/>
    <w:rsid w:val="00F66DAF"/>
    <w:rsid w:val="00F66FCB"/>
    <w:rsid w:val="00F7132E"/>
    <w:rsid w:val="00F72B16"/>
    <w:rsid w:val="00F72BF7"/>
    <w:rsid w:val="00F73109"/>
    <w:rsid w:val="00F73395"/>
    <w:rsid w:val="00F73463"/>
    <w:rsid w:val="00F754FF"/>
    <w:rsid w:val="00F75616"/>
    <w:rsid w:val="00F77499"/>
    <w:rsid w:val="00F77A08"/>
    <w:rsid w:val="00F77A50"/>
    <w:rsid w:val="00F8087F"/>
    <w:rsid w:val="00F8315F"/>
    <w:rsid w:val="00F83672"/>
    <w:rsid w:val="00F83BAB"/>
    <w:rsid w:val="00F85C00"/>
    <w:rsid w:val="00F8685F"/>
    <w:rsid w:val="00F90720"/>
    <w:rsid w:val="00F92DF3"/>
    <w:rsid w:val="00F94265"/>
    <w:rsid w:val="00F971EE"/>
    <w:rsid w:val="00F97AFA"/>
    <w:rsid w:val="00FA1151"/>
    <w:rsid w:val="00FA19B7"/>
    <w:rsid w:val="00FA1D01"/>
    <w:rsid w:val="00FA224E"/>
    <w:rsid w:val="00FA2D92"/>
    <w:rsid w:val="00FA2EBB"/>
    <w:rsid w:val="00FA4323"/>
    <w:rsid w:val="00FA4D8C"/>
    <w:rsid w:val="00FA5778"/>
    <w:rsid w:val="00FA677E"/>
    <w:rsid w:val="00FB3A2D"/>
    <w:rsid w:val="00FB461D"/>
    <w:rsid w:val="00FB5689"/>
    <w:rsid w:val="00FB6078"/>
    <w:rsid w:val="00FB709F"/>
    <w:rsid w:val="00FC0ADE"/>
    <w:rsid w:val="00FC0DEB"/>
    <w:rsid w:val="00FC1A33"/>
    <w:rsid w:val="00FC4E0E"/>
    <w:rsid w:val="00FD1B2E"/>
    <w:rsid w:val="00FD2C83"/>
    <w:rsid w:val="00FD358D"/>
    <w:rsid w:val="00FD4D77"/>
    <w:rsid w:val="00FD4E02"/>
    <w:rsid w:val="00FD5074"/>
    <w:rsid w:val="00FD55BA"/>
    <w:rsid w:val="00FD6C23"/>
    <w:rsid w:val="00FD78D6"/>
    <w:rsid w:val="00FE05F7"/>
    <w:rsid w:val="00FE0F71"/>
    <w:rsid w:val="00FE2663"/>
    <w:rsid w:val="00FF093D"/>
    <w:rsid w:val="00FF26FE"/>
    <w:rsid w:val="00FF2965"/>
    <w:rsid w:val="00FF4E02"/>
    <w:rsid w:val="00FF6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505B"/>
  <w15:chartTrackingRefBased/>
  <w15:docId w15:val="{BCF02AD6-1ECF-437B-AC01-047C3A1EA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676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71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715A"/>
    <w:rPr>
      <w:sz w:val="18"/>
      <w:szCs w:val="18"/>
    </w:rPr>
  </w:style>
  <w:style w:type="paragraph" w:styleId="a5">
    <w:name w:val="footer"/>
    <w:basedOn w:val="a"/>
    <w:link w:val="a6"/>
    <w:uiPriority w:val="99"/>
    <w:unhideWhenUsed/>
    <w:rsid w:val="00C0715A"/>
    <w:pPr>
      <w:tabs>
        <w:tab w:val="center" w:pos="4153"/>
        <w:tab w:val="right" w:pos="8306"/>
      </w:tabs>
      <w:snapToGrid w:val="0"/>
      <w:jc w:val="left"/>
    </w:pPr>
    <w:rPr>
      <w:sz w:val="18"/>
      <w:szCs w:val="18"/>
    </w:rPr>
  </w:style>
  <w:style w:type="character" w:customStyle="1" w:styleId="a6">
    <w:name w:val="页脚 字符"/>
    <w:basedOn w:val="a0"/>
    <w:link w:val="a5"/>
    <w:uiPriority w:val="99"/>
    <w:rsid w:val="00C0715A"/>
    <w:rPr>
      <w:sz w:val="18"/>
      <w:szCs w:val="18"/>
    </w:rPr>
  </w:style>
  <w:style w:type="table" w:styleId="a7">
    <w:name w:val="Table Grid"/>
    <w:basedOn w:val="a1"/>
    <w:uiPriority w:val="39"/>
    <w:rsid w:val="00904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409FF"/>
    <w:pPr>
      <w:ind w:firstLineChars="200" w:firstLine="420"/>
    </w:pPr>
  </w:style>
  <w:style w:type="character" w:customStyle="1" w:styleId="highlight">
    <w:name w:val="highlight"/>
    <w:basedOn w:val="a0"/>
    <w:rsid w:val="008A1BE8"/>
  </w:style>
  <w:style w:type="character" w:customStyle="1" w:styleId="bjh-p">
    <w:name w:val="bjh-p"/>
    <w:basedOn w:val="a0"/>
    <w:rsid w:val="00043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351696">
      <w:bodyDiv w:val="1"/>
      <w:marLeft w:val="0"/>
      <w:marRight w:val="0"/>
      <w:marTop w:val="0"/>
      <w:marBottom w:val="0"/>
      <w:divBdr>
        <w:top w:val="none" w:sz="0" w:space="0" w:color="auto"/>
        <w:left w:val="none" w:sz="0" w:space="0" w:color="auto"/>
        <w:bottom w:val="none" w:sz="0" w:space="0" w:color="auto"/>
        <w:right w:val="none" w:sz="0" w:space="0" w:color="auto"/>
      </w:divBdr>
      <w:divsChild>
        <w:div w:id="1782144924">
          <w:marLeft w:val="0"/>
          <w:marRight w:val="0"/>
          <w:marTop w:val="0"/>
          <w:marBottom w:val="0"/>
          <w:divBdr>
            <w:top w:val="none" w:sz="0" w:space="0" w:color="auto"/>
            <w:left w:val="none" w:sz="0" w:space="0" w:color="auto"/>
            <w:bottom w:val="none" w:sz="0" w:space="0" w:color="auto"/>
            <w:right w:val="none" w:sz="0" w:space="0" w:color="auto"/>
          </w:divBdr>
          <w:divsChild>
            <w:div w:id="948705097">
              <w:marLeft w:val="0"/>
              <w:marRight w:val="0"/>
              <w:marTop w:val="0"/>
              <w:marBottom w:val="0"/>
              <w:divBdr>
                <w:top w:val="none" w:sz="0" w:space="0" w:color="auto"/>
                <w:left w:val="none" w:sz="0" w:space="0" w:color="auto"/>
                <w:bottom w:val="none" w:sz="0" w:space="0" w:color="auto"/>
                <w:right w:val="none" w:sz="0" w:space="0" w:color="auto"/>
              </w:divBdr>
              <w:divsChild>
                <w:div w:id="968167670">
                  <w:marLeft w:val="0"/>
                  <w:marRight w:val="0"/>
                  <w:marTop w:val="0"/>
                  <w:marBottom w:val="0"/>
                  <w:divBdr>
                    <w:top w:val="none" w:sz="0" w:space="0" w:color="auto"/>
                    <w:left w:val="none" w:sz="0" w:space="0" w:color="auto"/>
                    <w:bottom w:val="none" w:sz="0" w:space="0" w:color="auto"/>
                    <w:right w:val="none" w:sz="0" w:space="0" w:color="auto"/>
                  </w:divBdr>
                  <w:divsChild>
                    <w:div w:id="1056199731">
                      <w:marLeft w:val="0"/>
                      <w:marRight w:val="0"/>
                      <w:marTop w:val="0"/>
                      <w:marBottom w:val="0"/>
                      <w:divBdr>
                        <w:top w:val="none" w:sz="0" w:space="0" w:color="auto"/>
                        <w:left w:val="none" w:sz="0" w:space="0" w:color="auto"/>
                        <w:bottom w:val="none" w:sz="0" w:space="0" w:color="auto"/>
                        <w:right w:val="none" w:sz="0" w:space="0" w:color="auto"/>
                      </w:divBdr>
                      <w:divsChild>
                        <w:div w:id="1784111029">
                          <w:marLeft w:val="0"/>
                          <w:marRight w:val="0"/>
                          <w:marTop w:val="0"/>
                          <w:marBottom w:val="0"/>
                          <w:divBdr>
                            <w:top w:val="none" w:sz="0" w:space="0" w:color="auto"/>
                            <w:left w:val="none" w:sz="0" w:space="0" w:color="auto"/>
                            <w:bottom w:val="none" w:sz="0" w:space="0" w:color="auto"/>
                            <w:right w:val="none" w:sz="0" w:space="0" w:color="auto"/>
                          </w:divBdr>
                          <w:divsChild>
                            <w:div w:id="417168482">
                              <w:marLeft w:val="0"/>
                              <w:marRight w:val="0"/>
                              <w:marTop w:val="0"/>
                              <w:marBottom w:val="0"/>
                              <w:divBdr>
                                <w:top w:val="single" w:sz="6" w:space="0" w:color="ECECEC"/>
                                <w:left w:val="single" w:sz="6" w:space="0" w:color="ECECEC"/>
                                <w:bottom w:val="single" w:sz="6" w:space="0" w:color="ECECEC"/>
                                <w:right w:val="single" w:sz="6" w:space="0" w:color="ECECEC"/>
                              </w:divBdr>
                              <w:divsChild>
                                <w:div w:id="16743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573029">
      <w:bodyDiv w:val="1"/>
      <w:marLeft w:val="0"/>
      <w:marRight w:val="0"/>
      <w:marTop w:val="0"/>
      <w:marBottom w:val="0"/>
      <w:divBdr>
        <w:top w:val="none" w:sz="0" w:space="0" w:color="auto"/>
        <w:left w:val="none" w:sz="0" w:space="0" w:color="auto"/>
        <w:bottom w:val="none" w:sz="0" w:space="0" w:color="auto"/>
        <w:right w:val="none" w:sz="0" w:space="0" w:color="auto"/>
      </w:divBdr>
    </w:div>
    <w:div w:id="812723196">
      <w:bodyDiv w:val="1"/>
      <w:marLeft w:val="0"/>
      <w:marRight w:val="0"/>
      <w:marTop w:val="0"/>
      <w:marBottom w:val="0"/>
      <w:divBdr>
        <w:top w:val="none" w:sz="0" w:space="0" w:color="auto"/>
        <w:left w:val="none" w:sz="0" w:space="0" w:color="auto"/>
        <w:bottom w:val="none" w:sz="0" w:space="0" w:color="auto"/>
        <w:right w:val="none" w:sz="0" w:space="0" w:color="auto"/>
      </w:divBdr>
    </w:div>
    <w:div w:id="1342271632">
      <w:bodyDiv w:val="1"/>
      <w:marLeft w:val="0"/>
      <w:marRight w:val="0"/>
      <w:marTop w:val="0"/>
      <w:marBottom w:val="0"/>
      <w:divBdr>
        <w:top w:val="none" w:sz="0" w:space="0" w:color="auto"/>
        <w:left w:val="none" w:sz="0" w:space="0" w:color="auto"/>
        <w:bottom w:val="none" w:sz="0" w:space="0" w:color="auto"/>
        <w:right w:val="none" w:sz="0" w:space="0" w:color="auto"/>
      </w:divBdr>
    </w:div>
    <w:div w:id="1709993354">
      <w:bodyDiv w:val="1"/>
      <w:marLeft w:val="0"/>
      <w:marRight w:val="0"/>
      <w:marTop w:val="0"/>
      <w:marBottom w:val="0"/>
      <w:divBdr>
        <w:top w:val="none" w:sz="0" w:space="0" w:color="auto"/>
        <w:left w:val="none" w:sz="0" w:space="0" w:color="auto"/>
        <w:bottom w:val="none" w:sz="0" w:space="0" w:color="auto"/>
        <w:right w:val="none" w:sz="0" w:space="0" w:color="auto"/>
      </w:divBdr>
      <w:divsChild>
        <w:div w:id="175119034">
          <w:marLeft w:val="0"/>
          <w:marRight w:val="0"/>
          <w:marTop w:val="0"/>
          <w:marBottom w:val="0"/>
          <w:divBdr>
            <w:top w:val="none" w:sz="0" w:space="0" w:color="auto"/>
            <w:left w:val="none" w:sz="0" w:space="0" w:color="auto"/>
            <w:bottom w:val="none" w:sz="0" w:space="0" w:color="auto"/>
            <w:right w:val="none" w:sz="0" w:space="0" w:color="auto"/>
          </w:divBdr>
          <w:divsChild>
            <w:div w:id="1988703776">
              <w:marLeft w:val="0"/>
              <w:marRight w:val="0"/>
              <w:marTop w:val="0"/>
              <w:marBottom w:val="0"/>
              <w:divBdr>
                <w:top w:val="none" w:sz="0" w:space="0" w:color="auto"/>
                <w:left w:val="none" w:sz="0" w:space="0" w:color="auto"/>
                <w:bottom w:val="none" w:sz="0" w:space="0" w:color="auto"/>
                <w:right w:val="none" w:sz="0" w:space="0" w:color="auto"/>
              </w:divBdr>
              <w:divsChild>
                <w:div w:id="2049790191">
                  <w:marLeft w:val="0"/>
                  <w:marRight w:val="0"/>
                  <w:marTop w:val="0"/>
                  <w:marBottom w:val="0"/>
                  <w:divBdr>
                    <w:top w:val="none" w:sz="0" w:space="0" w:color="auto"/>
                    <w:left w:val="none" w:sz="0" w:space="0" w:color="auto"/>
                    <w:bottom w:val="none" w:sz="0" w:space="0" w:color="auto"/>
                    <w:right w:val="none" w:sz="0" w:space="0" w:color="auto"/>
                  </w:divBdr>
                  <w:divsChild>
                    <w:div w:id="133372432">
                      <w:marLeft w:val="0"/>
                      <w:marRight w:val="0"/>
                      <w:marTop w:val="0"/>
                      <w:marBottom w:val="0"/>
                      <w:divBdr>
                        <w:top w:val="none" w:sz="0" w:space="0" w:color="auto"/>
                        <w:left w:val="none" w:sz="0" w:space="0" w:color="auto"/>
                        <w:bottom w:val="none" w:sz="0" w:space="0" w:color="auto"/>
                        <w:right w:val="none" w:sz="0" w:space="0" w:color="auto"/>
                      </w:divBdr>
                      <w:divsChild>
                        <w:div w:id="1779787933">
                          <w:marLeft w:val="0"/>
                          <w:marRight w:val="0"/>
                          <w:marTop w:val="0"/>
                          <w:marBottom w:val="0"/>
                          <w:divBdr>
                            <w:top w:val="none" w:sz="0" w:space="0" w:color="auto"/>
                            <w:left w:val="none" w:sz="0" w:space="0" w:color="auto"/>
                            <w:bottom w:val="none" w:sz="0" w:space="0" w:color="auto"/>
                            <w:right w:val="none" w:sz="0" w:space="0" w:color="auto"/>
                          </w:divBdr>
                          <w:divsChild>
                            <w:div w:id="18384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1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59.bin"/><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31.bin"/><Relationship Id="rId84" Type="http://schemas.openxmlformats.org/officeDocument/2006/relationships/oleObject" Target="embeddings/oleObject41.bin"/><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6.jpeg"/><Relationship Id="rId138"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image" Target="media/image47.wmf"/><Relationship Id="rId11" Type="http://schemas.openxmlformats.org/officeDocument/2006/relationships/oleObject" Target="embeddings/oleObject2.bin"/><Relationship Id="rId32" Type="http://schemas.openxmlformats.org/officeDocument/2006/relationships/oleObject" Target="embeddings/oleObject13.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6.bin"/><Relationship Id="rId74" Type="http://schemas.openxmlformats.org/officeDocument/2006/relationships/image" Target="media/image3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5.bin"/><Relationship Id="rId128" Type="http://schemas.openxmlformats.org/officeDocument/2006/relationships/oleObject" Target="embeddings/oleObject69.bin"/><Relationship Id="rId5" Type="http://schemas.openxmlformats.org/officeDocument/2006/relationships/webSettings" Target="webSettings.xml"/><Relationship Id="rId90" Type="http://schemas.openxmlformats.org/officeDocument/2006/relationships/oleObject" Target="embeddings/oleObject45.bin"/><Relationship Id="rId95" Type="http://schemas.openxmlformats.org/officeDocument/2006/relationships/image" Target="media/image41.wmf"/><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1.wmf"/><Relationship Id="rId113" Type="http://schemas.openxmlformats.org/officeDocument/2006/relationships/image" Target="media/image50.wmf"/><Relationship Id="rId118" Type="http://schemas.openxmlformats.org/officeDocument/2006/relationships/oleObject" Target="embeddings/oleObject60.bin"/><Relationship Id="rId134" Type="http://schemas.openxmlformats.org/officeDocument/2006/relationships/image" Target="media/image57.png"/><Relationship Id="rId13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oleObject" Target="embeddings/oleObject33.bin"/><Relationship Id="rId80" Type="http://schemas.openxmlformats.org/officeDocument/2006/relationships/oleObject" Target="embeddings/oleObject38.bin"/><Relationship Id="rId85" Type="http://schemas.openxmlformats.org/officeDocument/2006/relationships/oleObject" Target="embeddings/oleObject42.bin"/><Relationship Id="rId93" Type="http://schemas.openxmlformats.org/officeDocument/2006/relationships/image" Target="media/image40.wmf"/><Relationship Id="rId98" Type="http://schemas.openxmlformats.org/officeDocument/2006/relationships/oleObject" Target="embeddings/oleObject49.bin"/><Relationship Id="rId121" Type="http://schemas.openxmlformats.org/officeDocument/2006/relationships/oleObject" Target="embeddings/oleObject63.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3.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image" Target="media/image45.wmf"/><Relationship Id="rId108" Type="http://schemas.openxmlformats.org/officeDocument/2006/relationships/oleObject" Target="embeddings/oleObject54.bin"/><Relationship Id="rId116" Type="http://schemas.openxmlformats.org/officeDocument/2006/relationships/oleObject" Target="embeddings/oleObject58.bin"/><Relationship Id="rId124" Type="http://schemas.openxmlformats.org/officeDocument/2006/relationships/oleObject" Target="embeddings/oleObject66.bin"/><Relationship Id="rId129" Type="http://schemas.openxmlformats.org/officeDocument/2006/relationships/image" Target="media/image53.wmf"/><Relationship Id="rId137"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oleObject" Target="embeddings/oleObject35.bin"/><Relationship Id="rId83" Type="http://schemas.openxmlformats.org/officeDocument/2006/relationships/image" Target="media/image36.wmf"/><Relationship Id="rId88" Type="http://schemas.openxmlformats.org/officeDocument/2006/relationships/image" Target="media/image38.wmf"/><Relationship Id="rId91" Type="http://schemas.openxmlformats.org/officeDocument/2006/relationships/image" Target="media/image39.wmf"/><Relationship Id="rId96" Type="http://schemas.openxmlformats.org/officeDocument/2006/relationships/oleObject" Target="embeddings/oleObject48.bin"/><Relationship Id="rId111" Type="http://schemas.openxmlformats.org/officeDocument/2006/relationships/image" Target="media/image49.wmf"/><Relationship Id="rId13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oleObject" Target="embeddings/oleObject53.bin"/><Relationship Id="rId114" Type="http://schemas.openxmlformats.org/officeDocument/2006/relationships/oleObject" Target="embeddings/oleObject57.bin"/><Relationship Id="rId119" Type="http://schemas.openxmlformats.org/officeDocument/2006/relationships/oleObject" Target="embeddings/oleObject61.bin"/><Relationship Id="rId127" Type="http://schemas.openxmlformats.org/officeDocument/2006/relationships/oleObject" Target="embeddings/oleObject68.bin"/><Relationship Id="rId10" Type="http://schemas.openxmlformats.org/officeDocument/2006/relationships/image" Target="media/image2.wmf"/><Relationship Id="rId31" Type="http://schemas.openxmlformats.org/officeDocument/2006/relationships/image" Target="media/image12.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29.wmf"/><Relationship Id="rId73" Type="http://schemas.openxmlformats.org/officeDocument/2006/relationships/oleObject" Target="embeddings/oleObject34.bin"/><Relationship Id="rId78" Type="http://schemas.openxmlformats.org/officeDocument/2006/relationships/image" Target="media/image35.wmf"/><Relationship Id="rId81" Type="http://schemas.openxmlformats.org/officeDocument/2006/relationships/oleObject" Target="embeddings/oleObject39.bin"/><Relationship Id="rId86" Type="http://schemas.openxmlformats.org/officeDocument/2006/relationships/image" Target="media/image37.wmf"/><Relationship Id="rId94" Type="http://schemas.openxmlformats.org/officeDocument/2006/relationships/oleObject" Target="embeddings/oleObject47.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64.bin"/><Relationship Id="rId130" Type="http://schemas.openxmlformats.org/officeDocument/2006/relationships/oleObject" Target="embeddings/oleObject70.bin"/><Relationship Id="rId13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image" Target="media/image48.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image" Target="media/image42.wmf"/><Relationship Id="rId104" Type="http://schemas.openxmlformats.org/officeDocument/2006/relationships/oleObject" Target="embeddings/oleObject52.bin"/><Relationship Id="rId120" Type="http://schemas.openxmlformats.org/officeDocument/2006/relationships/oleObject" Target="embeddings/oleObject62.bin"/><Relationship Id="rId125" Type="http://schemas.openxmlformats.org/officeDocument/2006/relationships/image" Target="media/image52.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6.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51.wmf"/><Relationship Id="rId131" Type="http://schemas.openxmlformats.org/officeDocument/2006/relationships/image" Target="media/image54.png"/><Relationship Id="rId136" Type="http://schemas.openxmlformats.org/officeDocument/2006/relationships/image" Target="media/image59.png"/><Relationship Id="rId61" Type="http://schemas.openxmlformats.org/officeDocument/2006/relationships/image" Target="media/image27.wmf"/><Relationship Id="rId82" Type="http://schemas.openxmlformats.org/officeDocument/2006/relationships/oleObject" Target="embeddings/oleObject40.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oleObject" Target="embeddings/oleObject50.bin"/><Relationship Id="rId105" Type="http://schemas.openxmlformats.org/officeDocument/2006/relationships/image" Target="media/image46.wmf"/><Relationship Id="rId126" Type="http://schemas.openxmlformats.org/officeDocument/2006/relationships/oleObject" Target="embeddings/oleObject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EE5C3-DE66-497B-9E9C-9DF622957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32986</TotalTime>
  <Pages>1</Pages>
  <Words>3387</Words>
  <Characters>19312</Characters>
  <Application>Microsoft Office Word</Application>
  <DocSecurity>0</DocSecurity>
  <Lines>160</Lines>
  <Paragraphs>45</Paragraphs>
  <ScaleCrop>false</ScaleCrop>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庆山</dc:creator>
  <cp:keywords/>
  <dc:description/>
  <cp:lastModifiedBy>斯林 缪</cp:lastModifiedBy>
  <cp:revision>493</cp:revision>
  <cp:lastPrinted>2019-08-28T06:47:00Z</cp:lastPrinted>
  <dcterms:created xsi:type="dcterms:W3CDTF">2019-06-15T01:14:00Z</dcterms:created>
  <dcterms:modified xsi:type="dcterms:W3CDTF">2020-04-23T15:35:00Z</dcterms:modified>
</cp:coreProperties>
</file>