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8"/>
        <w:gridCol w:w="6854"/>
      </w:tblGrid>
      <w:tr w:rsidR="00225A5E" w:rsidTr="00363540">
        <w:trPr>
          <w:trHeight w:val="7220"/>
        </w:trPr>
        <w:tc>
          <w:tcPr>
            <w:tcW w:w="1668" w:type="dxa"/>
          </w:tcPr>
          <w:p w:rsidR="00D67A35" w:rsidRDefault="00FC18A2" w:rsidP="00DD7E8A">
            <w:pPr>
              <w:rPr>
                <w:b/>
                <w:color w:val="FF0000"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32"/>
                <w:szCs w:val="32"/>
              </w:rPr>
              <w:t>判断作者的主旨</w:t>
            </w:r>
          </w:p>
          <w:p w:rsidR="00363540" w:rsidRPr="00A76CA3" w:rsidRDefault="00CE01FD" w:rsidP="00DD7E8A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6.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第七个规则</w:t>
            </w:r>
          </w:p>
          <w:p w:rsidR="00C24AB1" w:rsidRPr="00A76CA3" w:rsidRDefault="00CE01FD" w:rsidP="00F554D4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7</w:t>
            </w:r>
            <w:r w:rsidR="00325F0F"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如何架构基本论述</w:t>
            </w:r>
          </w:p>
          <w:p w:rsidR="00472FAD" w:rsidRDefault="009E363B" w:rsidP="00931BC1">
            <w:pPr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8</w:t>
            </w:r>
            <w:r w:rsidR="00472FAD" w:rsidRPr="00A76CA3">
              <w:rPr>
                <w:rFonts w:hint="eastAsia"/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进一步应用第七个规则</w:t>
            </w:r>
          </w:p>
          <w:p w:rsidR="009E13EA" w:rsidRDefault="009E363B" w:rsidP="00931BC1">
            <w:pPr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9</w:t>
            </w:r>
            <w:r w:rsidR="009E13EA">
              <w:rPr>
                <w:rFonts w:hint="eastAsia"/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第八个规则</w:t>
            </w:r>
          </w:p>
          <w:p w:rsidR="00A332E2" w:rsidRPr="00363540" w:rsidRDefault="009D0903" w:rsidP="009D0903">
            <w:pPr>
              <w:rPr>
                <w:b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10</w:t>
            </w:r>
            <w:r w:rsidR="00A332E2">
              <w:rPr>
                <w:rFonts w:hint="eastAsia"/>
                <w:b/>
                <w:color w:val="000000" w:themeColor="text1"/>
                <w:sz w:val="28"/>
                <w:szCs w:val="28"/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分析阅读第二阶段的总结</w:t>
            </w:r>
          </w:p>
        </w:tc>
        <w:tc>
          <w:tcPr>
            <w:tcW w:w="6854" w:type="dxa"/>
          </w:tcPr>
          <w:p w:rsidR="00CE01FD" w:rsidRPr="00596265" w:rsidRDefault="00CE01FD" w:rsidP="00CE01FD">
            <w:pPr>
              <w:spacing w:before="100" w:beforeAutospacing="1" w:after="100" w:afterAutospacing="1"/>
              <w:ind w:left="173" w:hangingChars="72" w:hanging="173"/>
              <w:rPr>
                <w:rFonts w:hint="eastAsia"/>
                <w:sz w:val="24"/>
                <w:szCs w:val="24"/>
              </w:rPr>
            </w:pPr>
            <w:r w:rsidRPr="00596265">
              <w:rPr>
                <w:rFonts w:hint="eastAsia"/>
                <w:b/>
                <w:sz w:val="24"/>
                <w:szCs w:val="24"/>
              </w:rPr>
              <w:t>6</w:t>
            </w:r>
            <w:r w:rsidR="007B37BB" w:rsidRPr="00596265">
              <w:rPr>
                <w:rFonts w:hint="eastAsia"/>
                <w:b/>
                <w:sz w:val="24"/>
                <w:szCs w:val="24"/>
              </w:rPr>
              <w:t>.</w:t>
            </w:r>
            <w:r w:rsidRPr="00596265">
              <w:rPr>
                <w:sz w:val="24"/>
                <w:szCs w:val="24"/>
              </w:rPr>
              <w:t xml:space="preserve"> </w:t>
            </w:r>
            <w:r w:rsidRPr="00596265">
              <w:rPr>
                <w:sz w:val="24"/>
                <w:szCs w:val="24"/>
              </w:rPr>
              <w:t>第七个规则是</w:t>
            </w:r>
            <w:r w:rsidRPr="00596265">
              <w:rPr>
                <w:sz w:val="24"/>
                <w:szCs w:val="24"/>
              </w:rPr>
              <w:t>:</w:t>
            </w:r>
            <w:r w:rsidRPr="00596265">
              <w:rPr>
                <w:sz w:val="24"/>
                <w:szCs w:val="24"/>
              </w:rPr>
              <w:t>从相关文句的关联中，设法架构出一本书的基本</w:t>
            </w:r>
            <w:r w:rsidRPr="00596265">
              <w:rPr>
                <w:color w:val="FF0000"/>
                <w:sz w:val="24"/>
                <w:szCs w:val="24"/>
              </w:rPr>
              <w:t>论述</w:t>
            </w:r>
            <w:r w:rsidRPr="00596265">
              <w:rPr>
                <w:sz w:val="24"/>
                <w:szCs w:val="24"/>
              </w:rPr>
              <w:t>。</w:t>
            </w:r>
          </w:p>
          <w:p w:rsidR="00B62067" w:rsidRPr="00596265" w:rsidRDefault="00CE01FD" w:rsidP="00CE01FD">
            <w:pPr>
              <w:spacing w:before="100" w:beforeAutospacing="1" w:after="100" w:afterAutospacing="1"/>
              <w:ind w:left="173" w:hangingChars="72" w:hanging="173"/>
              <w:rPr>
                <w:rFonts w:hint="eastAsia"/>
                <w:sz w:val="24"/>
                <w:szCs w:val="24"/>
              </w:rPr>
            </w:pPr>
            <w:r w:rsidRPr="00596265">
              <w:rPr>
                <w:rFonts w:hint="eastAsia"/>
                <w:b/>
                <w:sz w:val="24"/>
                <w:szCs w:val="24"/>
              </w:rPr>
              <w:t>7</w:t>
            </w:r>
            <w:r w:rsidR="00325F0F" w:rsidRPr="00596265">
              <w:rPr>
                <w:rFonts w:hint="eastAsia"/>
                <w:b/>
                <w:sz w:val="24"/>
                <w:szCs w:val="24"/>
              </w:rPr>
              <w:t>.</w:t>
            </w:r>
            <w:r w:rsidR="00A76CA3" w:rsidRPr="00596265">
              <w:rPr>
                <w:sz w:val="24"/>
                <w:szCs w:val="24"/>
              </w:rPr>
              <w:t xml:space="preserve"> </w:t>
            </w:r>
            <w:r w:rsidRPr="00596265">
              <w:rPr>
                <w:sz w:val="24"/>
                <w:szCs w:val="24"/>
              </w:rPr>
              <w:t>如何架构基本论述：如果可以，找出书中说明</w:t>
            </w:r>
            <w:r w:rsidRPr="00596265">
              <w:rPr>
                <w:color w:val="FF0000"/>
                <w:sz w:val="24"/>
                <w:szCs w:val="24"/>
              </w:rPr>
              <w:t>重要论述</w:t>
            </w:r>
            <w:r w:rsidRPr="00596265">
              <w:rPr>
                <w:sz w:val="24"/>
                <w:szCs w:val="24"/>
              </w:rPr>
              <w:t>的段落。但是，如果这个论述并没有这样表达出来，你就要去架构出来。你要从不同的段落中</w:t>
            </w:r>
            <w:r w:rsidRPr="00596265">
              <w:rPr>
                <w:color w:val="FF0000"/>
                <w:sz w:val="24"/>
                <w:szCs w:val="24"/>
              </w:rPr>
              <w:t>挑选句子</w:t>
            </w:r>
            <w:r w:rsidRPr="00596265">
              <w:rPr>
                <w:sz w:val="24"/>
                <w:szCs w:val="24"/>
              </w:rPr>
              <w:t>出来，然后整理出</w:t>
            </w:r>
            <w:r w:rsidRPr="00596265">
              <w:rPr>
                <w:color w:val="FF0000"/>
                <w:sz w:val="24"/>
                <w:szCs w:val="24"/>
              </w:rPr>
              <w:t>前后顺序</w:t>
            </w:r>
            <w:r w:rsidRPr="00596265">
              <w:rPr>
                <w:sz w:val="24"/>
                <w:szCs w:val="24"/>
              </w:rPr>
              <w:t>的主旨，以及其组成的论述。</w:t>
            </w:r>
          </w:p>
          <w:p w:rsidR="00E60ED4" w:rsidRPr="00596265" w:rsidRDefault="00E60ED4" w:rsidP="00596265">
            <w:pPr>
              <w:spacing w:before="100" w:beforeAutospacing="1" w:after="100" w:afterAutospacing="1"/>
              <w:ind w:leftChars="83" w:left="174" w:firstLineChars="12" w:firstLine="29"/>
              <w:rPr>
                <w:sz w:val="24"/>
                <w:szCs w:val="24"/>
              </w:rPr>
            </w:pPr>
            <w:r w:rsidRPr="00596265">
              <w:rPr>
                <w:rFonts w:hint="eastAsia"/>
                <w:color w:val="FF0000"/>
                <w:sz w:val="24"/>
                <w:szCs w:val="24"/>
              </w:rPr>
              <w:t>另一个办法</w:t>
            </w:r>
            <w:r w:rsidRPr="00596265">
              <w:rPr>
                <w:rFonts w:hint="eastAsia"/>
                <w:sz w:val="24"/>
                <w:szCs w:val="24"/>
              </w:rPr>
              <w:t>:</w:t>
            </w:r>
            <w:r w:rsidRPr="00596265">
              <w:rPr>
                <w:sz w:val="24"/>
                <w:szCs w:val="24"/>
              </w:rPr>
              <w:t>用一张纸，写下构成</w:t>
            </w:r>
            <w:r w:rsidRPr="00596265">
              <w:rPr>
                <w:sz w:val="24"/>
                <w:szCs w:val="24"/>
              </w:rPr>
              <w:t>-</w:t>
            </w:r>
            <w:r w:rsidRPr="00596265">
              <w:rPr>
                <w:sz w:val="24"/>
                <w:szCs w:val="24"/>
              </w:rPr>
              <w:t>个论述的</w:t>
            </w:r>
            <w:r w:rsidRPr="00596265">
              <w:rPr>
                <w:color w:val="FF0000"/>
                <w:sz w:val="24"/>
                <w:szCs w:val="24"/>
              </w:rPr>
              <w:t>所有主旨</w:t>
            </w:r>
            <w:r w:rsidRPr="00596265">
              <w:rPr>
                <w:sz w:val="24"/>
                <w:szCs w:val="24"/>
              </w:rPr>
              <w:t>。通常更好的方法是，就像我们已经建议过的，在</w:t>
            </w:r>
            <w:r w:rsidRPr="00596265">
              <w:rPr>
                <w:color w:val="FF0000"/>
                <w:sz w:val="24"/>
                <w:szCs w:val="24"/>
              </w:rPr>
              <w:t>书的空白处</w:t>
            </w:r>
            <w:r w:rsidRPr="00596265">
              <w:rPr>
                <w:sz w:val="24"/>
                <w:szCs w:val="24"/>
              </w:rPr>
              <w:t>作上</w:t>
            </w:r>
            <w:r w:rsidRPr="00596265">
              <w:rPr>
                <w:color w:val="FF0000"/>
                <w:sz w:val="24"/>
                <w:szCs w:val="24"/>
              </w:rPr>
              <w:t>编号</w:t>
            </w:r>
            <w:r w:rsidRPr="00596265">
              <w:rPr>
                <w:sz w:val="24"/>
                <w:szCs w:val="24"/>
              </w:rPr>
              <w:t>，再加上其他记号，把一些应该</w:t>
            </w:r>
            <w:r w:rsidRPr="00596265">
              <w:rPr>
                <w:color w:val="FF0000"/>
                <w:sz w:val="24"/>
                <w:szCs w:val="24"/>
              </w:rPr>
              <w:t>排序而读的句子</w:t>
            </w:r>
            <w:r w:rsidRPr="00596265">
              <w:rPr>
                <w:sz w:val="24"/>
                <w:szCs w:val="24"/>
              </w:rPr>
              <w:t>标示出来。</w:t>
            </w:r>
          </w:p>
          <w:p w:rsidR="009E363B" w:rsidRPr="00596265" w:rsidRDefault="009E363B" w:rsidP="009D0903">
            <w:pPr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596265">
              <w:rPr>
                <w:rFonts w:hint="eastAsia"/>
                <w:b/>
                <w:sz w:val="24"/>
                <w:szCs w:val="24"/>
              </w:rPr>
              <w:t>8</w:t>
            </w:r>
            <w:r w:rsidR="00472FAD" w:rsidRPr="00596265">
              <w:rPr>
                <w:rFonts w:hint="eastAsia"/>
                <w:b/>
                <w:sz w:val="24"/>
                <w:szCs w:val="24"/>
              </w:rPr>
              <w:t>.</w:t>
            </w:r>
            <w:r w:rsidR="00F15539" w:rsidRPr="00596265">
              <w:rPr>
                <w:sz w:val="24"/>
                <w:szCs w:val="24"/>
              </w:rPr>
              <w:t xml:space="preserve"> 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如何进一步应用这个规则：</w:t>
            </w:r>
          </w:p>
          <w:p w:rsidR="009E363B" w:rsidRPr="009E363B" w:rsidRDefault="009E363B" w:rsidP="009D0903">
            <w:pPr>
              <w:autoSpaceDE w:val="0"/>
              <w:autoSpaceDN w:val="0"/>
              <w:adjustRightInd w:val="0"/>
              <w:ind w:leftChars="150" w:left="315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首先，要记住</w:t>
            </w:r>
            <w:r w:rsidRPr="009E363B">
              <w:rPr>
                <w:rFonts w:ascii="Verdana" w:hAnsi="Verdana" w:cs="Verdana"/>
                <w:color w:val="FF0000"/>
                <w:kern w:val="0"/>
                <w:sz w:val="24"/>
                <w:szCs w:val="24"/>
              </w:rPr>
              <w:t>所有的论述</w:t>
            </w: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都包含了一些声明。</w:t>
            </w:r>
          </w:p>
          <w:p w:rsidR="009E363B" w:rsidRPr="009E363B" w:rsidRDefault="009E363B" w:rsidP="009D0903">
            <w:pPr>
              <w:autoSpaceDE w:val="0"/>
              <w:autoSpaceDN w:val="0"/>
              <w:adjustRightInd w:val="0"/>
              <w:ind w:leftChars="150" w:left="315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其次，要区别出</w:t>
            </w:r>
            <w:r w:rsidRPr="009E363B">
              <w:rPr>
                <w:rFonts w:ascii="Verdana" w:hAnsi="Verdana" w:cs="Verdana"/>
                <w:color w:val="FF0000"/>
                <w:kern w:val="0"/>
                <w:sz w:val="24"/>
                <w:szCs w:val="24"/>
              </w:rPr>
              <w:t>两种论述的不同之处</w:t>
            </w: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。一种是以一</w:t>
            </w:r>
            <w:r w:rsidRPr="009E363B">
              <w:rPr>
                <w:rFonts w:ascii="Verdana" w:hAnsi="Verdana" w:cs="Verdana"/>
                <w:color w:val="FF0000"/>
                <w:kern w:val="0"/>
                <w:sz w:val="24"/>
                <w:szCs w:val="24"/>
              </w:rPr>
              <w:t>个或多个特殊的事实</w:t>
            </w: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证明某种共通的概念，另一种是以</w:t>
            </w:r>
            <w:r w:rsidRPr="009E363B">
              <w:rPr>
                <w:rFonts w:ascii="Verdana" w:hAnsi="Verdana" w:cs="Verdana"/>
                <w:color w:val="FF0000"/>
                <w:kern w:val="0"/>
                <w:sz w:val="24"/>
                <w:szCs w:val="24"/>
              </w:rPr>
              <w:t>连串的通则</w:t>
            </w:r>
            <w:r w:rsidRPr="009E363B">
              <w:rPr>
                <w:rFonts w:ascii="Verdana" w:hAnsi="Verdana" w:cs="Verdana"/>
                <w:kern w:val="0"/>
                <w:sz w:val="24"/>
                <w:szCs w:val="24"/>
              </w:rPr>
              <w:t>来证明更进一步的共通概念。前者是归纳法，后者是演绎法。</w:t>
            </w:r>
          </w:p>
          <w:p w:rsidR="00AF1A5D" w:rsidRPr="00596265" w:rsidRDefault="009E363B" w:rsidP="009D0903">
            <w:pPr>
              <w:ind w:leftChars="150" w:left="315"/>
              <w:rPr>
                <w:rFonts w:ascii="Verdana" w:hAnsi="Verdana" w:cs="Verdana" w:hint="eastAsia"/>
                <w:kern w:val="0"/>
                <w:sz w:val="24"/>
                <w:szCs w:val="24"/>
              </w:rPr>
            </w:pP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第三，找出作者认为</w:t>
            </w:r>
            <w:r w:rsidRPr="00596265">
              <w:rPr>
                <w:rFonts w:ascii="Verdana" w:hAnsi="Verdana" w:cs="Verdana"/>
                <w:color w:val="FF0000"/>
                <w:kern w:val="0"/>
                <w:sz w:val="24"/>
                <w:szCs w:val="24"/>
              </w:rPr>
              <w:t>哪些事情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是假设，哪些是能证实的或高根据的，以及哪些是不需要证实的自明之理。</w:t>
            </w:r>
          </w:p>
          <w:p w:rsidR="009E363B" w:rsidRPr="00596265" w:rsidRDefault="009E363B" w:rsidP="009E363B">
            <w:pPr>
              <w:ind w:leftChars="150" w:left="315"/>
              <w:rPr>
                <w:rFonts w:ascii="Verdana" w:hAnsi="Verdana" w:cs="Verdana" w:hint="eastAsia"/>
                <w:kern w:val="0"/>
                <w:sz w:val="24"/>
                <w:szCs w:val="24"/>
              </w:rPr>
            </w:pPr>
          </w:p>
          <w:p w:rsidR="009E363B" w:rsidRPr="00596265" w:rsidRDefault="009E363B" w:rsidP="009D0903">
            <w:pPr>
              <w:rPr>
                <w:rFonts w:hint="eastAsia"/>
                <w:sz w:val="24"/>
                <w:szCs w:val="24"/>
              </w:rPr>
            </w:pPr>
            <w:r w:rsidRPr="00596265">
              <w:rPr>
                <w:sz w:val="24"/>
                <w:szCs w:val="24"/>
              </w:rPr>
              <w:t>本章的</w:t>
            </w:r>
            <w:r w:rsidR="00596265" w:rsidRPr="00596265">
              <w:rPr>
                <w:rFonts w:hint="eastAsia"/>
                <w:sz w:val="24"/>
                <w:szCs w:val="24"/>
              </w:rPr>
              <w:t>前</w:t>
            </w:r>
            <w:r w:rsidRPr="00596265">
              <w:rPr>
                <w:color w:val="FF0000"/>
                <w:sz w:val="24"/>
                <w:szCs w:val="24"/>
              </w:rPr>
              <w:t>三个规则</w:t>
            </w:r>
            <w:r w:rsidRPr="00596265">
              <w:rPr>
                <w:sz w:val="24"/>
                <w:szCs w:val="24"/>
              </w:rPr>
              <w:t>是关于</w:t>
            </w:r>
            <w:r w:rsidRPr="00596265">
              <w:rPr>
                <w:color w:val="FF0000"/>
                <w:sz w:val="24"/>
                <w:szCs w:val="24"/>
              </w:rPr>
              <w:t>共识、主旨与论述</w:t>
            </w:r>
            <w:r w:rsidRPr="00596265">
              <w:rPr>
                <w:sz w:val="24"/>
                <w:szCs w:val="24"/>
              </w:rPr>
              <w:t>，就此引出第八个规则，也就是诠释一本书的</w:t>
            </w:r>
            <w:r w:rsidRPr="00596265">
              <w:rPr>
                <w:color w:val="FF0000"/>
                <w:sz w:val="24"/>
                <w:szCs w:val="24"/>
              </w:rPr>
              <w:t>最后一个步骤</w:t>
            </w:r>
            <w:r w:rsidRPr="00596265">
              <w:rPr>
                <w:sz w:val="24"/>
                <w:szCs w:val="24"/>
              </w:rPr>
              <w:t>。也就将分析阅读的第一个阶段（整理内容大纲）与第二个阶段（诠释内容）连接起来了。</w:t>
            </w:r>
          </w:p>
          <w:p w:rsidR="00596265" w:rsidRPr="00596265" w:rsidRDefault="00596265" w:rsidP="009D0903">
            <w:pPr>
              <w:ind w:left="173" w:hangingChars="72" w:hanging="173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596265">
              <w:rPr>
                <w:rFonts w:hint="eastAsia"/>
                <w:b/>
                <w:sz w:val="24"/>
                <w:szCs w:val="24"/>
              </w:rPr>
              <w:t>9.</w:t>
            </w:r>
            <w:r w:rsidRPr="00596265">
              <w:rPr>
                <w:b/>
                <w:sz w:val="24"/>
                <w:szCs w:val="24"/>
              </w:rPr>
              <w:t xml:space="preserve"> 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第八个规则：找出作者的解答。</w:t>
            </w:r>
          </w:p>
          <w:p w:rsidR="00596265" w:rsidRPr="00596265" w:rsidRDefault="00596265" w:rsidP="009D0903">
            <w:pPr>
              <w:autoSpaceDE w:val="0"/>
              <w:autoSpaceDN w:val="0"/>
              <w:adjustRightInd w:val="0"/>
              <w:ind w:leftChars="82" w:left="172" w:firstLine="2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59626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  <w:lang w:val="zh-CN"/>
              </w:rPr>
              <w:t>最后一个步骤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是找出作者在书中想要解决的主要问题。</w:t>
            </w:r>
          </w:p>
          <w:p w:rsidR="00596265" w:rsidRPr="00596265" w:rsidRDefault="00596265" w:rsidP="009D0903">
            <w:pPr>
              <w:ind w:leftChars="82" w:left="172" w:firstLine="2"/>
              <w:rPr>
                <w:rFonts w:hint="eastAsia"/>
                <w:sz w:val="24"/>
                <w:szCs w:val="24"/>
              </w:rPr>
            </w:pP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到此已完成分析阅读的第二个阶段：这本书的详细内容是什么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?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如何叙述的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?</w:t>
            </w:r>
            <w:r w:rsidRPr="00596265">
              <w:rPr>
                <w:rFonts w:ascii="Verdana" w:hAnsi="Verdana" w:cs="Verdana"/>
                <w:kern w:val="0"/>
                <w:sz w:val="24"/>
                <w:szCs w:val="24"/>
              </w:rPr>
              <w:t>只要运用五到八的规则，你就能回答这个问题。</w:t>
            </w:r>
          </w:p>
          <w:p w:rsidR="009D0903" w:rsidRPr="009D0903" w:rsidRDefault="009D0903" w:rsidP="009D0903">
            <w:pPr>
              <w:autoSpaceDE w:val="0"/>
              <w:autoSpaceDN w:val="0"/>
              <w:adjustRightInd w:val="0"/>
              <w:ind w:leftChars="15" w:left="31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407ED0">
              <w:rPr>
                <w:rFonts w:ascii="Verdana" w:hAnsi="Verdana" w:cs="Verdana" w:hint="eastAsia"/>
                <w:b/>
                <w:kern w:val="0"/>
                <w:sz w:val="24"/>
                <w:szCs w:val="24"/>
              </w:rPr>
              <w:t>10.</w:t>
            </w:r>
            <w:r w:rsidRPr="009D0903">
              <w:rPr>
                <w:rFonts w:ascii="Verdana" w:hAnsi="Verdana" w:cs="Verdana"/>
                <w:kern w:val="0"/>
                <w:sz w:val="24"/>
                <w:szCs w:val="24"/>
              </w:rPr>
              <w:t>分析阅读第二个阶段的总结：</w:t>
            </w:r>
          </w:p>
          <w:p w:rsidR="009D0903" w:rsidRPr="009D0903" w:rsidRDefault="009D0903" w:rsidP="009D0903">
            <w:pPr>
              <w:autoSpaceDE w:val="0"/>
              <w:autoSpaceDN w:val="0"/>
              <w:adjustRightInd w:val="0"/>
              <w:ind w:leftChars="218" w:left="458" w:firstLine="1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D0903">
              <w:rPr>
                <w:rFonts w:ascii="宋体" w:eastAsia="宋体" w:hAnsi="宋体" w:cs="宋体" w:hint="eastAsia"/>
                <w:color w:val="282828"/>
                <w:kern w:val="0"/>
                <w:sz w:val="24"/>
                <w:szCs w:val="24"/>
                <w:lang w:val="zh-CN"/>
              </w:rPr>
              <w:t>第五个规则，诠释作者使用的关键字，与作者达成共识。</w:t>
            </w:r>
          </w:p>
          <w:p w:rsidR="009D0903" w:rsidRPr="009D0903" w:rsidRDefault="009D0903" w:rsidP="009D0903">
            <w:pPr>
              <w:autoSpaceDE w:val="0"/>
              <w:autoSpaceDN w:val="0"/>
              <w:adjustRightInd w:val="0"/>
              <w:ind w:leftChars="218" w:left="458" w:firstLine="1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D0903">
              <w:rPr>
                <w:rFonts w:ascii="Verdana" w:hAnsi="Verdana" w:cs="Verdana"/>
                <w:kern w:val="0"/>
                <w:sz w:val="24"/>
                <w:szCs w:val="24"/>
              </w:rPr>
              <w:t>第六个规则，从最重要的句子中拍出作者的重要主旨</w:t>
            </w:r>
          </w:p>
          <w:p w:rsidR="009D0903" w:rsidRPr="009D0903" w:rsidRDefault="009D0903" w:rsidP="009D0903">
            <w:pPr>
              <w:autoSpaceDE w:val="0"/>
              <w:autoSpaceDN w:val="0"/>
              <w:adjustRightInd w:val="0"/>
              <w:ind w:leftChars="218" w:left="458" w:firstLine="1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D0903">
              <w:rPr>
                <w:rFonts w:ascii="Verdana" w:hAnsi="Verdana" w:cs="Verdana"/>
                <w:kern w:val="0"/>
                <w:sz w:val="24"/>
                <w:szCs w:val="24"/>
              </w:rPr>
              <w:t>第七个规则，找出作者的论述，重新架构这些论述的前因后果</w:t>
            </w:r>
          </w:p>
          <w:p w:rsidR="009D0903" w:rsidRPr="009D0903" w:rsidRDefault="009D0903" w:rsidP="009D0903">
            <w:pPr>
              <w:autoSpaceDE w:val="0"/>
              <w:autoSpaceDN w:val="0"/>
              <w:adjustRightInd w:val="0"/>
              <w:ind w:leftChars="218" w:left="458" w:firstLine="1"/>
              <w:jc w:val="left"/>
              <w:rPr>
                <w:rFonts w:ascii="Verdana" w:hAnsi="Verdana" w:cs="Verdana"/>
                <w:kern w:val="0"/>
                <w:sz w:val="24"/>
                <w:szCs w:val="24"/>
              </w:rPr>
            </w:pPr>
            <w:r w:rsidRPr="009D0903">
              <w:rPr>
                <w:rFonts w:ascii="Verdana" w:hAnsi="Verdana" w:cs="Verdana"/>
                <w:kern w:val="0"/>
                <w:sz w:val="24"/>
                <w:szCs w:val="24"/>
              </w:rPr>
              <w:t>第八个规则，确定作者已经解决了哪些问题，还有哪些未解决的。在未解决的问题中确定哪些是作者认为自己无法解决的问题</w:t>
            </w:r>
          </w:p>
          <w:p w:rsidR="00471CC6" w:rsidRPr="009D0903" w:rsidRDefault="00471CC6" w:rsidP="00596265">
            <w:pPr>
              <w:ind w:left="367" w:hangingChars="131" w:hanging="367"/>
              <w:rPr>
                <w:color w:val="FF0000"/>
                <w:sz w:val="28"/>
                <w:szCs w:val="28"/>
              </w:rPr>
            </w:pPr>
          </w:p>
        </w:tc>
      </w:tr>
      <w:tr w:rsidR="00225A5E" w:rsidTr="00E62DD8">
        <w:trPr>
          <w:trHeight w:val="983"/>
        </w:trPr>
        <w:tc>
          <w:tcPr>
            <w:tcW w:w="8522" w:type="dxa"/>
            <w:gridSpan w:val="2"/>
          </w:tcPr>
          <w:p w:rsidR="00225A5E" w:rsidRPr="00733D6A" w:rsidRDefault="00225A5E" w:rsidP="00733D6A"/>
        </w:tc>
      </w:tr>
    </w:tbl>
    <w:p w:rsidR="00D82D1F" w:rsidRPr="00225A5E" w:rsidRDefault="00D82D1F"/>
    <w:sectPr w:rsidR="00D82D1F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5C7" w:rsidRDefault="007915C7" w:rsidP="00E356C9">
      <w:r>
        <w:separator/>
      </w:r>
    </w:p>
  </w:endnote>
  <w:endnote w:type="continuationSeparator" w:id="1">
    <w:p w:rsidR="007915C7" w:rsidRDefault="007915C7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5C7" w:rsidRDefault="007915C7" w:rsidP="00E356C9">
      <w:r>
        <w:separator/>
      </w:r>
    </w:p>
  </w:footnote>
  <w:footnote w:type="continuationSeparator" w:id="1">
    <w:p w:rsidR="007915C7" w:rsidRDefault="007915C7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01E24"/>
    <w:rsid w:val="00055FD0"/>
    <w:rsid w:val="00093E4D"/>
    <w:rsid w:val="000F11A0"/>
    <w:rsid w:val="000F3581"/>
    <w:rsid w:val="000F68CF"/>
    <w:rsid w:val="00182B15"/>
    <w:rsid w:val="001F27D5"/>
    <w:rsid w:val="00217F9D"/>
    <w:rsid w:val="00225A5E"/>
    <w:rsid w:val="00296BC9"/>
    <w:rsid w:val="002F1072"/>
    <w:rsid w:val="00325F0F"/>
    <w:rsid w:val="003305E0"/>
    <w:rsid w:val="00332CD5"/>
    <w:rsid w:val="00335A31"/>
    <w:rsid w:val="00363540"/>
    <w:rsid w:val="00374B61"/>
    <w:rsid w:val="00375412"/>
    <w:rsid w:val="003D2F90"/>
    <w:rsid w:val="00400E42"/>
    <w:rsid w:val="00407ED0"/>
    <w:rsid w:val="004430BA"/>
    <w:rsid w:val="00460963"/>
    <w:rsid w:val="00471CC6"/>
    <w:rsid w:val="00472FAD"/>
    <w:rsid w:val="004B05EF"/>
    <w:rsid w:val="004C0C1A"/>
    <w:rsid w:val="004D3A59"/>
    <w:rsid w:val="00531C07"/>
    <w:rsid w:val="0053284A"/>
    <w:rsid w:val="0053449E"/>
    <w:rsid w:val="00543457"/>
    <w:rsid w:val="005551C7"/>
    <w:rsid w:val="005649BA"/>
    <w:rsid w:val="005749B3"/>
    <w:rsid w:val="00596265"/>
    <w:rsid w:val="005A396F"/>
    <w:rsid w:val="005A473D"/>
    <w:rsid w:val="006673F9"/>
    <w:rsid w:val="00671059"/>
    <w:rsid w:val="006E433D"/>
    <w:rsid w:val="006F3E3B"/>
    <w:rsid w:val="006F7A36"/>
    <w:rsid w:val="00733D6A"/>
    <w:rsid w:val="007915C7"/>
    <w:rsid w:val="007B37BB"/>
    <w:rsid w:val="007C61BE"/>
    <w:rsid w:val="007D0B3D"/>
    <w:rsid w:val="007D4423"/>
    <w:rsid w:val="007D5BB7"/>
    <w:rsid w:val="007E6800"/>
    <w:rsid w:val="00802C51"/>
    <w:rsid w:val="00805EE0"/>
    <w:rsid w:val="008155B5"/>
    <w:rsid w:val="0082643D"/>
    <w:rsid w:val="00896F8C"/>
    <w:rsid w:val="008E5B07"/>
    <w:rsid w:val="00907D1F"/>
    <w:rsid w:val="0092697E"/>
    <w:rsid w:val="00931BC1"/>
    <w:rsid w:val="00994E5F"/>
    <w:rsid w:val="009B1DC1"/>
    <w:rsid w:val="009C1B29"/>
    <w:rsid w:val="009D0903"/>
    <w:rsid w:val="009E13EA"/>
    <w:rsid w:val="009E363B"/>
    <w:rsid w:val="00A332E2"/>
    <w:rsid w:val="00A612AF"/>
    <w:rsid w:val="00A76CA3"/>
    <w:rsid w:val="00AD1B37"/>
    <w:rsid w:val="00AE7906"/>
    <w:rsid w:val="00AF1A5D"/>
    <w:rsid w:val="00B62067"/>
    <w:rsid w:val="00B67D9A"/>
    <w:rsid w:val="00B74B09"/>
    <w:rsid w:val="00B933F7"/>
    <w:rsid w:val="00BA6B2F"/>
    <w:rsid w:val="00BF02A8"/>
    <w:rsid w:val="00C24AB1"/>
    <w:rsid w:val="00C563F8"/>
    <w:rsid w:val="00C74524"/>
    <w:rsid w:val="00C9612B"/>
    <w:rsid w:val="00CB0187"/>
    <w:rsid w:val="00CB13E1"/>
    <w:rsid w:val="00CD20A0"/>
    <w:rsid w:val="00CD3B5B"/>
    <w:rsid w:val="00CE01FD"/>
    <w:rsid w:val="00D02772"/>
    <w:rsid w:val="00D4768E"/>
    <w:rsid w:val="00D54CD7"/>
    <w:rsid w:val="00D63F16"/>
    <w:rsid w:val="00D67A35"/>
    <w:rsid w:val="00D770BD"/>
    <w:rsid w:val="00D778CE"/>
    <w:rsid w:val="00D82D1F"/>
    <w:rsid w:val="00DD7E8A"/>
    <w:rsid w:val="00E356C9"/>
    <w:rsid w:val="00E42E41"/>
    <w:rsid w:val="00E60ED4"/>
    <w:rsid w:val="00E62DD8"/>
    <w:rsid w:val="00E8563C"/>
    <w:rsid w:val="00EC42F8"/>
    <w:rsid w:val="00EE3DEF"/>
    <w:rsid w:val="00EF4646"/>
    <w:rsid w:val="00F15539"/>
    <w:rsid w:val="00F164F3"/>
    <w:rsid w:val="00F5269C"/>
    <w:rsid w:val="00F554D4"/>
    <w:rsid w:val="00F62CB4"/>
    <w:rsid w:val="00F63E43"/>
    <w:rsid w:val="00F71CD9"/>
    <w:rsid w:val="00FB1D08"/>
    <w:rsid w:val="00FC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8</cp:revision>
  <dcterms:created xsi:type="dcterms:W3CDTF">2023-01-13T06:23:00Z</dcterms:created>
  <dcterms:modified xsi:type="dcterms:W3CDTF">2023-01-13T06:31:00Z</dcterms:modified>
</cp:coreProperties>
</file>