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硬件方面，国内外可穿戴设备的技术研究着眼设备的轻质化与在满足充分计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w:t>
      </w:r>
      <w:proofErr w:type="gramStart"/>
      <w:r w:rsidR="00EA75F8">
        <w:rPr>
          <w:rFonts w:ascii="宋体" w:eastAsia="宋体" w:hAnsi="宋体" w:hint="eastAsia"/>
          <w:sz w:val="24"/>
          <w:szCs w:val="24"/>
        </w:rPr>
        <w:t>锂</w:t>
      </w:r>
      <w:proofErr w:type="gramEnd"/>
      <w:r w:rsidR="00EA75F8">
        <w:rPr>
          <w:rFonts w:ascii="宋体" w:eastAsia="宋体" w:hAnsi="宋体" w:hint="eastAsia"/>
          <w:sz w:val="24"/>
          <w:szCs w:val="24"/>
        </w:rPr>
        <w:t>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再如计步算法，通过对人体运动过程中加速度变化的适当程度分析与处理，计步的精确度完全可以达到令人满意的程度，实现精确计步。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在数年前，智能手环的售价整体较高，产品定位中高端用户。但2014年8月16日，小米手环发布时79元的搅局式定价将智能手环的目标市场群体迅速向下拓展，同时也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w:t>
      </w:r>
      <w:proofErr w:type="gramStart"/>
      <w:r w:rsidR="00167FBF">
        <w:rPr>
          <w:rFonts w:ascii="宋体" w:eastAsia="宋体" w:hAnsi="宋体" w:hint="eastAsia"/>
          <w:sz w:val="24"/>
          <w:szCs w:val="24"/>
        </w:rPr>
        <w:t>环产品</w:t>
      </w:r>
      <w:proofErr w:type="gramEnd"/>
      <w:r w:rsidR="00167FBF">
        <w:rPr>
          <w:rFonts w:ascii="宋体" w:eastAsia="宋体" w:hAnsi="宋体" w:hint="eastAsia"/>
          <w:sz w:val="24"/>
          <w:szCs w:val="24"/>
        </w:rPr>
        <w:t>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w:t>
      </w:r>
      <w:proofErr w:type="gramStart"/>
      <w:r>
        <w:rPr>
          <w:rFonts w:ascii="宋体" w:eastAsia="宋体" w:hAnsi="宋体" w:hint="eastAsia"/>
          <w:sz w:val="24"/>
          <w:szCs w:val="24"/>
        </w:rPr>
        <w:t>环产品</w:t>
      </w:r>
      <w:proofErr w:type="gramEnd"/>
      <w:r>
        <w:rPr>
          <w:rFonts w:ascii="宋体" w:eastAsia="宋体" w:hAnsi="宋体" w:hint="eastAsia"/>
          <w:sz w:val="24"/>
          <w:szCs w:val="24"/>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w:t>
      </w:r>
      <w:proofErr w:type="gramStart"/>
      <w:r>
        <w:rPr>
          <w:rFonts w:ascii="宋体" w:eastAsia="宋体" w:hAnsi="宋体" w:hint="eastAsia"/>
          <w:sz w:val="24"/>
          <w:szCs w:val="24"/>
        </w:rPr>
        <w:t>各待选方案</w:t>
      </w:r>
      <w:proofErr w:type="gramEnd"/>
      <w:r>
        <w:rPr>
          <w:rFonts w:ascii="宋体" w:eastAsia="宋体" w:hAnsi="宋体" w:hint="eastAsia"/>
          <w:sz w:val="24"/>
          <w:szCs w:val="24"/>
        </w:rPr>
        <w:t>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w:t>
      </w:r>
      <w:proofErr w:type="gramStart"/>
      <w:r>
        <w:rPr>
          <w:rFonts w:ascii="宋体" w:eastAsia="宋体" w:hAnsi="宋体" w:hint="eastAsia"/>
          <w:sz w:val="24"/>
          <w:szCs w:val="24"/>
        </w:rPr>
        <w:t>微机电</w:t>
      </w:r>
      <w:proofErr w:type="gramEnd"/>
      <w:r>
        <w:rPr>
          <w:rFonts w:ascii="宋体" w:eastAsia="宋体" w:hAnsi="宋体" w:hint="eastAsia"/>
          <w:sz w:val="24"/>
          <w:szCs w:val="24"/>
        </w:rPr>
        <w:t>系统）</w:t>
      </w:r>
      <w:r w:rsidR="00697C89">
        <w:rPr>
          <w:rFonts w:ascii="宋体" w:eastAsia="宋体" w:hAnsi="宋体" w:hint="eastAsia"/>
          <w:sz w:val="24"/>
          <w:szCs w:val="24"/>
        </w:rPr>
        <w:t>是在微电子技术的基础上发展起来的，融合了硅、</w:t>
      </w:r>
      <w:proofErr w:type="gramStart"/>
      <w:r w:rsidR="00697C89">
        <w:rPr>
          <w:rFonts w:ascii="宋体" w:eastAsia="宋体" w:hAnsi="宋体" w:hint="eastAsia"/>
          <w:sz w:val="24"/>
          <w:szCs w:val="24"/>
        </w:rPr>
        <w:t>非硅微</w:t>
      </w:r>
      <w:proofErr w:type="gramEnd"/>
      <w:r w:rsidR="00697C89">
        <w:rPr>
          <w:rFonts w:ascii="宋体" w:eastAsia="宋体" w:hAnsi="宋体" w:hint="eastAsia"/>
          <w:sz w:val="24"/>
          <w:szCs w:val="24"/>
        </w:rPr>
        <w:t>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RTOS开发平台</w:t>
      </w:r>
      <w:r w:rsidR="00A25FEA">
        <w:rPr>
          <w:rStyle w:val="aa"/>
          <w:rFonts w:ascii="宋体" w:eastAsia="宋体" w:hAnsi="宋体"/>
          <w:sz w:val="24"/>
          <w:szCs w:val="24"/>
        </w:rPr>
        <w:footnoteReference w:id="1"/>
      </w:r>
      <w:r>
        <w:rPr>
          <w:rFonts w:ascii="宋体" w:eastAsia="宋体" w:hAnsi="宋体" w:hint="eastAsia"/>
          <w:sz w:val="24"/>
          <w:szCs w:val="24"/>
        </w:rPr>
        <w:t>由联发科技推出，是为构建智能家居产品、智能工具及物联网设备等产品而具备强大功能的开发平台。</w:t>
      </w:r>
      <w:r w:rsidR="00A25FEA">
        <w:rPr>
          <w:rFonts w:ascii="宋体" w:eastAsia="宋体" w:hAnsi="宋体" w:hint="eastAsia"/>
          <w:sz w:val="24"/>
          <w:szCs w:val="24"/>
        </w:rPr>
        <w:t xml:space="preserve">其包含的SDK（Software Development Kit，软件开发工具包）以实时操作系统FreeRTOS为基础，并囊括了TCP/IP、HTTP、XML、JSON等大量物联网设备频繁使用的组件。这套SDK支持各种以ARM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架构为基础的单片机，并且完全开源，代码可以由开发者任意更改。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值得注意的是，虽然LinkIt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 xml:space="preserve">t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这样一来，LinkIt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lastRenderedPageBreak/>
        <w:t>LinkIt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w:t>
      </w:r>
      <w:proofErr w:type="gramStart"/>
      <w:r>
        <w:rPr>
          <w:rFonts w:ascii="宋体" w:eastAsia="宋体" w:hAnsi="宋体" w:hint="eastAsia"/>
          <w:sz w:val="24"/>
          <w:szCs w:val="24"/>
        </w:rPr>
        <w:t>发科技</w:t>
      </w:r>
      <w:proofErr w:type="gramEnd"/>
      <w:r>
        <w:rPr>
          <w:rFonts w:ascii="宋体" w:eastAsia="宋体" w:hAnsi="宋体" w:hint="eastAsia"/>
          <w:sz w:val="24"/>
          <w:szCs w:val="24"/>
        </w:rPr>
        <w:t>于2014年9月22日发布的L</w:t>
      </w:r>
      <w:r>
        <w:rPr>
          <w:rFonts w:ascii="宋体" w:eastAsia="宋体" w:hAnsi="宋体"/>
          <w:sz w:val="24"/>
          <w:szCs w:val="24"/>
        </w:rPr>
        <w:t>inkIt ONE</w:t>
      </w:r>
      <w:r>
        <w:rPr>
          <w:rFonts w:ascii="宋体" w:eastAsia="宋体" w:hAnsi="宋体" w:hint="eastAsia"/>
          <w:sz w:val="24"/>
          <w:szCs w:val="24"/>
        </w:rPr>
        <w:t>也是Arduino的衍生控制器之一。LinkIt ONE不再使用AVR单片机作为平台的主控，转而使用基于ARM7的STM32处理器，故而计算性能有明显的提升。同时，LinkIt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ONE在实现了Arduino所有基本功能以外，</w:t>
      </w:r>
      <w:proofErr w:type="gramStart"/>
      <w:r>
        <w:rPr>
          <w:rFonts w:ascii="宋体" w:eastAsia="宋体" w:hAnsi="宋体" w:hint="eastAsia"/>
          <w:sz w:val="24"/>
          <w:szCs w:val="24"/>
        </w:rPr>
        <w:t>还板载</w:t>
      </w:r>
      <w:proofErr w:type="gramEnd"/>
      <w:r>
        <w:rPr>
          <w:rFonts w:ascii="宋体" w:eastAsia="宋体" w:hAnsi="宋体" w:hint="eastAsia"/>
          <w:sz w:val="24"/>
          <w:szCs w:val="24"/>
        </w:rPr>
        <w:t>了蓝牙、GSM/GPRS、音视频解码等大量功能性模块，SDK中也提供了对这些模块各项功能的Arduino风格的API封装，</w:t>
      </w:r>
      <w:proofErr w:type="gramStart"/>
      <w:r>
        <w:rPr>
          <w:rFonts w:ascii="宋体" w:eastAsia="宋体" w:hAnsi="宋体" w:hint="eastAsia"/>
          <w:sz w:val="24"/>
          <w:szCs w:val="24"/>
        </w:rPr>
        <w:t>让可穿戴</w:t>
      </w:r>
      <w:proofErr w:type="gramEnd"/>
      <w:r>
        <w:rPr>
          <w:rFonts w:ascii="宋体" w:eastAsia="宋体" w:hAnsi="宋体" w:hint="eastAsia"/>
          <w:sz w:val="24"/>
          <w:szCs w:val="24"/>
        </w:rPr>
        <w:t>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ONE采用了与Arduino Uno逻辑兼容的引脚布局，同时移植了</w:t>
      </w:r>
      <w:r>
        <w:rPr>
          <w:rFonts w:ascii="宋体" w:eastAsia="宋体" w:hAnsi="宋体"/>
          <w:sz w:val="24"/>
          <w:szCs w:val="24"/>
        </w:rPr>
        <w:t xml:space="preserve"> </w:t>
      </w:r>
      <w:r>
        <w:rPr>
          <w:rFonts w:ascii="宋体" w:eastAsia="宋体" w:hAnsi="宋体"/>
          <w:sz w:val="24"/>
          <w:szCs w:val="24"/>
        </w:rPr>
        <w:lastRenderedPageBreak/>
        <w:t>Arduino</w:t>
      </w:r>
      <w:r>
        <w:rPr>
          <w:rFonts w:ascii="宋体" w:eastAsia="宋体" w:hAnsi="宋体" w:hint="eastAsia"/>
          <w:sz w:val="24"/>
          <w:szCs w:val="24"/>
        </w:rPr>
        <w:t>的原生API，因此大多数Arduino代码都能够不加调整地直接移植到</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Default="004D27D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本次开发的运动数据采集与分析平台包括智能设备、移动客户端与服务端三部分。</w:t>
      </w:r>
      <w:r w:rsidR="002F1DD3">
        <w:rPr>
          <w:rFonts w:ascii="宋体" w:eastAsia="宋体" w:hAnsi="宋体" w:hint="eastAsia"/>
          <w:sz w:val="24"/>
          <w:szCs w:val="24"/>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ascii="宋体" w:eastAsia="宋体" w:hAnsi="宋体" w:hint="eastAsia"/>
          <w:sz w:val="24"/>
          <w:szCs w:val="24"/>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在大多数实际使用场景中，服务端对用户而言是透明的。这里的透明有两层含义：一方面，用户感知不到服务端的实际存在，</w:t>
      </w:r>
      <w:r w:rsidR="000D34B1">
        <w:rPr>
          <w:rFonts w:ascii="宋体" w:eastAsia="宋体" w:hAnsi="宋体" w:hint="eastAsia"/>
          <w:sz w:val="24"/>
          <w:szCs w:val="24"/>
        </w:rPr>
        <w:t>因为如计步、运动提醒、跌倒报警等最为核心的功能并不以服务端的参与为功能实现的必须条件；另一方面，即使移动客户端与服务</w:t>
      </w:r>
      <w:proofErr w:type="gramStart"/>
      <w:r w:rsidR="000D34B1">
        <w:rPr>
          <w:rFonts w:ascii="宋体" w:eastAsia="宋体" w:hAnsi="宋体" w:hint="eastAsia"/>
          <w:sz w:val="24"/>
          <w:szCs w:val="24"/>
        </w:rPr>
        <w:t>端失去</w:t>
      </w:r>
      <w:proofErr w:type="gramEnd"/>
      <w:r w:rsidR="000D34B1">
        <w:rPr>
          <w:rFonts w:ascii="宋体" w:eastAsia="宋体" w:hAnsi="宋体" w:hint="eastAsia"/>
          <w:sz w:val="24"/>
          <w:szCs w:val="24"/>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spacing w:line="360" w:lineRule="auto"/>
        <w:ind w:firstLineChars="200" w:firstLine="480"/>
        <w:rPr>
          <w:rFonts w:ascii="宋体" w:eastAsia="宋体" w:hAnsi="宋体" w:hint="eastAsia"/>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0D34B1" w:rsidRDefault="000D34B1" w:rsidP="000D34B1">
      <w:pPr>
        <w:spacing w:line="360" w:lineRule="auto"/>
        <w:ind w:firstLineChars="200" w:firstLine="480"/>
        <w:rPr>
          <w:rFonts w:ascii="宋体" w:eastAsia="宋体" w:hAnsi="宋体"/>
          <w:sz w:val="24"/>
          <w:szCs w:val="24"/>
        </w:rPr>
      </w:pPr>
      <w:r>
        <w:rPr>
          <w:rFonts w:ascii="宋体" w:eastAsia="宋体" w:hAnsi="宋体" w:hint="eastAsia"/>
          <w:sz w:val="24"/>
          <w:szCs w:val="24"/>
        </w:rPr>
        <w:t>本平台的三大部分都存在着各自的功能性需求与非功能性需求。受本文主题的影响，这一部分将主要分析智能手</w:t>
      </w:r>
      <w:proofErr w:type="gramStart"/>
      <w:r>
        <w:rPr>
          <w:rFonts w:ascii="宋体" w:eastAsia="宋体" w:hAnsi="宋体" w:hint="eastAsia"/>
          <w:sz w:val="24"/>
          <w:szCs w:val="24"/>
        </w:rPr>
        <w:t>环部分</w:t>
      </w:r>
      <w:proofErr w:type="gramEnd"/>
      <w:r>
        <w:rPr>
          <w:rFonts w:ascii="宋体" w:eastAsia="宋体" w:hAnsi="宋体" w:hint="eastAsia"/>
          <w:sz w:val="24"/>
          <w:szCs w:val="24"/>
        </w:rPr>
        <w:t>的需求。本系统的用户有两类，分别</w:t>
      </w:r>
      <w:r>
        <w:rPr>
          <w:rFonts w:ascii="宋体" w:eastAsia="宋体" w:hAnsi="宋体" w:hint="eastAsia"/>
          <w:sz w:val="24"/>
          <w:szCs w:val="24"/>
        </w:rPr>
        <w:lastRenderedPageBreak/>
        <w:t>是普通用户与健康工作者。</w:t>
      </w:r>
      <w:r w:rsidR="00984F28">
        <w:rPr>
          <w:rFonts w:ascii="宋体" w:eastAsia="宋体" w:hAnsi="宋体" w:hint="eastAsia"/>
          <w:sz w:val="24"/>
          <w:szCs w:val="24"/>
        </w:rPr>
        <w:t>除去用户注册、登录等极其基本的用例，</w:t>
      </w:r>
      <w:r>
        <w:rPr>
          <w:rFonts w:ascii="宋体" w:eastAsia="宋体" w:hAnsi="宋体" w:hint="eastAsia"/>
          <w:sz w:val="24"/>
          <w:szCs w:val="24"/>
        </w:rPr>
        <w:t>他们各自对应的用例可以归纳为如下的用例图：</w:t>
      </w:r>
    </w:p>
    <w:p w:rsidR="000D34B1" w:rsidRDefault="000D34B1" w:rsidP="000D34B1">
      <w:pPr>
        <w:spacing w:line="360" w:lineRule="auto"/>
        <w:ind w:firstLineChars="200" w:firstLine="480"/>
        <w:rPr>
          <w:rFonts w:ascii="宋体" w:eastAsia="宋体" w:hAnsi="宋体"/>
          <w:sz w:val="24"/>
          <w:szCs w:val="24"/>
        </w:rPr>
      </w:pPr>
      <w:bookmarkStart w:id="0" w:name="_GoBack"/>
      <w:bookmarkEnd w:id="0"/>
    </w:p>
    <w:p w:rsidR="000D34B1" w:rsidRPr="000D34B1" w:rsidRDefault="000D34B1" w:rsidP="000D34B1">
      <w:pPr>
        <w:spacing w:line="360" w:lineRule="auto"/>
        <w:ind w:firstLineChars="200" w:firstLine="480"/>
        <w:rPr>
          <w:rFonts w:ascii="宋体" w:eastAsia="宋体" w:hAnsi="宋体" w:hint="eastAsia"/>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嵌入式设备端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智能手环产品概述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lastRenderedPageBreak/>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智能手环的详细设计与实现</w:t>
      </w:r>
    </w:p>
    <w:p w:rsidR="003A24F3" w:rsidRPr="00B262BF"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蓝牙通信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蓝牙连接的保持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传感器数据的读取</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传感器数据的分析</w:t>
      </w: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计步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1"/>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进程间的同步与互斥机制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蓝牙操作许可</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蓝牙连接的建立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重要算法</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1" w:name="_Ref450172180"/>
      <w:r w:rsidRPr="009E07CF">
        <w:rPr>
          <w:rFonts w:ascii="宋体" w:eastAsia="宋体" w:hAnsi="宋体" w:hint="eastAsia"/>
          <w:sz w:val="24"/>
          <w:szCs w:val="24"/>
        </w:rPr>
        <w:t>栾世超，雍明</w:t>
      </w:r>
      <w:r w:rsidRPr="009E07CF">
        <w:rPr>
          <w:rFonts w:ascii="宋体" w:eastAsia="宋体" w:hAnsi="宋体"/>
          <w:sz w:val="24"/>
          <w:szCs w:val="24"/>
        </w:rPr>
        <w:t>.南京市居民体育锻炼现状调查研究[J].体育时空,2015,第11期:28.</w:t>
      </w:r>
      <w:bookmarkEnd w:id="1"/>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2"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2"/>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3" w:name="_Ref450255355"/>
      <w:r w:rsidRPr="00EA75F8">
        <w:rPr>
          <w:rFonts w:ascii="宋体" w:eastAsia="宋体" w:hAnsi="宋体" w:hint="eastAsia"/>
          <w:sz w:val="24"/>
          <w:szCs w:val="24"/>
        </w:rPr>
        <w:t>日本松下公司研发供可穿戴设备使用的微型针形锂电池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3"/>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4"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van de Ven,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r w:rsidRPr="00EA75F8">
        <w:rPr>
          <w:rFonts w:ascii="宋体" w:eastAsia="宋体" w:hAnsi="宋体"/>
          <w:sz w:val="24"/>
          <w:szCs w:val="24"/>
        </w:rPr>
        <w:t>Bogan, E</w:t>
      </w:r>
      <w:r w:rsidR="002E62E4">
        <w:rPr>
          <w:rFonts w:ascii="宋体" w:eastAsia="宋体" w:hAnsi="宋体" w:hint="eastAsia"/>
          <w:sz w:val="24"/>
          <w:szCs w:val="24"/>
        </w:rPr>
        <w:t>，</w:t>
      </w:r>
      <w:r w:rsidRPr="00EA75F8">
        <w:rPr>
          <w:rFonts w:ascii="宋体" w:eastAsia="宋体" w:hAnsi="宋体"/>
          <w:sz w:val="24"/>
          <w:szCs w:val="24"/>
        </w:rPr>
        <w:t>McQuade, E</w:t>
      </w:r>
      <w:r w:rsidR="002E62E4">
        <w:rPr>
          <w:rFonts w:ascii="宋体" w:eastAsia="宋体" w:hAnsi="宋体" w:hint="eastAsia"/>
          <w:sz w:val="24"/>
          <w:szCs w:val="24"/>
        </w:rPr>
        <w:t>，</w:t>
      </w:r>
      <w:r w:rsidRPr="00EA75F8">
        <w:rPr>
          <w:rFonts w:ascii="宋体" w:eastAsia="宋体" w:hAnsi="宋体"/>
          <w:sz w:val="24"/>
          <w:szCs w:val="24"/>
        </w:rPr>
        <w:t>Finucane, P</w:t>
      </w:r>
      <w:r w:rsidR="002E62E4">
        <w:rPr>
          <w:rFonts w:ascii="宋体" w:eastAsia="宋体" w:hAnsi="宋体" w:hint="eastAsia"/>
          <w:sz w:val="24"/>
          <w:szCs w:val="24"/>
        </w:rPr>
        <w:t>，</w:t>
      </w:r>
      <w:r w:rsidRPr="00EA75F8">
        <w:rPr>
          <w:rFonts w:ascii="宋体" w:eastAsia="宋体" w:hAnsi="宋体"/>
          <w:sz w:val="24"/>
          <w:szCs w:val="24"/>
        </w:rPr>
        <w:t>OLaighin,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w:t>
      </w:r>
      <w:r w:rsidR="002E62E4">
        <w:rPr>
          <w:rFonts w:ascii="宋体" w:eastAsia="宋体" w:hAnsi="宋体"/>
          <w:sz w:val="24"/>
          <w:szCs w:val="24"/>
        </w:rPr>
        <w:lastRenderedPageBreak/>
        <w:t>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4"/>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陈国良，李飞，张言哲</w:t>
      </w:r>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5"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.2016年智能可穿戴式设备的那些事儿[J].通信世界,2016,第1期</w:t>
      </w:r>
      <w:r>
        <w:rPr>
          <w:rFonts w:ascii="宋体" w:eastAsia="宋体" w:hAnsi="宋体" w:hint="eastAsia"/>
          <w:sz w:val="24"/>
          <w:szCs w:val="24"/>
        </w:rPr>
        <w:t>:</w:t>
      </w:r>
      <w:r>
        <w:rPr>
          <w:rFonts w:ascii="宋体" w:eastAsia="宋体" w:hAnsi="宋体"/>
          <w:sz w:val="24"/>
          <w:szCs w:val="24"/>
        </w:rPr>
        <w:t>60-61.</w:t>
      </w:r>
      <w:bookmarkEnd w:id="5"/>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6"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6"/>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7"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7"/>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8"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8"/>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9"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w:t>
      </w:r>
      <w:proofErr w:type="gramStart"/>
      <w:r w:rsidRPr="00697C89">
        <w:rPr>
          <w:rFonts w:ascii="宋体" w:eastAsia="宋体" w:hAnsi="宋体"/>
          <w:sz w:val="24"/>
          <w:szCs w:val="24"/>
        </w:rPr>
        <w:t>浩</w:t>
      </w:r>
      <w:proofErr w:type="gramEnd"/>
      <w:r w:rsidRPr="00697C89">
        <w:rPr>
          <w:rFonts w:ascii="宋体" w:eastAsia="宋体" w:hAnsi="宋体"/>
          <w:sz w:val="24"/>
          <w:szCs w:val="24"/>
        </w:rPr>
        <w:t>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9"/>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0" w:name="_Ref450346398"/>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25FEA">
        <w:rPr>
          <w:rFonts w:ascii="宋体" w:eastAsia="宋体" w:hAnsi="宋体" w:hint="eastAsia"/>
          <w:sz w:val="24"/>
          <w:szCs w:val="24"/>
        </w:rPr>
        <w:t>什么是联</w:t>
      </w:r>
      <w:proofErr w:type="gramStart"/>
      <w:r w:rsidRPr="00A25FEA">
        <w:rPr>
          <w:rFonts w:ascii="宋体" w:eastAsia="宋体" w:hAnsi="宋体" w:hint="eastAsia"/>
          <w:sz w:val="24"/>
          <w:szCs w:val="24"/>
        </w:rPr>
        <w:t>发科技</w:t>
      </w:r>
      <w:proofErr w:type="gramEnd"/>
      <w:r w:rsidRPr="00A25FEA">
        <w:rPr>
          <w:rFonts w:ascii="宋体" w:eastAsia="宋体" w:hAnsi="宋体"/>
          <w:sz w:val="24"/>
          <w:szCs w:val="24"/>
        </w:rPr>
        <w:t xml:space="preserve"> LinkIt™ RTOS 开发平台?</w:t>
      </w:r>
      <w:r>
        <w:rPr>
          <w:rFonts w:ascii="宋体" w:eastAsia="宋体" w:hAnsi="宋体"/>
          <w:sz w:val="24"/>
          <w:szCs w:val="24"/>
        </w:rPr>
        <w:t>[EB/OL]</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bookmarkEnd w:id="10"/>
    </w:p>
    <w:p w:rsidR="00984D05" w:rsidRDefault="00984D05" w:rsidP="00984D05">
      <w:pPr>
        <w:pStyle w:val="a7"/>
        <w:numPr>
          <w:ilvl w:val="0"/>
          <w:numId w:val="40"/>
        </w:numPr>
        <w:spacing w:line="360" w:lineRule="auto"/>
        <w:ind w:firstLineChars="0"/>
        <w:jc w:val="left"/>
        <w:rPr>
          <w:rFonts w:ascii="宋体" w:eastAsia="宋体" w:hAnsi="宋体"/>
          <w:sz w:val="24"/>
          <w:szCs w:val="24"/>
        </w:rPr>
      </w:pPr>
      <w:bookmarkStart w:id="11"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1"/>
    </w:p>
    <w:p w:rsidR="00984D05" w:rsidRDefault="00A5098F" w:rsidP="00A5098F">
      <w:pPr>
        <w:pStyle w:val="a7"/>
        <w:numPr>
          <w:ilvl w:val="0"/>
          <w:numId w:val="40"/>
        </w:numPr>
        <w:spacing w:line="360" w:lineRule="auto"/>
        <w:ind w:firstLineChars="0"/>
        <w:jc w:val="left"/>
        <w:rPr>
          <w:rFonts w:ascii="宋体" w:eastAsia="宋体" w:hAnsi="宋体"/>
          <w:sz w:val="24"/>
          <w:szCs w:val="24"/>
        </w:rPr>
      </w:pPr>
      <w:bookmarkStart w:id="12" w:name="_Ref450349957"/>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5098F">
        <w:rPr>
          <w:rFonts w:ascii="宋体" w:eastAsia="宋体" w:hAnsi="宋体" w:hint="eastAsia"/>
          <w:sz w:val="24"/>
          <w:szCs w:val="24"/>
        </w:rPr>
        <w:t>什么是</w:t>
      </w:r>
      <w:proofErr w:type="gramStart"/>
      <w:r w:rsidRPr="00A5098F">
        <w:rPr>
          <w:rFonts w:ascii="宋体" w:eastAsia="宋体" w:hAnsi="宋体" w:hint="eastAsia"/>
          <w:sz w:val="24"/>
          <w:szCs w:val="24"/>
        </w:rPr>
        <w:t>联发科</w:t>
      </w:r>
      <w:proofErr w:type="gramEnd"/>
      <w:r w:rsidRPr="00A5098F">
        <w:rPr>
          <w:rFonts w:ascii="宋体" w:eastAsia="宋体" w:hAnsi="宋体"/>
          <w:sz w:val="24"/>
          <w:szCs w:val="24"/>
        </w:rPr>
        <w:t>LinkIt™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A5098F">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2"/>
    </w:p>
    <w:p w:rsidR="00A5098F" w:rsidRDefault="00A5098F" w:rsidP="00A5098F">
      <w:pPr>
        <w:pStyle w:val="a7"/>
        <w:numPr>
          <w:ilvl w:val="0"/>
          <w:numId w:val="40"/>
        </w:numPr>
        <w:spacing w:line="360" w:lineRule="auto"/>
        <w:ind w:firstLineChars="0"/>
        <w:jc w:val="left"/>
        <w:rPr>
          <w:rFonts w:ascii="宋体" w:eastAsia="宋体" w:hAnsi="宋体"/>
          <w:sz w:val="24"/>
          <w:szCs w:val="24"/>
        </w:rPr>
      </w:pPr>
      <w:bookmarkStart w:id="13" w:name="_Ref450349966"/>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w:t>
      </w:r>
      <w:r w:rsidRPr="00A5098F">
        <w:rPr>
          <w:rFonts w:ascii="宋体" w:eastAsia="宋体" w:hAnsi="宋体" w:hint="eastAsia"/>
          <w:sz w:val="24"/>
          <w:szCs w:val="24"/>
        </w:rPr>
        <w:t>联</w:t>
      </w:r>
      <w:proofErr w:type="gramStart"/>
      <w:r w:rsidRPr="00A5098F">
        <w:rPr>
          <w:rFonts w:ascii="宋体" w:eastAsia="宋体" w:hAnsi="宋体" w:hint="eastAsia"/>
          <w:sz w:val="24"/>
          <w:szCs w:val="24"/>
        </w:rPr>
        <w:t>发科技</w:t>
      </w:r>
      <w:proofErr w:type="gramEnd"/>
      <w:r w:rsidRPr="00A5098F">
        <w:rPr>
          <w:rFonts w:ascii="宋体" w:eastAsia="宋体" w:hAnsi="宋体"/>
          <w:sz w:val="24"/>
          <w:szCs w:val="24"/>
        </w:rPr>
        <w:t xml:space="preserve"> LinkIt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3"/>
    </w:p>
    <w:p w:rsidR="00A5098F" w:rsidRPr="009E07CF" w:rsidRDefault="00A5098F" w:rsidP="00A5098F">
      <w:pPr>
        <w:pStyle w:val="a7"/>
        <w:numPr>
          <w:ilvl w:val="0"/>
          <w:numId w:val="40"/>
        </w:numPr>
        <w:spacing w:line="360" w:lineRule="auto"/>
        <w:ind w:firstLineChars="0"/>
        <w:jc w:val="left"/>
        <w:rPr>
          <w:rFonts w:ascii="宋体" w:eastAsia="宋体" w:hAnsi="宋体"/>
          <w:sz w:val="24"/>
          <w:szCs w:val="24"/>
        </w:rPr>
      </w:pPr>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35A" w:rsidRDefault="008E435A" w:rsidP="000602EB">
      <w:r>
        <w:separator/>
      </w:r>
    </w:p>
  </w:endnote>
  <w:endnote w:type="continuationSeparator" w:id="0">
    <w:p w:rsidR="008E435A" w:rsidRDefault="008E435A"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2B6" w:rsidRPr="000602EB" w:rsidRDefault="00BA22B6"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80559D" w:rsidRPr="0080559D">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2B6" w:rsidRPr="000602EB" w:rsidRDefault="00BA22B6"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80559D" w:rsidRPr="0080559D">
      <w:rPr>
        <w:rFonts w:ascii="Times New Roman" w:hAnsi="Times New Roman" w:cs="Times New Roman"/>
        <w:noProof/>
        <w:sz w:val="21"/>
        <w:szCs w:val="21"/>
        <w:lang w:val="zh-CN"/>
      </w:rPr>
      <w:t>9</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35A" w:rsidRDefault="008E435A" w:rsidP="000602EB">
      <w:r>
        <w:separator/>
      </w:r>
    </w:p>
  </w:footnote>
  <w:footnote w:type="continuationSeparator" w:id="0">
    <w:p w:rsidR="008E435A" w:rsidRDefault="008E435A" w:rsidP="000602EB">
      <w:r>
        <w:continuationSeparator/>
      </w:r>
    </w:p>
  </w:footnote>
  <w:footnote w:id="1">
    <w:p w:rsidR="00BA22B6" w:rsidRPr="00697C89" w:rsidRDefault="00BA22B6" w:rsidP="00A25FEA">
      <w:pPr>
        <w:pStyle w:val="a8"/>
        <w:ind w:left="168" w:hangingChars="80" w:hanging="168"/>
        <w:rPr>
          <w:rFonts w:ascii="宋体" w:eastAsia="宋体" w:hAnsi="宋体"/>
          <w:sz w:val="21"/>
          <w:szCs w:val="21"/>
        </w:rPr>
      </w:pPr>
      <w:r w:rsidRPr="00697C89">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关于LinkIt RTOS HDK的信息，参见</w:t>
      </w:r>
      <w:r w:rsidRPr="00697C89">
        <w:rPr>
          <w:rFonts w:ascii="宋体" w:eastAsia="宋体" w:hAnsi="宋体"/>
          <w:sz w:val="21"/>
          <w:szCs w:val="21"/>
        </w:rPr>
        <w:t>http://labs.mediatek.com/site/znch/developer_tools/mediatek_linkit_rtos/hdk_intro/index.gsp</w:t>
      </w:r>
    </w:p>
  </w:footnote>
  <w:footnote w:id="2">
    <w:p w:rsidR="00BA22B6" w:rsidRPr="00BA22B6" w:rsidRDefault="00BA22B6" w:rsidP="00BA22B6">
      <w:pPr>
        <w:pStyle w:val="a8"/>
        <w:ind w:left="168" w:hangingChars="80" w:hanging="168"/>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BA22B6" w:rsidRPr="00BA22B6" w:rsidRDefault="00BA22B6">
      <w:pPr>
        <w:pStyle w:val="a8"/>
        <w:rPr>
          <w:rFonts w:ascii="宋体" w:eastAsia="宋体" w:hAnsi="宋体"/>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C47AA8"/>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7"/>
  </w:num>
  <w:num w:numId="3">
    <w:abstractNumId w:val="36"/>
  </w:num>
  <w:num w:numId="4">
    <w:abstractNumId w:val="23"/>
  </w:num>
  <w:num w:numId="5">
    <w:abstractNumId w:val="19"/>
  </w:num>
  <w:num w:numId="6">
    <w:abstractNumId w:val="13"/>
  </w:num>
  <w:num w:numId="7">
    <w:abstractNumId w:val="34"/>
  </w:num>
  <w:num w:numId="8">
    <w:abstractNumId w:val="28"/>
  </w:num>
  <w:num w:numId="9">
    <w:abstractNumId w:val="9"/>
  </w:num>
  <w:num w:numId="10">
    <w:abstractNumId w:val="4"/>
  </w:num>
  <w:num w:numId="11">
    <w:abstractNumId w:val="15"/>
  </w:num>
  <w:num w:numId="12">
    <w:abstractNumId w:val="21"/>
  </w:num>
  <w:num w:numId="13">
    <w:abstractNumId w:val="20"/>
  </w:num>
  <w:num w:numId="14">
    <w:abstractNumId w:val="37"/>
  </w:num>
  <w:num w:numId="15">
    <w:abstractNumId w:val="2"/>
  </w:num>
  <w:num w:numId="16">
    <w:abstractNumId w:val="32"/>
  </w:num>
  <w:num w:numId="17">
    <w:abstractNumId w:val="0"/>
  </w:num>
  <w:num w:numId="18">
    <w:abstractNumId w:val="17"/>
  </w:num>
  <w:num w:numId="19">
    <w:abstractNumId w:val="14"/>
  </w:num>
  <w:num w:numId="20">
    <w:abstractNumId w:val="5"/>
  </w:num>
  <w:num w:numId="21">
    <w:abstractNumId w:val="18"/>
  </w:num>
  <w:num w:numId="22">
    <w:abstractNumId w:val="27"/>
  </w:num>
  <w:num w:numId="23">
    <w:abstractNumId w:val="11"/>
  </w:num>
  <w:num w:numId="24">
    <w:abstractNumId w:val="38"/>
  </w:num>
  <w:num w:numId="25">
    <w:abstractNumId w:val="22"/>
  </w:num>
  <w:num w:numId="26">
    <w:abstractNumId w:val="30"/>
  </w:num>
  <w:num w:numId="27">
    <w:abstractNumId w:val="24"/>
  </w:num>
  <w:num w:numId="28">
    <w:abstractNumId w:val="8"/>
  </w:num>
  <w:num w:numId="29">
    <w:abstractNumId w:val="3"/>
  </w:num>
  <w:num w:numId="30">
    <w:abstractNumId w:val="6"/>
  </w:num>
  <w:num w:numId="31">
    <w:abstractNumId w:val="33"/>
  </w:num>
  <w:num w:numId="32">
    <w:abstractNumId w:val="26"/>
  </w:num>
  <w:num w:numId="33">
    <w:abstractNumId w:val="25"/>
  </w:num>
  <w:num w:numId="34">
    <w:abstractNumId w:val="1"/>
  </w:num>
  <w:num w:numId="35">
    <w:abstractNumId w:val="12"/>
  </w:num>
  <w:num w:numId="36">
    <w:abstractNumId w:val="31"/>
  </w:num>
  <w:num w:numId="37">
    <w:abstractNumId w:val="29"/>
  </w:num>
  <w:num w:numId="38">
    <w:abstractNumId w:val="35"/>
  </w:num>
  <w:num w:numId="39">
    <w:abstractNumId w:val="10"/>
  </w:num>
  <w:num w:numId="40">
    <w:abstractNumId w:val="10"/>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602EB"/>
    <w:rsid w:val="00097456"/>
    <w:rsid w:val="000D34B1"/>
    <w:rsid w:val="00167FBF"/>
    <w:rsid w:val="00274817"/>
    <w:rsid w:val="002E62E4"/>
    <w:rsid w:val="002F1DD3"/>
    <w:rsid w:val="003A24F3"/>
    <w:rsid w:val="003F5466"/>
    <w:rsid w:val="00416DB5"/>
    <w:rsid w:val="00482741"/>
    <w:rsid w:val="004D27DD"/>
    <w:rsid w:val="004F57A3"/>
    <w:rsid w:val="00522D38"/>
    <w:rsid w:val="005B3606"/>
    <w:rsid w:val="00601032"/>
    <w:rsid w:val="00697C89"/>
    <w:rsid w:val="006E3211"/>
    <w:rsid w:val="007C24B1"/>
    <w:rsid w:val="007E7B2C"/>
    <w:rsid w:val="007F738B"/>
    <w:rsid w:val="008042C6"/>
    <w:rsid w:val="0080559D"/>
    <w:rsid w:val="008E435A"/>
    <w:rsid w:val="00984D05"/>
    <w:rsid w:val="00984F28"/>
    <w:rsid w:val="009A3B87"/>
    <w:rsid w:val="009E07CF"/>
    <w:rsid w:val="00A25FEA"/>
    <w:rsid w:val="00A5098F"/>
    <w:rsid w:val="00AA5137"/>
    <w:rsid w:val="00B262BF"/>
    <w:rsid w:val="00B26F9A"/>
    <w:rsid w:val="00B80282"/>
    <w:rsid w:val="00BA22B6"/>
    <w:rsid w:val="00CB02D7"/>
    <w:rsid w:val="00D62DBB"/>
    <w:rsid w:val="00DB71F1"/>
    <w:rsid w:val="00E636B0"/>
    <w:rsid w:val="00EA75F8"/>
    <w:rsid w:val="00EE394E"/>
    <w:rsid w:val="00EF10D3"/>
    <w:rsid w:val="00F7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E3AA5"/>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52F46-4B07-4412-939D-D96CB5829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16</Pages>
  <Words>1127</Words>
  <Characters>6424</Characters>
  <Application>Microsoft Office Word</Application>
  <DocSecurity>0</DocSecurity>
  <Lines>53</Lines>
  <Paragraphs>15</Paragraphs>
  <ScaleCrop>false</ScaleCrop>
  <Company>南京大学</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14</cp:revision>
  <dcterms:created xsi:type="dcterms:W3CDTF">2016-05-03T07:41:00Z</dcterms:created>
  <dcterms:modified xsi:type="dcterms:W3CDTF">2016-05-07T17:02:00Z</dcterms:modified>
</cp:coreProperties>
</file>