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right"/>
        <w:rPr>
          <w:sz w:val="26"/>
          <w:szCs w:val="26"/>
        </w:rPr>
      </w:pPr>
      <w:r>
        <w:rPr>
          <w:sz w:val="26"/>
          <w:szCs w:val="26"/>
        </w:rPr>
        <w:t>Rzeszów, 01.03.2021r.</w:t>
      </w:r>
    </w:p>
    <w:tbl>
      <w:tblPr>
        <w:tblStyle w:val="Tabela-Siatk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062"/>
      </w:tblGrid>
      <w:tr>
        <w:trPr/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/>
              <w:drawing>
                <wp:inline distT="0" distB="0" distL="0" distR="0">
                  <wp:extent cx="2061845" cy="907415"/>
                  <wp:effectExtent l="0" t="0" r="0" b="0"/>
                  <wp:docPr id="1" name="Obraz 1" descr="http://aerocluster.eu/app/webroot/uploaded/pr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http://aerocluster.eu/app/webroot/uploaded/pr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90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Default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Default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Default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ytu"/>
        <w:jc w:val="center"/>
        <w:rPr/>
      </w:pPr>
      <w:r>
        <w:rPr>
          <w:bCs/>
        </w:rPr>
        <w:t>Projekt</w:t>
      </w:r>
    </w:p>
    <w:p>
      <w:pPr>
        <w:pStyle w:val="Defaul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Podtytu"/>
        <w:ind w:left="1843" w:hanging="1843"/>
        <w:jc w:val="both"/>
        <w:rPr>
          <w:sz w:val="44"/>
          <w:szCs w:val="44"/>
        </w:rPr>
      </w:pPr>
      <w:r>
        <w:rPr>
          <w:sz w:val="44"/>
          <w:szCs w:val="44"/>
        </w:rPr>
        <w:t>Temat: Wirtualna fabryka – Factory IO.</w:t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rmal"/>
        <w:spacing w:before="0" w:after="0"/>
        <w:jc w:val="left"/>
        <w:rPr>
          <w:rFonts w:cs="Times New Roman"/>
          <w:b/>
          <w:b/>
        </w:rPr>
      </w:pPr>
      <w:r>
        <w:rPr>
          <w:rFonts w:cs="Times New Roman"/>
          <w:b/>
          <w:sz w:val="26"/>
          <w:szCs w:val="26"/>
        </w:rPr>
        <w:t>Prowadzący: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b/>
          <w:sz w:val="26"/>
          <w:szCs w:val="26"/>
        </w:rPr>
        <w:tab/>
        <w:tab/>
      </w:r>
    </w:p>
    <w:p>
      <w:pPr>
        <w:pStyle w:val="Normal"/>
        <w:spacing w:before="0" w:after="0"/>
        <w:jc w:val="left"/>
        <w:rPr>
          <w:rFonts w:cs="Times New Roman"/>
        </w:rPr>
      </w:pPr>
      <w:r>
        <w:rPr>
          <w:rFonts w:cs="Times New Roman"/>
          <w:sz w:val="26"/>
          <w:szCs w:val="26"/>
        </w:rPr>
        <w:t>Grzegorz Piecuch</w:t>
        <w:tab/>
        <w:tab/>
      </w:r>
    </w:p>
    <w:p>
      <w:pPr>
        <w:pStyle w:val="Normal"/>
        <w:spacing w:before="0" w:after="0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Normal"/>
        <w:spacing w:before="0" w:after="0"/>
        <w:jc w:val="left"/>
        <w:rPr>
          <w:rFonts w:cs="Times New Roman"/>
        </w:rPr>
      </w:pPr>
      <w:r>
        <w:rPr>
          <w:rFonts w:cs="Times New Roman"/>
          <w:b/>
          <w:sz w:val="26"/>
          <w:szCs w:val="26"/>
        </w:rPr>
        <w:t>Grupa:</w:t>
      </w:r>
      <w:r>
        <w:rPr>
          <w:rFonts w:cs="Times New Roman"/>
          <w:sz w:val="26"/>
          <w:szCs w:val="26"/>
        </w:rPr>
        <w:t xml:space="preserve"> L1</w:t>
        <w:tab/>
        <w:tab/>
        <w:tab/>
      </w:r>
    </w:p>
    <w:p>
      <w:pPr>
        <w:pStyle w:val="Normal"/>
        <w:spacing w:before="0" w:after="0"/>
        <w:jc w:val="left"/>
        <w:rPr>
          <w:sz w:val="26"/>
          <w:szCs w:val="26"/>
        </w:rPr>
      </w:pPr>
      <w:r>
        <w:rPr>
          <w:rFonts w:cs="Times New Roman"/>
          <w:sz w:val="26"/>
          <w:szCs w:val="26"/>
        </w:rPr>
        <w:t>Robert Jarosławski</w:t>
        <w:tab/>
        <w:br/>
        <w:t>Michał Łu</w:t>
      </w:r>
      <w:r>
        <w:rPr>
          <w:rFonts w:cs="Times New Roman"/>
          <w:sz w:val="26"/>
          <w:szCs w:val="26"/>
        </w:rPr>
        <w:t>czyszyn</w:t>
        <w:br/>
      </w:r>
      <w:r>
        <w:rPr>
          <w:rFonts w:cs="Times New Roman"/>
          <w:sz w:val="26"/>
          <w:szCs w:val="26"/>
        </w:rPr>
        <w:t>Michał Gałka</w:t>
        <w:tab/>
        <w:tab/>
        <w:tab/>
      </w:r>
      <w:r>
        <w:br w:type="page"/>
      </w:r>
    </w:p>
    <w:p>
      <w:pPr>
        <w:pStyle w:val="Nagwek1"/>
        <w:numPr>
          <w:ilvl w:val="0"/>
          <w:numId w:val="1"/>
        </w:numPr>
        <w:spacing w:lineRule="auto" w:line="360"/>
        <w:jc w:val="both"/>
        <w:rPr>
          <w:sz w:val="40"/>
          <w:szCs w:val="40"/>
        </w:rPr>
      </w:pPr>
      <w:r>
        <w:rPr>
          <w:sz w:val="40"/>
          <w:szCs w:val="40"/>
        </w:rPr>
        <w:t>Założenia projektu.</w:t>
      </w:r>
    </w:p>
    <w:p>
      <w:pPr>
        <w:pStyle w:val="Normal"/>
        <w:spacing w:lineRule="auto" w:line="360"/>
        <w:rPr>
          <w:rFonts w:cs="Times New Roman"/>
          <w:b/>
          <w:b/>
        </w:rPr>
      </w:pPr>
      <w:r>
        <w:rPr>
          <w:rFonts w:cs="Times New Roman"/>
          <w:b/>
          <w:sz w:val="28"/>
          <w:szCs w:val="28"/>
        </w:rPr>
        <w:t>Opis hali produkcyjnej.</w:t>
      </w:r>
    </w:p>
    <w:p>
      <w:pPr>
        <w:pStyle w:val="Normal"/>
        <w:rPr>
          <w:sz w:val="26"/>
          <w:szCs w:val="26"/>
        </w:rPr>
      </w:pPr>
      <w:r>
        <w:rPr>
          <w:rFonts w:cs="Times New Roman"/>
          <w:sz w:val="26"/>
          <w:szCs w:val="26"/>
        </w:rPr>
        <w:t xml:space="preserve">Fabryka składa się z 6 linii </w:t>
      </w:r>
      <w:r>
        <w:rPr>
          <w:rFonts w:cs="Times New Roman"/>
          <w:sz w:val="26"/>
          <w:szCs w:val="26"/>
        </w:rPr>
        <w:t>produkujących dane wymagane elementy</w:t>
      </w:r>
      <w:r>
        <w:rPr>
          <w:rFonts w:cs="Times New Roman"/>
          <w:sz w:val="26"/>
          <w:szCs w:val="26"/>
        </w:rPr>
        <w:t>, w której skład wchodzą 6 magazynów oraz 16 maszyn.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left"/>
        <w:rPr>
          <w:rFonts w:cs="Times New Roman"/>
        </w:rPr>
      </w:pPr>
      <w:r>
        <w:rPr>
          <w:rStyle w:val="Nagwek2Znak"/>
          <w:sz w:val="28"/>
          <w:szCs w:val="28"/>
        </w:rPr>
        <w:t>Graf przedstawiający blokową budowę fabryki.</w:t>
      </w:r>
      <w:r>
        <w:rPr/>
        <w:drawing>
          <wp:inline distT="0" distB="0" distL="0" distR="0">
            <wp:extent cx="5760720" cy="6372225"/>
            <wp:effectExtent l="0" t="0" r="0" b="0"/>
            <wp:docPr id="2" name="Obraz 0" descr="Diagram l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0" descr="Diagram lini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</w:rPr>
      </w:pPr>
      <w:r>
        <w:rPr>
          <w:b/>
          <w:sz w:val="32"/>
          <w:szCs w:val="32"/>
        </w:rPr>
        <w:t>Linia 1: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M1 – proces wytworzenia elementu X1 (w programie Factory IO niebieski element pod nazwą „Blue Raw Material”),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M2 – proces obrabiania elementu X1, w wyniku którego powstaje element X2 (w programie Factory IO niebieski element pod nazwą „Blue Product Lid”),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 – magazyn materiału X2,</w:t>
      </w:r>
    </w:p>
    <w:p>
      <w:pPr>
        <w:pStyle w:val="Normal"/>
        <w:rPr>
          <w:b/>
          <w:b/>
        </w:rPr>
      </w:pPr>
      <w:r>
        <w:rPr>
          <w:b/>
          <w:sz w:val="32"/>
          <w:szCs w:val="32"/>
        </w:rPr>
        <w:t>Linia 2: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M3 - proces wytworzenia elementu Y1 (w programie Factory IO zielony element pod nazwą „Green Raw Material”),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M4 – proces obrabiania elementu Y1, w wyniku którego powstaje element Y2 (w programie Factory IO zielony element pod nazwą „Green Product Lid”),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 – magazyn materiału Y2,</w:t>
      </w:r>
    </w:p>
    <w:p>
      <w:pPr>
        <w:pStyle w:val="Normal"/>
        <w:rPr>
          <w:b/>
          <w:b/>
        </w:rPr>
      </w:pPr>
      <w:r>
        <w:rPr>
          <w:b/>
          <w:sz w:val="32"/>
          <w:szCs w:val="32"/>
        </w:rPr>
        <w:t>Linia 3: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M5 – proces składania elementów X2 oraz Y2, w wyniku którego powstaje element Z1 (w programie Factory IO szary element pod nazwą „Metal Raw Material”),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M6  – proces skręcania elementu Z1, w wyniku którego powstaje element Z2 w programie Factory IO szary element pod nazwą „Metal Product Lid”),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M7 – proces pakowania elementu do skrzyni (w programie Factory IO skrzynia „Stackabel Box”)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 – magazyn skrzyni z elementem Z2,</w:t>
      </w:r>
    </w:p>
    <w:p>
      <w:pPr>
        <w:pStyle w:val="Normal"/>
        <w:rPr>
          <w:b/>
          <w:b/>
        </w:rPr>
      </w:pPr>
      <w:r>
        <w:rPr>
          <w:b/>
          <w:sz w:val="32"/>
          <w:szCs w:val="32"/>
        </w:rPr>
        <w:t>Linia 4: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M8 - rozpakowanie ze skrzyni elementu Z2 oraz proces jego obróbki, w wyniku którego powstaje komponent A1, (w programie Factory IO szary element pod nazwą „Metal Product Base”),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M9 – proces składania elementów A1 oraz B1, w wyniku którego powstaje element C1 (w programie Factory IO niebieski element pod nazwą „Blue Product Base”),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M10 – proces wytwarzania komponentu B1 (w programie Factory IO niebieski element pod nazwą „Blue Raw Material”),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 – magazyn materiału C1,</w:t>
      </w:r>
    </w:p>
    <w:p>
      <w:pPr>
        <w:pStyle w:val="Normal"/>
        <w:rPr>
          <w:b/>
          <w:b/>
        </w:rPr>
      </w:pPr>
      <w:r>
        <w:rPr>
          <w:b/>
          <w:sz w:val="32"/>
          <w:szCs w:val="32"/>
        </w:rPr>
        <w:t>Linia 5: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M11 – proces wytworzenia elementu D1 (w programie Factory IO zielony element pod nazwą „Green Raw Material”),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M12 - proces obrabiania elementu D1, w wyniku którego powstaje element D2 (w programie Factory IO zielony element pod nazwą „Green Product Lid”),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M13 – rozpakowanie ze skrzyni elementu Z2 i proces składania elementów D2 oraz Z2, w wyniku którego powstaje element E1 (w programie Factory IO szary element pod nazwą „Green Product Base”),</w:t>
      </w:r>
    </w:p>
    <w:p>
      <w:pPr>
        <w:pStyle w:val="Normal"/>
        <w:tabs>
          <w:tab w:val="clear" w:pos="708"/>
          <w:tab w:val="left" w:pos="2745" w:leader="none"/>
        </w:tabs>
        <w:rPr>
          <w:sz w:val="26"/>
          <w:szCs w:val="26"/>
        </w:rPr>
      </w:pPr>
      <w:r>
        <w:rPr>
          <w:sz w:val="26"/>
          <w:szCs w:val="26"/>
        </w:rPr>
        <w:t>M – magazyn materiału E1,</w:t>
      </w:r>
    </w:p>
    <w:p>
      <w:pPr>
        <w:pStyle w:val="Normal"/>
        <w:rPr>
          <w:b/>
          <w:b/>
        </w:rPr>
      </w:pPr>
      <w:r>
        <w:rPr>
          <w:b/>
          <w:sz w:val="32"/>
          <w:szCs w:val="32"/>
        </w:rPr>
        <w:t>Linia 6: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M14- złożenie elementów C1 oraz E1,w wyniku którego powstaje gotowy produkt Q (w programie Factory IO szarym element pod nazwą „Metal Product Base”),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M15 – pakowanie produktu do kartonu,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M16 – układanie kartonów na palecie,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 – magazyn gotowego produktu,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160"/>
        <w:rPr>
          <w:rFonts w:cs="Times New Roman"/>
          <w:b/>
          <w:b/>
        </w:rPr>
      </w:pPr>
      <w:r>
        <w:rPr>
          <w:rFonts w:cs="Times New Roman"/>
          <w:b/>
          <w:sz w:val="32"/>
          <w:szCs w:val="32"/>
        </w:rPr>
        <w:t>Cel fabryki</w:t>
      </w:r>
    </w:p>
    <w:p>
      <w:pPr>
        <w:pStyle w:val="Normal"/>
        <w:spacing w:before="0" w:after="160"/>
        <w:rPr>
          <w:rFonts w:cs="Times New Roman"/>
        </w:rPr>
      </w:pPr>
      <w:r>
        <w:rPr>
          <w:rFonts w:cs="Times New Roman"/>
          <w:sz w:val="26"/>
          <w:szCs w:val="26"/>
        </w:rPr>
        <w:t>Celem hali produkcyjnej jest wyprodukowanie produktu Q z tworzywa sztucznego dla różnych zastosowań.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6"/>
          <w:szCs w:val="26"/>
        </w:rPr>
        <w:t xml:space="preserve">Według założeń produkcja powinna być w pełni automatyczna i nie wymagająca udziału człowieka, 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6"/>
          <w:szCs w:val="26"/>
        </w:rPr>
        <w:t>Zalety: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6"/>
          <w:szCs w:val="26"/>
        </w:rPr>
        <w:t>-pełna automatyzacja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6"/>
          <w:szCs w:val="26"/>
        </w:rPr>
        <w:t>-połączony system transportowy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6"/>
          <w:szCs w:val="26"/>
        </w:rPr>
        <w:t>-nowoczesne zarządzanie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6"/>
          <w:szCs w:val="26"/>
        </w:rPr>
        <w:t>Wady: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6"/>
          <w:szCs w:val="26"/>
        </w:rPr>
        <w:t>-W przypadku niektórych działań produkcja może być nieoptymalna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6"/>
          <w:szCs w:val="26"/>
        </w:rPr>
        <w:t>-Wysokie koszty</w:t>
      </w:r>
    </w:p>
    <w:p>
      <w:pPr>
        <w:pStyle w:val="Nagwek2"/>
        <w:rPr>
          <w:sz w:val="32"/>
          <w:szCs w:val="32"/>
        </w:rPr>
      </w:pPr>
      <w:r>
        <w:rPr>
          <w:sz w:val="32"/>
          <w:szCs w:val="32"/>
        </w:rPr>
        <w:t>Konkurencyjne rozwiązania</w:t>
      </w:r>
    </w:p>
    <w:p>
      <w:pPr>
        <w:pStyle w:val="Normal"/>
        <w:rPr/>
      </w:pPr>
      <w:r>
        <w:rPr>
          <w:sz w:val="26"/>
          <w:szCs w:val="26"/>
        </w:rPr>
        <w:t xml:space="preserve">Większość linii produkcyjnych nie jest stworzona w sposób który nie wymaga jakichkolwiek ingerencji z strony człowieka ponieważ w wielu przypadkach operator może wykonać zadanie w równie dobrym lub lepszym stopniu. Dodatkowo pod okiem fachowców możliwe jest nadzorowanie procesu bez konieczności zainwestowania w dodatkowe systemy kontroli jakości, które w przypadku małych firm mogą kosztować zbyt wiele. </w:t>
      </w:r>
      <w:r>
        <w:rPr>
          <w:rFonts w:cs="Times New Roman"/>
          <w:sz w:val="26"/>
          <w:szCs w:val="26"/>
        </w:rPr>
        <w:t xml:space="preserve">Również </w:t>
      </w:r>
      <w:r>
        <w:rPr>
          <w:rFonts w:cs="Times New Roman"/>
          <w:sz w:val="26"/>
          <w:szCs w:val="26"/>
        </w:rPr>
        <w:t>w przypadku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logistyki </w:t>
      </w:r>
      <w:r>
        <w:rPr>
          <w:rFonts w:cs="Times New Roman"/>
          <w:sz w:val="26"/>
          <w:szCs w:val="26"/>
        </w:rPr>
        <w:t>transport</w:t>
      </w:r>
      <w:r>
        <w:rPr>
          <w:rFonts w:cs="Times New Roman"/>
          <w:sz w:val="26"/>
          <w:szCs w:val="26"/>
        </w:rPr>
        <w:t>u</w:t>
      </w:r>
      <w:r>
        <w:rPr>
          <w:rFonts w:cs="Times New Roman"/>
          <w:sz w:val="26"/>
          <w:szCs w:val="26"/>
        </w:rPr>
        <w:t xml:space="preserve"> wykonanych</w:t>
      </w:r>
      <w:r>
        <w:rPr>
          <w:rFonts w:cs="Times New Roman"/>
          <w:sz w:val="26"/>
          <w:szCs w:val="26"/>
        </w:rPr>
        <w:t xml:space="preserve"> części, taniej i prościej jest postawić na operatora wózka widłowego który zajmie się transportem wykonanych dóbr.</w:t>
      </w:r>
    </w:p>
    <w:p>
      <w:pPr>
        <w:pStyle w:val="Nagwek2"/>
        <w:rPr>
          <w:sz w:val="32"/>
          <w:szCs w:val="32"/>
        </w:rPr>
      </w:pPr>
      <w:r>
        <w:rPr>
          <w:sz w:val="32"/>
          <w:szCs w:val="32"/>
        </w:rPr>
        <w:t>Zagrożenia i ryzyka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6"/>
          <w:szCs w:val="26"/>
        </w:rPr>
        <w:t>W przypadku desynchronizacji systemu transportowego możliwe jest zatrzymanie całej produkcji, synchronizacja transportu do jednego magazynu niesie ze sobą ryzyko dostarczenia niewłaściwego obiektu w przypadku uszkodzenia czujnika.</w:t>
      </w:r>
    </w:p>
    <w:p>
      <w:pPr>
        <w:pStyle w:val="Nagwek2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agwek2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agwek2"/>
        <w:rPr>
          <w:sz w:val="32"/>
          <w:szCs w:val="32"/>
        </w:rPr>
      </w:pPr>
      <w:r>
        <w:rPr>
          <w:sz w:val="32"/>
          <w:szCs w:val="32"/>
        </w:rPr>
        <w:t>Podział zadań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6"/>
          <w:szCs w:val="26"/>
        </w:rPr>
        <w:t xml:space="preserve">Zadania zostaną podzielone równolegle, po 2 linie na osobę. Każda z osób będzie musiała przygotować program dla sterownika PLC, zbudować linie w programie Faktory IO oraz przygotować dokumentacje elektryczna w programie e-Plan. 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6"/>
          <w:szCs w:val="26"/>
        </w:rPr>
        <w:t>Osoba pierwsza przygotuje linie pierwsza i drugą.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6"/>
          <w:szCs w:val="26"/>
        </w:rPr>
        <w:t>Osoba druga przygotuje linie trzecią i czwartą.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6"/>
          <w:szCs w:val="26"/>
        </w:rPr>
        <w:t xml:space="preserve">Osoba trzecia przygotuje linie piątą i szóstą. </w:t>
      </w:r>
    </w:p>
    <w:p>
      <w:pPr>
        <w:pStyle w:val="Nagwek2"/>
        <w:rPr>
          <w:sz w:val="32"/>
          <w:szCs w:val="32"/>
        </w:rPr>
      </w:pPr>
      <w:r>
        <w:rPr>
          <w:sz w:val="32"/>
          <w:szCs w:val="32"/>
        </w:rPr>
        <w:t>Harmonogram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6"/>
          <w:szCs w:val="26"/>
        </w:rPr>
        <w:t>Tydzień 1: Spotkanie organizacyjne oraz wybranie tematu projektu.</w:t>
      </w:r>
    </w:p>
    <w:p>
      <w:pPr>
        <w:pStyle w:val="Normal"/>
        <w:tabs>
          <w:tab w:val="clear" w:pos="708"/>
          <w:tab w:val="left" w:pos="2655" w:leader="none"/>
        </w:tabs>
        <w:rPr>
          <w:rFonts w:cs="Times New Roman"/>
        </w:rPr>
      </w:pPr>
      <w:r>
        <w:rPr>
          <w:rFonts w:cs="Times New Roman"/>
          <w:sz w:val="26"/>
          <w:szCs w:val="26"/>
        </w:rPr>
        <w:t>Tydzień 2: Podział obowiązków oraz uwożenie repozytorium dla projektu.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6"/>
          <w:szCs w:val="26"/>
        </w:rPr>
        <w:t>Tydzień 3: Wybranie oprogramowania do symulacji działania oraz jego instalacja i połączenie z factory IO.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6"/>
          <w:szCs w:val="26"/>
        </w:rPr>
        <w:t>Tydzień 4: Zaprojektowanie układu maszyn w factory IO cz.1.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6"/>
          <w:szCs w:val="26"/>
        </w:rPr>
        <w:t>Tydzień 5: Zaprojektowanie układu maszyn w factory IO cz.2.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6"/>
          <w:szCs w:val="26"/>
        </w:rPr>
        <w:t>Tydzień 6: Zaprojektowanie układu maszyn w factory IO cz.3.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6"/>
          <w:szCs w:val="26"/>
        </w:rPr>
        <w:t>Tydzień 7: Programowanie linii cz. 1.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6"/>
          <w:szCs w:val="26"/>
        </w:rPr>
        <w:t>Tydzień 8: Programowanie linii cz. 2.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6"/>
          <w:szCs w:val="26"/>
        </w:rPr>
        <w:t>Tydzień 9: Programowanie linii cz. 3.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6"/>
          <w:szCs w:val="26"/>
        </w:rPr>
        <w:t>Tydzień 10: QA i testowanie linii.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6"/>
          <w:szCs w:val="26"/>
        </w:rPr>
        <w:t>Tydzień 11: Przygotowanie schematu elektrycznego cz.1.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6"/>
          <w:szCs w:val="26"/>
        </w:rPr>
        <w:t>Tydzień 12: Przygotowanie schematu elektrycznego cz.2.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6"/>
          <w:szCs w:val="26"/>
        </w:rPr>
        <w:t>Tydzień 13: Poprawki i drobne modyfikacje.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6"/>
          <w:szCs w:val="26"/>
        </w:rPr>
        <w:t>Tydzień 14: Tworzenie dokumentacji projektu.</w:t>
      </w:r>
    </w:p>
    <w:p>
      <w:pPr>
        <w:pStyle w:val="Normal"/>
        <w:spacing w:before="0" w:after="40"/>
        <w:rPr>
          <w:sz w:val="26"/>
          <w:szCs w:val="26"/>
        </w:rPr>
      </w:pPr>
      <w:r>
        <w:rPr>
          <w:rFonts w:cs="Times New Roman"/>
          <w:sz w:val="26"/>
          <w:szCs w:val="26"/>
        </w:rPr>
        <w:t>Tydzień 15: Prezentacja projektu.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66fcb"/>
    <w:pPr>
      <w:widowControl/>
      <w:bidi w:val="0"/>
      <w:spacing w:lineRule="auto" w:line="259" w:before="0" w:after="4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c06b64"/>
    <w:pPr>
      <w:keepNext w:val="true"/>
      <w:keepLines/>
      <w:spacing w:before="480" w:after="0"/>
      <w:jc w:val="center"/>
      <w:outlineLvl w:val="0"/>
    </w:pPr>
    <w:rPr>
      <w:rFonts w:eastAsia="" w:cs="" w:cstheme="majorBidi" w:eastAsiaTheme="majorEastAsia"/>
      <w:b/>
      <w:bCs/>
      <w:color w:val="000000" w:themeColor="text1"/>
      <w:sz w:val="32"/>
      <w:szCs w:val="28"/>
    </w:rPr>
  </w:style>
  <w:style w:type="paragraph" w:styleId="Nagwek2">
    <w:name w:val="Heading 2"/>
    <w:basedOn w:val="Normal"/>
    <w:next w:val="Normal"/>
    <w:link w:val="Nagwek2Znak"/>
    <w:uiPriority w:val="9"/>
    <w:unhideWhenUsed/>
    <w:qFormat/>
    <w:rsid w:val="00366fcb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6364eb"/>
    <w:rPr>
      <w:rFonts w:ascii="Tahoma" w:hAnsi="Tahoma" w:cs="Tahoma"/>
      <w:sz w:val="16"/>
      <w:szCs w:val="16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366fcb"/>
    <w:rPr>
      <w:rFonts w:ascii="Times New Roman" w:hAnsi="Times New Roman" w:eastAsia="" w:cs="" w:cstheme="majorBidi" w:eastAsiaTheme="majorEastAsia"/>
      <w:b/>
      <w:bCs/>
      <w:sz w:val="26"/>
      <w:szCs w:val="2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c06b64"/>
    <w:rPr>
      <w:rFonts w:ascii="Times New Roman" w:hAnsi="Times New Roman" w:eastAsia="" w:cs="" w:cstheme="majorBidi" w:eastAsiaTheme="majorEastAsia"/>
      <w:b/>
      <w:bCs/>
      <w:color w:val="000000" w:themeColor="text1"/>
      <w:sz w:val="32"/>
      <w:szCs w:val="28"/>
    </w:rPr>
  </w:style>
  <w:style w:type="character" w:styleId="TytuZnak" w:customStyle="1">
    <w:name w:val="Tytuł Znak"/>
    <w:basedOn w:val="DefaultParagraphFont"/>
    <w:link w:val="Tytu"/>
    <w:uiPriority w:val="10"/>
    <w:qFormat/>
    <w:rsid w:val="00da7a54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da7a54"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a6247"/>
    <w:pPr>
      <w:spacing w:before="0" w:after="4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6364e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da7a54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pl-PL" w:eastAsia="en-US" w:bidi="ar-SA"/>
    </w:rPr>
  </w:style>
  <w:style w:type="paragraph" w:styleId="Tytu">
    <w:name w:val="Title"/>
    <w:basedOn w:val="Normal"/>
    <w:next w:val="Normal"/>
    <w:link w:val="TytuZnak"/>
    <w:uiPriority w:val="10"/>
    <w:qFormat/>
    <w:rsid w:val="00da7a54"/>
    <w:pPr>
      <w:pBdr>
        <w:bottom w:val="single" w:sz="8" w:space="4" w:color="4472C4"/>
      </w:pBdr>
      <w:spacing w:lineRule="auto" w:line="240" w:before="0" w:after="300"/>
      <w:contextualSpacing/>
      <w:jc w:val="left"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Podtytu">
    <w:name w:val="Subtitle"/>
    <w:basedOn w:val="Normal"/>
    <w:next w:val="Normal"/>
    <w:link w:val="PodtytuZnak"/>
    <w:uiPriority w:val="11"/>
    <w:qFormat/>
    <w:rsid w:val="00da7a54"/>
    <w:pPr>
      <w:spacing w:lineRule="auto" w:line="276" w:before="0" w:after="200"/>
      <w:jc w:val="left"/>
    </w:pPr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a7a5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LibreOffice/6.3.2.2$Windows_x86 LibreOffice_project/98b30e735bda24bc04ab42594c85f7fd8be07b9c</Application>
  <Pages>5</Pages>
  <Words>714</Words>
  <Characters>4301</Characters>
  <CharactersWithSpaces>4975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2021-03-12T22:01:00Z</dcterms:created>
  <dc:creator>Marcin Junikiewicz (marcjun629)</dc:creator>
  <dc:description/>
  <dc:language>pl-PL</dc:language>
  <cp:lastModifiedBy/>
  <dcterms:modified xsi:type="dcterms:W3CDTF">2021-03-18T17:57:05Z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