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A7D0" w14:textId="6C8F8B2C" w:rsidR="00A047AA" w:rsidRPr="00A047AA" w:rsidRDefault="00A047AA">
      <w:pPr>
        <w:rPr>
          <w:rFonts w:ascii="Times New Roman" w:hAnsi="Times New Roman" w:cs="Times New Roman"/>
          <w:b/>
          <w:bCs/>
        </w:rPr>
      </w:pPr>
      <w:r w:rsidRPr="00A047AA">
        <w:rPr>
          <w:rFonts w:ascii="Times New Roman" w:hAnsi="Times New Roman" w:cs="Times New Roman"/>
          <w:b/>
          <w:bCs/>
        </w:rPr>
        <w:t>Abstract</w:t>
      </w:r>
    </w:p>
    <w:p w14:paraId="0E89E660" w14:textId="77777777" w:rsidR="00A047AA" w:rsidRDefault="00A047AA">
      <w:pPr>
        <w:rPr>
          <w:rFonts w:ascii="Times New Roman" w:hAnsi="Times New Roman" w:cs="Times New Roman"/>
        </w:rPr>
      </w:pPr>
    </w:p>
    <w:p w14:paraId="3C97F433" w14:textId="6F6A2500" w:rsidR="00CB7290" w:rsidRPr="00920FA8" w:rsidRDefault="00201796">
      <w:pPr>
        <w:rPr>
          <w:rFonts w:ascii="Times New Roman" w:hAnsi="Times New Roman" w:cs="Times New Roman"/>
        </w:rPr>
      </w:pPr>
      <w:r w:rsidRPr="00920FA8">
        <w:rPr>
          <w:rFonts w:ascii="Times New Roman" w:hAnsi="Times New Roman" w:cs="Times New Roman"/>
        </w:rPr>
        <w:t xml:space="preserve">The increasing availability of </w:t>
      </w:r>
      <w:r w:rsidR="00FC2659" w:rsidRPr="00920FA8">
        <w:rPr>
          <w:rFonts w:ascii="Times New Roman" w:hAnsi="Times New Roman" w:cs="Times New Roman"/>
        </w:rPr>
        <w:t xml:space="preserve">longitudinal </w:t>
      </w:r>
      <w:r w:rsidR="00B41199">
        <w:rPr>
          <w:rFonts w:ascii="Times New Roman" w:hAnsi="Times New Roman" w:cs="Times New Roman"/>
        </w:rPr>
        <w:t>C</w:t>
      </w:r>
      <w:r w:rsidR="00690804" w:rsidRPr="00920FA8">
        <w:rPr>
          <w:rFonts w:ascii="Times New Roman" w:hAnsi="Times New Roman" w:cs="Times New Roman"/>
        </w:rPr>
        <w:t>onsumer</w:t>
      </w:r>
      <w:r w:rsidRPr="00920FA8">
        <w:rPr>
          <w:rFonts w:ascii="Times New Roman" w:hAnsi="Times New Roman" w:cs="Times New Roman"/>
        </w:rPr>
        <w:t xml:space="preserve"> </w:t>
      </w:r>
      <w:r w:rsidR="00B41199">
        <w:rPr>
          <w:rFonts w:ascii="Times New Roman" w:hAnsi="Times New Roman" w:cs="Times New Roman"/>
        </w:rPr>
        <w:t>L</w:t>
      </w:r>
      <w:r w:rsidRPr="00920FA8">
        <w:rPr>
          <w:rFonts w:ascii="Times New Roman" w:hAnsi="Times New Roman" w:cs="Times New Roman"/>
        </w:rPr>
        <w:t xml:space="preserve">ocation </w:t>
      </w:r>
      <w:r w:rsidR="00B41199">
        <w:rPr>
          <w:rFonts w:ascii="Times New Roman" w:hAnsi="Times New Roman" w:cs="Times New Roman"/>
        </w:rPr>
        <w:t>D</w:t>
      </w:r>
      <w:r w:rsidR="00FC2659" w:rsidRPr="00920FA8">
        <w:rPr>
          <w:rFonts w:ascii="Times New Roman" w:hAnsi="Times New Roman" w:cs="Times New Roman"/>
        </w:rPr>
        <w:t>atasets</w:t>
      </w:r>
      <w:r w:rsidR="00B41199">
        <w:rPr>
          <w:rFonts w:ascii="Times New Roman" w:hAnsi="Times New Roman" w:cs="Times New Roman"/>
        </w:rPr>
        <w:t xml:space="preserve"> </w:t>
      </w:r>
      <w:r w:rsidR="00D16A0D">
        <w:rPr>
          <w:rFonts w:ascii="Times New Roman" w:hAnsi="Times New Roman" w:cs="Times New Roman"/>
        </w:rPr>
        <w:t xml:space="preserve">(CLDs) </w:t>
      </w:r>
      <w:r w:rsidRPr="00920FA8">
        <w:rPr>
          <w:rFonts w:ascii="Times New Roman" w:hAnsi="Times New Roman" w:cs="Times New Roman"/>
        </w:rPr>
        <w:t xml:space="preserve">presents substantial opportunities for the demographic analysis of </w:t>
      </w:r>
      <w:r w:rsidR="00B00199" w:rsidRPr="00920FA8">
        <w:rPr>
          <w:rFonts w:ascii="Times New Roman" w:hAnsi="Times New Roman" w:cs="Times New Roman"/>
        </w:rPr>
        <w:t>residential</w:t>
      </w:r>
      <w:r w:rsidRPr="00920FA8">
        <w:rPr>
          <w:rFonts w:ascii="Times New Roman" w:hAnsi="Times New Roman" w:cs="Times New Roman"/>
        </w:rPr>
        <w:t xml:space="preserve"> mobility and migration. </w:t>
      </w:r>
      <w:r w:rsidR="00B00199" w:rsidRPr="00920FA8">
        <w:rPr>
          <w:rFonts w:ascii="Times New Roman" w:hAnsi="Times New Roman" w:cs="Times New Roman"/>
        </w:rPr>
        <w:t>Despite</w:t>
      </w:r>
      <w:r w:rsidR="00FC2659" w:rsidRPr="00920FA8">
        <w:rPr>
          <w:rFonts w:ascii="Times New Roman" w:hAnsi="Times New Roman" w:cs="Times New Roman"/>
        </w:rPr>
        <w:t xml:space="preserve"> their growing popularity,</w:t>
      </w:r>
      <w:r w:rsidRPr="00920FA8">
        <w:rPr>
          <w:rFonts w:ascii="Times New Roman" w:hAnsi="Times New Roman" w:cs="Times New Roman"/>
        </w:rPr>
        <w:t> </w:t>
      </w:r>
      <w:r w:rsidR="00FC2659" w:rsidRPr="00920FA8">
        <w:rPr>
          <w:rFonts w:ascii="Times New Roman" w:hAnsi="Times New Roman" w:cs="Times New Roman"/>
        </w:rPr>
        <w:t>these datasets</w:t>
      </w:r>
      <w:r w:rsidR="00B00199" w:rsidRPr="00920FA8">
        <w:rPr>
          <w:rFonts w:ascii="Times New Roman" w:hAnsi="Times New Roman" w:cs="Times New Roman"/>
        </w:rPr>
        <w:t xml:space="preserve"> </w:t>
      </w:r>
      <w:r w:rsidR="00FC2659" w:rsidRPr="00920FA8">
        <w:rPr>
          <w:rFonts w:ascii="Times New Roman" w:hAnsi="Times New Roman" w:cs="Times New Roman"/>
        </w:rPr>
        <w:t xml:space="preserve">– produced by private companies for sale to commercial interests – </w:t>
      </w:r>
      <w:r w:rsidR="00920FA8">
        <w:rPr>
          <w:rFonts w:ascii="Times New Roman" w:hAnsi="Times New Roman" w:cs="Times New Roman"/>
        </w:rPr>
        <w:t xml:space="preserve">are not explicitly designed for research and </w:t>
      </w:r>
      <w:r w:rsidRPr="00920FA8">
        <w:rPr>
          <w:rFonts w:ascii="Times New Roman" w:hAnsi="Times New Roman" w:cs="Times New Roman"/>
        </w:rPr>
        <w:t>have not been assessed systematically</w:t>
      </w:r>
      <w:r w:rsidR="00B00199" w:rsidRPr="00920FA8">
        <w:rPr>
          <w:rFonts w:ascii="Times New Roman" w:hAnsi="Times New Roman" w:cs="Times New Roman"/>
        </w:rPr>
        <w:t xml:space="preserve"> in terms of data quality and representativeness</w:t>
      </w:r>
      <w:r w:rsidRPr="00920FA8">
        <w:rPr>
          <w:rFonts w:ascii="Times New Roman" w:hAnsi="Times New Roman" w:cs="Times New Roman"/>
        </w:rPr>
        <w:t xml:space="preserve">. This paper carries out a </w:t>
      </w:r>
      <w:r w:rsidR="00FC2659" w:rsidRPr="00920FA8">
        <w:rPr>
          <w:rFonts w:ascii="Times New Roman" w:hAnsi="Times New Roman" w:cs="Times New Roman"/>
        </w:rPr>
        <w:t>comparative</w:t>
      </w:r>
      <w:r w:rsidRPr="00920FA8">
        <w:rPr>
          <w:rFonts w:ascii="Times New Roman" w:hAnsi="Times New Roman" w:cs="Times New Roman"/>
        </w:rPr>
        <w:t xml:space="preserve"> analysis of </w:t>
      </w:r>
      <w:r w:rsidR="00FC2659" w:rsidRPr="00920FA8">
        <w:rPr>
          <w:rFonts w:ascii="Times New Roman" w:hAnsi="Times New Roman" w:cs="Times New Roman"/>
        </w:rPr>
        <w:t xml:space="preserve">consumer location </w:t>
      </w:r>
      <w:r w:rsidRPr="00920FA8">
        <w:rPr>
          <w:rFonts w:ascii="Times New Roman" w:hAnsi="Times New Roman" w:cs="Times New Roman"/>
        </w:rPr>
        <w:t xml:space="preserve">datasets produced by two different </w:t>
      </w:r>
      <w:r w:rsidR="00B00199" w:rsidRPr="00920FA8">
        <w:rPr>
          <w:rFonts w:ascii="Times New Roman" w:hAnsi="Times New Roman" w:cs="Times New Roman"/>
        </w:rPr>
        <w:t xml:space="preserve">private </w:t>
      </w:r>
      <w:r w:rsidRPr="00920FA8">
        <w:rPr>
          <w:rFonts w:ascii="Times New Roman" w:hAnsi="Times New Roman" w:cs="Times New Roman"/>
        </w:rPr>
        <w:t>companies</w:t>
      </w:r>
      <w:r w:rsidR="00A92383" w:rsidRPr="00920FA8">
        <w:rPr>
          <w:rFonts w:ascii="Times New Roman" w:hAnsi="Times New Roman" w:cs="Times New Roman"/>
        </w:rPr>
        <w:t> – </w:t>
      </w:r>
      <w:r w:rsidRPr="00920FA8">
        <w:rPr>
          <w:rFonts w:ascii="Times New Roman" w:hAnsi="Times New Roman" w:cs="Times New Roman"/>
        </w:rPr>
        <w:t xml:space="preserve">Data Axle and </w:t>
      </w:r>
      <w:proofErr w:type="spellStart"/>
      <w:r w:rsidRPr="00920FA8">
        <w:rPr>
          <w:rFonts w:ascii="Times New Roman" w:hAnsi="Times New Roman" w:cs="Times New Roman"/>
        </w:rPr>
        <w:t>Infutor</w:t>
      </w:r>
      <w:proofErr w:type="spellEnd"/>
      <w:r w:rsidR="00A92383" w:rsidRPr="00920FA8">
        <w:rPr>
          <w:rFonts w:ascii="Times New Roman" w:hAnsi="Times New Roman" w:cs="Times New Roman"/>
        </w:rPr>
        <w:t> – </w:t>
      </w:r>
      <w:r w:rsidRPr="00920FA8">
        <w:rPr>
          <w:rFonts w:ascii="Times New Roman" w:hAnsi="Times New Roman" w:cs="Times New Roman"/>
        </w:rPr>
        <w:t>in King County, Washington</w:t>
      </w:r>
      <w:r w:rsidR="00A92383" w:rsidRPr="00920FA8">
        <w:rPr>
          <w:rFonts w:ascii="Times New Roman" w:hAnsi="Times New Roman" w:cs="Times New Roman"/>
        </w:rPr>
        <w:t>.</w:t>
      </w:r>
      <w:r w:rsidRPr="00920FA8">
        <w:rPr>
          <w:rFonts w:ascii="Times New Roman" w:hAnsi="Times New Roman" w:cs="Times New Roman"/>
        </w:rPr>
        <w:t xml:space="preserve"> </w:t>
      </w:r>
      <w:r w:rsidR="00B41199">
        <w:rPr>
          <w:rFonts w:ascii="Times New Roman" w:hAnsi="Times New Roman" w:cs="Times New Roman"/>
        </w:rPr>
        <w:t xml:space="preserve">Comparing these datasets with </w:t>
      </w:r>
      <w:r w:rsidR="00D566AE">
        <w:rPr>
          <w:rFonts w:ascii="Times New Roman" w:hAnsi="Times New Roman" w:cs="Times New Roman"/>
        </w:rPr>
        <w:t xml:space="preserve">each other and with </w:t>
      </w:r>
      <w:r w:rsidR="00B41199">
        <w:rPr>
          <w:rFonts w:ascii="Times New Roman" w:hAnsi="Times New Roman" w:cs="Times New Roman"/>
        </w:rPr>
        <w:t xml:space="preserve">census data, we identify </w:t>
      </w:r>
      <w:proofErr w:type="gramStart"/>
      <w:r w:rsidR="00B41199">
        <w:rPr>
          <w:rFonts w:ascii="Times New Roman" w:hAnsi="Times New Roman" w:cs="Times New Roman"/>
        </w:rPr>
        <w:t>a number of</w:t>
      </w:r>
      <w:proofErr w:type="gramEnd"/>
      <w:r w:rsidR="00B41199">
        <w:rPr>
          <w:rFonts w:ascii="Times New Roman" w:hAnsi="Times New Roman" w:cs="Times New Roman"/>
        </w:rPr>
        <w:t xml:space="preserve"> strengths and weaknesses associated with each dataset</w:t>
      </w:r>
      <w:r w:rsidR="00D566AE">
        <w:rPr>
          <w:rFonts w:ascii="Times New Roman" w:hAnsi="Times New Roman" w:cs="Times New Roman"/>
        </w:rPr>
        <w:t xml:space="preserve">. </w:t>
      </w:r>
      <w:r w:rsidR="00D16A0D">
        <w:rPr>
          <w:rFonts w:ascii="Times New Roman" w:hAnsi="Times New Roman" w:cs="Times New Roman"/>
        </w:rPr>
        <w:t>We conclude that de</w:t>
      </w:r>
      <w:r w:rsidR="00B00199" w:rsidRPr="00920FA8">
        <w:rPr>
          <w:rFonts w:ascii="Times New Roman" w:hAnsi="Times New Roman" w:cs="Times New Roman"/>
        </w:rPr>
        <w:t xml:space="preserve">spite </w:t>
      </w:r>
      <w:r w:rsidR="00D16A0D">
        <w:rPr>
          <w:rFonts w:ascii="Times New Roman" w:hAnsi="Times New Roman" w:cs="Times New Roman"/>
        </w:rPr>
        <w:t xml:space="preserve">notable </w:t>
      </w:r>
      <w:r w:rsidR="00B00199" w:rsidRPr="00920FA8">
        <w:rPr>
          <w:rFonts w:ascii="Times New Roman" w:hAnsi="Times New Roman" w:cs="Times New Roman"/>
        </w:rPr>
        <w:t xml:space="preserve">limitations, </w:t>
      </w:r>
      <w:r w:rsidR="00D16A0D">
        <w:rPr>
          <w:rFonts w:ascii="Times New Roman" w:hAnsi="Times New Roman" w:cs="Times New Roman"/>
        </w:rPr>
        <w:t>CLDs</w:t>
      </w:r>
      <w:r w:rsidR="00B00199" w:rsidRPr="00920FA8">
        <w:rPr>
          <w:rFonts w:ascii="Times New Roman" w:hAnsi="Times New Roman" w:cs="Times New Roman"/>
        </w:rPr>
        <w:t xml:space="preserve"> </w:t>
      </w:r>
      <w:r w:rsidR="00D16A0D">
        <w:rPr>
          <w:rFonts w:ascii="Times New Roman" w:hAnsi="Times New Roman" w:cs="Times New Roman"/>
        </w:rPr>
        <w:t xml:space="preserve">have the potential to </w:t>
      </w:r>
      <w:r w:rsidR="00B00199" w:rsidRPr="00920FA8">
        <w:rPr>
          <w:rFonts w:ascii="Times New Roman" w:hAnsi="Times New Roman" w:cs="Times New Roman"/>
        </w:rPr>
        <w:t xml:space="preserve">provide valuable </w:t>
      </w:r>
      <w:r w:rsidR="00D16A0D">
        <w:rPr>
          <w:rFonts w:ascii="Times New Roman" w:hAnsi="Times New Roman" w:cs="Times New Roman"/>
        </w:rPr>
        <w:t xml:space="preserve">and novel </w:t>
      </w:r>
      <w:r w:rsidR="00B00199" w:rsidRPr="00920FA8">
        <w:rPr>
          <w:rFonts w:ascii="Times New Roman" w:hAnsi="Times New Roman" w:cs="Times New Roman"/>
        </w:rPr>
        <w:t>insights into heretofore unobserv</w:t>
      </w:r>
      <w:r w:rsidR="006E73E4">
        <w:rPr>
          <w:rFonts w:ascii="Times New Roman" w:hAnsi="Times New Roman" w:cs="Times New Roman"/>
        </w:rPr>
        <w:t>ed</w:t>
      </w:r>
      <w:r w:rsidR="00B00199" w:rsidRPr="00920FA8">
        <w:rPr>
          <w:rFonts w:ascii="Times New Roman" w:hAnsi="Times New Roman" w:cs="Times New Roman"/>
        </w:rPr>
        <w:t xml:space="preserve"> patterns of residential mobility</w:t>
      </w:r>
      <w:r w:rsidR="00D16A0D">
        <w:rPr>
          <w:rFonts w:ascii="Times New Roman" w:hAnsi="Times New Roman" w:cs="Times New Roman"/>
        </w:rPr>
        <w:t xml:space="preserve"> at a range of spatial scales. </w:t>
      </w:r>
    </w:p>
    <w:p w14:paraId="0427223D" w14:textId="0295A544" w:rsidR="00E42ACF" w:rsidRDefault="00E42ACF">
      <w:pPr>
        <w:rPr>
          <w:rFonts w:ascii="Times New Roman" w:hAnsi="Times New Roman" w:cs="Times New Roman"/>
        </w:rPr>
      </w:pPr>
    </w:p>
    <w:p w14:paraId="41F1C046" w14:textId="726A1B77" w:rsidR="00A047AA" w:rsidRDefault="00A047AA">
      <w:pPr>
        <w:rPr>
          <w:rFonts w:ascii="Times New Roman" w:hAnsi="Times New Roman" w:cs="Times New Roman"/>
        </w:rPr>
      </w:pPr>
    </w:p>
    <w:p w14:paraId="6BAC937F" w14:textId="56A3654C" w:rsidR="00A047AA" w:rsidRDefault="00A047AA">
      <w:pPr>
        <w:rPr>
          <w:rFonts w:ascii="Times New Roman" w:hAnsi="Times New Roman" w:cs="Times New Roman"/>
        </w:rPr>
      </w:pPr>
    </w:p>
    <w:p w14:paraId="5571FFAE" w14:textId="116AA5B5" w:rsidR="00A047AA" w:rsidRDefault="00A047AA">
      <w:pPr>
        <w:rPr>
          <w:rFonts w:ascii="Times New Roman" w:hAnsi="Times New Roman" w:cs="Times New Roman"/>
        </w:rPr>
      </w:pPr>
    </w:p>
    <w:p w14:paraId="4363CF05" w14:textId="6709CA7B" w:rsidR="00A047AA" w:rsidRDefault="00A047AA">
      <w:pPr>
        <w:rPr>
          <w:rFonts w:ascii="Times New Roman" w:hAnsi="Times New Roman" w:cs="Times New Roman"/>
        </w:rPr>
      </w:pPr>
    </w:p>
    <w:p w14:paraId="7DA9BE73" w14:textId="73FC45F3" w:rsidR="00A047AA" w:rsidRDefault="00A047AA">
      <w:pPr>
        <w:rPr>
          <w:rFonts w:ascii="Times New Roman" w:hAnsi="Times New Roman" w:cs="Times New Roman"/>
        </w:rPr>
      </w:pPr>
    </w:p>
    <w:p w14:paraId="30146501" w14:textId="1973963B" w:rsidR="00A047AA" w:rsidRDefault="00A047AA">
      <w:pPr>
        <w:rPr>
          <w:rFonts w:ascii="Times New Roman" w:hAnsi="Times New Roman" w:cs="Times New Roman"/>
        </w:rPr>
      </w:pPr>
    </w:p>
    <w:p w14:paraId="02571820" w14:textId="62452A10" w:rsidR="00A047AA" w:rsidRDefault="00A047AA">
      <w:pPr>
        <w:rPr>
          <w:rFonts w:ascii="Times New Roman" w:hAnsi="Times New Roman" w:cs="Times New Roman"/>
        </w:rPr>
      </w:pPr>
    </w:p>
    <w:p w14:paraId="126B88A0" w14:textId="42652051" w:rsidR="00A047AA" w:rsidRDefault="00A047AA">
      <w:pPr>
        <w:rPr>
          <w:rFonts w:ascii="Times New Roman" w:hAnsi="Times New Roman" w:cs="Times New Roman"/>
        </w:rPr>
      </w:pPr>
    </w:p>
    <w:p w14:paraId="3C959420" w14:textId="51605B27" w:rsidR="00A047AA" w:rsidRDefault="00A047AA">
      <w:pPr>
        <w:rPr>
          <w:rFonts w:ascii="Times New Roman" w:hAnsi="Times New Roman" w:cs="Times New Roman"/>
        </w:rPr>
      </w:pPr>
    </w:p>
    <w:p w14:paraId="7895C49A" w14:textId="24A43531" w:rsidR="00A047AA" w:rsidRDefault="00A047AA">
      <w:pPr>
        <w:rPr>
          <w:rFonts w:ascii="Times New Roman" w:hAnsi="Times New Roman" w:cs="Times New Roman"/>
        </w:rPr>
      </w:pPr>
    </w:p>
    <w:p w14:paraId="4A996C58" w14:textId="7ADE5A1C" w:rsidR="00A047AA" w:rsidRDefault="00A047AA">
      <w:pPr>
        <w:rPr>
          <w:rFonts w:ascii="Times New Roman" w:hAnsi="Times New Roman" w:cs="Times New Roman"/>
        </w:rPr>
      </w:pPr>
    </w:p>
    <w:p w14:paraId="3F33E4D3" w14:textId="44DE47D9" w:rsidR="00A047AA" w:rsidRDefault="00A047AA">
      <w:pPr>
        <w:rPr>
          <w:rFonts w:ascii="Times New Roman" w:hAnsi="Times New Roman" w:cs="Times New Roman"/>
        </w:rPr>
      </w:pPr>
    </w:p>
    <w:p w14:paraId="1E771777" w14:textId="59CBFC95" w:rsidR="00A047AA" w:rsidRDefault="00A047AA">
      <w:pPr>
        <w:rPr>
          <w:rFonts w:ascii="Times New Roman" w:hAnsi="Times New Roman" w:cs="Times New Roman"/>
        </w:rPr>
      </w:pPr>
    </w:p>
    <w:p w14:paraId="01A5BD7E" w14:textId="4E634AB0" w:rsidR="00A047AA" w:rsidRDefault="00A047AA">
      <w:pPr>
        <w:rPr>
          <w:rFonts w:ascii="Times New Roman" w:hAnsi="Times New Roman" w:cs="Times New Roman"/>
        </w:rPr>
      </w:pPr>
    </w:p>
    <w:p w14:paraId="52351974" w14:textId="5A1E6270" w:rsidR="00A047AA" w:rsidRDefault="00A047AA">
      <w:pPr>
        <w:rPr>
          <w:rFonts w:ascii="Times New Roman" w:hAnsi="Times New Roman" w:cs="Times New Roman"/>
        </w:rPr>
      </w:pPr>
    </w:p>
    <w:p w14:paraId="5AB340B9" w14:textId="29C6D179" w:rsidR="00A047AA" w:rsidRDefault="00A047AA">
      <w:pPr>
        <w:rPr>
          <w:rFonts w:ascii="Times New Roman" w:hAnsi="Times New Roman" w:cs="Times New Roman"/>
        </w:rPr>
      </w:pPr>
    </w:p>
    <w:p w14:paraId="4B5EE7BF" w14:textId="12ED6D98" w:rsidR="00A047AA" w:rsidRDefault="00A047AA">
      <w:pPr>
        <w:rPr>
          <w:rFonts w:ascii="Times New Roman" w:hAnsi="Times New Roman" w:cs="Times New Roman"/>
        </w:rPr>
      </w:pPr>
    </w:p>
    <w:p w14:paraId="39922694" w14:textId="36DEC4BF" w:rsidR="00A047AA" w:rsidRDefault="00A047AA">
      <w:pPr>
        <w:rPr>
          <w:rFonts w:ascii="Times New Roman" w:hAnsi="Times New Roman" w:cs="Times New Roman"/>
        </w:rPr>
      </w:pPr>
    </w:p>
    <w:p w14:paraId="1B2EAA15" w14:textId="683FA12C" w:rsidR="00A047AA" w:rsidRDefault="00A047AA">
      <w:pPr>
        <w:rPr>
          <w:rFonts w:ascii="Times New Roman" w:hAnsi="Times New Roman" w:cs="Times New Roman"/>
        </w:rPr>
      </w:pPr>
    </w:p>
    <w:p w14:paraId="6C170201" w14:textId="49B4C537" w:rsidR="00A047AA" w:rsidRDefault="00A047AA">
      <w:pPr>
        <w:rPr>
          <w:rFonts w:ascii="Times New Roman" w:hAnsi="Times New Roman" w:cs="Times New Roman"/>
        </w:rPr>
      </w:pPr>
    </w:p>
    <w:p w14:paraId="36FEBBB4" w14:textId="6573B15E" w:rsidR="00A047AA" w:rsidRDefault="00A047AA">
      <w:pPr>
        <w:rPr>
          <w:rFonts w:ascii="Times New Roman" w:hAnsi="Times New Roman" w:cs="Times New Roman"/>
        </w:rPr>
      </w:pPr>
    </w:p>
    <w:p w14:paraId="22686035" w14:textId="193F8ACD" w:rsidR="00A047AA" w:rsidRDefault="00A047AA">
      <w:pPr>
        <w:rPr>
          <w:rFonts w:ascii="Times New Roman" w:hAnsi="Times New Roman" w:cs="Times New Roman"/>
        </w:rPr>
      </w:pPr>
    </w:p>
    <w:p w14:paraId="35BCA122" w14:textId="207E53D8" w:rsidR="00A047AA" w:rsidRDefault="00A047AA">
      <w:pPr>
        <w:rPr>
          <w:rFonts w:ascii="Times New Roman" w:hAnsi="Times New Roman" w:cs="Times New Roman"/>
        </w:rPr>
      </w:pPr>
    </w:p>
    <w:p w14:paraId="29634BAE" w14:textId="615B0D41" w:rsidR="00A047AA" w:rsidRDefault="00A047AA">
      <w:pPr>
        <w:rPr>
          <w:rFonts w:ascii="Times New Roman" w:hAnsi="Times New Roman" w:cs="Times New Roman"/>
        </w:rPr>
      </w:pPr>
    </w:p>
    <w:p w14:paraId="7D18558B" w14:textId="2996BB05" w:rsidR="00A047AA" w:rsidRDefault="00A047AA">
      <w:pPr>
        <w:rPr>
          <w:rFonts w:ascii="Times New Roman" w:hAnsi="Times New Roman" w:cs="Times New Roman"/>
        </w:rPr>
      </w:pPr>
    </w:p>
    <w:p w14:paraId="16917CAB" w14:textId="66687B65" w:rsidR="00A047AA" w:rsidRDefault="00A047AA">
      <w:pPr>
        <w:rPr>
          <w:rFonts w:ascii="Times New Roman" w:hAnsi="Times New Roman" w:cs="Times New Roman"/>
        </w:rPr>
      </w:pPr>
    </w:p>
    <w:p w14:paraId="5152B246" w14:textId="6C8E0670" w:rsidR="00A047AA" w:rsidRDefault="00A047AA">
      <w:pPr>
        <w:rPr>
          <w:rFonts w:ascii="Times New Roman" w:hAnsi="Times New Roman" w:cs="Times New Roman"/>
        </w:rPr>
      </w:pPr>
    </w:p>
    <w:p w14:paraId="1F99DCD1" w14:textId="77777777" w:rsidR="00A047AA" w:rsidRDefault="00A047AA">
      <w:pPr>
        <w:rPr>
          <w:rFonts w:ascii="Times New Roman" w:hAnsi="Times New Roman" w:cs="Times New Roman"/>
          <w:b/>
          <w:bCs/>
        </w:rPr>
      </w:pPr>
    </w:p>
    <w:p w14:paraId="4354F25C" w14:textId="77777777" w:rsidR="00A047AA" w:rsidRDefault="00A047AA">
      <w:pPr>
        <w:rPr>
          <w:rFonts w:ascii="Times New Roman" w:hAnsi="Times New Roman" w:cs="Times New Roman"/>
          <w:b/>
          <w:bCs/>
        </w:rPr>
      </w:pPr>
    </w:p>
    <w:p w14:paraId="4BD81348" w14:textId="77777777" w:rsidR="005B3330" w:rsidRDefault="005B3330">
      <w:pPr>
        <w:rPr>
          <w:rFonts w:ascii="Times New Roman" w:hAnsi="Times New Roman" w:cs="Times New Roman"/>
          <w:b/>
          <w:bCs/>
        </w:rPr>
      </w:pPr>
    </w:p>
    <w:p w14:paraId="33479A37" w14:textId="77777777" w:rsidR="005B3330" w:rsidRDefault="005B3330">
      <w:pPr>
        <w:rPr>
          <w:rFonts w:ascii="Times New Roman" w:hAnsi="Times New Roman" w:cs="Times New Roman"/>
          <w:b/>
          <w:bCs/>
        </w:rPr>
      </w:pPr>
    </w:p>
    <w:p w14:paraId="1A51A1A5" w14:textId="77777777" w:rsidR="005B3330" w:rsidRDefault="005B3330">
      <w:pPr>
        <w:rPr>
          <w:rFonts w:ascii="Times New Roman" w:hAnsi="Times New Roman" w:cs="Times New Roman"/>
          <w:b/>
          <w:bCs/>
        </w:rPr>
      </w:pPr>
    </w:p>
    <w:p w14:paraId="41E3EEA4" w14:textId="48B2E77F" w:rsidR="00E42ACF" w:rsidRPr="00E42ACF" w:rsidRDefault="00E42ACF">
      <w:pPr>
        <w:rPr>
          <w:rFonts w:ascii="Times New Roman" w:hAnsi="Times New Roman" w:cs="Times New Roman"/>
          <w:b/>
          <w:bCs/>
        </w:rPr>
      </w:pPr>
      <w:r>
        <w:rPr>
          <w:rFonts w:ascii="Times New Roman" w:hAnsi="Times New Roman" w:cs="Times New Roman"/>
          <w:b/>
          <w:bCs/>
        </w:rPr>
        <w:lastRenderedPageBreak/>
        <w:t>Introduction</w:t>
      </w:r>
    </w:p>
    <w:p w14:paraId="18DA6534" w14:textId="77777777" w:rsidR="00E42ACF" w:rsidRDefault="00E42ACF">
      <w:pPr>
        <w:rPr>
          <w:rFonts w:ascii="Times New Roman" w:hAnsi="Times New Roman" w:cs="Times New Roman"/>
        </w:rPr>
      </w:pPr>
    </w:p>
    <w:p w14:paraId="1C0E48ED" w14:textId="1E886CB4" w:rsidR="008B4FD1" w:rsidRPr="006C5DBA" w:rsidRDefault="008B4FD1">
      <w:pPr>
        <w:rPr>
          <w:rFonts w:ascii="Times New Roman" w:hAnsi="Times New Roman" w:cs="Times New Roman"/>
        </w:rPr>
      </w:pPr>
      <w:r>
        <w:rPr>
          <w:rFonts w:ascii="Times New Roman" w:hAnsi="Times New Roman" w:cs="Times New Roman"/>
        </w:rPr>
        <w:t xml:space="preserve">The era of “big data” </w:t>
      </w:r>
      <w:r w:rsidR="002027EB">
        <w:rPr>
          <w:rFonts w:ascii="Times New Roman" w:hAnsi="Times New Roman" w:cs="Times New Roman"/>
        </w:rPr>
        <w:t>has presented</w:t>
      </w:r>
      <w:r>
        <w:rPr>
          <w:rFonts w:ascii="Times New Roman" w:hAnsi="Times New Roman" w:cs="Times New Roman"/>
        </w:rPr>
        <w:t xml:space="preserve"> </w:t>
      </w:r>
      <w:r w:rsidR="002027EB">
        <w:rPr>
          <w:rFonts w:ascii="Times New Roman" w:hAnsi="Times New Roman" w:cs="Times New Roman"/>
        </w:rPr>
        <w:t>exciting</w:t>
      </w:r>
      <w:r>
        <w:rPr>
          <w:rFonts w:ascii="Times New Roman" w:hAnsi="Times New Roman" w:cs="Times New Roman"/>
        </w:rPr>
        <w:t xml:space="preserve"> opportunities for </w:t>
      </w:r>
      <w:r w:rsidR="002027EB">
        <w:rPr>
          <w:rFonts w:ascii="Times New Roman" w:hAnsi="Times New Roman" w:cs="Times New Roman"/>
        </w:rPr>
        <w:t xml:space="preserve">novel approaches to </w:t>
      </w:r>
      <w:r>
        <w:rPr>
          <w:rFonts w:ascii="Times New Roman" w:hAnsi="Times New Roman" w:cs="Times New Roman"/>
        </w:rPr>
        <w:t>demographic research</w:t>
      </w:r>
      <w:r w:rsidR="00AE1997">
        <w:rPr>
          <w:rFonts w:ascii="Times New Roman" w:hAnsi="Times New Roman" w:cs="Times New Roman"/>
        </w:rPr>
        <w:t xml:space="preserve"> </w:t>
      </w:r>
      <w:r w:rsidR="00410354">
        <w:rPr>
          <w:rFonts w:ascii="Times New Roman" w:hAnsi="Times New Roman" w:cs="Times New Roman"/>
        </w:rPr>
        <w:fldChar w:fldCharType="begin"/>
      </w:r>
      <w:r w:rsidR="00410354">
        <w:rPr>
          <w:rFonts w:ascii="Times New Roman" w:hAnsi="Times New Roman" w:cs="Times New Roman"/>
        </w:rPr>
        <w:instrText xml:space="preserve"> ADDIN ZOTERO_ITEM CSL_CITATION {"citationID":"JxhW5tqt","properties":{"formattedCitation":"(Bohon, 2018)","plainCitation":"(Bohon, 2018)","noteIndex":0},"citationItems":[{"id":6306,"uris":["http://zotero.org/users/2142441/items/SRBU5JQ3"],"itemData":{"id":6306,"type":"article-journal","abstract":"Despite the widespread and rapidly growing popularity of Big Data, researchers have yet to agree on what the concept entails, what tools are still needed to best interrogate these data, whether or not Big Data’s emergence represents a new academic field or simply a set of tools, and how much confidence we can place on results derived from Big Data. Despite these ambiguities, most would agree that Big Data and the methods for analyzing it represent a remarkable potential for advancing social science knowledge. In my Presidential address to the Southern Demographic Association, I argue that demographers have long collected and analyzed Big Data in a small way, by parsing out the points of information that we can manipulate with familiar models and restricting analyses to what typical computing systems can handle or restricted-access data disseminators will allow. In order to better interrogate the data we already have, we need to change the culture of demography to treat demographic microdata as Big. This includes shaping the definition of Big Data, changing how we conceptualize models, and re-evaluating how we silo confidential data.","container-title":"Population Research and Policy Review","DOI":"10.1007/s11113-018-9464-6","ISSN":"1573-7829","issue":"3","journalAbbreviation":"Popul Res Policy Rev","language":"en","page":"323-341","source":"Springer Link","title":"Demography in the Big Data Revolution: Changing the Culture to Forge New Frontiers","title-short":"Demography in the Big Data Revolution","volume":"37","author":[{"family":"Bohon","given":"Stephanie A."}],"issued":{"date-parts":[["2018",6,1]]}}}],"schema":"https://github.com/citation-style-language/schema/raw/master/csl-citation.json"} </w:instrText>
      </w:r>
      <w:r w:rsidR="00410354">
        <w:rPr>
          <w:rFonts w:ascii="Times New Roman" w:hAnsi="Times New Roman" w:cs="Times New Roman"/>
        </w:rPr>
        <w:fldChar w:fldCharType="separate"/>
      </w:r>
      <w:r w:rsidR="00410354">
        <w:rPr>
          <w:rFonts w:ascii="Times New Roman" w:hAnsi="Times New Roman" w:cs="Times New Roman"/>
          <w:noProof/>
        </w:rPr>
        <w:t>(Bohon, 2018)</w:t>
      </w:r>
      <w:r w:rsidR="00410354">
        <w:rPr>
          <w:rFonts w:ascii="Times New Roman" w:hAnsi="Times New Roman" w:cs="Times New Roman"/>
        </w:rPr>
        <w:fldChar w:fldCharType="end"/>
      </w:r>
      <w:r>
        <w:rPr>
          <w:rFonts w:ascii="Times New Roman" w:hAnsi="Times New Roman" w:cs="Times New Roman"/>
        </w:rPr>
        <w:t xml:space="preserve">. </w:t>
      </w:r>
      <w:r w:rsidR="00AE1997">
        <w:rPr>
          <w:rFonts w:ascii="Times New Roman" w:hAnsi="Times New Roman" w:cs="Times New Roman"/>
        </w:rPr>
        <w:t xml:space="preserve">However, big data also presents </w:t>
      </w:r>
      <w:proofErr w:type="gramStart"/>
      <w:r w:rsidR="00AE1997">
        <w:rPr>
          <w:rFonts w:ascii="Times New Roman" w:hAnsi="Times New Roman" w:cs="Times New Roman"/>
        </w:rPr>
        <w:t>a number of</w:t>
      </w:r>
      <w:proofErr w:type="gramEnd"/>
      <w:r w:rsidR="00AE1997">
        <w:rPr>
          <w:rFonts w:ascii="Times New Roman" w:hAnsi="Times New Roman" w:cs="Times New Roman"/>
        </w:rPr>
        <w:t xml:space="preserve"> challenges: c</w:t>
      </w:r>
      <w:r w:rsidR="00410354">
        <w:rPr>
          <w:rFonts w:ascii="Times New Roman" w:hAnsi="Times New Roman" w:cs="Times New Roman"/>
        </w:rPr>
        <w:t>ompared</w:t>
      </w:r>
      <w:r>
        <w:rPr>
          <w:rFonts w:ascii="Times New Roman" w:hAnsi="Times New Roman" w:cs="Times New Roman"/>
        </w:rPr>
        <w:t xml:space="preserve"> with traditional data sources such as the U.S. </w:t>
      </w:r>
      <w:r w:rsidR="00410354">
        <w:rPr>
          <w:rFonts w:ascii="Times New Roman" w:hAnsi="Times New Roman" w:cs="Times New Roman"/>
        </w:rPr>
        <w:t>C</w:t>
      </w:r>
      <w:r>
        <w:rPr>
          <w:rFonts w:ascii="Times New Roman" w:hAnsi="Times New Roman" w:cs="Times New Roman"/>
        </w:rPr>
        <w:t xml:space="preserve">ensus and the Panel Study of Income Dynamics, non-traditional data sources </w:t>
      </w:r>
      <w:r w:rsidR="00E42ACF">
        <w:rPr>
          <w:rFonts w:ascii="Times New Roman" w:hAnsi="Times New Roman" w:cs="Times New Roman"/>
        </w:rPr>
        <w:t>such as social media data</w:t>
      </w:r>
      <w:r>
        <w:rPr>
          <w:rFonts w:ascii="Times New Roman" w:hAnsi="Times New Roman" w:cs="Times New Roman"/>
        </w:rPr>
        <w:t xml:space="preserve"> are often created by private companies for commercial purposes</w:t>
      </w:r>
      <w:r w:rsidR="00AE1997">
        <w:rPr>
          <w:rFonts w:ascii="Times New Roman" w:hAnsi="Times New Roman" w:cs="Times New Roman"/>
        </w:rPr>
        <w:t xml:space="preserve"> (CITE)</w:t>
      </w:r>
      <w:r w:rsidR="00410354">
        <w:rPr>
          <w:rFonts w:ascii="Times New Roman" w:hAnsi="Times New Roman" w:cs="Times New Roman"/>
        </w:rPr>
        <w:t>.</w:t>
      </w:r>
      <w:r w:rsidR="002027EB">
        <w:rPr>
          <w:rFonts w:ascii="Times New Roman" w:hAnsi="Times New Roman" w:cs="Times New Roman"/>
        </w:rPr>
        <w:t xml:space="preserve"> </w:t>
      </w:r>
      <w:r w:rsidR="00E42ACF">
        <w:rPr>
          <w:rFonts w:ascii="Times New Roman" w:hAnsi="Times New Roman" w:cs="Times New Roman"/>
        </w:rPr>
        <w:t>Research involving residential mobility and migration</w:t>
      </w:r>
      <w:r w:rsidR="008042C1">
        <w:rPr>
          <w:rFonts w:ascii="Times New Roman" w:hAnsi="Times New Roman" w:cs="Times New Roman"/>
        </w:rPr>
        <w:t xml:space="preserve"> </w:t>
      </w:r>
      <w:r w:rsidR="00E42ACF">
        <w:rPr>
          <w:rFonts w:ascii="Times New Roman" w:hAnsi="Times New Roman" w:cs="Times New Roman"/>
        </w:rPr>
        <w:t>has increasingly employed</w:t>
      </w:r>
      <w:r w:rsidR="008042C1">
        <w:rPr>
          <w:rFonts w:ascii="Times New Roman" w:hAnsi="Times New Roman" w:cs="Times New Roman"/>
        </w:rPr>
        <w:t xml:space="preserve"> a new form of big data:</w:t>
      </w:r>
      <w:r w:rsidR="00410354">
        <w:rPr>
          <w:rFonts w:ascii="Times New Roman" w:hAnsi="Times New Roman" w:cs="Times New Roman"/>
        </w:rPr>
        <w:t xml:space="preserve"> </w:t>
      </w:r>
      <w:r w:rsidR="008042C1">
        <w:rPr>
          <w:rFonts w:ascii="Times New Roman" w:hAnsi="Times New Roman" w:cs="Times New Roman"/>
        </w:rPr>
        <w:t>Consumer Location Datasets (CLDs)</w:t>
      </w:r>
      <w:r w:rsidR="00424093">
        <w:rPr>
          <w:rFonts w:ascii="Times New Roman" w:hAnsi="Times New Roman" w:cs="Times New Roman"/>
        </w:rPr>
        <w:t xml:space="preserve">. </w:t>
      </w:r>
      <w:r w:rsidR="008042C1">
        <w:rPr>
          <w:rFonts w:ascii="Times New Roman" w:hAnsi="Times New Roman" w:cs="Times New Roman"/>
        </w:rPr>
        <w:t>These datasets</w:t>
      </w:r>
      <w:r w:rsidR="00E058AD">
        <w:rPr>
          <w:rFonts w:ascii="Times New Roman" w:hAnsi="Times New Roman" w:cs="Times New Roman"/>
        </w:rPr>
        <w:t xml:space="preserve"> </w:t>
      </w:r>
      <w:r w:rsidR="008042C1">
        <w:rPr>
          <w:rFonts w:ascii="Times New Roman" w:hAnsi="Times New Roman" w:cs="Times New Roman"/>
        </w:rPr>
        <w:t xml:space="preserve">are produced </w:t>
      </w:r>
      <w:r w:rsidR="00E058AD">
        <w:rPr>
          <w:rFonts w:ascii="Times New Roman" w:hAnsi="Times New Roman" w:cs="Times New Roman"/>
        </w:rPr>
        <w:t xml:space="preserve">by synthesizing an array of public and private datasets including tax assessment records, utility bills, and </w:t>
      </w:r>
      <w:r w:rsidR="00E42ACF">
        <w:rPr>
          <w:rFonts w:ascii="Times New Roman" w:hAnsi="Times New Roman" w:cs="Times New Roman"/>
        </w:rPr>
        <w:t>a variety of other sources,</w:t>
      </w:r>
      <w:r w:rsidR="00E058AD">
        <w:rPr>
          <w:rFonts w:ascii="Times New Roman" w:hAnsi="Times New Roman" w:cs="Times New Roman"/>
        </w:rPr>
        <w:t xml:space="preserve"> and are specifically designed</w:t>
      </w:r>
      <w:r w:rsidR="008042C1">
        <w:rPr>
          <w:rFonts w:ascii="Times New Roman" w:hAnsi="Times New Roman" w:cs="Times New Roman"/>
        </w:rPr>
        <w:t xml:space="preserve"> for sale to commercial interests </w:t>
      </w:r>
      <w:r w:rsidR="00E058AD">
        <w:rPr>
          <w:rFonts w:ascii="Times New Roman" w:hAnsi="Times New Roman" w:cs="Times New Roman"/>
        </w:rPr>
        <w:t>such as advertisers</w:t>
      </w:r>
      <w:r w:rsidR="008042C1">
        <w:rPr>
          <w:rFonts w:ascii="Times New Roman" w:hAnsi="Times New Roman" w:cs="Times New Roman"/>
        </w:rPr>
        <w:t xml:space="preserve">. </w:t>
      </w:r>
      <w:r w:rsidR="00AE1997">
        <w:rPr>
          <w:rFonts w:ascii="Times New Roman" w:hAnsi="Times New Roman" w:cs="Times New Roman"/>
        </w:rPr>
        <w:t>D</w:t>
      </w:r>
      <w:r w:rsidR="00E058AD">
        <w:rPr>
          <w:rFonts w:ascii="Times New Roman" w:hAnsi="Times New Roman" w:cs="Times New Roman"/>
        </w:rPr>
        <w:t xml:space="preserve">espite </w:t>
      </w:r>
      <w:r w:rsidR="00AE1997">
        <w:rPr>
          <w:rFonts w:ascii="Times New Roman" w:hAnsi="Times New Roman" w:cs="Times New Roman"/>
        </w:rPr>
        <w:t>their</w:t>
      </w:r>
      <w:r w:rsidR="00E058AD">
        <w:rPr>
          <w:rFonts w:ascii="Times New Roman" w:hAnsi="Times New Roman" w:cs="Times New Roman"/>
        </w:rPr>
        <w:t xml:space="preserve"> increasing popularity as a research tool, </w:t>
      </w:r>
      <w:r w:rsidR="00AE1997">
        <w:rPr>
          <w:rFonts w:ascii="Times New Roman" w:hAnsi="Times New Roman" w:cs="Times New Roman"/>
        </w:rPr>
        <w:t xml:space="preserve">the representativeness of these datasets has not been </w:t>
      </w:r>
      <w:r w:rsidR="00E42ACF">
        <w:rPr>
          <w:rFonts w:ascii="Times New Roman" w:hAnsi="Times New Roman" w:cs="Times New Roman"/>
        </w:rPr>
        <w:t>comparatively assessed</w:t>
      </w:r>
      <w:r w:rsidR="00AE1997">
        <w:rPr>
          <w:rFonts w:ascii="Times New Roman" w:hAnsi="Times New Roman" w:cs="Times New Roman"/>
        </w:rPr>
        <w:t xml:space="preserve">. </w:t>
      </w:r>
      <w:r w:rsidR="002027EB">
        <w:rPr>
          <w:rFonts w:ascii="Times New Roman" w:hAnsi="Times New Roman" w:cs="Times New Roman"/>
        </w:rPr>
        <w:t xml:space="preserve">This paper seeks to address this gap in the literature </w:t>
      </w:r>
      <w:r w:rsidR="008042C1">
        <w:rPr>
          <w:rFonts w:ascii="Times New Roman" w:hAnsi="Times New Roman" w:cs="Times New Roman"/>
        </w:rPr>
        <w:t>through</w:t>
      </w:r>
      <w:r w:rsidR="002027EB">
        <w:rPr>
          <w:rFonts w:ascii="Times New Roman" w:hAnsi="Times New Roman" w:cs="Times New Roman"/>
        </w:rPr>
        <w:t xml:space="preserve"> a</w:t>
      </w:r>
      <w:r w:rsidR="00AE1997">
        <w:rPr>
          <w:rFonts w:ascii="Times New Roman" w:hAnsi="Times New Roman" w:cs="Times New Roman"/>
        </w:rPr>
        <w:t xml:space="preserve">n </w:t>
      </w:r>
      <w:r w:rsidR="002027EB">
        <w:rPr>
          <w:rFonts w:ascii="Times New Roman" w:hAnsi="Times New Roman" w:cs="Times New Roman"/>
        </w:rPr>
        <w:t xml:space="preserve">analysis of two consumer location datasets that </w:t>
      </w:r>
      <w:r w:rsidR="008042C1">
        <w:rPr>
          <w:rFonts w:ascii="Times New Roman" w:hAnsi="Times New Roman" w:cs="Times New Roman"/>
        </w:rPr>
        <w:t>have been</w:t>
      </w:r>
      <w:r w:rsidR="002027EB">
        <w:rPr>
          <w:rFonts w:ascii="Times New Roman" w:hAnsi="Times New Roman" w:cs="Times New Roman"/>
        </w:rPr>
        <w:t xml:space="preserve"> increasingly being employed in </w:t>
      </w:r>
      <w:r w:rsidR="008042C1">
        <w:rPr>
          <w:rFonts w:ascii="Times New Roman" w:hAnsi="Times New Roman" w:cs="Times New Roman"/>
        </w:rPr>
        <w:t xml:space="preserve">various </w:t>
      </w:r>
      <w:r w:rsidR="002027EB">
        <w:rPr>
          <w:rFonts w:ascii="Times New Roman" w:hAnsi="Times New Roman" w:cs="Times New Roman"/>
        </w:rPr>
        <w:t xml:space="preserve">academic research contexts: one created by </w:t>
      </w:r>
      <w:proofErr w:type="spellStart"/>
      <w:r w:rsidR="002027EB">
        <w:rPr>
          <w:rFonts w:ascii="Times New Roman" w:hAnsi="Times New Roman" w:cs="Times New Roman"/>
        </w:rPr>
        <w:t>Infutor</w:t>
      </w:r>
      <w:proofErr w:type="spellEnd"/>
      <w:r w:rsidR="002027EB">
        <w:rPr>
          <w:rFonts w:ascii="Times New Roman" w:hAnsi="Times New Roman" w:cs="Times New Roman"/>
        </w:rPr>
        <w:t>, and the other by Data Axle (formerly Infogroup).</w:t>
      </w:r>
      <w:r w:rsidR="006C5DBA">
        <w:rPr>
          <w:rFonts w:ascii="Times New Roman" w:hAnsi="Times New Roman" w:cs="Times New Roman"/>
        </w:rPr>
        <w:t xml:space="preserve"> In comparing the two datasets along with census data, we explore the following questions. First, </w:t>
      </w:r>
      <w:r w:rsidR="005B3330">
        <w:rPr>
          <w:rFonts w:ascii="Times New Roman" w:hAnsi="Times New Roman" w:cs="Times New Roman"/>
        </w:rPr>
        <w:t>to what extent do</w:t>
      </w:r>
      <w:r w:rsidR="006C5DBA">
        <w:rPr>
          <w:rFonts w:ascii="Times New Roman" w:hAnsi="Times New Roman" w:cs="Times New Roman"/>
        </w:rPr>
        <w:t xml:space="preserve"> </w:t>
      </w:r>
      <w:r w:rsidR="005B3330">
        <w:rPr>
          <w:rFonts w:ascii="Times New Roman" w:hAnsi="Times New Roman" w:cs="Times New Roman"/>
        </w:rPr>
        <w:t>each of these</w:t>
      </w:r>
      <w:r w:rsidR="006C5DBA">
        <w:rPr>
          <w:rFonts w:ascii="Times New Roman" w:hAnsi="Times New Roman" w:cs="Times New Roman"/>
        </w:rPr>
        <w:t xml:space="preserve"> datasets under- or over-represent </w:t>
      </w:r>
      <w:r w:rsidR="005B3330">
        <w:rPr>
          <w:rFonts w:ascii="Times New Roman" w:hAnsi="Times New Roman" w:cs="Times New Roman"/>
        </w:rPr>
        <w:t xml:space="preserve">particular </w:t>
      </w:r>
      <w:r w:rsidR="00864BBF">
        <w:rPr>
          <w:rFonts w:ascii="Times New Roman" w:hAnsi="Times New Roman" w:cs="Times New Roman"/>
        </w:rPr>
        <w:t>social groups, as defined by race, socioeconomic status, tenure, or marital status</w:t>
      </w:r>
      <w:r w:rsidR="006C5DBA">
        <w:rPr>
          <w:rFonts w:ascii="Times New Roman" w:hAnsi="Times New Roman" w:cs="Times New Roman"/>
        </w:rPr>
        <w:t xml:space="preserve">? Second, </w:t>
      </w:r>
      <w:r w:rsidR="00864BBF">
        <w:rPr>
          <w:rFonts w:ascii="Times New Roman" w:hAnsi="Times New Roman" w:cs="Times New Roman"/>
        </w:rPr>
        <w:t xml:space="preserve">are there any systematic biases </w:t>
      </w:r>
      <w:r w:rsidR="005B3330">
        <w:rPr>
          <w:rFonts w:ascii="Times New Roman" w:hAnsi="Times New Roman" w:cs="Times New Roman"/>
        </w:rPr>
        <w:t xml:space="preserve">in representation between these two datasets across different </w:t>
      </w:r>
      <w:r w:rsidR="006C5DBA" w:rsidRPr="005B3330">
        <w:rPr>
          <w:rFonts w:ascii="Times New Roman" w:hAnsi="Times New Roman" w:cs="Times New Roman"/>
        </w:rPr>
        <w:t>neighborhoods</w:t>
      </w:r>
      <w:r w:rsidR="006C5DBA">
        <w:rPr>
          <w:rFonts w:ascii="Times New Roman" w:hAnsi="Times New Roman" w:cs="Times New Roman"/>
        </w:rPr>
        <w:t>? Finally, how do residential mobility trends compare between the two datasets?</w:t>
      </w:r>
    </w:p>
    <w:p w14:paraId="16468974" w14:textId="24472AB1" w:rsidR="00AC3B92" w:rsidRDefault="00AC3B92">
      <w:pPr>
        <w:rPr>
          <w:rFonts w:ascii="Times New Roman" w:hAnsi="Times New Roman" w:cs="Times New Roman"/>
        </w:rPr>
      </w:pPr>
    </w:p>
    <w:p w14:paraId="61C3F5F1" w14:textId="4D8D6FB5" w:rsidR="00A33A82" w:rsidRDefault="00E42ACF">
      <w:pPr>
        <w:rPr>
          <w:rFonts w:ascii="Times New Roman" w:hAnsi="Times New Roman" w:cs="Times New Roman"/>
        </w:rPr>
      </w:pPr>
      <w:r>
        <w:rPr>
          <w:rFonts w:ascii="Times New Roman" w:hAnsi="Times New Roman" w:cs="Times New Roman"/>
        </w:rPr>
        <w:t xml:space="preserve">CLDs have several potential advantages over other possible data sources: on one hand, they provide more detailed and comprehensive household information than is generally available in traditional data sources; on the other hand, they are more deliberately curated than big “exhaust” data and therefore are more likely to relatively comprehensive in scope. </w:t>
      </w:r>
      <w:r w:rsidR="002C07B1" w:rsidRPr="00920FA8">
        <w:rPr>
          <w:rFonts w:ascii="Times New Roman" w:hAnsi="Times New Roman" w:cs="Times New Roman"/>
        </w:rPr>
        <w:t xml:space="preserve">Several recent studies have utilized consumer location datasets to analyze patterns of residential mobility. </w:t>
      </w:r>
      <w:r>
        <w:rPr>
          <w:rFonts w:ascii="Times New Roman" w:hAnsi="Times New Roman" w:cs="Times New Roman"/>
        </w:rPr>
        <w:t>The Data Axle CLD has</w:t>
      </w:r>
      <w:r w:rsidRPr="00920FA8">
        <w:rPr>
          <w:rFonts w:ascii="Times New Roman" w:hAnsi="Times New Roman" w:cs="Times New Roman"/>
        </w:rPr>
        <w:t xml:space="preserve"> been used to measure neighborhood origin-destination flows </w:t>
      </w:r>
      <w:r w:rsidRPr="00920FA8">
        <w:rPr>
          <w:rFonts w:ascii="Times New Roman" w:hAnsi="Times New Roman" w:cs="Times New Roman"/>
        </w:rPr>
        <w:fldChar w:fldCharType="begin"/>
      </w:r>
      <w:r w:rsidRPr="00920FA8">
        <w:rPr>
          <w:rFonts w:ascii="Times New Roman" w:hAnsi="Times New Roman" w:cs="Times New Roman"/>
        </w:rPr>
        <w:instrText xml:space="preserve"> ADDIN ZOTERO_ITEM CSL_CITATION {"citationID":"lPUhbA7d","properties":{"formattedCitation":"(Greenlee, 2019)","plainCitation":"(Greenlee, 2019)","noteIndex":0},"citationItems":[{"id":6098,"uris":["http://zotero.org/users/2142441/items/YFTWRT8C"],"itemData":{"id":6098,"type":"article-journal","abstract":"Residential mobility processes remain largely a black box for housing policy researchers. Whereas neighborhood sociodemographic indicators provide insight into the types of push and pull factors that are associated with residential mobility, connecting the behavior of individual households to patterns of neighborhood change remains a challenge. At the same time, displacement and replacement are core tenets of theorized neighborhood change processes. Using household-level longitudinal data on residential location choice for Cook County, Illinois, this article connects residential mobility flows to origin and destination neighborhood change trajectories. This approach highlights the ways in which income plays an important role in mediating flows between neighborhood change types, as well as the neighborhood change dynamics experienced by nonmovers. Findings from this work are particularly important for engaging with longstanding housing policy concerns—namely, how to balance organic processes of neighborhood change with the need for stability.","container-title":"Housing Policy Debate","DOI":"10.1080/10511482.2018.1476898","ISSN":"1051-1482","issue":"1","note":"publisher: Routledge\n_eprint: https://doi.org/10.1080/10511482.2018.1476898","page":"186-212","source":"Taylor and Francis+NEJM","title":"Assessing the Intersection of Neighborhood Change and Residential Mobility Pathways for the Chicago Metropolitan Area (2006–2015)","volume":"29","author":[{"family":"Greenlee","given":"Andrew J."}],"issued":{"date-parts":[["2019",1,2]]}}}],"schema":"https://github.com/citation-style-language/schema/raw/master/csl-citation.json"} </w:instrText>
      </w:r>
      <w:r w:rsidRPr="00920FA8">
        <w:rPr>
          <w:rFonts w:ascii="Times New Roman" w:hAnsi="Times New Roman" w:cs="Times New Roman"/>
        </w:rPr>
        <w:fldChar w:fldCharType="separate"/>
      </w:r>
      <w:r w:rsidRPr="00920FA8">
        <w:rPr>
          <w:rFonts w:ascii="Times New Roman" w:hAnsi="Times New Roman" w:cs="Times New Roman"/>
          <w:noProof/>
        </w:rPr>
        <w:t>(Greenlee, 2019)</w:t>
      </w:r>
      <w:r w:rsidRPr="00920FA8">
        <w:rPr>
          <w:rFonts w:ascii="Times New Roman" w:hAnsi="Times New Roman" w:cs="Times New Roman"/>
        </w:rPr>
        <w:fldChar w:fldCharType="end"/>
      </w:r>
      <w:r>
        <w:rPr>
          <w:rFonts w:ascii="Times New Roman" w:hAnsi="Times New Roman" w:cs="Times New Roman"/>
        </w:rPr>
        <w:t xml:space="preserve"> and </w:t>
      </w:r>
      <w:r w:rsidRPr="00920FA8">
        <w:rPr>
          <w:rFonts w:ascii="Times New Roman" w:hAnsi="Times New Roman" w:cs="Times New Roman"/>
        </w:rPr>
        <w:t>to assess the impacts of nearby housing development</w:t>
      </w:r>
      <w:r>
        <w:rPr>
          <w:rFonts w:ascii="Times New Roman" w:hAnsi="Times New Roman" w:cs="Times New Roman"/>
        </w:rPr>
        <w:t xml:space="preserve"> on possible displacement</w:t>
      </w:r>
      <w:r w:rsidRPr="00920FA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{"citationID":"BQexvXx4","properties":{"formattedCitation":"(Chapple et al., 2022)","plainCitation":"(Chapple et al., 2022)","noteIndex":0},"citationItems":[{"id":5211,"uris":["http://zotero.org/users/2142441/items/4VHVQ7K2"],"itemData":{"id":5211,"type":"report","abstract":"The San Francisco Bay Area is an extreme case of a constrained housing market, with job growth outpacing new housing production and resulting in supply shortages and price spikes that date back at least 30 years. The Bay Area’s structural shortage of housing that is affordable at all income levels affects the regional economy by increasing commuting and housing costs, which creates barriers to full economic participation, especially for lower income workers. An array of solutions have been considered, including subsidized housing production, affordable housing preservation, and tenant protection programs. However, there is little evaluation research available to inform which housing solutions will be most effective in stabilizing communities so that those who wish to stay are able to, even in the midst of an influx of newcomers. This study seeks to fill this gap by examining the impacts of market-rate development, subsidized development, and tenant protections, including rent stabilization and just cause for evictions protections, on movers. Specifically, this study builds two unique and cross-validated datasets on mobility and links them to a bespoke block-level housing construction database. We use granular data on individual and household mobility to assess how specific housing interventions impact both direct and indirect displacement by looking at moves both out of and into neighborhoods with different characteristics in the nine-county San Francisco Bay Area. Our research reveals that new market-rate construction in a neighborhood results in a slight increase in people of all income levels moving in and moving out, i.e., churn. The increase in rates of displacement (involuntary moves) for very low- to moderate-socio-economic groups is not as high as commonly feared, at 0.5% to 2% above normal rates. However, the highest socio-economic group disproportionately benefits from new market-rate housing production—they are the least likely to move out and the most likely to move into neighborhoods with new construction. We also find that rent stabilization and just cause eviction protections help residents of the lowest socio-economic status remain in their neighborhoods. At the same time, these protections may have exclusionary impacts as we find that fewer low-income people move into neighborhoods with tenant protections. Together, these findings suggest that equitable solutions to the housing crisis will require more than just upzoning and tenant protections—these are complementary solutions, but not enough. Preserving unsubsidized affordable housing and substantially expanding social housing would help mitigate displacement and exclusion while addressing the housing affordability crisis through market rate housing production and tenant protections. Social housing is the provision of rental or homeownership units affordable at a moderate income or below, and is run by a public or nonprofit entity. To work, it would need to be widely implemented, requiring government investment at levels that match the urgency of the housing crisis.","collection-title":"Community Development Working Paper","language":"en","note":"container-title: Community Development Working Paper","number":"2022-01","publisher":"Federal Reserve Bank of San Francisco","source":"ideas.repec.org","title":"Housing Market Interventions and Residential Mobility in the San Francisco Bay Area","URL":"https://ideas.repec.org/p/fip/fedfcw/93849.html","author":[{"family":"Chapple","given":"Karen"},{"family":"Greenberg","given":"Julia"},{"family":"Hwang","given":"Jackelyn"},{"family":"Jeon","given":"Jae Sik"},{"family":"Shrimali","given":"Bina"},{"family":"Zhang","given":"Iris"}],"accessed":{"date-parts":[["2022",5,2]]},"issued":{"date-parts":[["2022",3,2]]}}}],"schema":"https://github.com/citation-style-language/schema/raw/master/csl-citation.json"}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(Chapple et al., 2022)</w:t>
      </w:r>
      <w:r>
        <w:rPr>
          <w:rFonts w:ascii="Times New Roman" w:hAnsi="Times New Roman" w:cs="Times New Roman"/>
        </w:rPr>
        <w:fldChar w:fldCharType="end"/>
      </w:r>
      <w:r>
        <w:rPr>
          <w:rFonts w:ascii="Times New Roman" w:hAnsi="Times New Roman" w:cs="Times New Roman"/>
        </w:rPr>
        <w:t>. Meanwhile, r</w:t>
      </w:r>
      <w:r w:rsidR="002C07B1" w:rsidRPr="00920FA8">
        <w:rPr>
          <w:rFonts w:ascii="Times New Roman" w:hAnsi="Times New Roman" w:cs="Times New Roman"/>
        </w:rPr>
        <w:t xml:space="preserve">esidential location histories provided by </w:t>
      </w:r>
      <w:proofErr w:type="spellStart"/>
      <w:r w:rsidR="002C07B1" w:rsidRPr="00920FA8">
        <w:rPr>
          <w:rFonts w:ascii="Times New Roman" w:hAnsi="Times New Roman" w:cs="Times New Roman"/>
        </w:rPr>
        <w:t>Infutor</w:t>
      </w:r>
      <w:proofErr w:type="spellEnd"/>
      <w:r w:rsidR="002C07B1" w:rsidRPr="00920FA8">
        <w:rPr>
          <w:rFonts w:ascii="Times New Roman" w:hAnsi="Times New Roman" w:cs="Times New Roman"/>
        </w:rPr>
        <w:t xml:space="preserve"> have been deployed to </w:t>
      </w:r>
      <w:r>
        <w:rPr>
          <w:rFonts w:ascii="Times New Roman" w:hAnsi="Times New Roman" w:cs="Times New Roman"/>
        </w:rPr>
        <w:t xml:space="preserve">measure the effects of new housing construction on possible residential displacement </w:t>
      </w:r>
      <w:r w:rsidR="00AE1997">
        <w:rPr>
          <w:rFonts w:ascii="Times New Roman" w:hAnsi="Times New Roman" w:cs="Times New Roman"/>
        </w:rPr>
        <w:fldChar w:fldCharType="begin"/>
      </w:r>
      <w:r>
        <w:rPr>
          <w:rFonts w:ascii="Times New Roman" w:hAnsi="Times New Roman" w:cs="Times New Roman"/>
        </w:rPr>
        <w:instrText xml:space="preserve"> ADDIN ZOTERO_ITEM CSL_CITATION {"citationID":"MY1nuqan","properties":{"formattedCitation":"(Asquith et al., 2019; Mast, 2019; Pennington, 2021)","plainCitation":"(Asquith et al., 2019; Mast, 2019; Pennington, 2021)","noteIndex":0},"citationItems":[{"id":3725,"uris":["http://zotero.org/users/2142441/items/5TRLT2SW"],"itemData":{"id":3725,"type":"article-journal","container-title":"Available at SSRN 3507532","source":"Google Scholar","title":"Supply shock versus demand shock: The local effects of new housing in low-income areas","title-short":"Supply shock versus demand shock","author":[{"family":"Asquith","given":"Brian"},{"family":"Mast","given":"Evan"},{"family":"Reed","given":"Davin"}],"issued":{"date-parts":[["2019"]]}}},{"id":3722,"uris":["http://zotero.org/users/2142441/items/9B934LXT"],"itemData":{"id":3722,"type":"article-journal","container-title":"WE Upjohn","source":"Google Scholar","title":"The effect of new luxury housing on regional housing affordability","author":[{"family":"Mast","given":"Evan"}],"issued":{"date-parts":[["2019"]]}}},{"id":5164,"uris":["http://zotero.org/users/2142441/items/4BKLETJV"],"itemData":{"id":5164,"type":"report","genre":"SSRN Scholarly Paper","source":"Google Scholar","title":"Does Building New Housing Cause Displacement?: The Supply and Demand Effects of Construction in San Francisco","title-short":"Does Building New Housing Cause Displacement?","author":[{"family":"Pennington","given":"Kate"}],"issued":{"date-parts":[["2021"]]}}}],"schema":"https://github.com/citation-style-language/schema/raw/master/csl-citation.json"} </w:instrText>
      </w:r>
      <w:r w:rsidR="00AE1997">
        <w:rPr>
          <w:rFonts w:ascii="Times New Roman" w:hAnsi="Times New Roman" w:cs="Times New Roman"/>
        </w:rPr>
        <w:fldChar w:fldCharType="separate"/>
      </w:r>
      <w:r>
        <w:rPr>
          <w:rFonts w:ascii="Times New Roman" w:hAnsi="Times New Roman" w:cs="Times New Roman"/>
          <w:noProof/>
        </w:rPr>
        <w:t>(Asquith et al., 2019; Mast, 2019; Pennington, 2021)</w:t>
      </w:r>
      <w:r w:rsidR="00AE1997">
        <w:rPr>
          <w:rFonts w:ascii="Times New Roman" w:hAnsi="Times New Roman" w:cs="Times New Roman"/>
        </w:rPr>
        <w:fldChar w:fldCharType="end"/>
      </w:r>
      <w:r>
        <w:rPr>
          <w:rFonts w:ascii="Times New Roman" w:hAnsi="Times New Roman" w:cs="Times New Roman"/>
        </w:rPr>
        <w:t xml:space="preserve"> and the impacts of rent control policies on residential mobility </w:t>
      </w:r>
      <w:r>
        <w:rPr>
          <w:rFonts w:ascii="Times New Roman" w:hAnsi="Times New Roman" w:cs="Times New Roman"/>
        </w:rPr>
        <w:fldChar w:fldCharType="begin"/>
      </w:r>
      <w:r>
        <w:rPr>
          <w:rFonts w:ascii="Times New Roman" w:hAnsi="Times New Roman" w:cs="Times New Roman"/>
        </w:rPr>
        <w:instrText xml:space="preserve"> ADDIN ZOTERO_ITEM CSL_CITATION {"citationID":"upSeX2mv","properties":{"formattedCitation":"(Diamond et al., 2019)","plainCitation":"(Diamond et al., 2019)","noteIndex":0},"citationItems":[{"id":6310,"uris":["http://zotero.org/users/2142441/items/GP5KN7PN"],"itemData":{"id":6310,"type":"article-journal","abstract":"Using a 1994 law change, we exploit quasi-experimental variation in the assignment of rent control in San Francisco to study its impacts on tenants and landlords. Leveraging new data tracking individuals' migration, we find rent control limits renters' mobility by 20 percent and lowers displacement from San Francisco. Landlords treated by rent control reduce rental housing supplies by 15 percent by selling to owner-occupants and redeveloping buildings. Thus, while rent control prevents displacement of incumbent renters in the short run, the lost rental housing supply likely drove up market rents in the long run, ultimately undermining the goals of the law.","container-title":"American Economic Review","DOI":"10.1257/aer.20181289","ISSN":"0002-8282","issue":"9","language":"en","page":"3365-3394","source":"www.aeaweb.org","title":"The Effects of Rent Control Expansion on Tenants, Landlords, and Inequality: Evidence from San Francisco","title-short":"The Effects of Rent Control Expansion on Tenants, Landlords, and Inequality","volume":"109","author":[{"family":"Diamond","given":"Rebecca"},{"family":"McQuade","given":"Tim"},{"family":"Qian","given":"Franklin"}],"issued":{"date-parts":[["2019",9]]}}}],"schema":"https://github.com/citation-style-language/schema/raw/master/csl-citation.json"}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(Diamond et al., 2019)</w:t>
      </w:r>
      <w:r>
        <w:rPr>
          <w:rFonts w:ascii="Times New Roman" w:hAnsi="Times New Roman" w:cs="Times New Roman"/>
        </w:rPr>
        <w:fldChar w:fldCharType="end"/>
      </w:r>
      <w:r>
        <w:rPr>
          <w:rFonts w:ascii="Times New Roman" w:hAnsi="Times New Roman" w:cs="Times New Roman"/>
        </w:rPr>
        <w:t xml:space="preserve">. Phillips </w:t>
      </w:r>
      <w:r w:rsidRPr="00920FA8">
        <w:rPr>
          <w:rFonts w:ascii="Times New Roman" w:hAnsi="Times New Roman" w:cs="Times New Roman"/>
        </w:rPr>
        <w:fldChar w:fldCharType="begin"/>
      </w:r>
      <w:r>
        <w:rPr>
          <w:rFonts w:ascii="Times New Roman" w:hAnsi="Times New Roman" w:cs="Times New Roman"/>
        </w:rPr>
        <w:instrText xml:space="preserve"> ADDIN ZOTERO_ITEM CSL_CITATION {"citationID":"ZvxVG5u2","properties":{"formattedCitation":"(2020)","plainCitation":"(2020)","noteIndex":0},"citationItems":[{"id":6303,"uris":["http://zotero.org/users/2142441/items/HX3WE24F"],"itemData":{"id":6303,"type":"article-journal","abstract":"Housing instability for low-income renters has drawn greater attention recently, but measurement has limited research on policies to stabilize housing. Address histories from consumer reference data can be used to increase the quantity and quality of research on low-income renters. Consumer data track housing moves throughout the entire United States for most of the adult population. In this article, I show that such data can measure housing stability for groups with very low income and extreme instability. For example, the data can track housing moves during natural disasters, at demolition of public housing, for households at high risk of homelessness, and during gentrification. Consumer data can track housing instability outcomes that are more common than shelter entry and less expensive to collect than surveys. Relative to existing administrative address histories, consumer data allow researchers to track housing moves to exact addresses and across jurisdictions.","container-title":"Demography","DOI":"10.1007/s13524-020-00893-5","ISSN":"0070-3370","issue":"4","journalAbbreviation":"Demography","page":"1323-1344","source":"Silverchair","title":"Measuring Housing Stability With Consumer Reference Data","volume":"57","author":[{"family":"Phillips","given":"David C."}],"issued":{"date-parts":[["2020",6,24]]}},"label":"page","suppress-author":true}],"schema":"https://github.com/citation-style-language/schema/raw/master/csl-citation.json"} </w:instrText>
      </w:r>
      <w:r w:rsidRPr="00920FA8">
        <w:rPr>
          <w:rFonts w:ascii="Times New Roman" w:hAnsi="Times New Roman" w:cs="Times New Roman"/>
        </w:rPr>
        <w:fldChar w:fldCharType="separate"/>
      </w:r>
      <w:r>
        <w:rPr>
          <w:rFonts w:ascii="Times New Roman" w:hAnsi="Times New Roman" w:cs="Times New Roman"/>
          <w:noProof/>
        </w:rPr>
        <w:t>(2020)</w:t>
      </w:r>
      <w:r w:rsidRPr="00920FA8">
        <w:rPr>
          <w:rFonts w:ascii="Times New Roman" w:hAnsi="Times New Roman" w:cs="Times New Roman"/>
        </w:rPr>
        <w:fldChar w:fldCharType="end"/>
      </w:r>
      <w:r>
        <w:rPr>
          <w:rFonts w:ascii="Times New Roman" w:hAnsi="Times New Roman" w:cs="Times New Roman"/>
        </w:rPr>
        <w:t xml:space="preserve"> offers, to date, the primary systematic validation of the </w:t>
      </w:r>
      <w:proofErr w:type="spellStart"/>
      <w:r>
        <w:rPr>
          <w:rFonts w:ascii="Times New Roman" w:hAnsi="Times New Roman" w:cs="Times New Roman"/>
        </w:rPr>
        <w:t>Infutor</w:t>
      </w:r>
      <w:proofErr w:type="spellEnd"/>
      <w:r>
        <w:rPr>
          <w:rFonts w:ascii="Times New Roman" w:hAnsi="Times New Roman" w:cs="Times New Roman"/>
        </w:rPr>
        <w:t xml:space="preserve"> dataset, showing that measures of residential instability derived from </w:t>
      </w:r>
      <w:proofErr w:type="spellStart"/>
      <w:r>
        <w:rPr>
          <w:rFonts w:ascii="Times New Roman" w:hAnsi="Times New Roman" w:cs="Times New Roman"/>
        </w:rPr>
        <w:t>Infutor</w:t>
      </w:r>
      <w:proofErr w:type="spellEnd"/>
      <w:r>
        <w:rPr>
          <w:rFonts w:ascii="Times New Roman" w:hAnsi="Times New Roman" w:cs="Times New Roman"/>
        </w:rPr>
        <w:t xml:space="preserve"> align with known instances of instability derived from other sources. However, no such validation has been conducted for the other primary CLD </w:t>
      </w:r>
      <w:r>
        <w:rPr>
          <w:rFonts w:ascii="Times New Roman" w:hAnsi="Times New Roman" w:cs="Times New Roman"/>
        </w:rPr>
        <w:softHyphen/>
      </w:r>
      <w:r>
        <w:rPr>
          <w:rFonts w:ascii="Times New Roman" w:hAnsi="Times New Roman" w:cs="Times New Roman"/>
        </w:rPr>
        <w:softHyphen/>
        <w:t xml:space="preserve">– Data Axle – and the relative strengths and weaknesses of the two datasets have not been systematically compared. Furthermore, the validity of the household-level demographic characteristics contained within these datasets – including race, income, tenure, and marital status – requires further consideration. </w:t>
      </w:r>
    </w:p>
    <w:p w14:paraId="2E1B2B06" w14:textId="55387132" w:rsidR="00E42ACF" w:rsidRDefault="003F2898" w:rsidP="003F2898">
      <w:pPr>
        <w:pStyle w:val="ListParagraph"/>
        <w:numPr>
          <w:ilvl w:val="0"/>
          <w:numId w:val="3"/>
        </w:numPr>
        <w:rPr>
          <w:rFonts w:ascii="Times New Roman" w:hAnsi="Times New Roman" w:cs="Times New Roman"/>
        </w:rPr>
      </w:pPr>
      <w:r>
        <w:rPr>
          <w:rFonts w:ascii="Times New Roman" w:hAnsi="Times New Roman" w:cs="Times New Roman"/>
        </w:rPr>
        <w:t xml:space="preserve">Provide examples of them being used – like UDP (EDR, Karen’s work, see if Crowder and team have done anything). </w:t>
      </w:r>
    </w:p>
    <w:p w14:paraId="13181FC3" w14:textId="620EB29B" w:rsidR="003F2898" w:rsidRDefault="003F2898" w:rsidP="003F2898">
      <w:pPr>
        <w:pStyle w:val="ListParagraph"/>
        <w:numPr>
          <w:ilvl w:val="0"/>
          <w:numId w:val="3"/>
        </w:numPr>
        <w:rPr>
          <w:rFonts w:ascii="Times New Roman" w:hAnsi="Times New Roman" w:cs="Times New Roman"/>
        </w:rPr>
      </w:pPr>
      <w:r>
        <w:rPr>
          <w:rFonts w:ascii="Times New Roman" w:hAnsi="Times New Roman" w:cs="Times New Roman"/>
        </w:rPr>
        <w:t xml:space="preserve">Given the newness of these datasets you’ll have to try and provide as much detail about these companies, how they collect data, and what they claim is good or bad about them, maybe how they differ. </w:t>
      </w:r>
    </w:p>
    <w:p w14:paraId="68E6DB11" w14:textId="77777777" w:rsidR="003F2898" w:rsidRPr="003F2898" w:rsidRDefault="003F2898" w:rsidP="003F2898">
      <w:pPr>
        <w:pStyle w:val="ListParagraph"/>
        <w:numPr>
          <w:ilvl w:val="0"/>
          <w:numId w:val="3"/>
        </w:numPr>
        <w:rPr>
          <w:rFonts w:ascii="Times New Roman" w:hAnsi="Times New Roman" w:cs="Times New Roman"/>
        </w:rPr>
      </w:pPr>
    </w:p>
    <w:p w14:paraId="4D2ABC52" w14:textId="252FCA1D" w:rsidR="00E42ACF" w:rsidRPr="00E42ACF" w:rsidRDefault="00E42ACF">
      <w:pPr>
        <w:rPr>
          <w:rFonts w:ascii="Times New Roman" w:hAnsi="Times New Roman" w:cs="Times New Roman"/>
          <w:b/>
          <w:bCs/>
        </w:rPr>
      </w:pPr>
      <w:r>
        <w:rPr>
          <w:rFonts w:ascii="Times New Roman" w:hAnsi="Times New Roman" w:cs="Times New Roman"/>
          <w:b/>
          <w:bCs/>
        </w:rPr>
        <w:t>Data</w:t>
      </w:r>
      <w:r w:rsidR="00EF0934">
        <w:rPr>
          <w:rFonts w:ascii="Times New Roman" w:hAnsi="Times New Roman" w:cs="Times New Roman"/>
          <w:b/>
          <w:bCs/>
        </w:rPr>
        <w:t xml:space="preserve"> Description</w:t>
      </w:r>
    </w:p>
    <w:p w14:paraId="1ADE8D18" w14:textId="66D7997F" w:rsidR="00AC3B92" w:rsidRPr="00920FA8" w:rsidRDefault="00AC3B92">
      <w:pPr>
        <w:rPr>
          <w:rFonts w:ascii="Times New Roman" w:hAnsi="Times New Roman" w:cs="Times New Roman"/>
        </w:rPr>
      </w:pPr>
    </w:p>
    <w:p w14:paraId="4456973D" w14:textId="5F256305" w:rsidR="00194F44" w:rsidRDefault="00B651B5">
      <w:pPr>
        <w:rPr>
          <w:rFonts w:ascii="Times New Roman" w:hAnsi="Times New Roman" w:cs="Times New Roman"/>
        </w:rPr>
      </w:pPr>
      <w:r>
        <w:rPr>
          <w:rFonts w:ascii="Times New Roman" w:hAnsi="Times New Roman" w:cs="Times New Roman"/>
        </w:rPr>
        <w:lastRenderedPageBreak/>
        <w:t xml:space="preserve">Each </w:t>
      </w:r>
      <w:r w:rsidR="00E42ACF">
        <w:rPr>
          <w:rFonts w:ascii="Times New Roman" w:hAnsi="Times New Roman" w:cs="Times New Roman"/>
        </w:rPr>
        <w:t xml:space="preserve">of the </w:t>
      </w:r>
      <w:r>
        <w:rPr>
          <w:rFonts w:ascii="Times New Roman" w:hAnsi="Times New Roman" w:cs="Times New Roman"/>
        </w:rPr>
        <w:t>dataset</w:t>
      </w:r>
      <w:r w:rsidR="00E42ACF">
        <w:rPr>
          <w:rFonts w:ascii="Times New Roman" w:hAnsi="Times New Roman" w:cs="Times New Roman"/>
        </w:rPr>
        <w:t>s examined here</w:t>
      </w:r>
      <w:r>
        <w:rPr>
          <w:rFonts w:ascii="Times New Roman" w:hAnsi="Times New Roman" w:cs="Times New Roman"/>
        </w:rPr>
        <w:t xml:space="preserve"> take a distinct approach to storing </w:t>
      </w:r>
      <w:r w:rsidR="00191990">
        <w:rPr>
          <w:rFonts w:ascii="Times New Roman" w:hAnsi="Times New Roman" w:cs="Times New Roman"/>
        </w:rPr>
        <w:t>information</w:t>
      </w:r>
      <w:r w:rsidR="00E42ACF">
        <w:rPr>
          <w:rFonts w:ascii="Times New Roman" w:hAnsi="Times New Roman" w:cs="Times New Roman"/>
        </w:rPr>
        <w:t>, with important implications for the longitudinal analysis of residential mobility</w:t>
      </w:r>
      <w:r w:rsidR="00191990">
        <w:rPr>
          <w:rFonts w:ascii="Times New Roman" w:hAnsi="Times New Roman" w:cs="Times New Roman"/>
        </w:rPr>
        <w:t xml:space="preserve">. The </w:t>
      </w:r>
      <w:proofErr w:type="spellStart"/>
      <w:r w:rsidR="00191990">
        <w:rPr>
          <w:rFonts w:ascii="Times New Roman" w:hAnsi="Times New Roman" w:cs="Times New Roman"/>
        </w:rPr>
        <w:t>Infutor</w:t>
      </w:r>
      <w:proofErr w:type="spellEnd"/>
      <w:r w:rsidR="00191990">
        <w:rPr>
          <w:rFonts w:ascii="Times New Roman" w:hAnsi="Times New Roman" w:cs="Times New Roman"/>
        </w:rPr>
        <w:t xml:space="preserve"> dataset consists of two </w:t>
      </w:r>
      <w:r w:rsidR="00E42ACF">
        <w:rPr>
          <w:rFonts w:ascii="Times New Roman" w:hAnsi="Times New Roman" w:cs="Times New Roman"/>
        </w:rPr>
        <w:t xml:space="preserve">types of </w:t>
      </w:r>
      <w:r w:rsidR="00191990">
        <w:rPr>
          <w:rFonts w:ascii="Times New Roman" w:hAnsi="Times New Roman" w:cs="Times New Roman"/>
        </w:rPr>
        <w:t xml:space="preserve">files: a “demographic” dataset that provide an array of household characteristics within a given year, and a “consumer history” dataset providing information on the last </w:t>
      </w:r>
      <w:r w:rsidR="00191990">
        <w:rPr>
          <w:rFonts w:ascii="Times New Roman" w:hAnsi="Times New Roman" w:cs="Times New Roman"/>
          <w:i/>
          <w:iCs/>
        </w:rPr>
        <w:t xml:space="preserve">n </w:t>
      </w:r>
      <w:r w:rsidR="00191990">
        <w:rPr>
          <w:rFonts w:ascii="Times New Roman" w:hAnsi="Times New Roman" w:cs="Times New Roman"/>
        </w:rPr>
        <w:t>moves that a household has experienced (up to 10)</w:t>
      </w:r>
      <w:r w:rsidR="002D15E0">
        <w:rPr>
          <w:rFonts w:ascii="Times New Roman" w:hAnsi="Times New Roman" w:cs="Times New Roman"/>
        </w:rPr>
        <w:t xml:space="preserve"> and the date (month and year) at which the household was first observed in each location</w:t>
      </w:r>
      <w:r w:rsidR="00191990">
        <w:rPr>
          <w:rFonts w:ascii="Times New Roman" w:hAnsi="Times New Roman" w:cs="Times New Roman"/>
        </w:rPr>
        <w:t xml:space="preserve">. </w:t>
      </w:r>
      <w:r w:rsidR="00E42ACF">
        <w:rPr>
          <w:rFonts w:ascii="Times New Roman" w:hAnsi="Times New Roman" w:cs="Times New Roman"/>
        </w:rPr>
        <w:t>For this analysis, we merge the demographic data files from 20</w:t>
      </w:r>
      <w:r w:rsidR="002D15E0">
        <w:rPr>
          <w:rFonts w:ascii="Times New Roman" w:hAnsi="Times New Roman" w:cs="Times New Roman"/>
        </w:rPr>
        <w:t>14</w:t>
      </w:r>
      <w:r w:rsidR="00E42ACF">
        <w:rPr>
          <w:rFonts w:ascii="Times New Roman" w:hAnsi="Times New Roman" w:cs="Times New Roman"/>
        </w:rPr>
        <w:t xml:space="preserve"> and 20</w:t>
      </w:r>
      <w:r w:rsidR="002D15E0">
        <w:rPr>
          <w:rFonts w:ascii="Times New Roman" w:hAnsi="Times New Roman" w:cs="Times New Roman"/>
        </w:rPr>
        <w:t>21</w:t>
      </w:r>
      <w:r w:rsidR="00E42ACF">
        <w:rPr>
          <w:rFonts w:ascii="Times New Roman" w:hAnsi="Times New Roman" w:cs="Times New Roman"/>
        </w:rPr>
        <w:t xml:space="preserve"> with the consumer history file from 20</w:t>
      </w:r>
      <w:r w:rsidR="002D15E0">
        <w:rPr>
          <w:rFonts w:ascii="Times New Roman" w:hAnsi="Times New Roman" w:cs="Times New Roman"/>
        </w:rPr>
        <w:t>21</w:t>
      </w:r>
      <w:r w:rsidR="00E42ACF">
        <w:rPr>
          <w:rFonts w:ascii="Times New Roman" w:hAnsi="Times New Roman" w:cs="Times New Roman"/>
        </w:rPr>
        <w:t xml:space="preserve"> to create a single comprehensive dataset.</w:t>
      </w:r>
      <w:r w:rsidR="000C02C7">
        <w:rPr>
          <w:rFonts w:ascii="Times New Roman" w:hAnsi="Times New Roman" w:cs="Times New Roman"/>
        </w:rPr>
        <w:t xml:space="preserve"> </w:t>
      </w:r>
      <w:r w:rsidR="002D15E0">
        <w:rPr>
          <w:rFonts w:ascii="Times New Roman" w:hAnsi="Times New Roman" w:cs="Times New Roman"/>
        </w:rPr>
        <w:t xml:space="preserve">By contrast, </w:t>
      </w:r>
      <w:r w:rsidR="00191990">
        <w:rPr>
          <w:rFonts w:ascii="Times New Roman" w:hAnsi="Times New Roman" w:cs="Times New Roman"/>
        </w:rPr>
        <w:t>Data Axle</w:t>
      </w:r>
      <w:r w:rsidR="00194F44">
        <w:rPr>
          <w:rFonts w:ascii="Times New Roman" w:hAnsi="Times New Roman" w:cs="Times New Roman"/>
        </w:rPr>
        <w:t xml:space="preserve"> structure</w:t>
      </w:r>
      <w:r w:rsidR="00191990">
        <w:rPr>
          <w:rFonts w:ascii="Times New Roman" w:hAnsi="Times New Roman" w:cs="Times New Roman"/>
        </w:rPr>
        <w:t>s its consumer location data</w:t>
      </w:r>
      <w:r w:rsidR="00194F44">
        <w:rPr>
          <w:rFonts w:ascii="Times New Roman" w:hAnsi="Times New Roman" w:cs="Times New Roman"/>
        </w:rPr>
        <w:t xml:space="preserve"> as a panel, with one record </w:t>
      </w:r>
      <w:r w:rsidR="00E42ACF">
        <w:rPr>
          <w:rFonts w:ascii="Times New Roman" w:hAnsi="Times New Roman" w:cs="Times New Roman"/>
        </w:rPr>
        <w:t xml:space="preserve">and one location </w:t>
      </w:r>
      <w:r w:rsidR="00194F44">
        <w:rPr>
          <w:rFonts w:ascii="Times New Roman" w:hAnsi="Times New Roman" w:cs="Times New Roman"/>
        </w:rPr>
        <w:t xml:space="preserve">for each household </w:t>
      </w:r>
      <w:r w:rsidR="00191990">
        <w:rPr>
          <w:rFonts w:ascii="Times New Roman" w:hAnsi="Times New Roman" w:cs="Times New Roman"/>
        </w:rPr>
        <w:t>in each year</w:t>
      </w:r>
      <w:r w:rsidR="00E42ACF">
        <w:rPr>
          <w:rFonts w:ascii="Times New Roman" w:hAnsi="Times New Roman" w:cs="Times New Roman"/>
        </w:rPr>
        <w:t>; for this analysis, we examine annual Data Axle records for each year from 2006 through 2019</w:t>
      </w:r>
      <w:r w:rsidR="00191990">
        <w:rPr>
          <w:rFonts w:ascii="Times New Roman" w:hAnsi="Times New Roman" w:cs="Times New Roman"/>
        </w:rPr>
        <w:t>.</w:t>
      </w:r>
      <w:r w:rsidR="00253CB5">
        <w:rPr>
          <w:rFonts w:ascii="Times New Roman" w:hAnsi="Times New Roman" w:cs="Times New Roman"/>
        </w:rPr>
        <w:t xml:space="preserve"> </w:t>
      </w:r>
      <w:r w:rsidR="00E42ACF">
        <w:rPr>
          <w:rFonts w:ascii="Times New Roman" w:hAnsi="Times New Roman" w:cs="Times New Roman"/>
        </w:rPr>
        <w:t>Households in the Data Axle records are not necessarily available for each year; a household with a given unique identifier may appear after 2006 or disappear before 2019</w:t>
      </w:r>
      <w:r w:rsidR="00A047AA">
        <w:rPr>
          <w:rFonts w:ascii="Times New Roman" w:hAnsi="Times New Roman" w:cs="Times New Roman"/>
        </w:rPr>
        <w:t xml:space="preserve">, and households may appear </w:t>
      </w:r>
      <w:r w:rsidR="000C02C7">
        <w:rPr>
          <w:rFonts w:ascii="Times New Roman" w:hAnsi="Times New Roman" w:cs="Times New Roman"/>
        </w:rPr>
        <w:t xml:space="preserve">and disappear </w:t>
      </w:r>
      <w:r w:rsidR="00082930">
        <w:rPr>
          <w:rFonts w:ascii="Times New Roman" w:hAnsi="Times New Roman" w:cs="Times New Roman"/>
        </w:rPr>
        <w:t>sporadically.</w:t>
      </w:r>
    </w:p>
    <w:p w14:paraId="25DE78F1" w14:textId="401EA192" w:rsidR="000C02C7" w:rsidRDefault="000C02C7">
      <w:pPr>
        <w:rPr>
          <w:rFonts w:ascii="Times New Roman" w:hAnsi="Times New Roman" w:cs="Times New Roman"/>
        </w:rPr>
      </w:pPr>
    </w:p>
    <w:p w14:paraId="722921EC" w14:textId="5982D8E1" w:rsidR="002D15E0" w:rsidRDefault="002D15E0">
      <w:pPr>
        <w:rPr>
          <w:rFonts w:ascii="Times New Roman" w:hAnsi="Times New Roman" w:cs="Times New Roman"/>
        </w:rPr>
      </w:pPr>
      <w:r>
        <w:rPr>
          <w:rFonts w:ascii="Times New Roman" w:hAnsi="Times New Roman" w:cs="Times New Roman"/>
        </w:rPr>
        <w:t xml:space="preserve">In order to make these datasets comparable, we convert the </w:t>
      </w:r>
      <w:proofErr w:type="spellStart"/>
      <w:r>
        <w:rPr>
          <w:rFonts w:ascii="Times New Roman" w:hAnsi="Times New Roman" w:cs="Times New Roman"/>
        </w:rPr>
        <w:t>Infutor</w:t>
      </w:r>
      <w:proofErr w:type="spellEnd"/>
      <w:r>
        <w:rPr>
          <w:rFonts w:ascii="Times New Roman" w:hAnsi="Times New Roman" w:cs="Times New Roman"/>
        </w:rPr>
        <w:t xml:space="preserve"> dataset into a panel, </w:t>
      </w:r>
      <w:proofErr w:type="gramStart"/>
      <w:r>
        <w:rPr>
          <w:rFonts w:ascii="Times New Roman" w:hAnsi="Times New Roman" w:cs="Times New Roman"/>
        </w:rPr>
        <w:t>assuming that</w:t>
      </w:r>
      <w:proofErr w:type="gramEnd"/>
      <w:r>
        <w:rPr>
          <w:rFonts w:ascii="Times New Roman" w:hAnsi="Times New Roman" w:cs="Times New Roman"/>
        </w:rPr>
        <w:t xml:space="preserve"> an individual remains at the same location from the date at which that household was first observed until the date at which the household is first observed at a new location. We further convert the Data Axle dataset from a household-level panel to </w:t>
      </w:r>
      <w:proofErr w:type="gramStart"/>
      <w:r>
        <w:rPr>
          <w:rFonts w:ascii="Times New Roman" w:hAnsi="Times New Roman" w:cs="Times New Roman"/>
        </w:rPr>
        <w:t>an</w:t>
      </w:r>
      <w:proofErr w:type="gramEnd"/>
      <w:r>
        <w:rPr>
          <w:rFonts w:ascii="Times New Roman" w:hAnsi="Times New Roman" w:cs="Times New Roman"/>
        </w:rPr>
        <w:t xml:space="preserve"> person-level panel, attributing household-level characteristics to each individual within an identified household while retaining person-level name and race/ethnicity attributes.</w:t>
      </w:r>
      <w:r w:rsidR="00106BBC">
        <w:rPr>
          <w:rFonts w:ascii="Times New Roman" w:hAnsi="Times New Roman" w:cs="Times New Roman"/>
        </w:rPr>
        <w:t xml:space="preserve"> Finally, we subset to observations collected within a single geography. With a total population over 2 million, King County, Washington, is one of the largest counties in the United States and features a variety of urban, suburban, and rural geographies that make it an effective case study for the assessment of data quality.</w:t>
      </w:r>
    </w:p>
    <w:p w14:paraId="3F4B1BD2" w14:textId="3F772C4B" w:rsidR="002D15E0" w:rsidRDefault="002D15E0">
      <w:pPr>
        <w:rPr>
          <w:rFonts w:ascii="Times New Roman" w:hAnsi="Times New Roman" w:cs="Times New Roman"/>
        </w:rPr>
      </w:pPr>
    </w:p>
    <w:p w14:paraId="03DE0A4F" w14:textId="0DD9E74F" w:rsidR="00E42ACF" w:rsidRPr="00E42ACF" w:rsidRDefault="00E42ACF">
      <w:pPr>
        <w:rPr>
          <w:rFonts w:ascii="Times New Roman" w:hAnsi="Times New Roman" w:cs="Times New Roman"/>
          <w:b/>
          <w:bCs/>
        </w:rPr>
      </w:pPr>
      <w:r>
        <w:rPr>
          <w:rFonts w:ascii="Times New Roman" w:hAnsi="Times New Roman" w:cs="Times New Roman"/>
          <w:b/>
          <w:bCs/>
        </w:rPr>
        <w:t xml:space="preserve">Table 1: </w:t>
      </w:r>
      <w:r w:rsidR="00106BBC">
        <w:rPr>
          <w:rFonts w:ascii="Times New Roman" w:hAnsi="Times New Roman" w:cs="Times New Roman"/>
          <w:b/>
          <w:bCs/>
        </w:rPr>
        <w:t xml:space="preserve">Original </w:t>
      </w:r>
      <w:r>
        <w:rPr>
          <w:rFonts w:ascii="Times New Roman" w:hAnsi="Times New Roman" w:cs="Times New Roman"/>
          <w:b/>
          <w:bCs/>
        </w:rPr>
        <w:t>Structure of</w:t>
      </w:r>
      <w:r w:rsidR="00176BEE">
        <w:rPr>
          <w:rFonts w:ascii="Times New Roman" w:hAnsi="Times New Roman" w:cs="Times New Roman"/>
          <w:b/>
          <w:bCs/>
        </w:rPr>
        <w:t xml:space="preserve"> Example Household Record in</w:t>
      </w:r>
      <w:r>
        <w:rPr>
          <w:rFonts w:ascii="Times New Roman" w:hAnsi="Times New Roman" w:cs="Times New Roman"/>
          <w:b/>
          <w:bCs/>
        </w:rPr>
        <w:t xml:space="preserve"> </w:t>
      </w:r>
      <w:proofErr w:type="spellStart"/>
      <w:r>
        <w:rPr>
          <w:rFonts w:ascii="Times New Roman" w:hAnsi="Times New Roman" w:cs="Times New Roman"/>
          <w:b/>
          <w:bCs/>
        </w:rPr>
        <w:t>Infutor</w:t>
      </w:r>
      <w:proofErr w:type="spellEnd"/>
      <w:r>
        <w:rPr>
          <w:rFonts w:ascii="Times New Roman" w:hAnsi="Times New Roman" w:cs="Times New Roman"/>
          <w:b/>
          <w:bCs/>
        </w:rPr>
        <w:t xml:space="preserve"> CLD</w:t>
      </w:r>
    </w:p>
    <w:p w14:paraId="4232AF55" w14:textId="2D7D2812" w:rsidR="00E42ACF" w:rsidRDefault="00E42ACF">
      <w:pPr>
        <w:rPr>
          <w:rFonts w:ascii="Times New Roman" w:hAnsi="Times New Roman" w:cs="Times New Roman"/>
        </w:rPr>
      </w:pPr>
    </w:p>
    <w:tbl>
      <w:tblPr>
        <w:tblStyle w:val="TableGrid"/>
        <w:tblW w:w="0" w:type="auto"/>
        <w:tblLook w:val="04A0" w:firstRow="1" w:lastRow="0" w:firstColumn="1" w:lastColumn="0" w:noHBand="0" w:noVBand="1"/>
      </w:tblPr>
      <w:tblGrid>
        <w:gridCol w:w="895"/>
        <w:gridCol w:w="1440"/>
        <w:gridCol w:w="1260"/>
        <w:gridCol w:w="1457"/>
        <w:gridCol w:w="1333"/>
        <w:gridCol w:w="1350"/>
        <w:gridCol w:w="1384"/>
      </w:tblGrid>
      <w:tr w:rsidR="00176BEE" w14:paraId="4269692C" w14:textId="77F824BA" w:rsidTr="005B3330">
        <w:tc>
          <w:tcPr>
            <w:tcW w:w="895" w:type="dxa"/>
          </w:tcPr>
          <w:p w14:paraId="07C117D2" w14:textId="67E369D8" w:rsidR="00176BEE" w:rsidRDefault="00176BEE" w:rsidP="00176BEE">
            <w:pPr>
              <w:rPr>
                <w:rFonts w:ascii="Times New Roman" w:hAnsi="Times New Roman" w:cs="Times New Roman"/>
              </w:rPr>
            </w:pPr>
            <w:r>
              <w:rPr>
                <w:rFonts w:ascii="Times New Roman" w:hAnsi="Times New Roman" w:cs="Times New Roman"/>
              </w:rPr>
              <w:t>Person</w:t>
            </w:r>
            <w:r w:rsidR="005B3330">
              <w:rPr>
                <w:rFonts w:ascii="Times New Roman" w:hAnsi="Times New Roman" w:cs="Times New Roman"/>
              </w:rPr>
              <w:t xml:space="preserve"> ID</w:t>
            </w:r>
          </w:p>
        </w:tc>
        <w:tc>
          <w:tcPr>
            <w:tcW w:w="1440" w:type="dxa"/>
          </w:tcPr>
          <w:p w14:paraId="15BB8532" w14:textId="73B51373" w:rsidR="00176BEE" w:rsidRDefault="00176BEE" w:rsidP="00176BEE">
            <w:pPr>
              <w:rPr>
                <w:rFonts w:ascii="Times New Roman" w:hAnsi="Times New Roman" w:cs="Times New Roman"/>
              </w:rPr>
            </w:pPr>
            <w:r>
              <w:rPr>
                <w:rFonts w:ascii="Times New Roman" w:hAnsi="Times New Roman" w:cs="Times New Roman"/>
              </w:rPr>
              <w:t>Location 1</w:t>
            </w:r>
          </w:p>
        </w:tc>
        <w:tc>
          <w:tcPr>
            <w:tcW w:w="1260" w:type="dxa"/>
          </w:tcPr>
          <w:p w14:paraId="72FC326D" w14:textId="3A59A236" w:rsidR="00176BEE" w:rsidRDefault="00176BEE" w:rsidP="00176BEE">
            <w:pPr>
              <w:rPr>
                <w:rFonts w:ascii="Times New Roman" w:hAnsi="Times New Roman" w:cs="Times New Roman"/>
              </w:rPr>
            </w:pPr>
            <w:r>
              <w:rPr>
                <w:rFonts w:ascii="Times New Roman" w:hAnsi="Times New Roman" w:cs="Times New Roman"/>
              </w:rPr>
              <w:t>Location 1 Start Date</w:t>
            </w:r>
          </w:p>
        </w:tc>
        <w:tc>
          <w:tcPr>
            <w:tcW w:w="1457" w:type="dxa"/>
          </w:tcPr>
          <w:p w14:paraId="55F18197" w14:textId="28CEB55D" w:rsidR="00176BEE" w:rsidRDefault="00176BEE" w:rsidP="00176BEE">
            <w:pPr>
              <w:rPr>
                <w:rFonts w:ascii="Times New Roman" w:hAnsi="Times New Roman" w:cs="Times New Roman"/>
              </w:rPr>
            </w:pPr>
            <w:r>
              <w:rPr>
                <w:rFonts w:ascii="Times New Roman" w:hAnsi="Times New Roman" w:cs="Times New Roman"/>
              </w:rPr>
              <w:t>Location 2</w:t>
            </w:r>
          </w:p>
        </w:tc>
        <w:tc>
          <w:tcPr>
            <w:tcW w:w="1333" w:type="dxa"/>
          </w:tcPr>
          <w:p w14:paraId="28F76E36" w14:textId="6C2722B3" w:rsidR="00176BEE" w:rsidRDefault="00176BEE" w:rsidP="00176BEE">
            <w:pPr>
              <w:rPr>
                <w:rFonts w:ascii="Times New Roman" w:hAnsi="Times New Roman" w:cs="Times New Roman"/>
              </w:rPr>
            </w:pPr>
            <w:r>
              <w:rPr>
                <w:rFonts w:ascii="Times New Roman" w:hAnsi="Times New Roman" w:cs="Times New Roman"/>
              </w:rPr>
              <w:t>Location 2 Start Date</w:t>
            </w:r>
          </w:p>
        </w:tc>
        <w:tc>
          <w:tcPr>
            <w:tcW w:w="1350" w:type="dxa"/>
          </w:tcPr>
          <w:p w14:paraId="027659A8" w14:textId="38A658F5" w:rsidR="00176BEE" w:rsidRDefault="00176BEE" w:rsidP="00176BEE">
            <w:pPr>
              <w:rPr>
                <w:rFonts w:ascii="Times New Roman" w:hAnsi="Times New Roman" w:cs="Times New Roman"/>
              </w:rPr>
            </w:pPr>
            <w:r>
              <w:rPr>
                <w:rFonts w:ascii="Times New Roman" w:hAnsi="Times New Roman" w:cs="Times New Roman"/>
              </w:rPr>
              <w:t>Location 3</w:t>
            </w:r>
          </w:p>
        </w:tc>
        <w:tc>
          <w:tcPr>
            <w:tcW w:w="1384" w:type="dxa"/>
          </w:tcPr>
          <w:p w14:paraId="05A5E923" w14:textId="468C75E3" w:rsidR="00176BEE" w:rsidRDefault="00176BEE" w:rsidP="00176BEE">
            <w:pPr>
              <w:rPr>
                <w:rFonts w:ascii="Times New Roman" w:hAnsi="Times New Roman" w:cs="Times New Roman"/>
              </w:rPr>
            </w:pPr>
            <w:r>
              <w:rPr>
                <w:rFonts w:ascii="Times New Roman" w:hAnsi="Times New Roman" w:cs="Times New Roman"/>
              </w:rPr>
              <w:t>Location 3 Start Date</w:t>
            </w:r>
          </w:p>
        </w:tc>
      </w:tr>
      <w:tr w:rsidR="005B3330" w14:paraId="69350BEF" w14:textId="48ED970A" w:rsidTr="005B3330">
        <w:tc>
          <w:tcPr>
            <w:tcW w:w="895" w:type="dxa"/>
          </w:tcPr>
          <w:p w14:paraId="60F485F6" w14:textId="546946EA" w:rsidR="005B3330" w:rsidRDefault="005B3330" w:rsidP="005B3330">
            <w:pPr>
              <w:rPr>
                <w:rFonts w:ascii="Times New Roman" w:hAnsi="Times New Roman" w:cs="Times New Roman"/>
              </w:rPr>
            </w:pPr>
            <w:r>
              <w:rPr>
                <w:rFonts w:ascii="Times New Roman" w:hAnsi="Times New Roman" w:cs="Times New Roman"/>
              </w:rPr>
              <w:t>001</w:t>
            </w:r>
          </w:p>
        </w:tc>
        <w:tc>
          <w:tcPr>
            <w:tcW w:w="1440" w:type="dxa"/>
          </w:tcPr>
          <w:p w14:paraId="1FC42B6D" w14:textId="52DDC089" w:rsidR="005B3330" w:rsidRDefault="005B3330" w:rsidP="005B3330">
            <w:pPr>
              <w:rPr>
                <w:rFonts w:ascii="Times New Roman" w:hAnsi="Times New Roman" w:cs="Times New Roman"/>
              </w:rPr>
            </w:pPr>
            <w:r>
              <w:rPr>
                <w:rFonts w:ascii="Times New Roman" w:hAnsi="Times New Roman" w:cs="Times New Roman"/>
              </w:rPr>
              <w:t>111 A St</w:t>
            </w:r>
          </w:p>
        </w:tc>
        <w:tc>
          <w:tcPr>
            <w:tcW w:w="1260" w:type="dxa"/>
          </w:tcPr>
          <w:p w14:paraId="13E089EF" w14:textId="73BF55BC" w:rsidR="005B3330" w:rsidRDefault="005B3330" w:rsidP="005B3330">
            <w:pPr>
              <w:rPr>
                <w:rFonts w:ascii="Times New Roman" w:hAnsi="Times New Roman" w:cs="Times New Roman"/>
              </w:rPr>
            </w:pPr>
            <w:r>
              <w:rPr>
                <w:rFonts w:ascii="Times New Roman" w:hAnsi="Times New Roman" w:cs="Times New Roman"/>
              </w:rPr>
              <w:t>01/2015</w:t>
            </w:r>
          </w:p>
        </w:tc>
        <w:tc>
          <w:tcPr>
            <w:tcW w:w="1457" w:type="dxa"/>
          </w:tcPr>
          <w:p w14:paraId="43C2AE25" w14:textId="21F9CBDF" w:rsidR="005B3330" w:rsidRDefault="005B3330" w:rsidP="005B3330">
            <w:pPr>
              <w:rPr>
                <w:rFonts w:ascii="Times New Roman" w:hAnsi="Times New Roman" w:cs="Times New Roman"/>
              </w:rPr>
            </w:pPr>
            <w:r>
              <w:rPr>
                <w:rFonts w:ascii="Times New Roman" w:hAnsi="Times New Roman" w:cs="Times New Roman"/>
              </w:rPr>
              <w:t>123 Main St</w:t>
            </w:r>
          </w:p>
        </w:tc>
        <w:tc>
          <w:tcPr>
            <w:tcW w:w="1333" w:type="dxa"/>
          </w:tcPr>
          <w:p w14:paraId="71639A11" w14:textId="63FFCBCA" w:rsidR="005B3330" w:rsidRDefault="005B3330" w:rsidP="005B3330">
            <w:pPr>
              <w:rPr>
                <w:rFonts w:ascii="Times New Roman" w:hAnsi="Times New Roman" w:cs="Times New Roman"/>
              </w:rPr>
            </w:pPr>
            <w:r>
              <w:rPr>
                <w:rFonts w:ascii="Times New Roman" w:hAnsi="Times New Roman" w:cs="Times New Roman"/>
              </w:rPr>
              <w:t>06/2017</w:t>
            </w:r>
          </w:p>
        </w:tc>
        <w:tc>
          <w:tcPr>
            <w:tcW w:w="1350" w:type="dxa"/>
          </w:tcPr>
          <w:p w14:paraId="4F52F06A" w14:textId="3702A959" w:rsidR="005B3330" w:rsidRDefault="005B3330" w:rsidP="005B3330">
            <w:pPr>
              <w:rPr>
                <w:rFonts w:ascii="Times New Roman" w:hAnsi="Times New Roman" w:cs="Times New Roman"/>
              </w:rPr>
            </w:pPr>
            <w:r>
              <w:rPr>
                <w:rFonts w:ascii="Times New Roman" w:hAnsi="Times New Roman" w:cs="Times New Roman"/>
              </w:rPr>
              <w:t>101 1</w:t>
            </w:r>
            <w:r w:rsidRPr="00E42ACF">
              <w:rPr>
                <w:rFonts w:ascii="Times New Roman" w:hAnsi="Times New Roman" w:cs="Times New Roman"/>
                <w:vertAlign w:val="superscript"/>
              </w:rPr>
              <w:t>st</w:t>
            </w:r>
            <w:r>
              <w:rPr>
                <w:rFonts w:ascii="Times New Roman" w:hAnsi="Times New Roman" w:cs="Times New Roman"/>
              </w:rPr>
              <w:t xml:space="preserve"> Ave</w:t>
            </w:r>
          </w:p>
        </w:tc>
        <w:tc>
          <w:tcPr>
            <w:tcW w:w="1384" w:type="dxa"/>
          </w:tcPr>
          <w:p w14:paraId="5DC844BB" w14:textId="135C4423" w:rsidR="005B3330" w:rsidRDefault="005B3330" w:rsidP="005B3330">
            <w:pPr>
              <w:rPr>
                <w:rFonts w:ascii="Times New Roman" w:hAnsi="Times New Roman" w:cs="Times New Roman"/>
              </w:rPr>
            </w:pPr>
            <w:r>
              <w:rPr>
                <w:rFonts w:ascii="Times New Roman" w:hAnsi="Times New Roman" w:cs="Times New Roman"/>
              </w:rPr>
              <w:t>09/2019</w:t>
            </w:r>
          </w:p>
        </w:tc>
      </w:tr>
      <w:tr w:rsidR="005B3330" w14:paraId="66CFF182" w14:textId="77777777" w:rsidTr="005B3330">
        <w:tc>
          <w:tcPr>
            <w:tcW w:w="895" w:type="dxa"/>
          </w:tcPr>
          <w:p w14:paraId="63A83FEA" w14:textId="62A9BEE4" w:rsidR="005B3330" w:rsidRDefault="005B3330" w:rsidP="005B3330">
            <w:pPr>
              <w:rPr>
                <w:rFonts w:ascii="Times New Roman" w:hAnsi="Times New Roman" w:cs="Times New Roman"/>
              </w:rPr>
            </w:pPr>
            <w:r>
              <w:rPr>
                <w:rFonts w:ascii="Times New Roman" w:hAnsi="Times New Roman" w:cs="Times New Roman"/>
              </w:rPr>
              <w:t>002</w:t>
            </w:r>
          </w:p>
        </w:tc>
        <w:tc>
          <w:tcPr>
            <w:tcW w:w="1440" w:type="dxa"/>
          </w:tcPr>
          <w:p w14:paraId="48A8CD66" w14:textId="51EB6C60" w:rsidR="005B3330" w:rsidRDefault="005B3330" w:rsidP="005B3330">
            <w:pPr>
              <w:rPr>
                <w:rFonts w:ascii="Times New Roman" w:hAnsi="Times New Roman" w:cs="Times New Roman"/>
              </w:rPr>
            </w:pPr>
            <w:r>
              <w:rPr>
                <w:rFonts w:ascii="Times New Roman" w:hAnsi="Times New Roman" w:cs="Times New Roman"/>
              </w:rPr>
              <w:t>123 Main St</w:t>
            </w:r>
          </w:p>
        </w:tc>
        <w:tc>
          <w:tcPr>
            <w:tcW w:w="1260" w:type="dxa"/>
          </w:tcPr>
          <w:p w14:paraId="0EDC9048" w14:textId="321BC694" w:rsidR="005B3330" w:rsidRDefault="005B3330" w:rsidP="005B3330">
            <w:pPr>
              <w:rPr>
                <w:rFonts w:ascii="Times New Roman" w:hAnsi="Times New Roman" w:cs="Times New Roman"/>
              </w:rPr>
            </w:pPr>
            <w:r>
              <w:rPr>
                <w:rFonts w:ascii="Times New Roman" w:hAnsi="Times New Roman" w:cs="Times New Roman"/>
              </w:rPr>
              <w:t>06/2017</w:t>
            </w:r>
          </w:p>
        </w:tc>
        <w:tc>
          <w:tcPr>
            <w:tcW w:w="1457" w:type="dxa"/>
          </w:tcPr>
          <w:p w14:paraId="3E97E5E9" w14:textId="3AC4C56C" w:rsidR="005B3330" w:rsidRDefault="005B3330" w:rsidP="005B3330">
            <w:pPr>
              <w:rPr>
                <w:rFonts w:ascii="Times New Roman" w:hAnsi="Times New Roman" w:cs="Times New Roman"/>
              </w:rPr>
            </w:pPr>
            <w:r>
              <w:rPr>
                <w:rFonts w:ascii="Times New Roman" w:hAnsi="Times New Roman" w:cs="Times New Roman"/>
              </w:rPr>
              <w:t>101 1</w:t>
            </w:r>
            <w:r w:rsidRPr="00E42ACF">
              <w:rPr>
                <w:rFonts w:ascii="Times New Roman" w:hAnsi="Times New Roman" w:cs="Times New Roman"/>
                <w:vertAlign w:val="superscript"/>
              </w:rPr>
              <w:t>st</w:t>
            </w:r>
            <w:r>
              <w:rPr>
                <w:rFonts w:ascii="Times New Roman" w:hAnsi="Times New Roman" w:cs="Times New Roman"/>
              </w:rPr>
              <w:t xml:space="preserve"> Ave</w:t>
            </w:r>
          </w:p>
        </w:tc>
        <w:tc>
          <w:tcPr>
            <w:tcW w:w="1333" w:type="dxa"/>
          </w:tcPr>
          <w:p w14:paraId="645BE79F" w14:textId="2A90C92D" w:rsidR="005B3330" w:rsidRDefault="005B3330" w:rsidP="005B3330">
            <w:pPr>
              <w:rPr>
                <w:rFonts w:ascii="Times New Roman" w:hAnsi="Times New Roman" w:cs="Times New Roman"/>
              </w:rPr>
            </w:pPr>
            <w:r>
              <w:rPr>
                <w:rFonts w:ascii="Times New Roman" w:hAnsi="Times New Roman" w:cs="Times New Roman"/>
              </w:rPr>
              <w:t>09/2019</w:t>
            </w:r>
          </w:p>
        </w:tc>
        <w:tc>
          <w:tcPr>
            <w:tcW w:w="1350" w:type="dxa"/>
          </w:tcPr>
          <w:p w14:paraId="34D19FA5" w14:textId="0F829865" w:rsidR="005B3330" w:rsidRDefault="005B3330" w:rsidP="005B3330">
            <w:pPr>
              <w:rPr>
                <w:rFonts w:ascii="Times New Roman" w:hAnsi="Times New Roman" w:cs="Times New Roman"/>
              </w:rPr>
            </w:pPr>
          </w:p>
        </w:tc>
        <w:tc>
          <w:tcPr>
            <w:tcW w:w="1384" w:type="dxa"/>
          </w:tcPr>
          <w:p w14:paraId="68E65175" w14:textId="2A03C090" w:rsidR="005B3330" w:rsidRDefault="005B3330" w:rsidP="005B3330">
            <w:pPr>
              <w:rPr>
                <w:rFonts w:ascii="Times New Roman" w:hAnsi="Times New Roman" w:cs="Times New Roman"/>
              </w:rPr>
            </w:pPr>
          </w:p>
        </w:tc>
      </w:tr>
      <w:tr w:rsidR="005B3330" w14:paraId="01E8E7C0" w14:textId="77777777" w:rsidTr="005B3330">
        <w:tc>
          <w:tcPr>
            <w:tcW w:w="895" w:type="dxa"/>
          </w:tcPr>
          <w:p w14:paraId="28DBEE5F" w14:textId="05193D5A" w:rsidR="005B3330" w:rsidRDefault="005B3330" w:rsidP="005B3330">
            <w:pPr>
              <w:rPr>
                <w:rFonts w:ascii="Times New Roman" w:hAnsi="Times New Roman" w:cs="Times New Roman"/>
              </w:rPr>
            </w:pPr>
            <w:r>
              <w:rPr>
                <w:rFonts w:ascii="Times New Roman" w:hAnsi="Times New Roman" w:cs="Times New Roman"/>
              </w:rPr>
              <w:t>003</w:t>
            </w:r>
          </w:p>
        </w:tc>
        <w:tc>
          <w:tcPr>
            <w:tcW w:w="1440" w:type="dxa"/>
          </w:tcPr>
          <w:p w14:paraId="18547281" w14:textId="133E54E4" w:rsidR="005B3330" w:rsidRDefault="005B3330" w:rsidP="005B3330">
            <w:pPr>
              <w:rPr>
                <w:rFonts w:ascii="Times New Roman" w:hAnsi="Times New Roman" w:cs="Times New Roman"/>
              </w:rPr>
            </w:pPr>
            <w:r>
              <w:rPr>
                <w:rFonts w:ascii="Times New Roman" w:hAnsi="Times New Roman" w:cs="Times New Roman"/>
              </w:rPr>
              <w:t>123 Main St</w:t>
            </w:r>
          </w:p>
        </w:tc>
        <w:tc>
          <w:tcPr>
            <w:tcW w:w="1260" w:type="dxa"/>
          </w:tcPr>
          <w:p w14:paraId="7AB976FB" w14:textId="3F685515" w:rsidR="005B3330" w:rsidRDefault="005B3330" w:rsidP="005B3330">
            <w:pPr>
              <w:rPr>
                <w:rFonts w:ascii="Times New Roman" w:hAnsi="Times New Roman" w:cs="Times New Roman"/>
              </w:rPr>
            </w:pPr>
            <w:r>
              <w:rPr>
                <w:rFonts w:ascii="Times New Roman" w:hAnsi="Times New Roman" w:cs="Times New Roman"/>
              </w:rPr>
              <w:t>06/2017</w:t>
            </w:r>
          </w:p>
        </w:tc>
        <w:tc>
          <w:tcPr>
            <w:tcW w:w="1457" w:type="dxa"/>
          </w:tcPr>
          <w:p w14:paraId="38167D43" w14:textId="2094D335" w:rsidR="005B3330" w:rsidRDefault="005B3330" w:rsidP="005B3330">
            <w:pPr>
              <w:rPr>
                <w:rFonts w:ascii="Times New Roman" w:hAnsi="Times New Roman" w:cs="Times New Roman"/>
              </w:rPr>
            </w:pPr>
          </w:p>
        </w:tc>
        <w:tc>
          <w:tcPr>
            <w:tcW w:w="1333" w:type="dxa"/>
          </w:tcPr>
          <w:p w14:paraId="51D03367" w14:textId="08776429" w:rsidR="005B3330" w:rsidRDefault="005B3330" w:rsidP="005B3330">
            <w:pPr>
              <w:rPr>
                <w:rFonts w:ascii="Times New Roman" w:hAnsi="Times New Roman" w:cs="Times New Roman"/>
              </w:rPr>
            </w:pPr>
          </w:p>
        </w:tc>
        <w:tc>
          <w:tcPr>
            <w:tcW w:w="1350" w:type="dxa"/>
          </w:tcPr>
          <w:p w14:paraId="3B50DBDF" w14:textId="674A2C71" w:rsidR="005B3330" w:rsidRDefault="005B3330" w:rsidP="005B3330">
            <w:pPr>
              <w:rPr>
                <w:rFonts w:ascii="Times New Roman" w:hAnsi="Times New Roman" w:cs="Times New Roman"/>
              </w:rPr>
            </w:pPr>
          </w:p>
        </w:tc>
        <w:tc>
          <w:tcPr>
            <w:tcW w:w="1384" w:type="dxa"/>
          </w:tcPr>
          <w:p w14:paraId="280FD19B" w14:textId="2397EA0E" w:rsidR="005B3330" w:rsidRDefault="005B3330" w:rsidP="005B3330">
            <w:pPr>
              <w:rPr>
                <w:rFonts w:ascii="Times New Roman" w:hAnsi="Times New Roman" w:cs="Times New Roman"/>
              </w:rPr>
            </w:pPr>
          </w:p>
        </w:tc>
      </w:tr>
    </w:tbl>
    <w:p w14:paraId="35770C5D" w14:textId="77777777" w:rsidR="00E42ACF" w:rsidRPr="00253CB5" w:rsidRDefault="00E42ACF">
      <w:pPr>
        <w:rPr>
          <w:rFonts w:ascii="Times New Roman" w:hAnsi="Times New Roman" w:cs="Times New Roman"/>
        </w:rPr>
      </w:pPr>
    </w:p>
    <w:p w14:paraId="3D31D8FB" w14:textId="2EF2FE57" w:rsidR="00E42ACF" w:rsidRPr="00E42ACF" w:rsidRDefault="00E42ACF">
      <w:pPr>
        <w:rPr>
          <w:rFonts w:ascii="Times New Roman" w:hAnsi="Times New Roman" w:cs="Times New Roman"/>
          <w:b/>
          <w:bCs/>
        </w:rPr>
      </w:pPr>
      <w:r w:rsidRPr="00E42ACF">
        <w:rPr>
          <w:rFonts w:ascii="Times New Roman" w:hAnsi="Times New Roman" w:cs="Times New Roman"/>
          <w:b/>
          <w:bCs/>
        </w:rPr>
        <w:t xml:space="preserve">Table 2: </w:t>
      </w:r>
      <w:r w:rsidR="00106BBC">
        <w:rPr>
          <w:rFonts w:ascii="Times New Roman" w:hAnsi="Times New Roman" w:cs="Times New Roman"/>
          <w:b/>
          <w:bCs/>
        </w:rPr>
        <w:t xml:space="preserve">Original </w:t>
      </w:r>
      <w:r w:rsidR="00176BEE">
        <w:rPr>
          <w:rFonts w:ascii="Times New Roman" w:hAnsi="Times New Roman" w:cs="Times New Roman"/>
          <w:b/>
          <w:bCs/>
        </w:rPr>
        <w:t>Structure of Example Household Record in Data Axle</w:t>
      </w:r>
      <w:r w:rsidRPr="00E42ACF">
        <w:rPr>
          <w:rFonts w:ascii="Times New Roman" w:hAnsi="Times New Roman" w:cs="Times New Roman"/>
          <w:b/>
          <w:bCs/>
        </w:rPr>
        <w:t xml:space="preserve"> CLD</w:t>
      </w:r>
    </w:p>
    <w:p w14:paraId="00ACA442" w14:textId="7A262994" w:rsidR="00E42ACF" w:rsidRDefault="00E42ACF">
      <w:pPr>
        <w:rPr>
          <w:rFonts w:ascii="Times New Roman" w:hAnsi="Times New Roman" w:cs="Times New Roman"/>
        </w:rPr>
      </w:pPr>
    </w:p>
    <w:tbl>
      <w:tblPr>
        <w:tblStyle w:val="TableGrid"/>
        <w:tblW w:w="8905" w:type="dxa"/>
        <w:tblLook w:val="04A0" w:firstRow="1" w:lastRow="0" w:firstColumn="1" w:lastColumn="0" w:noHBand="0" w:noVBand="1"/>
      </w:tblPr>
      <w:tblGrid>
        <w:gridCol w:w="1615"/>
        <w:gridCol w:w="720"/>
        <w:gridCol w:w="1440"/>
        <w:gridCol w:w="1710"/>
        <w:gridCol w:w="1710"/>
        <w:gridCol w:w="1710"/>
      </w:tblGrid>
      <w:tr w:rsidR="00E42ACF" w14:paraId="746966A8" w14:textId="7F499855" w:rsidTr="005B3330">
        <w:tc>
          <w:tcPr>
            <w:tcW w:w="1615" w:type="dxa"/>
          </w:tcPr>
          <w:p w14:paraId="42A5E0F6" w14:textId="6CF3E716" w:rsidR="00E42ACF" w:rsidRDefault="00E42ACF" w:rsidP="00E42ACF">
            <w:pPr>
              <w:rPr>
                <w:rFonts w:ascii="Times New Roman" w:hAnsi="Times New Roman" w:cs="Times New Roman"/>
              </w:rPr>
            </w:pPr>
            <w:r>
              <w:rPr>
                <w:rFonts w:ascii="Times New Roman" w:hAnsi="Times New Roman" w:cs="Times New Roman"/>
              </w:rPr>
              <w:t>Household ID</w:t>
            </w:r>
          </w:p>
        </w:tc>
        <w:tc>
          <w:tcPr>
            <w:tcW w:w="720" w:type="dxa"/>
          </w:tcPr>
          <w:p w14:paraId="70B4206B" w14:textId="77C6B38C" w:rsidR="00E42ACF" w:rsidRDefault="00E42ACF" w:rsidP="00E42ACF">
            <w:pPr>
              <w:rPr>
                <w:rFonts w:ascii="Times New Roman" w:hAnsi="Times New Roman" w:cs="Times New Roman"/>
              </w:rPr>
            </w:pPr>
            <w:r>
              <w:rPr>
                <w:rFonts w:ascii="Times New Roman" w:hAnsi="Times New Roman" w:cs="Times New Roman"/>
              </w:rPr>
              <w:t>Year</w:t>
            </w:r>
          </w:p>
        </w:tc>
        <w:tc>
          <w:tcPr>
            <w:tcW w:w="1440" w:type="dxa"/>
          </w:tcPr>
          <w:p w14:paraId="494CAE05" w14:textId="49ADEA2F" w:rsidR="00E42ACF" w:rsidRDefault="00E42ACF" w:rsidP="00E42ACF">
            <w:pPr>
              <w:rPr>
                <w:rFonts w:ascii="Times New Roman" w:hAnsi="Times New Roman" w:cs="Times New Roman"/>
              </w:rPr>
            </w:pPr>
            <w:r>
              <w:rPr>
                <w:rFonts w:ascii="Times New Roman" w:hAnsi="Times New Roman" w:cs="Times New Roman"/>
              </w:rPr>
              <w:t>Location</w:t>
            </w:r>
          </w:p>
        </w:tc>
        <w:tc>
          <w:tcPr>
            <w:tcW w:w="1710" w:type="dxa"/>
          </w:tcPr>
          <w:p w14:paraId="1A1C4260" w14:textId="185AB6E9" w:rsidR="00E42ACF" w:rsidRDefault="00E42ACF" w:rsidP="00E42ACF">
            <w:pPr>
              <w:rPr>
                <w:rFonts w:ascii="Times New Roman" w:hAnsi="Times New Roman" w:cs="Times New Roman"/>
              </w:rPr>
            </w:pPr>
            <w:r>
              <w:rPr>
                <w:rFonts w:ascii="Times New Roman" w:hAnsi="Times New Roman" w:cs="Times New Roman"/>
              </w:rPr>
              <w:t>Individual 1 ID</w:t>
            </w:r>
          </w:p>
        </w:tc>
        <w:tc>
          <w:tcPr>
            <w:tcW w:w="1710" w:type="dxa"/>
          </w:tcPr>
          <w:p w14:paraId="6D5644E0" w14:textId="2D60724E" w:rsidR="00E42ACF" w:rsidRDefault="00E42ACF" w:rsidP="00E42ACF">
            <w:pPr>
              <w:rPr>
                <w:rFonts w:ascii="Times New Roman" w:hAnsi="Times New Roman" w:cs="Times New Roman"/>
              </w:rPr>
            </w:pPr>
            <w:r>
              <w:rPr>
                <w:rFonts w:ascii="Times New Roman" w:hAnsi="Times New Roman" w:cs="Times New Roman"/>
              </w:rPr>
              <w:t>Individual 2 ID</w:t>
            </w:r>
          </w:p>
        </w:tc>
        <w:tc>
          <w:tcPr>
            <w:tcW w:w="1710" w:type="dxa"/>
          </w:tcPr>
          <w:p w14:paraId="259D2245" w14:textId="2C9CBE09" w:rsidR="00E42ACF" w:rsidRDefault="00E42ACF" w:rsidP="00E42ACF">
            <w:pPr>
              <w:rPr>
                <w:rFonts w:ascii="Times New Roman" w:hAnsi="Times New Roman" w:cs="Times New Roman"/>
              </w:rPr>
            </w:pPr>
            <w:r>
              <w:rPr>
                <w:rFonts w:ascii="Times New Roman" w:hAnsi="Times New Roman" w:cs="Times New Roman"/>
              </w:rPr>
              <w:t>Individual 3 ID</w:t>
            </w:r>
          </w:p>
        </w:tc>
      </w:tr>
      <w:tr w:rsidR="00176BEE" w14:paraId="7AB187C2" w14:textId="77777777" w:rsidTr="005B3330">
        <w:tc>
          <w:tcPr>
            <w:tcW w:w="1615" w:type="dxa"/>
          </w:tcPr>
          <w:p w14:paraId="19BD3482" w14:textId="241E1158"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0A9420F1" w14:textId="4478D90D" w:rsidR="00176BEE" w:rsidRDefault="00176BEE" w:rsidP="00176BEE">
            <w:pPr>
              <w:rPr>
                <w:rFonts w:ascii="Times New Roman" w:hAnsi="Times New Roman" w:cs="Times New Roman"/>
              </w:rPr>
            </w:pPr>
            <w:r>
              <w:rPr>
                <w:rFonts w:ascii="Times New Roman" w:hAnsi="Times New Roman" w:cs="Times New Roman"/>
              </w:rPr>
              <w:t>2015</w:t>
            </w:r>
          </w:p>
        </w:tc>
        <w:tc>
          <w:tcPr>
            <w:tcW w:w="1440" w:type="dxa"/>
          </w:tcPr>
          <w:p w14:paraId="6FC07C7D" w14:textId="75D3A7AD" w:rsidR="00176BEE" w:rsidRDefault="00176BEE" w:rsidP="00176BEE">
            <w:pPr>
              <w:rPr>
                <w:rFonts w:ascii="Times New Roman" w:hAnsi="Times New Roman" w:cs="Times New Roman"/>
              </w:rPr>
            </w:pPr>
            <w:r>
              <w:rPr>
                <w:rFonts w:ascii="Times New Roman" w:hAnsi="Times New Roman" w:cs="Times New Roman"/>
              </w:rPr>
              <w:t>111 A St</w:t>
            </w:r>
          </w:p>
        </w:tc>
        <w:tc>
          <w:tcPr>
            <w:tcW w:w="1710" w:type="dxa"/>
          </w:tcPr>
          <w:p w14:paraId="4674B76E" w14:textId="74A1E686" w:rsidR="00176BEE" w:rsidRDefault="00176BEE" w:rsidP="00176BEE">
            <w:pPr>
              <w:rPr>
                <w:rFonts w:ascii="Times New Roman" w:hAnsi="Times New Roman" w:cs="Times New Roman"/>
              </w:rPr>
            </w:pPr>
            <w:r>
              <w:rPr>
                <w:rFonts w:ascii="Times New Roman" w:hAnsi="Times New Roman" w:cs="Times New Roman"/>
              </w:rPr>
              <w:t>001</w:t>
            </w:r>
          </w:p>
        </w:tc>
        <w:tc>
          <w:tcPr>
            <w:tcW w:w="1710" w:type="dxa"/>
          </w:tcPr>
          <w:p w14:paraId="06ADBFB8" w14:textId="439D173E" w:rsidR="00176BEE" w:rsidRDefault="00176BEE" w:rsidP="00176BEE">
            <w:pPr>
              <w:rPr>
                <w:rFonts w:ascii="Times New Roman" w:hAnsi="Times New Roman" w:cs="Times New Roman"/>
              </w:rPr>
            </w:pPr>
            <w:r>
              <w:rPr>
                <w:rFonts w:ascii="Times New Roman" w:hAnsi="Times New Roman" w:cs="Times New Roman"/>
              </w:rPr>
              <w:t>002</w:t>
            </w:r>
          </w:p>
        </w:tc>
        <w:tc>
          <w:tcPr>
            <w:tcW w:w="1710" w:type="dxa"/>
          </w:tcPr>
          <w:p w14:paraId="52A0B7A1" w14:textId="28583EBB" w:rsidR="00176BEE" w:rsidRDefault="00176BEE" w:rsidP="00176BEE">
            <w:pPr>
              <w:rPr>
                <w:rFonts w:ascii="Times New Roman" w:hAnsi="Times New Roman" w:cs="Times New Roman"/>
              </w:rPr>
            </w:pPr>
          </w:p>
        </w:tc>
      </w:tr>
      <w:tr w:rsidR="00176BEE" w14:paraId="0960CD66" w14:textId="729202B8" w:rsidTr="005B3330">
        <w:tc>
          <w:tcPr>
            <w:tcW w:w="1615" w:type="dxa"/>
          </w:tcPr>
          <w:p w14:paraId="0A94323F" w14:textId="77777777"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72584E0F" w14:textId="5E6D3444" w:rsidR="00176BEE" w:rsidRDefault="00176BEE" w:rsidP="00176BEE">
            <w:pPr>
              <w:rPr>
                <w:rFonts w:ascii="Times New Roman" w:hAnsi="Times New Roman" w:cs="Times New Roman"/>
              </w:rPr>
            </w:pPr>
            <w:r>
              <w:rPr>
                <w:rFonts w:ascii="Times New Roman" w:hAnsi="Times New Roman" w:cs="Times New Roman"/>
              </w:rPr>
              <w:t>2017</w:t>
            </w:r>
          </w:p>
        </w:tc>
        <w:tc>
          <w:tcPr>
            <w:tcW w:w="1440" w:type="dxa"/>
          </w:tcPr>
          <w:p w14:paraId="40B797F9" w14:textId="7AD2248B" w:rsidR="00176BEE" w:rsidRDefault="00176BEE" w:rsidP="00176BEE">
            <w:pPr>
              <w:rPr>
                <w:rFonts w:ascii="Times New Roman" w:hAnsi="Times New Roman" w:cs="Times New Roman"/>
              </w:rPr>
            </w:pPr>
            <w:r>
              <w:rPr>
                <w:rFonts w:ascii="Times New Roman" w:hAnsi="Times New Roman" w:cs="Times New Roman"/>
              </w:rPr>
              <w:t>123 Main St</w:t>
            </w:r>
          </w:p>
        </w:tc>
        <w:tc>
          <w:tcPr>
            <w:tcW w:w="1710" w:type="dxa"/>
          </w:tcPr>
          <w:p w14:paraId="17411A4A" w14:textId="116D1CFE" w:rsidR="00176BEE" w:rsidRDefault="00176BEE" w:rsidP="00176BEE">
            <w:pPr>
              <w:rPr>
                <w:rFonts w:ascii="Times New Roman" w:hAnsi="Times New Roman" w:cs="Times New Roman"/>
              </w:rPr>
            </w:pPr>
            <w:r>
              <w:rPr>
                <w:rFonts w:ascii="Times New Roman" w:hAnsi="Times New Roman" w:cs="Times New Roman"/>
              </w:rPr>
              <w:t>00</w:t>
            </w:r>
            <w:r w:rsidRPr="00E42BF8">
              <w:rPr>
                <w:rFonts w:ascii="Times New Roman" w:hAnsi="Times New Roman" w:cs="Times New Roman"/>
              </w:rPr>
              <w:t>1</w:t>
            </w:r>
          </w:p>
        </w:tc>
        <w:tc>
          <w:tcPr>
            <w:tcW w:w="1710" w:type="dxa"/>
          </w:tcPr>
          <w:p w14:paraId="274FA9DD" w14:textId="20F1DDA1" w:rsidR="00176BEE" w:rsidRDefault="00176BEE" w:rsidP="00176BEE">
            <w:pPr>
              <w:rPr>
                <w:rFonts w:ascii="Times New Roman" w:hAnsi="Times New Roman" w:cs="Times New Roman"/>
              </w:rPr>
            </w:pPr>
            <w:r>
              <w:rPr>
                <w:rFonts w:ascii="Times New Roman" w:hAnsi="Times New Roman" w:cs="Times New Roman"/>
              </w:rPr>
              <w:t>002</w:t>
            </w:r>
          </w:p>
        </w:tc>
        <w:tc>
          <w:tcPr>
            <w:tcW w:w="1710" w:type="dxa"/>
          </w:tcPr>
          <w:p w14:paraId="4A167EC8" w14:textId="7FEC730F" w:rsidR="00176BEE" w:rsidRDefault="00176BEE" w:rsidP="00176BEE">
            <w:pPr>
              <w:rPr>
                <w:rFonts w:ascii="Times New Roman" w:hAnsi="Times New Roman" w:cs="Times New Roman"/>
              </w:rPr>
            </w:pPr>
            <w:r>
              <w:rPr>
                <w:rFonts w:ascii="Times New Roman" w:hAnsi="Times New Roman" w:cs="Times New Roman"/>
              </w:rPr>
              <w:t>003</w:t>
            </w:r>
          </w:p>
        </w:tc>
      </w:tr>
      <w:tr w:rsidR="00176BEE" w14:paraId="278516A2" w14:textId="3B5FC6D5" w:rsidTr="005B3330">
        <w:tc>
          <w:tcPr>
            <w:tcW w:w="1615" w:type="dxa"/>
          </w:tcPr>
          <w:p w14:paraId="61B469EA" w14:textId="75E6BF10"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6150281F" w14:textId="13FE1324" w:rsidR="00176BEE" w:rsidRDefault="00176BEE" w:rsidP="00176BEE">
            <w:pPr>
              <w:rPr>
                <w:rFonts w:ascii="Times New Roman" w:hAnsi="Times New Roman" w:cs="Times New Roman"/>
              </w:rPr>
            </w:pPr>
            <w:r>
              <w:rPr>
                <w:rFonts w:ascii="Times New Roman" w:hAnsi="Times New Roman" w:cs="Times New Roman"/>
              </w:rPr>
              <w:t>2018</w:t>
            </w:r>
          </w:p>
        </w:tc>
        <w:tc>
          <w:tcPr>
            <w:tcW w:w="1440" w:type="dxa"/>
          </w:tcPr>
          <w:p w14:paraId="5B201F9A" w14:textId="30E4FC61" w:rsidR="00176BEE" w:rsidRDefault="00176BEE" w:rsidP="00176BEE">
            <w:pPr>
              <w:rPr>
                <w:rFonts w:ascii="Times New Roman" w:hAnsi="Times New Roman" w:cs="Times New Roman"/>
              </w:rPr>
            </w:pPr>
            <w:r>
              <w:rPr>
                <w:rFonts w:ascii="Times New Roman" w:hAnsi="Times New Roman" w:cs="Times New Roman"/>
              </w:rPr>
              <w:t>123 Main St</w:t>
            </w:r>
          </w:p>
        </w:tc>
        <w:tc>
          <w:tcPr>
            <w:tcW w:w="1710" w:type="dxa"/>
          </w:tcPr>
          <w:p w14:paraId="332445EE" w14:textId="26481CE6" w:rsidR="00176BEE" w:rsidRDefault="00176BEE" w:rsidP="00176BEE">
            <w:pPr>
              <w:rPr>
                <w:rFonts w:ascii="Times New Roman" w:hAnsi="Times New Roman" w:cs="Times New Roman"/>
              </w:rPr>
            </w:pPr>
            <w:r>
              <w:rPr>
                <w:rFonts w:ascii="Times New Roman" w:hAnsi="Times New Roman" w:cs="Times New Roman"/>
              </w:rPr>
              <w:t>00</w:t>
            </w:r>
            <w:r w:rsidRPr="00E42BF8">
              <w:rPr>
                <w:rFonts w:ascii="Times New Roman" w:hAnsi="Times New Roman" w:cs="Times New Roman"/>
              </w:rPr>
              <w:t>1</w:t>
            </w:r>
          </w:p>
        </w:tc>
        <w:tc>
          <w:tcPr>
            <w:tcW w:w="1710" w:type="dxa"/>
          </w:tcPr>
          <w:p w14:paraId="0D7039A5" w14:textId="4DD8F5E7" w:rsidR="00176BEE" w:rsidRDefault="00176BEE" w:rsidP="00176BEE">
            <w:pPr>
              <w:rPr>
                <w:rFonts w:ascii="Times New Roman" w:hAnsi="Times New Roman" w:cs="Times New Roman"/>
              </w:rPr>
            </w:pPr>
            <w:r>
              <w:rPr>
                <w:rFonts w:ascii="Times New Roman" w:hAnsi="Times New Roman" w:cs="Times New Roman"/>
              </w:rPr>
              <w:t>002</w:t>
            </w:r>
          </w:p>
        </w:tc>
        <w:tc>
          <w:tcPr>
            <w:tcW w:w="1710" w:type="dxa"/>
          </w:tcPr>
          <w:p w14:paraId="1E7D66D1" w14:textId="3453501B" w:rsidR="00176BEE" w:rsidRDefault="005B3330" w:rsidP="00176BEE">
            <w:pPr>
              <w:rPr>
                <w:rFonts w:ascii="Times New Roman" w:hAnsi="Times New Roman" w:cs="Times New Roman"/>
              </w:rPr>
            </w:pPr>
            <w:r>
              <w:rPr>
                <w:rFonts w:ascii="Times New Roman" w:hAnsi="Times New Roman" w:cs="Times New Roman"/>
              </w:rPr>
              <w:t>0</w:t>
            </w:r>
            <w:r w:rsidR="00176BEE">
              <w:rPr>
                <w:rFonts w:ascii="Times New Roman" w:hAnsi="Times New Roman" w:cs="Times New Roman"/>
              </w:rPr>
              <w:t>03</w:t>
            </w:r>
          </w:p>
        </w:tc>
      </w:tr>
      <w:tr w:rsidR="00176BEE" w14:paraId="6022F301" w14:textId="293A0815" w:rsidTr="005B3330">
        <w:tc>
          <w:tcPr>
            <w:tcW w:w="1615" w:type="dxa"/>
          </w:tcPr>
          <w:p w14:paraId="37C20C09" w14:textId="242F9046"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2A547E2D" w14:textId="034BDC6B" w:rsidR="00176BEE" w:rsidRDefault="00176BEE" w:rsidP="00176BEE">
            <w:pPr>
              <w:rPr>
                <w:rFonts w:ascii="Times New Roman" w:hAnsi="Times New Roman" w:cs="Times New Roman"/>
              </w:rPr>
            </w:pPr>
            <w:r>
              <w:rPr>
                <w:rFonts w:ascii="Times New Roman" w:hAnsi="Times New Roman" w:cs="Times New Roman"/>
              </w:rPr>
              <w:t>2019</w:t>
            </w:r>
          </w:p>
        </w:tc>
        <w:tc>
          <w:tcPr>
            <w:tcW w:w="1440" w:type="dxa"/>
          </w:tcPr>
          <w:p w14:paraId="06795413" w14:textId="34A37C1D" w:rsidR="00176BEE" w:rsidRDefault="00176BEE" w:rsidP="00176BEE">
            <w:pPr>
              <w:rPr>
                <w:rFonts w:ascii="Times New Roman" w:hAnsi="Times New Roman" w:cs="Times New Roman"/>
              </w:rPr>
            </w:pPr>
            <w:r>
              <w:rPr>
                <w:rFonts w:ascii="Times New Roman" w:hAnsi="Times New Roman" w:cs="Times New Roman"/>
              </w:rPr>
              <w:t>101 1</w:t>
            </w:r>
            <w:r w:rsidRPr="00E42ACF">
              <w:rPr>
                <w:rFonts w:ascii="Times New Roman" w:hAnsi="Times New Roman" w:cs="Times New Roman"/>
                <w:vertAlign w:val="superscript"/>
              </w:rPr>
              <w:t>st</w:t>
            </w:r>
            <w:r>
              <w:rPr>
                <w:rFonts w:ascii="Times New Roman" w:hAnsi="Times New Roman" w:cs="Times New Roman"/>
              </w:rPr>
              <w:t xml:space="preserve"> Ave</w:t>
            </w:r>
          </w:p>
        </w:tc>
        <w:tc>
          <w:tcPr>
            <w:tcW w:w="1710" w:type="dxa"/>
          </w:tcPr>
          <w:p w14:paraId="18DB1B3A" w14:textId="3090DDE2" w:rsidR="00176BEE" w:rsidRDefault="00176BEE" w:rsidP="00176BEE">
            <w:pPr>
              <w:rPr>
                <w:rFonts w:ascii="Times New Roman" w:hAnsi="Times New Roman" w:cs="Times New Roman"/>
              </w:rPr>
            </w:pPr>
            <w:r>
              <w:rPr>
                <w:rFonts w:ascii="Times New Roman" w:hAnsi="Times New Roman" w:cs="Times New Roman"/>
              </w:rPr>
              <w:t>00</w:t>
            </w:r>
            <w:r w:rsidRPr="00E42BF8">
              <w:rPr>
                <w:rFonts w:ascii="Times New Roman" w:hAnsi="Times New Roman" w:cs="Times New Roman"/>
              </w:rPr>
              <w:t>1</w:t>
            </w:r>
          </w:p>
        </w:tc>
        <w:tc>
          <w:tcPr>
            <w:tcW w:w="1710" w:type="dxa"/>
          </w:tcPr>
          <w:p w14:paraId="71FBACB9" w14:textId="6B1DA97F" w:rsidR="00176BEE" w:rsidRDefault="00176BEE" w:rsidP="00176BEE">
            <w:pPr>
              <w:rPr>
                <w:rFonts w:ascii="Times New Roman" w:hAnsi="Times New Roman" w:cs="Times New Roman"/>
              </w:rPr>
            </w:pPr>
            <w:r>
              <w:rPr>
                <w:rFonts w:ascii="Times New Roman" w:hAnsi="Times New Roman" w:cs="Times New Roman"/>
              </w:rPr>
              <w:t>002</w:t>
            </w:r>
          </w:p>
        </w:tc>
        <w:tc>
          <w:tcPr>
            <w:tcW w:w="1710" w:type="dxa"/>
          </w:tcPr>
          <w:p w14:paraId="26890F51" w14:textId="77777777" w:rsidR="00176BEE" w:rsidRDefault="00176BEE" w:rsidP="00176BEE">
            <w:pPr>
              <w:rPr>
                <w:rFonts w:ascii="Times New Roman" w:hAnsi="Times New Roman" w:cs="Times New Roman"/>
              </w:rPr>
            </w:pPr>
          </w:p>
        </w:tc>
      </w:tr>
    </w:tbl>
    <w:p w14:paraId="1F2BE4E5" w14:textId="71F8D7EA" w:rsidR="00194F44" w:rsidRDefault="00194F44">
      <w:pPr>
        <w:rPr>
          <w:rFonts w:ascii="Times New Roman" w:hAnsi="Times New Roman" w:cs="Times New Roman"/>
        </w:rPr>
      </w:pPr>
    </w:p>
    <w:p w14:paraId="20BD7B49" w14:textId="302EC38B" w:rsidR="006C5DBA" w:rsidRDefault="006C5DBA">
      <w:pPr>
        <w:rPr>
          <w:rFonts w:ascii="Times New Roman" w:hAnsi="Times New Roman" w:cs="Times New Roman"/>
        </w:rPr>
      </w:pPr>
    </w:p>
    <w:p w14:paraId="5367077A" w14:textId="1902C378" w:rsidR="006C5DBA" w:rsidRPr="006C5DBA" w:rsidRDefault="006C5DBA">
      <w:pPr>
        <w:rPr>
          <w:rFonts w:ascii="Times New Roman" w:hAnsi="Times New Roman" w:cs="Times New Roman"/>
          <w:b/>
          <w:bCs/>
        </w:rPr>
      </w:pPr>
      <w:r w:rsidRPr="006C5DBA">
        <w:rPr>
          <w:rFonts w:ascii="Times New Roman" w:hAnsi="Times New Roman" w:cs="Times New Roman"/>
          <w:b/>
          <w:bCs/>
        </w:rPr>
        <w:t>Analysis</w:t>
      </w:r>
    </w:p>
    <w:p w14:paraId="17B248A3" w14:textId="2D994CD0" w:rsidR="006C5DBA" w:rsidRDefault="006C5DBA">
      <w:pPr>
        <w:rPr>
          <w:rFonts w:ascii="Times New Roman" w:hAnsi="Times New Roman" w:cs="Times New Roman"/>
        </w:rPr>
      </w:pPr>
    </w:p>
    <w:p w14:paraId="40D4D22B" w14:textId="01E70415" w:rsidR="006C5DBA" w:rsidRDefault="002D15E0" w:rsidP="006C5DBA">
      <w:pPr>
        <w:pStyle w:val="ListParagraph"/>
        <w:numPr>
          <w:ilvl w:val="0"/>
          <w:numId w:val="2"/>
        </w:numPr>
        <w:rPr>
          <w:rFonts w:ascii="Times New Roman" w:hAnsi="Times New Roman" w:cs="Times New Roman"/>
        </w:rPr>
      </w:pPr>
      <w:r>
        <w:rPr>
          <w:rFonts w:ascii="Times New Roman" w:hAnsi="Times New Roman" w:cs="Times New Roman"/>
        </w:rPr>
        <w:t>Which types of households are over-/under-represented in the data? [Descriptive statistics based on race, income, tenure, marital status]</w:t>
      </w:r>
    </w:p>
    <w:p w14:paraId="16945427" w14:textId="167C54B0" w:rsidR="00106BBC" w:rsidRDefault="00106BBC" w:rsidP="00106BBC">
      <w:pPr>
        <w:rPr>
          <w:rFonts w:ascii="Times New Roman" w:hAnsi="Times New Roman" w:cs="Times New Roman"/>
        </w:rPr>
      </w:pPr>
    </w:p>
    <w:p w14:paraId="1C8A6ED4" w14:textId="77777777" w:rsidR="00106BBC" w:rsidRDefault="00106BBC" w:rsidP="00106BBC">
      <w:pPr>
        <w:rPr>
          <w:rFonts w:ascii="Times New Roman" w:hAnsi="Times New Roman" w:cs="Times New Roman"/>
        </w:rPr>
      </w:pPr>
      <w:r>
        <w:rPr>
          <w:rFonts w:ascii="Times New Roman" w:hAnsi="Times New Roman" w:cs="Times New Roman"/>
        </w:rPr>
        <w:lastRenderedPageBreak/>
        <w:t>In order to compare the strengths and weaknesses of these datasets, [</w:t>
      </w:r>
      <w:proofErr w:type="spellStart"/>
      <w:r>
        <w:rPr>
          <w:rFonts w:ascii="Times New Roman" w:hAnsi="Times New Roman" w:cs="Times New Roman"/>
        </w:rPr>
        <w:t>Infutor</w:t>
      </w:r>
      <w:proofErr w:type="spellEnd"/>
      <w:r>
        <w:rPr>
          <w:rFonts w:ascii="Times New Roman" w:hAnsi="Times New Roman" w:cs="Times New Roman"/>
        </w:rPr>
        <w:t xml:space="preserve"> comparison _____.] Meanwhile, we find that while Data Axle undercounts the total population while significantly </w:t>
      </w:r>
      <w:r>
        <w:rPr>
          <w:rFonts w:ascii="Times New Roman" w:hAnsi="Times New Roman" w:cs="Times New Roman"/>
          <w:i/>
          <w:iCs/>
        </w:rPr>
        <w:t>over</w:t>
      </w:r>
      <w:r>
        <w:rPr>
          <w:rFonts w:ascii="Times New Roman" w:hAnsi="Times New Roman" w:cs="Times New Roman"/>
        </w:rPr>
        <w:t>counting the total number of households, which implies that Data Axle may relegate individuals into separate households.</w:t>
      </w:r>
    </w:p>
    <w:p w14:paraId="05CA89C5" w14:textId="77777777" w:rsidR="00106BBC" w:rsidRDefault="00106BBC" w:rsidP="00106BBC">
      <w:pPr>
        <w:rPr>
          <w:rFonts w:ascii="Times New Roman" w:hAnsi="Times New Roman" w:cs="Times New Roman"/>
        </w:rPr>
      </w:pPr>
    </w:p>
    <w:p w14:paraId="4613FA5F" w14:textId="77777777" w:rsidR="00106BBC" w:rsidRDefault="00106BBC" w:rsidP="00106BBC">
      <w:pPr>
        <w:rPr>
          <w:rFonts w:ascii="Times New Roman" w:hAnsi="Times New Roman" w:cs="Times New Roman"/>
        </w:rPr>
      </w:pPr>
      <w:r>
        <w:rPr>
          <w:rFonts w:ascii="Times New Roman" w:hAnsi="Times New Roman" w:cs="Times New Roman"/>
          <w:b/>
          <w:bCs/>
        </w:rPr>
        <w:t xml:space="preserve">Table 3: </w:t>
      </w:r>
    </w:p>
    <w:p w14:paraId="0778E402" w14:textId="77777777" w:rsidR="00106BBC" w:rsidRPr="00106BBC" w:rsidRDefault="00106BBC" w:rsidP="00106BBC">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1176"/>
        <w:gridCol w:w="1247"/>
        <w:gridCol w:w="1355"/>
      </w:tblGrid>
      <w:tr w:rsidR="00106BBC" w14:paraId="72EDFFD3" w14:textId="77777777" w:rsidTr="007E64B9">
        <w:tc>
          <w:tcPr>
            <w:tcW w:w="2425" w:type="dxa"/>
          </w:tcPr>
          <w:p w14:paraId="43CFDDDE" w14:textId="77777777" w:rsidR="00106BBC" w:rsidRDefault="00106BBC" w:rsidP="007E64B9">
            <w:pPr>
              <w:rPr>
                <w:rFonts w:ascii="Times New Roman" w:hAnsi="Times New Roman" w:cs="Times New Roman"/>
              </w:rPr>
            </w:pPr>
          </w:p>
        </w:tc>
        <w:tc>
          <w:tcPr>
            <w:tcW w:w="1176" w:type="dxa"/>
          </w:tcPr>
          <w:p w14:paraId="187F6FE2" w14:textId="77777777" w:rsidR="00106BBC" w:rsidRDefault="00106BBC" w:rsidP="007E64B9">
            <w:pPr>
              <w:rPr>
                <w:rFonts w:ascii="Times New Roman" w:hAnsi="Times New Roman" w:cs="Times New Roman"/>
              </w:rPr>
            </w:pPr>
            <w:r>
              <w:rPr>
                <w:rFonts w:ascii="Times New Roman" w:hAnsi="Times New Roman" w:cs="Times New Roman"/>
              </w:rPr>
              <w:t>2019 1-year ACS</w:t>
            </w:r>
          </w:p>
        </w:tc>
        <w:tc>
          <w:tcPr>
            <w:tcW w:w="1247" w:type="dxa"/>
          </w:tcPr>
          <w:p w14:paraId="6BF3E998" w14:textId="77777777" w:rsidR="00106BBC" w:rsidRDefault="00106BBC" w:rsidP="007E64B9">
            <w:pPr>
              <w:rPr>
                <w:rFonts w:ascii="Times New Roman" w:hAnsi="Times New Roman" w:cs="Times New Roman"/>
              </w:rPr>
            </w:pPr>
            <w:proofErr w:type="spellStart"/>
            <w:r>
              <w:rPr>
                <w:rFonts w:ascii="Times New Roman" w:hAnsi="Times New Roman" w:cs="Times New Roman"/>
              </w:rPr>
              <w:t>Infutor</w:t>
            </w:r>
            <w:proofErr w:type="spellEnd"/>
          </w:p>
        </w:tc>
        <w:tc>
          <w:tcPr>
            <w:tcW w:w="1355" w:type="dxa"/>
          </w:tcPr>
          <w:p w14:paraId="07556AC7" w14:textId="77777777" w:rsidR="00106BBC" w:rsidRDefault="00106BBC" w:rsidP="007E64B9">
            <w:pPr>
              <w:rPr>
                <w:rFonts w:ascii="Times New Roman" w:hAnsi="Times New Roman" w:cs="Times New Roman"/>
              </w:rPr>
            </w:pPr>
            <w:r>
              <w:rPr>
                <w:rFonts w:ascii="Times New Roman" w:hAnsi="Times New Roman" w:cs="Times New Roman"/>
              </w:rPr>
              <w:t>Data Axle</w:t>
            </w:r>
          </w:p>
        </w:tc>
      </w:tr>
      <w:tr w:rsidR="00106BBC" w14:paraId="63FC1E4D" w14:textId="77777777" w:rsidTr="007E64B9">
        <w:tc>
          <w:tcPr>
            <w:tcW w:w="2425" w:type="dxa"/>
          </w:tcPr>
          <w:p w14:paraId="2F7C2FF3" w14:textId="77777777" w:rsidR="00106BBC" w:rsidRPr="00106BBC" w:rsidRDefault="00106BBC" w:rsidP="007E64B9">
            <w:pPr>
              <w:rPr>
                <w:rFonts w:ascii="Times New Roman" w:hAnsi="Times New Roman" w:cs="Times New Roman"/>
                <w:b/>
                <w:bCs/>
              </w:rPr>
            </w:pPr>
            <w:r w:rsidRPr="00106BBC">
              <w:rPr>
                <w:rFonts w:ascii="Times New Roman" w:hAnsi="Times New Roman" w:cs="Times New Roman"/>
                <w:b/>
                <w:bCs/>
              </w:rPr>
              <w:t>Population</w:t>
            </w:r>
          </w:p>
        </w:tc>
        <w:tc>
          <w:tcPr>
            <w:tcW w:w="1176" w:type="dxa"/>
          </w:tcPr>
          <w:p w14:paraId="4A483F24" w14:textId="77777777" w:rsidR="00106BBC" w:rsidRPr="00883821" w:rsidRDefault="00106BBC" w:rsidP="007E64B9">
            <w:pPr>
              <w:rPr>
                <w:rFonts w:ascii="Times New Roman" w:hAnsi="Times New Roman" w:cs="Times New Roman"/>
              </w:rPr>
            </w:pPr>
            <w:r>
              <w:rPr>
                <w:rFonts w:ascii="Times New Roman" w:hAnsi="Times New Roman" w:cs="Times New Roman"/>
              </w:rPr>
              <w:t>2,252,782</w:t>
            </w:r>
          </w:p>
        </w:tc>
        <w:tc>
          <w:tcPr>
            <w:tcW w:w="1247" w:type="dxa"/>
          </w:tcPr>
          <w:p w14:paraId="50AB14F4" w14:textId="77777777" w:rsidR="00106BBC" w:rsidRDefault="00106BBC" w:rsidP="007E64B9">
            <w:pPr>
              <w:rPr>
                <w:rFonts w:ascii="Times New Roman" w:hAnsi="Times New Roman" w:cs="Times New Roman"/>
              </w:rPr>
            </w:pPr>
          </w:p>
        </w:tc>
        <w:tc>
          <w:tcPr>
            <w:tcW w:w="1355" w:type="dxa"/>
          </w:tcPr>
          <w:p w14:paraId="4E4FBC6A" w14:textId="77777777" w:rsidR="00106BBC" w:rsidRDefault="00106BBC" w:rsidP="007E64B9">
            <w:pPr>
              <w:rPr>
                <w:rFonts w:ascii="Times New Roman" w:hAnsi="Times New Roman" w:cs="Times New Roman"/>
              </w:rPr>
            </w:pPr>
            <w:r>
              <w:rPr>
                <w:rFonts w:ascii="Times New Roman" w:hAnsi="Times New Roman" w:cs="Times New Roman"/>
              </w:rPr>
              <w:t>1,953,613</w:t>
            </w:r>
          </w:p>
        </w:tc>
      </w:tr>
      <w:tr w:rsidR="00106BBC" w14:paraId="2AA13E2D" w14:textId="77777777" w:rsidTr="007E64B9">
        <w:tc>
          <w:tcPr>
            <w:tcW w:w="2425" w:type="dxa"/>
          </w:tcPr>
          <w:p w14:paraId="5A234A1C" w14:textId="77777777" w:rsidR="00106BBC" w:rsidRDefault="00106BBC" w:rsidP="007E64B9">
            <w:pPr>
              <w:rPr>
                <w:rFonts w:ascii="Times New Roman" w:hAnsi="Times New Roman" w:cs="Times New Roman"/>
              </w:rPr>
            </w:pPr>
            <w:r>
              <w:rPr>
                <w:rFonts w:ascii="Times New Roman" w:hAnsi="Times New Roman" w:cs="Times New Roman"/>
              </w:rPr>
              <w:t xml:space="preserve">Non-Hispanic White </w:t>
            </w:r>
          </w:p>
        </w:tc>
        <w:tc>
          <w:tcPr>
            <w:tcW w:w="1176" w:type="dxa"/>
          </w:tcPr>
          <w:p w14:paraId="16DF01B8" w14:textId="77777777" w:rsidR="00106BBC" w:rsidRDefault="00106BBC" w:rsidP="007E64B9">
            <w:pPr>
              <w:rPr>
                <w:rFonts w:ascii="Times New Roman" w:hAnsi="Times New Roman" w:cs="Times New Roman"/>
              </w:rPr>
            </w:pPr>
            <w:r>
              <w:rPr>
                <w:rFonts w:ascii="Times New Roman" w:hAnsi="Times New Roman" w:cs="Times New Roman"/>
              </w:rPr>
              <w:t>1,302,544</w:t>
            </w:r>
          </w:p>
          <w:p w14:paraId="0451B8C1" w14:textId="77777777" w:rsidR="00106BBC" w:rsidRDefault="00106BBC" w:rsidP="007E64B9">
            <w:pPr>
              <w:rPr>
                <w:rFonts w:ascii="Times New Roman" w:hAnsi="Times New Roman" w:cs="Times New Roman"/>
              </w:rPr>
            </w:pPr>
            <w:r>
              <w:rPr>
                <w:rFonts w:ascii="Times New Roman" w:hAnsi="Times New Roman" w:cs="Times New Roman"/>
              </w:rPr>
              <w:t>(57.8%)</w:t>
            </w:r>
          </w:p>
        </w:tc>
        <w:tc>
          <w:tcPr>
            <w:tcW w:w="1247" w:type="dxa"/>
          </w:tcPr>
          <w:p w14:paraId="4E296D79" w14:textId="77777777" w:rsidR="00106BBC" w:rsidRDefault="00106BBC" w:rsidP="007E64B9">
            <w:pPr>
              <w:rPr>
                <w:rFonts w:ascii="Times New Roman" w:hAnsi="Times New Roman" w:cs="Times New Roman"/>
              </w:rPr>
            </w:pPr>
          </w:p>
        </w:tc>
        <w:tc>
          <w:tcPr>
            <w:tcW w:w="1355" w:type="dxa"/>
          </w:tcPr>
          <w:p w14:paraId="26599EFD" w14:textId="77777777" w:rsidR="00106BBC" w:rsidRDefault="00106BBC" w:rsidP="007E64B9">
            <w:pPr>
              <w:rPr>
                <w:rFonts w:ascii="Times New Roman" w:hAnsi="Times New Roman" w:cs="Times New Roman"/>
              </w:rPr>
            </w:pPr>
            <w:r>
              <w:rPr>
                <w:rFonts w:ascii="Times New Roman" w:hAnsi="Times New Roman" w:cs="Times New Roman"/>
              </w:rPr>
              <w:t>1,401,964</w:t>
            </w:r>
          </w:p>
          <w:p w14:paraId="57351631" w14:textId="77777777" w:rsidR="00106BBC" w:rsidRDefault="00106BBC" w:rsidP="007E64B9">
            <w:pPr>
              <w:rPr>
                <w:rFonts w:ascii="Times New Roman" w:hAnsi="Times New Roman" w:cs="Times New Roman"/>
              </w:rPr>
            </w:pPr>
            <w:r>
              <w:rPr>
                <w:rFonts w:ascii="Times New Roman" w:hAnsi="Times New Roman" w:cs="Times New Roman"/>
              </w:rPr>
              <w:t>(81.3%)</w:t>
            </w:r>
          </w:p>
        </w:tc>
      </w:tr>
      <w:tr w:rsidR="00106BBC" w14:paraId="0EBDBCF2" w14:textId="77777777" w:rsidTr="007E64B9">
        <w:tc>
          <w:tcPr>
            <w:tcW w:w="2425" w:type="dxa"/>
          </w:tcPr>
          <w:p w14:paraId="06DB1F2A" w14:textId="77777777" w:rsidR="00106BBC" w:rsidRDefault="00106BBC" w:rsidP="007E64B9">
            <w:pPr>
              <w:rPr>
                <w:rFonts w:ascii="Times New Roman" w:hAnsi="Times New Roman" w:cs="Times New Roman"/>
              </w:rPr>
            </w:pPr>
            <w:r>
              <w:rPr>
                <w:rFonts w:ascii="Times New Roman" w:hAnsi="Times New Roman" w:cs="Times New Roman"/>
              </w:rPr>
              <w:t>Black</w:t>
            </w:r>
          </w:p>
        </w:tc>
        <w:tc>
          <w:tcPr>
            <w:tcW w:w="1176" w:type="dxa"/>
          </w:tcPr>
          <w:p w14:paraId="1F47476E" w14:textId="77777777" w:rsidR="00106BBC" w:rsidRDefault="00106BBC" w:rsidP="007E64B9">
            <w:pPr>
              <w:rPr>
                <w:rFonts w:ascii="Times New Roman" w:hAnsi="Times New Roman" w:cs="Times New Roman"/>
              </w:rPr>
            </w:pPr>
            <w:r>
              <w:rPr>
                <w:rFonts w:ascii="Times New Roman" w:hAnsi="Times New Roman" w:cs="Times New Roman"/>
              </w:rPr>
              <w:t>147,822</w:t>
            </w:r>
          </w:p>
          <w:p w14:paraId="0C8C1125" w14:textId="77777777" w:rsidR="00106BBC" w:rsidRDefault="00106BBC" w:rsidP="007E64B9">
            <w:pPr>
              <w:rPr>
                <w:rFonts w:ascii="Times New Roman" w:hAnsi="Times New Roman" w:cs="Times New Roman"/>
              </w:rPr>
            </w:pPr>
            <w:r>
              <w:rPr>
                <w:rFonts w:ascii="Times New Roman" w:hAnsi="Times New Roman" w:cs="Times New Roman"/>
              </w:rPr>
              <w:t>(6.6%)</w:t>
            </w:r>
          </w:p>
        </w:tc>
        <w:tc>
          <w:tcPr>
            <w:tcW w:w="1247" w:type="dxa"/>
          </w:tcPr>
          <w:p w14:paraId="747A652C" w14:textId="77777777" w:rsidR="00106BBC" w:rsidRDefault="00106BBC" w:rsidP="007E64B9">
            <w:pPr>
              <w:rPr>
                <w:rFonts w:ascii="Times New Roman" w:hAnsi="Times New Roman" w:cs="Times New Roman"/>
              </w:rPr>
            </w:pPr>
          </w:p>
        </w:tc>
        <w:tc>
          <w:tcPr>
            <w:tcW w:w="1355" w:type="dxa"/>
          </w:tcPr>
          <w:p w14:paraId="168833AF" w14:textId="77777777" w:rsidR="00106BBC" w:rsidRDefault="00106BBC" w:rsidP="007E64B9">
            <w:pPr>
              <w:rPr>
                <w:rFonts w:ascii="Times New Roman" w:hAnsi="Times New Roman" w:cs="Times New Roman"/>
              </w:rPr>
            </w:pPr>
            <w:r>
              <w:rPr>
                <w:rFonts w:ascii="Times New Roman" w:hAnsi="Times New Roman" w:cs="Times New Roman"/>
              </w:rPr>
              <w:t>35,320</w:t>
            </w:r>
          </w:p>
          <w:p w14:paraId="02338D3B" w14:textId="77777777" w:rsidR="00106BBC" w:rsidRDefault="00106BBC" w:rsidP="007E64B9">
            <w:pPr>
              <w:rPr>
                <w:rFonts w:ascii="Times New Roman" w:hAnsi="Times New Roman" w:cs="Times New Roman"/>
              </w:rPr>
            </w:pPr>
            <w:r>
              <w:rPr>
                <w:rFonts w:ascii="Times New Roman" w:hAnsi="Times New Roman" w:cs="Times New Roman"/>
              </w:rPr>
              <w:t>(1.8%)</w:t>
            </w:r>
          </w:p>
        </w:tc>
      </w:tr>
      <w:tr w:rsidR="00106BBC" w14:paraId="726690F2" w14:textId="77777777" w:rsidTr="007E64B9">
        <w:tc>
          <w:tcPr>
            <w:tcW w:w="2425" w:type="dxa"/>
          </w:tcPr>
          <w:p w14:paraId="20063F59" w14:textId="77777777" w:rsidR="00106BBC" w:rsidRDefault="00106BBC" w:rsidP="007E64B9">
            <w:pPr>
              <w:rPr>
                <w:rFonts w:ascii="Times New Roman" w:hAnsi="Times New Roman" w:cs="Times New Roman"/>
              </w:rPr>
            </w:pPr>
            <w:r>
              <w:rPr>
                <w:rFonts w:ascii="Times New Roman" w:hAnsi="Times New Roman" w:cs="Times New Roman"/>
              </w:rPr>
              <w:t>Hispanic/Latinx</w:t>
            </w:r>
          </w:p>
        </w:tc>
        <w:tc>
          <w:tcPr>
            <w:tcW w:w="1176" w:type="dxa"/>
          </w:tcPr>
          <w:p w14:paraId="2AB902FD" w14:textId="77777777" w:rsidR="00106BBC" w:rsidRDefault="00106BBC" w:rsidP="007E64B9">
            <w:pPr>
              <w:rPr>
                <w:rFonts w:ascii="Times New Roman" w:hAnsi="Times New Roman" w:cs="Times New Roman"/>
              </w:rPr>
            </w:pPr>
            <w:r>
              <w:rPr>
                <w:rFonts w:ascii="Times New Roman" w:hAnsi="Times New Roman" w:cs="Times New Roman"/>
              </w:rPr>
              <w:t>222,642</w:t>
            </w:r>
          </w:p>
          <w:p w14:paraId="16B46C98" w14:textId="77777777" w:rsidR="00106BBC" w:rsidRDefault="00106BBC" w:rsidP="007E64B9">
            <w:pPr>
              <w:rPr>
                <w:rFonts w:ascii="Times New Roman" w:hAnsi="Times New Roman" w:cs="Times New Roman"/>
              </w:rPr>
            </w:pPr>
            <w:r>
              <w:rPr>
                <w:rFonts w:ascii="Times New Roman" w:hAnsi="Times New Roman" w:cs="Times New Roman"/>
              </w:rPr>
              <w:t>(9.9%)</w:t>
            </w:r>
          </w:p>
        </w:tc>
        <w:tc>
          <w:tcPr>
            <w:tcW w:w="1247" w:type="dxa"/>
          </w:tcPr>
          <w:p w14:paraId="22B6BE0A" w14:textId="77777777" w:rsidR="00106BBC" w:rsidRDefault="00106BBC" w:rsidP="007E64B9">
            <w:pPr>
              <w:rPr>
                <w:rFonts w:ascii="Times New Roman" w:hAnsi="Times New Roman" w:cs="Times New Roman"/>
              </w:rPr>
            </w:pPr>
          </w:p>
        </w:tc>
        <w:tc>
          <w:tcPr>
            <w:tcW w:w="1355" w:type="dxa"/>
          </w:tcPr>
          <w:p w14:paraId="57A54FA9" w14:textId="77777777" w:rsidR="00106BBC" w:rsidRDefault="00106BBC" w:rsidP="007E64B9">
            <w:pPr>
              <w:rPr>
                <w:rFonts w:ascii="Times New Roman" w:hAnsi="Times New Roman" w:cs="Times New Roman"/>
              </w:rPr>
            </w:pPr>
            <w:r>
              <w:rPr>
                <w:rFonts w:ascii="Times New Roman" w:hAnsi="Times New Roman" w:cs="Times New Roman"/>
              </w:rPr>
              <w:t>116,626</w:t>
            </w:r>
          </w:p>
          <w:p w14:paraId="7BEDF1EA" w14:textId="77777777" w:rsidR="00106BBC" w:rsidRDefault="00106BBC" w:rsidP="007E64B9">
            <w:pPr>
              <w:rPr>
                <w:rFonts w:ascii="Times New Roman" w:hAnsi="Times New Roman" w:cs="Times New Roman"/>
              </w:rPr>
            </w:pPr>
            <w:r>
              <w:rPr>
                <w:rFonts w:ascii="Times New Roman" w:hAnsi="Times New Roman" w:cs="Times New Roman"/>
              </w:rPr>
              <w:t>(6%)</w:t>
            </w:r>
          </w:p>
        </w:tc>
      </w:tr>
      <w:tr w:rsidR="00106BBC" w14:paraId="00E705AA" w14:textId="77777777" w:rsidTr="007E64B9">
        <w:tc>
          <w:tcPr>
            <w:tcW w:w="2425" w:type="dxa"/>
          </w:tcPr>
          <w:p w14:paraId="63D38654" w14:textId="77777777" w:rsidR="00106BBC" w:rsidRDefault="00106BBC" w:rsidP="007E64B9">
            <w:pPr>
              <w:rPr>
                <w:rFonts w:ascii="Times New Roman" w:hAnsi="Times New Roman" w:cs="Times New Roman"/>
              </w:rPr>
            </w:pPr>
            <w:r>
              <w:rPr>
                <w:rFonts w:ascii="Times New Roman" w:hAnsi="Times New Roman" w:cs="Times New Roman"/>
              </w:rPr>
              <w:t>Asian</w:t>
            </w:r>
          </w:p>
        </w:tc>
        <w:tc>
          <w:tcPr>
            <w:tcW w:w="1176" w:type="dxa"/>
          </w:tcPr>
          <w:p w14:paraId="44D52C71" w14:textId="77777777" w:rsidR="00106BBC" w:rsidRDefault="00106BBC" w:rsidP="007E64B9">
            <w:pPr>
              <w:rPr>
                <w:rFonts w:ascii="Times New Roman" w:hAnsi="Times New Roman" w:cs="Times New Roman"/>
              </w:rPr>
            </w:pPr>
            <w:r>
              <w:rPr>
                <w:rFonts w:ascii="Times New Roman" w:hAnsi="Times New Roman" w:cs="Times New Roman"/>
              </w:rPr>
              <w:t>424,590</w:t>
            </w:r>
          </w:p>
          <w:p w14:paraId="4116C26B" w14:textId="77777777" w:rsidR="00106BBC" w:rsidRDefault="00106BBC" w:rsidP="007E64B9">
            <w:pPr>
              <w:rPr>
                <w:rFonts w:ascii="Times New Roman" w:hAnsi="Times New Roman" w:cs="Times New Roman"/>
              </w:rPr>
            </w:pPr>
            <w:r>
              <w:rPr>
                <w:rFonts w:ascii="Times New Roman" w:hAnsi="Times New Roman" w:cs="Times New Roman"/>
              </w:rPr>
              <w:t>(18.8%)</w:t>
            </w:r>
          </w:p>
        </w:tc>
        <w:tc>
          <w:tcPr>
            <w:tcW w:w="1247" w:type="dxa"/>
          </w:tcPr>
          <w:p w14:paraId="212D54C5" w14:textId="77777777" w:rsidR="00106BBC" w:rsidRDefault="00106BBC" w:rsidP="007E64B9">
            <w:pPr>
              <w:rPr>
                <w:rFonts w:ascii="Times New Roman" w:hAnsi="Times New Roman" w:cs="Times New Roman"/>
              </w:rPr>
            </w:pPr>
          </w:p>
        </w:tc>
        <w:tc>
          <w:tcPr>
            <w:tcW w:w="1355" w:type="dxa"/>
          </w:tcPr>
          <w:p w14:paraId="6319D17F" w14:textId="77777777" w:rsidR="00106BBC" w:rsidRDefault="00106BBC" w:rsidP="007E64B9">
            <w:pPr>
              <w:rPr>
                <w:rFonts w:ascii="Times New Roman" w:hAnsi="Times New Roman" w:cs="Times New Roman"/>
              </w:rPr>
            </w:pPr>
            <w:r>
              <w:rPr>
                <w:rFonts w:ascii="Times New Roman" w:hAnsi="Times New Roman" w:cs="Times New Roman"/>
              </w:rPr>
              <w:t>247,748</w:t>
            </w:r>
          </w:p>
          <w:p w14:paraId="7086DD5C" w14:textId="77777777" w:rsidR="00106BBC" w:rsidRDefault="00106BBC" w:rsidP="007E64B9">
            <w:pPr>
              <w:rPr>
                <w:rFonts w:ascii="Times New Roman" w:hAnsi="Times New Roman" w:cs="Times New Roman"/>
              </w:rPr>
            </w:pPr>
            <w:r>
              <w:rPr>
                <w:rFonts w:ascii="Times New Roman" w:hAnsi="Times New Roman" w:cs="Times New Roman"/>
              </w:rPr>
              <w:t>(2.3%)</w:t>
            </w:r>
          </w:p>
        </w:tc>
      </w:tr>
      <w:tr w:rsidR="00106BBC" w14:paraId="35F17453" w14:textId="77777777" w:rsidTr="007E64B9">
        <w:tc>
          <w:tcPr>
            <w:tcW w:w="2425" w:type="dxa"/>
          </w:tcPr>
          <w:p w14:paraId="39D10C52" w14:textId="77777777" w:rsidR="00106BBC" w:rsidRPr="00106BBC" w:rsidRDefault="00106BBC" w:rsidP="007E64B9">
            <w:pPr>
              <w:rPr>
                <w:rFonts w:ascii="Times New Roman" w:hAnsi="Times New Roman" w:cs="Times New Roman"/>
                <w:b/>
                <w:bCs/>
              </w:rPr>
            </w:pPr>
            <w:r w:rsidRPr="00106BBC">
              <w:rPr>
                <w:rFonts w:ascii="Times New Roman" w:hAnsi="Times New Roman" w:cs="Times New Roman"/>
                <w:b/>
                <w:bCs/>
              </w:rPr>
              <w:t>Households</w:t>
            </w:r>
          </w:p>
        </w:tc>
        <w:tc>
          <w:tcPr>
            <w:tcW w:w="1176" w:type="dxa"/>
          </w:tcPr>
          <w:p w14:paraId="23D27D29" w14:textId="77777777" w:rsidR="00106BBC" w:rsidRPr="00883821" w:rsidRDefault="00106BBC" w:rsidP="007E64B9">
            <w:pPr>
              <w:rPr>
                <w:rFonts w:ascii="Times New Roman" w:hAnsi="Times New Roman" w:cs="Times New Roman"/>
              </w:rPr>
            </w:pPr>
            <w:r>
              <w:rPr>
                <w:rFonts w:ascii="Times New Roman" w:hAnsi="Times New Roman" w:cs="Times New Roman"/>
              </w:rPr>
              <w:t>907,761</w:t>
            </w:r>
          </w:p>
        </w:tc>
        <w:tc>
          <w:tcPr>
            <w:tcW w:w="1247" w:type="dxa"/>
          </w:tcPr>
          <w:p w14:paraId="5D1844E4" w14:textId="77777777" w:rsidR="00106BBC" w:rsidRDefault="00106BBC" w:rsidP="007E64B9">
            <w:pPr>
              <w:rPr>
                <w:rFonts w:ascii="Times New Roman" w:hAnsi="Times New Roman" w:cs="Times New Roman"/>
              </w:rPr>
            </w:pPr>
          </w:p>
        </w:tc>
        <w:tc>
          <w:tcPr>
            <w:tcW w:w="1355" w:type="dxa"/>
          </w:tcPr>
          <w:p w14:paraId="0717C51C" w14:textId="77777777" w:rsidR="00106BBC" w:rsidRDefault="00106BBC" w:rsidP="007E64B9">
            <w:pPr>
              <w:rPr>
                <w:rFonts w:ascii="Times New Roman" w:hAnsi="Times New Roman" w:cs="Times New Roman"/>
              </w:rPr>
            </w:pPr>
            <w:r>
              <w:rPr>
                <w:rFonts w:ascii="Times New Roman" w:hAnsi="Times New Roman" w:cs="Times New Roman"/>
              </w:rPr>
              <w:t>1,219,753</w:t>
            </w:r>
          </w:p>
        </w:tc>
      </w:tr>
      <w:tr w:rsidR="00106BBC" w14:paraId="277A9A96" w14:textId="77777777" w:rsidTr="007E64B9">
        <w:tc>
          <w:tcPr>
            <w:tcW w:w="2425" w:type="dxa"/>
          </w:tcPr>
          <w:p w14:paraId="0B0873FD" w14:textId="77777777" w:rsidR="00106BBC" w:rsidRDefault="00106BBC" w:rsidP="007E64B9">
            <w:pPr>
              <w:rPr>
                <w:rFonts w:ascii="Times New Roman" w:hAnsi="Times New Roman" w:cs="Times New Roman"/>
              </w:rPr>
            </w:pPr>
            <w:r>
              <w:rPr>
                <w:rFonts w:ascii="Times New Roman" w:hAnsi="Times New Roman" w:cs="Times New Roman"/>
              </w:rPr>
              <w:t xml:space="preserve">Non-Hispanic White </w:t>
            </w:r>
          </w:p>
        </w:tc>
        <w:tc>
          <w:tcPr>
            <w:tcW w:w="1176" w:type="dxa"/>
          </w:tcPr>
          <w:p w14:paraId="5E567099" w14:textId="77777777" w:rsidR="00106BBC" w:rsidRDefault="00106BBC" w:rsidP="007E64B9">
            <w:pPr>
              <w:rPr>
                <w:rFonts w:ascii="Times New Roman" w:hAnsi="Times New Roman" w:cs="Times New Roman"/>
              </w:rPr>
            </w:pPr>
            <w:r>
              <w:rPr>
                <w:rFonts w:ascii="Times New Roman" w:hAnsi="Times New Roman" w:cs="Times New Roman"/>
              </w:rPr>
              <w:t>588,849</w:t>
            </w:r>
          </w:p>
        </w:tc>
        <w:tc>
          <w:tcPr>
            <w:tcW w:w="1247" w:type="dxa"/>
          </w:tcPr>
          <w:p w14:paraId="352A868F" w14:textId="77777777" w:rsidR="00106BBC" w:rsidRDefault="00106BBC" w:rsidP="007E64B9">
            <w:pPr>
              <w:rPr>
                <w:rFonts w:ascii="Times New Roman" w:hAnsi="Times New Roman" w:cs="Times New Roman"/>
              </w:rPr>
            </w:pPr>
          </w:p>
        </w:tc>
        <w:tc>
          <w:tcPr>
            <w:tcW w:w="1355" w:type="dxa"/>
          </w:tcPr>
          <w:p w14:paraId="3B78E1C8" w14:textId="77777777" w:rsidR="00106BBC" w:rsidRDefault="00106BBC" w:rsidP="007E64B9">
            <w:pPr>
              <w:rPr>
                <w:rFonts w:ascii="Times New Roman" w:hAnsi="Times New Roman" w:cs="Times New Roman"/>
              </w:rPr>
            </w:pPr>
            <w:r>
              <w:rPr>
                <w:rFonts w:ascii="Times New Roman" w:hAnsi="Times New Roman" w:cs="Times New Roman"/>
              </w:rPr>
              <w:t>860,119</w:t>
            </w:r>
          </w:p>
        </w:tc>
      </w:tr>
      <w:tr w:rsidR="00106BBC" w14:paraId="0DA4BFCF" w14:textId="77777777" w:rsidTr="007E64B9">
        <w:tc>
          <w:tcPr>
            <w:tcW w:w="2425" w:type="dxa"/>
          </w:tcPr>
          <w:p w14:paraId="258939AC" w14:textId="77777777" w:rsidR="00106BBC" w:rsidRDefault="00106BBC" w:rsidP="007E64B9">
            <w:pPr>
              <w:rPr>
                <w:rFonts w:ascii="Times New Roman" w:hAnsi="Times New Roman" w:cs="Times New Roman"/>
              </w:rPr>
            </w:pPr>
            <w:r>
              <w:rPr>
                <w:rFonts w:ascii="Times New Roman" w:hAnsi="Times New Roman" w:cs="Times New Roman"/>
              </w:rPr>
              <w:t>Black</w:t>
            </w:r>
          </w:p>
        </w:tc>
        <w:tc>
          <w:tcPr>
            <w:tcW w:w="1176" w:type="dxa"/>
          </w:tcPr>
          <w:p w14:paraId="1C763269" w14:textId="77777777" w:rsidR="00106BBC" w:rsidRDefault="00106BBC" w:rsidP="007E64B9">
            <w:pPr>
              <w:rPr>
                <w:rFonts w:ascii="Times New Roman" w:hAnsi="Times New Roman" w:cs="Times New Roman"/>
              </w:rPr>
            </w:pPr>
            <w:r>
              <w:rPr>
                <w:rFonts w:ascii="Times New Roman" w:hAnsi="Times New Roman" w:cs="Times New Roman"/>
              </w:rPr>
              <w:t>55,233</w:t>
            </w:r>
          </w:p>
        </w:tc>
        <w:tc>
          <w:tcPr>
            <w:tcW w:w="1247" w:type="dxa"/>
          </w:tcPr>
          <w:p w14:paraId="7D789F16" w14:textId="77777777" w:rsidR="00106BBC" w:rsidRDefault="00106BBC" w:rsidP="007E64B9">
            <w:pPr>
              <w:rPr>
                <w:rFonts w:ascii="Times New Roman" w:hAnsi="Times New Roman" w:cs="Times New Roman"/>
              </w:rPr>
            </w:pPr>
          </w:p>
        </w:tc>
        <w:tc>
          <w:tcPr>
            <w:tcW w:w="1355" w:type="dxa"/>
          </w:tcPr>
          <w:p w14:paraId="177C10FF" w14:textId="77777777" w:rsidR="00106BBC" w:rsidRDefault="00106BBC" w:rsidP="007E64B9">
            <w:pPr>
              <w:rPr>
                <w:rFonts w:ascii="Times New Roman" w:hAnsi="Times New Roman" w:cs="Times New Roman"/>
              </w:rPr>
            </w:pPr>
            <w:r>
              <w:rPr>
                <w:rFonts w:ascii="Times New Roman" w:hAnsi="Times New Roman" w:cs="Times New Roman"/>
              </w:rPr>
              <w:t>24,018</w:t>
            </w:r>
          </w:p>
        </w:tc>
      </w:tr>
      <w:tr w:rsidR="00106BBC" w14:paraId="529B6ABE" w14:textId="77777777" w:rsidTr="007E64B9">
        <w:tc>
          <w:tcPr>
            <w:tcW w:w="2425" w:type="dxa"/>
          </w:tcPr>
          <w:p w14:paraId="045F3262" w14:textId="77777777" w:rsidR="00106BBC" w:rsidRDefault="00106BBC" w:rsidP="007E64B9">
            <w:pPr>
              <w:rPr>
                <w:rFonts w:ascii="Times New Roman" w:hAnsi="Times New Roman" w:cs="Times New Roman"/>
              </w:rPr>
            </w:pPr>
            <w:r>
              <w:rPr>
                <w:rFonts w:ascii="Times New Roman" w:hAnsi="Times New Roman" w:cs="Times New Roman"/>
              </w:rPr>
              <w:t>Hispanic/Latinx</w:t>
            </w:r>
          </w:p>
        </w:tc>
        <w:tc>
          <w:tcPr>
            <w:tcW w:w="1176" w:type="dxa"/>
          </w:tcPr>
          <w:p w14:paraId="531C8655" w14:textId="77777777" w:rsidR="00106BBC" w:rsidRDefault="00106BBC" w:rsidP="007E64B9">
            <w:pPr>
              <w:rPr>
                <w:rFonts w:ascii="Times New Roman" w:hAnsi="Times New Roman" w:cs="Times New Roman"/>
              </w:rPr>
            </w:pPr>
            <w:r>
              <w:rPr>
                <w:rFonts w:ascii="Times New Roman" w:hAnsi="Times New Roman" w:cs="Times New Roman"/>
              </w:rPr>
              <w:t>63,419</w:t>
            </w:r>
          </w:p>
        </w:tc>
        <w:tc>
          <w:tcPr>
            <w:tcW w:w="1247" w:type="dxa"/>
          </w:tcPr>
          <w:p w14:paraId="085A5595" w14:textId="77777777" w:rsidR="00106BBC" w:rsidRDefault="00106BBC" w:rsidP="007E64B9">
            <w:pPr>
              <w:rPr>
                <w:rFonts w:ascii="Times New Roman" w:hAnsi="Times New Roman" w:cs="Times New Roman"/>
              </w:rPr>
            </w:pPr>
          </w:p>
        </w:tc>
        <w:tc>
          <w:tcPr>
            <w:tcW w:w="1355" w:type="dxa"/>
          </w:tcPr>
          <w:p w14:paraId="0C91DB6C" w14:textId="77777777" w:rsidR="00106BBC" w:rsidRDefault="00106BBC" w:rsidP="007E64B9">
            <w:pPr>
              <w:rPr>
                <w:rFonts w:ascii="Times New Roman" w:hAnsi="Times New Roman" w:cs="Times New Roman"/>
              </w:rPr>
            </w:pPr>
            <w:r>
              <w:rPr>
                <w:rFonts w:ascii="Times New Roman" w:hAnsi="Times New Roman" w:cs="Times New Roman"/>
              </w:rPr>
              <w:t>78,302</w:t>
            </w:r>
          </w:p>
        </w:tc>
      </w:tr>
      <w:tr w:rsidR="00106BBC" w14:paraId="31539459" w14:textId="77777777" w:rsidTr="007E64B9">
        <w:tc>
          <w:tcPr>
            <w:tcW w:w="2425" w:type="dxa"/>
          </w:tcPr>
          <w:p w14:paraId="2F5AD0D1" w14:textId="77777777" w:rsidR="00106BBC" w:rsidRDefault="00106BBC" w:rsidP="007E64B9">
            <w:pPr>
              <w:rPr>
                <w:rFonts w:ascii="Times New Roman" w:hAnsi="Times New Roman" w:cs="Times New Roman"/>
              </w:rPr>
            </w:pPr>
            <w:r>
              <w:rPr>
                <w:rFonts w:ascii="Times New Roman" w:hAnsi="Times New Roman" w:cs="Times New Roman"/>
              </w:rPr>
              <w:t>Asian</w:t>
            </w:r>
          </w:p>
        </w:tc>
        <w:tc>
          <w:tcPr>
            <w:tcW w:w="1176" w:type="dxa"/>
          </w:tcPr>
          <w:p w14:paraId="4A09BAF1" w14:textId="77777777" w:rsidR="00106BBC" w:rsidRDefault="00106BBC" w:rsidP="007E64B9">
            <w:pPr>
              <w:rPr>
                <w:rFonts w:ascii="Times New Roman" w:hAnsi="Times New Roman" w:cs="Times New Roman"/>
              </w:rPr>
            </w:pPr>
            <w:r>
              <w:rPr>
                <w:rFonts w:ascii="Times New Roman" w:hAnsi="Times New Roman" w:cs="Times New Roman"/>
              </w:rPr>
              <w:t>156,438</w:t>
            </w:r>
          </w:p>
        </w:tc>
        <w:tc>
          <w:tcPr>
            <w:tcW w:w="1247" w:type="dxa"/>
          </w:tcPr>
          <w:p w14:paraId="7255814B" w14:textId="77777777" w:rsidR="00106BBC" w:rsidRDefault="00106BBC" w:rsidP="007E64B9">
            <w:pPr>
              <w:rPr>
                <w:rFonts w:ascii="Times New Roman" w:hAnsi="Times New Roman" w:cs="Times New Roman"/>
              </w:rPr>
            </w:pPr>
          </w:p>
        </w:tc>
        <w:tc>
          <w:tcPr>
            <w:tcW w:w="1355" w:type="dxa"/>
          </w:tcPr>
          <w:p w14:paraId="554E20F7" w14:textId="77777777" w:rsidR="00106BBC" w:rsidRDefault="00106BBC" w:rsidP="007E64B9">
            <w:pPr>
              <w:rPr>
                <w:rFonts w:ascii="Times New Roman" w:hAnsi="Times New Roman" w:cs="Times New Roman"/>
              </w:rPr>
            </w:pPr>
            <w:r>
              <w:rPr>
                <w:rFonts w:ascii="Times New Roman" w:hAnsi="Times New Roman" w:cs="Times New Roman"/>
              </w:rPr>
              <w:t>159,716</w:t>
            </w:r>
          </w:p>
        </w:tc>
      </w:tr>
      <w:tr w:rsidR="00106BBC" w14:paraId="2AD04A9E" w14:textId="77777777" w:rsidTr="007E64B9">
        <w:tc>
          <w:tcPr>
            <w:tcW w:w="2425" w:type="dxa"/>
          </w:tcPr>
          <w:p w14:paraId="6E6EF465" w14:textId="77777777" w:rsidR="00106BBC" w:rsidRDefault="00106BBC" w:rsidP="007E64B9">
            <w:pPr>
              <w:rPr>
                <w:rFonts w:ascii="Times New Roman" w:hAnsi="Times New Roman" w:cs="Times New Roman"/>
              </w:rPr>
            </w:pPr>
            <w:r>
              <w:rPr>
                <w:rFonts w:ascii="Times New Roman" w:hAnsi="Times New Roman" w:cs="Times New Roman"/>
              </w:rPr>
              <w:t xml:space="preserve">Owner-Occupied </w:t>
            </w:r>
          </w:p>
        </w:tc>
        <w:tc>
          <w:tcPr>
            <w:tcW w:w="1176" w:type="dxa"/>
          </w:tcPr>
          <w:p w14:paraId="31A2AD45" w14:textId="77777777" w:rsidR="00106BBC" w:rsidRDefault="00106BBC" w:rsidP="007E64B9">
            <w:pPr>
              <w:rPr>
                <w:rFonts w:ascii="Times New Roman" w:hAnsi="Times New Roman" w:cs="Times New Roman"/>
              </w:rPr>
            </w:pPr>
            <w:r>
              <w:rPr>
                <w:rFonts w:ascii="Times New Roman" w:hAnsi="Times New Roman" w:cs="Times New Roman"/>
              </w:rPr>
              <w:t>510,957</w:t>
            </w:r>
          </w:p>
        </w:tc>
        <w:tc>
          <w:tcPr>
            <w:tcW w:w="1247" w:type="dxa"/>
          </w:tcPr>
          <w:p w14:paraId="48DDFD2B" w14:textId="77777777" w:rsidR="00106BBC" w:rsidRDefault="00106BBC" w:rsidP="007E64B9">
            <w:pPr>
              <w:rPr>
                <w:rFonts w:ascii="Times New Roman" w:hAnsi="Times New Roman" w:cs="Times New Roman"/>
              </w:rPr>
            </w:pPr>
          </w:p>
        </w:tc>
        <w:tc>
          <w:tcPr>
            <w:tcW w:w="1355" w:type="dxa"/>
          </w:tcPr>
          <w:p w14:paraId="074630F1" w14:textId="77777777" w:rsidR="00106BBC" w:rsidRDefault="00106BBC" w:rsidP="007E64B9">
            <w:pPr>
              <w:rPr>
                <w:rFonts w:ascii="Times New Roman" w:hAnsi="Times New Roman" w:cs="Times New Roman"/>
              </w:rPr>
            </w:pPr>
            <w:r>
              <w:rPr>
                <w:rFonts w:ascii="Times New Roman" w:hAnsi="Times New Roman" w:cs="Times New Roman"/>
              </w:rPr>
              <w:t>702,671</w:t>
            </w:r>
          </w:p>
        </w:tc>
      </w:tr>
      <w:tr w:rsidR="00106BBC" w14:paraId="1CCCC096" w14:textId="77777777" w:rsidTr="007E64B9">
        <w:tc>
          <w:tcPr>
            <w:tcW w:w="2425" w:type="dxa"/>
          </w:tcPr>
          <w:p w14:paraId="13CB6AAA" w14:textId="77777777" w:rsidR="00106BBC" w:rsidRDefault="00106BBC" w:rsidP="007E64B9">
            <w:pPr>
              <w:rPr>
                <w:rFonts w:ascii="Times New Roman" w:hAnsi="Times New Roman" w:cs="Times New Roman"/>
              </w:rPr>
            </w:pPr>
            <w:r>
              <w:rPr>
                <w:rFonts w:ascii="Times New Roman" w:hAnsi="Times New Roman" w:cs="Times New Roman"/>
              </w:rPr>
              <w:t xml:space="preserve">Renter-Occupied </w:t>
            </w:r>
          </w:p>
        </w:tc>
        <w:tc>
          <w:tcPr>
            <w:tcW w:w="1176" w:type="dxa"/>
          </w:tcPr>
          <w:p w14:paraId="7DC7B85F" w14:textId="77777777" w:rsidR="00106BBC" w:rsidRDefault="00106BBC" w:rsidP="007E64B9">
            <w:pPr>
              <w:rPr>
                <w:rFonts w:ascii="Times New Roman" w:hAnsi="Times New Roman" w:cs="Times New Roman"/>
              </w:rPr>
            </w:pPr>
            <w:r>
              <w:rPr>
                <w:rFonts w:ascii="Times New Roman" w:hAnsi="Times New Roman" w:cs="Times New Roman"/>
              </w:rPr>
              <w:t>396,804</w:t>
            </w:r>
          </w:p>
        </w:tc>
        <w:tc>
          <w:tcPr>
            <w:tcW w:w="1247" w:type="dxa"/>
          </w:tcPr>
          <w:p w14:paraId="71F912B0" w14:textId="77777777" w:rsidR="00106BBC" w:rsidRDefault="00106BBC" w:rsidP="007E64B9">
            <w:pPr>
              <w:rPr>
                <w:rFonts w:ascii="Times New Roman" w:hAnsi="Times New Roman" w:cs="Times New Roman"/>
              </w:rPr>
            </w:pPr>
          </w:p>
        </w:tc>
        <w:tc>
          <w:tcPr>
            <w:tcW w:w="1355" w:type="dxa"/>
          </w:tcPr>
          <w:p w14:paraId="7B4EE5A4" w14:textId="77777777" w:rsidR="00106BBC" w:rsidRDefault="00106BBC" w:rsidP="007E64B9">
            <w:pPr>
              <w:rPr>
                <w:rFonts w:ascii="Times New Roman" w:hAnsi="Times New Roman" w:cs="Times New Roman"/>
              </w:rPr>
            </w:pPr>
            <w:r>
              <w:rPr>
                <w:rFonts w:ascii="Times New Roman" w:hAnsi="Times New Roman" w:cs="Times New Roman"/>
              </w:rPr>
              <w:t>366,061</w:t>
            </w:r>
          </w:p>
        </w:tc>
      </w:tr>
      <w:tr w:rsidR="00106BBC" w14:paraId="7C300A8C" w14:textId="77777777" w:rsidTr="007E64B9">
        <w:tc>
          <w:tcPr>
            <w:tcW w:w="2425" w:type="dxa"/>
          </w:tcPr>
          <w:p w14:paraId="760505A4" w14:textId="77777777" w:rsidR="00106BBC" w:rsidRDefault="00106BBC" w:rsidP="007E64B9">
            <w:pPr>
              <w:rPr>
                <w:rFonts w:ascii="Times New Roman" w:hAnsi="Times New Roman" w:cs="Times New Roman"/>
              </w:rPr>
            </w:pPr>
            <w:r>
              <w:rPr>
                <w:rFonts w:ascii="Times New Roman" w:hAnsi="Times New Roman" w:cs="Times New Roman"/>
              </w:rPr>
              <w:t>Married Couples</w:t>
            </w:r>
          </w:p>
        </w:tc>
        <w:tc>
          <w:tcPr>
            <w:tcW w:w="1176" w:type="dxa"/>
          </w:tcPr>
          <w:p w14:paraId="39B66BE6" w14:textId="77777777" w:rsidR="00106BBC" w:rsidRDefault="00106BBC" w:rsidP="007E64B9">
            <w:pPr>
              <w:rPr>
                <w:rFonts w:ascii="Times New Roman" w:hAnsi="Times New Roman" w:cs="Times New Roman"/>
              </w:rPr>
            </w:pPr>
            <w:r>
              <w:rPr>
                <w:rFonts w:ascii="Times New Roman" w:hAnsi="Times New Roman" w:cs="Times New Roman"/>
              </w:rPr>
              <w:t>430,014</w:t>
            </w:r>
          </w:p>
        </w:tc>
        <w:tc>
          <w:tcPr>
            <w:tcW w:w="1247" w:type="dxa"/>
          </w:tcPr>
          <w:p w14:paraId="26563232" w14:textId="77777777" w:rsidR="00106BBC" w:rsidRDefault="00106BBC" w:rsidP="007E64B9">
            <w:pPr>
              <w:rPr>
                <w:rFonts w:ascii="Times New Roman" w:hAnsi="Times New Roman" w:cs="Times New Roman"/>
              </w:rPr>
            </w:pPr>
          </w:p>
        </w:tc>
        <w:tc>
          <w:tcPr>
            <w:tcW w:w="1355" w:type="dxa"/>
          </w:tcPr>
          <w:p w14:paraId="53D06142" w14:textId="77777777" w:rsidR="00106BBC" w:rsidRDefault="00106BBC" w:rsidP="007E64B9">
            <w:pPr>
              <w:rPr>
                <w:rFonts w:ascii="Times New Roman" w:hAnsi="Times New Roman" w:cs="Times New Roman"/>
              </w:rPr>
            </w:pPr>
            <w:r w:rsidRPr="005D3425">
              <w:rPr>
                <w:rFonts w:ascii="Times New Roman" w:hAnsi="Times New Roman" w:cs="Times New Roman"/>
              </w:rPr>
              <w:t>489</w:t>
            </w:r>
            <w:r>
              <w:rPr>
                <w:rFonts w:ascii="Times New Roman" w:hAnsi="Times New Roman" w:cs="Times New Roman"/>
              </w:rPr>
              <w:t>,</w:t>
            </w:r>
            <w:r w:rsidRPr="005D3425">
              <w:rPr>
                <w:rFonts w:ascii="Times New Roman" w:hAnsi="Times New Roman" w:cs="Times New Roman"/>
              </w:rPr>
              <w:t>270</w:t>
            </w:r>
          </w:p>
        </w:tc>
      </w:tr>
    </w:tbl>
    <w:p w14:paraId="74C74AB8" w14:textId="77777777" w:rsidR="00106BBC" w:rsidRPr="00106BBC" w:rsidRDefault="00106BBC" w:rsidP="00106BBC">
      <w:pPr>
        <w:rPr>
          <w:rFonts w:ascii="Times New Roman" w:hAnsi="Times New Roman" w:cs="Times New Roman"/>
        </w:rPr>
      </w:pPr>
    </w:p>
    <w:p w14:paraId="2847DE47" w14:textId="3B0FFF79" w:rsidR="00433EAB" w:rsidRPr="00691507" w:rsidRDefault="006C5DBA" w:rsidP="00433EAB">
      <w:pPr>
        <w:pStyle w:val="ListParagraph"/>
        <w:numPr>
          <w:ilvl w:val="0"/>
          <w:numId w:val="2"/>
        </w:numPr>
        <w:rPr>
          <w:rFonts w:ascii="Times New Roman" w:hAnsi="Times New Roman" w:cs="Times New Roman"/>
        </w:rPr>
      </w:pPr>
      <w:r>
        <w:rPr>
          <w:rFonts w:ascii="Times New Roman" w:hAnsi="Times New Roman" w:cs="Times New Roman"/>
        </w:rPr>
        <w:t xml:space="preserve">Which </w:t>
      </w:r>
      <w:r w:rsidR="002D15E0">
        <w:rPr>
          <w:rFonts w:ascii="Times New Roman" w:hAnsi="Times New Roman" w:cs="Times New Roman"/>
        </w:rPr>
        <w:t xml:space="preserve">types of </w:t>
      </w:r>
      <w:r>
        <w:rPr>
          <w:rFonts w:ascii="Times New Roman" w:hAnsi="Times New Roman" w:cs="Times New Roman"/>
        </w:rPr>
        <w:t xml:space="preserve">neighborhoods are over-/under-represented in the data? </w:t>
      </w:r>
      <w:r w:rsidR="002D15E0">
        <w:rPr>
          <w:rFonts w:ascii="Times New Roman" w:hAnsi="Times New Roman" w:cs="Times New Roman"/>
        </w:rPr>
        <w:t xml:space="preserve">[Linear model with </w:t>
      </w:r>
      <w:r w:rsidR="005736F4">
        <w:rPr>
          <w:rFonts w:ascii="Times New Roman" w:hAnsi="Times New Roman" w:cs="Times New Roman"/>
        </w:rPr>
        <w:t>neighborhood</w:t>
      </w:r>
      <w:r w:rsidR="002D15E0">
        <w:rPr>
          <w:rFonts w:ascii="Times New Roman" w:hAnsi="Times New Roman" w:cs="Times New Roman"/>
        </w:rPr>
        <w:t xml:space="preserve"> characteristics </w:t>
      </w:r>
      <w:r w:rsidR="005736F4">
        <w:rPr>
          <w:rFonts w:ascii="Times New Roman" w:hAnsi="Times New Roman" w:cs="Times New Roman"/>
        </w:rPr>
        <w:t>relative to population counts</w:t>
      </w:r>
      <w:r w:rsidR="00433EAB">
        <w:rPr>
          <w:rFonts w:ascii="Times New Roman" w:hAnsi="Times New Roman" w:cs="Times New Roman"/>
        </w:rPr>
        <w:t>?</w:t>
      </w:r>
      <w:r w:rsidR="005736F4">
        <w:rPr>
          <w:rFonts w:ascii="Times New Roman" w:hAnsi="Times New Roman" w:cs="Times New Roman"/>
        </w:rPr>
        <w:t>]</w:t>
      </w:r>
    </w:p>
    <w:p w14:paraId="53549E6E" w14:textId="77777777" w:rsidR="00433EAB" w:rsidRPr="00433EAB" w:rsidRDefault="00433EAB" w:rsidP="00433EAB">
      <w:pPr>
        <w:rPr>
          <w:rFonts w:ascii="Times New Roman" w:hAnsi="Times New Roman" w:cs="Times New Roman"/>
        </w:rPr>
      </w:pPr>
    </w:p>
    <w:p w14:paraId="563BC805" w14:textId="4E753C56" w:rsidR="006C5DBA" w:rsidRDefault="006C5DBA">
      <w:pPr>
        <w:rPr>
          <w:rFonts w:ascii="Times New Roman" w:hAnsi="Times New Roman" w:cs="Times New Roman"/>
        </w:rPr>
      </w:pPr>
    </w:p>
    <w:p w14:paraId="029884E4" w14:textId="6AA9173C" w:rsidR="006C5DBA" w:rsidRDefault="006C5DBA">
      <w:pPr>
        <w:rPr>
          <w:rFonts w:ascii="Times New Roman" w:hAnsi="Times New Roman" w:cs="Times New Roman"/>
        </w:rPr>
      </w:pPr>
      <w:r w:rsidRPr="00B554EB">
        <w:rPr>
          <w:rFonts w:ascii="Times New Roman" w:hAnsi="Times New Roman" w:cs="Times New Roman"/>
          <w:noProof/>
        </w:rPr>
        <w:lastRenderedPageBreak/>
        <w:drawing>
          <wp:inline distT="0" distB="0" distL="0" distR="0" wp14:anchorId="73ED4404" wp14:editId="70574AE1">
            <wp:extent cx="4493553" cy="35814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494270" cy="3581971"/>
                    </a:xfrm>
                    <a:prstGeom prst="rect">
                      <a:avLst/>
                    </a:prstGeom>
                  </pic:spPr>
                </pic:pic>
              </a:graphicData>
            </a:graphic>
          </wp:inline>
        </w:drawing>
      </w:r>
    </w:p>
    <w:p w14:paraId="57CF4D13" w14:textId="28262526" w:rsidR="00747A8B" w:rsidRDefault="00747A8B">
      <w:pPr>
        <w:rPr>
          <w:rFonts w:ascii="Times New Roman" w:hAnsi="Times New Roman" w:cs="Times New Roman"/>
        </w:rPr>
      </w:pPr>
      <w:r w:rsidRPr="00747A8B">
        <w:rPr>
          <w:rFonts w:ascii="Times New Roman" w:hAnsi="Times New Roman" w:cs="Times New Roman"/>
          <w:noProof/>
        </w:rPr>
        <w:drawing>
          <wp:inline distT="0" distB="0" distL="0" distR="0" wp14:anchorId="69DD494D" wp14:editId="3ED262D4">
            <wp:extent cx="5943600" cy="40036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stretch>
                      <a:fillRect/>
                    </a:stretch>
                  </pic:blipFill>
                  <pic:spPr>
                    <a:xfrm>
                      <a:off x="0" y="0"/>
                      <a:ext cx="5943600" cy="4003675"/>
                    </a:xfrm>
                    <a:prstGeom prst="rect">
                      <a:avLst/>
                    </a:prstGeom>
                  </pic:spPr>
                </pic:pic>
              </a:graphicData>
            </a:graphic>
          </wp:inline>
        </w:drawing>
      </w:r>
    </w:p>
    <w:p w14:paraId="5A6BFD3E" w14:textId="77777777" w:rsidR="00747A8B" w:rsidRDefault="00747A8B">
      <w:pPr>
        <w:rPr>
          <w:rFonts w:ascii="Times New Roman" w:hAnsi="Times New Roman" w:cs="Times New Roman"/>
        </w:rPr>
      </w:pPr>
    </w:p>
    <w:p w14:paraId="5CB39378" w14:textId="6FC88C96" w:rsidR="00FB6933" w:rsidRDefault="00FB6933">
      <w:pPr>
        <w:rPr>
          <w:rFonts w:ascii="Times New Roman" w:hAnsi="Times New Roman" w:cs="Times New Roman"/>
        </w:rPr>
      </w:pPr>
    </w:p>
    <w:p w14:paraId="00F353B2" w14:textId="77777777" w:rsidR="00691507" w:rsidRDefault="00691507" w:rsidP="00691507">
      <w:pPr>
        <w:pStyle w:val="ListParagraph"/>
        <w:numPr>
          <w:ilvl w:val="0"/>
          <w:numId w:val="2"/>
        </w:numPr>
        <w:rPr>
          <w:rFonts w:ascii="Times New Roman" w:hAnsi="Times New Roman" w:cs="Times New Roman"/>
        </w:rPr>
      </w:pPr>
      <w:r>
        <w:rPr>
          <w:rFonts w:ascii="Times New Roman" w:hAnsi="Times New Roman" w:cs="Times New Roman"/>
        </w:rPr>
        <w:lastRenderedPageBreak/>
        <w:t>How do the mobility patterns compare between the two datasets? [Comparison of in-out ratios and destination characteristics]</w:t>
      </w:r>
    </w:p>
    <w:p w14:paraId="7BC64934" w14:textId="77777777" w:rsidR="00691507" w:rsidRDefault="00691507">
      <w:pPr>
        <w:rPr>
          <w:rFonts w:ascii="Times New Roman" w:hAnsi="Times New Roman" w:cs="Times New Roman"/>
        </w:rPr>
      </w:pPr>
    </w:p>
    <w:tbl>
      <w:tblPr>
        <w:tblStyle w:val="TableGrid"/>
        <w:tblW w:w="0" w:type="auto"/>
        <w:tblLook w:val="04A0" w:firstRow="1" w:lastRow="0" w:firstColumn="1" w:lastColumn="0" w:noHBand="0" w:noVBand="1"/>
      </w:tblPr>
      <w:tblGrid>
        <w:gridCol w:w="2785"/>
        <w:gridCol w:w="1440"/>
        <w:gridCol w:w="1222"/>
        <w:gridCol w:w="1222"/>
      </w:tblGrid>
      <w:tr w:rsidR="005856A7" w14:paraId="53104E5C" w14:textId="33BB67A6">
        <w:tc>
          <w:tcPr>
            <w:tcW w:w="2785" w:type="dxa"/>
          </w:tcPr>
          <w:p w14:paraId="18B4558C" w14:textId="1E0C96EF" w:rsidR="005856A7" w:rsidRDefault="005856A7">
            <w:pPr>
              <w:rPr>
                <w:rFonts w:ascii="Times New Roman" w:hAnsi="Times New Roman" w:cs="Times New Roman"/>
              </w:rPr>
            </w:pPr>
            <w:r>
              <w:rPr>
                <w:rFonts w:ascii="Times New Roman" w:hAnsi="Times New Roman" w:cs="Times New Roman"/>
              </w:rPr>
              <w:t>Previous Location</w:t>
            </w:r>
          </w:p>
        </w:tc>
        <w:tc>
          <w:tcPr>
            <w:tcW w:w="1440" w:type="dxa"/>
          </w:tcPr>
          <w:p w14:paraId="5942A07E" w14:textId="75230246" w:rsidR="005856A7" w:rsidRDefault="005856A7">
            <w:pPr>
              <w:rPr>
                <w:rFonts w:ascii="Times New Roman" w:hAnsi="Times New Roman" w:cs="Times New Roman"/>
              </w:rPr>
            </w:pPr>
            <w:r>
              <w:rPr>
                <w:rFonts w:ascii="Times New Roman" w:hAnsi="Times New Roman" w:cs="Times New Roman"/>
              </w:rPr>
              <w:t>ACS 1-Year 2019 PUMS</w:t>
            </w:r>
          </w:p>
        </w:tc>
        <w:tc>
          <w:tcPr>
            <w:tcW w:w="1222" w:type="dxa"/>
          </w:tcPr>
          <w:p w14:paraId="6C13EA4C" w14:textId="1340C155" w:rsidR="005856A7" w:rsidRDefault="005856A7">
            <w:pPr>
              <w:rPr>
                <w:rFonts w:ascii="Times New Roman" w:hAnsi="Times New Roman" w:cs="Times New Roman"/>
              </w:rPr>
            </w:pPr>
            <w:r>
              <w:rPr>
                <w:rFonts w:ascii="Times New Roman" w:hAnsi="Times New Roman" w:cs="Times New Roman"/>
              </w:rPr>
              <w:t>Data Axle</w:t>
            </w:r>
          </w:p>
        </w:tc>
        <w:tc>
          <w:tcPr>
            <w:tcW w:w="1222" w:type="dxa"/>
          </w:tcPr>
          <w:p w14:paraId="378416AF" w14:textId="59FFDD3E" w:rsidR="005856A7" w:rsidRDefault="005856A7">
            <w:pPr>
              <w:rPr>
                <w:rFonts w:ascii="Times New Roman" w:hAnsi="Times New Roman" w:cs="Times New Roman"/>
              </w:rPr>
            </w:pPr>
            <w:proofErr w:type="spellStart"/>
            <w:r>
              <w:rPr>
                <w:rFonts w:ascii="Times New Roman" w:hAnsi="Times New Roman" w:cs="Times New Roman"/>
              </w:rPr>
              <w:t>Infutor</w:t>
            </w:r>
            <w:proofErr w:type="spellEnd"/>
          </w:p>
        </w:tc>
      </w:tr>
      <w:tr w:rsidR="005856A7" w14:paraId="179F6B6C" w14:textId="61670712">
        <w:tc>
          <w:tcPr>
            <w:tcW w:w="2785" w:type="dxa"/>
          </w:tcPr>
          <w:p w14:paraId="339AF6DD" w14:textId="632CAD3D" w:rsidR="005856A7" w:rsidRDefault="005856A7">
            <w:pPr>
              <w:rPr>
                <w:rFonts w:ascii="Times New Roman" w:hAnsi="Times New Roman" w:cs="Times New Roman"/>
              </w:rPr>
            </w:pPr>
            <w:r>
              <w:rPr>
                <w:rFonts w:ascii="Times New Roman" w:hAnsi="Times New Roman" w:cs="Times New Roman"/>
              </w:rPr>
              <w:t>No Move</w:t>
            </w:r>
          </w:p>
        </w:tc>
        <w:tc>
          <w:tcPr>
            <w:tcW w:w="1440" w:type="dxa"/>
          </w:tcPr>
          <w:p w14:paraId="70FE199C" w14:textId="36D58CB6" w:rsidR="005856A7" w:rsidRDefault="005856A7">
            <w:pPr>
              <w:rPr>
                <w:rFonts w:ascii="Times New Roman" w:hAnsi="Times New Roman" w:cs="Times New Roman"/>
              </w:rPr>
            </w:pPr>
            <w:r>
              <w:rPr>
                <w:rFonts w:ascii="Times New Roman" w:hAnsi="Times New Roman" w:cs="Times New Roman"/>
              </w:rPr>
              <w:t>1,832,669</w:t>
            </w:r>
          </w:p>
          <w:p w14:paraId="5AFD5526" w14:textId="3E418BB3" w:rsidR="005856A7" w:rsidRPr="00883821" w:rsidRDefault="005856A7">
            <w:pPr>
              <w:rPr>
                <w:rFonts w:ascii="Times New Roman" w:hAnsi="Times New Roman" w:cs="Times New Roman"/>
              </w:rPr>
            </w:pPr>
            <w:r>
              <w:rPr>
                <w:rFonts w:ascii="Times New Roman" w:hAnsi="Times New Roman" w:cs="Times New Roman"/>
              </w:rPr>
              <w:t>(82.3%)</w:t>
            </w:r>
          </w:p>
        </w:tc>
        <w:tc>
          <w:tcPr>
            <w:tcW w:w="1222" w:type="dxa"/>
          </w:tcPr>
          <w:p w14:paraId="045A04E8" w14:textId="77B535E9" w:rsidR="005856A7" w:rsidRDefault="005856A7">
            <w:pPr>
              <w:rPr>
                <w:rFonts w:ascii="Times New Roman" w:hAnsi="Times New Roman" w:cs="Times New Roman"/>
              </w:rPr>
            </w:pPr>
            <w:r>
              <w:rPr>
                <w:rFonts w:ascii="Times New Roman" w:hAnsi="Times New Roman" w:cs="Times New Roman"/>
              </w:rPr>
              <w:t>9</w:t>
            </w:r>
            <w:r w:rsidR="00F24F72">
              <w:rPr>
                <w:rFonts w:ascii="Times New Roman" w:hAnsi="Times New Roman" w:cs="Times New Roman"/>
              </w:rPr>
              <w:t>88</w:t>
            </w:r>
            <w:r>
              <w:rPr>
                <w:rFonts w:ascii="Times New Roman" w:hAnsi="Times New Roman" w:cs="Times New Roman"/>
              </w:rPr>
              <w:t>,</w:t>
            </w:r>
            <w:r w:rsidR="00F24F72">
              <w:rPr>
                <w:rFonts w:ascii="Times New Roman" w:hAnsi="Times New Roman" w:cs="Times New Roman"/>
              </w:rPr>
              <w:t>561</w:t>
            </w:r>
          </w:p>
          <w:p w14:paraId="43B87CFA" w14:textId="66D70D95" w:rsidR="005856A7" w:rsidRDefault="005856A7">
            <w:pPr>
              <w:rPr>
                <w:rFonts w:ascii="Times New Roman" w:hAnsi="Times New Roman" w:cs="Times New Roman"/>
              </w:rPr>
            </w:pPr>
            <w:r>
              <w:rPr>
                <w:rFonts w:ascii="Times New Roman" w:hAnsi="Times New Roman" w:cs="Times New Roman"/>
              </w:rPr>
              <w:t>(9</w:t>
            </w:r>
            <w:r w:rsidR="005A5CC8">
              <w:rPr>
                <w:rFonts w:ascii="Times New Roman" w:hAnsi="Times New Roman" w:cs="Times New Roman"/>
              </w:rPr>
              <w:t>3.8</w:t>
            </w:r>
            <w:r>
              <w:rPr>
                <w:rFonts w:ascii="Times New Roman" w:hAnsi="Times New Roman" w:cs="Times New Roman"/>
              </w:rPr>
              <w:t>%)</w:t>
            </w:r>
          </w:p>
        </w:tc>
        <w:tc>
          <w:tcPr>
            <w:tcW w:w="1222" w:type="dxa"/>
          </w:tcPr>
          <w:p w14:paraId="48873307" w14:textId="77777777" w:rsidR="005856A7" w:rsidRDefault="005856A7">
            <w:pPr>
              <w:rPr>
                <w:rFonts w:ascii="Times New Roman" w:hAnsi="Times New Roman" w:cs="Times New Roman"/>
              </w:rPr>
            </w:pPr>
          </w:p>
        </w:tc>
      </w:tr>
      <w:tr w:rsidR="005856A7" w:rsidRPr="00883821" w14:paraId="2CB078F5" w14:textId="05BD6631">
        <w:trPr>
          <w:trHeight w:val="251"/>
        </w:trPr>
        <w:tc>
          <w:tcPr>
            <w:tcW w:w="2785" w:type="dxa"/>
          </w:tcPr>
          <w:p w14:paraId="5E805607" w14:textId="0107BB86" w:rsidR="005856A7" w:rsidRDefault="005856A7">
            <w:pPr>
              <w:rPr>
                <w:rFonts w:ascii="Times New Roman" w:hAnsi="Times New Roman" w:cs="Times New Roman"/>
              </w:rPr>
            </w:pPr>
            <w:r>
              <w:rPr>
                <w:rFonts w:ascii="Times New Roman" w:hAnsi="Times New Roman" w:cs="Times New Roman"/>
              </w:rPr>
              <w:t>Within King County, WA</w:t>
            </w:r>
          </w:p>
        </w:tc>
        <w:tc>
          <w:tcPr>
            <w:tcW w:w="1440" w:type="dxa"/>
          </w:tcPr>
          <w:p w14:paraId="4616C09E" w14:textId="77777777" w:rsidR="005856A7" w:rsidRDefault="005856A7" w:rsidP="00FF474D">
            <w:pPr>
              <w:rPr>
                <w:rFonts w:ascii="Times New Roman" w:hAnsi="Times New Roman" w:cs="Times New Roman"/>
              </w:rPr>
            </w:pPr>
            <w:r>
              <w:rPr>
                <w:rFonts w:ascii="Times New Roman" w:hAnsi="Times New Roman" w:cs="Times New Roman"/>
              </w:rPr>
              <w:t>245,858</w:t>
            </w:r>
          </w:p>
          <w:p w14:paraId="7C71432D" w14:textId="71E839DC" w:rsidR="005856A7" w:rsidRDefault="005856A7" w:rsidP="00FF474D">
            <w:pPr>
              <w:rPr>
                <w:rFonts w:ascii="Times New Roman" w:hAnsi="Times New Roman" w:cs="Times New Roman"/>
              </w:rPr>
            </w:pPr>
            <w:r>
              <w:rPr>
                <w:rFonts w:ascii="Times New Roman" w:hAnsi="Times New Roman" w:cs="Times New Roman"/>
              </w:rPr>
              <w:t xml:space="preserve"> (11.1%)</w:t>
            </w:r>
          </w:p>
        </w:tc>
        <w:tc>
          <w:tcPr>
            <w:tcW w:w="1222" w:type="dxa"/>
          </w:tcPr>
          <w:p w14:paraId="768237E3" w14:textId="557D0D83" w:rsidR="005856A7" w:rsidRDefault="005A5CC8">
            <w:pPr>
              <w:rPr>
                <w:rFonts w:ascii="Times New Roman" w:hAnsi="Times New Roman" w:cs="Times New Roman"/>
              </w:rPr>
            </w:pPr>
            <w:r>
              <w:rPr>
                <w:rFonts w:ascii="Times New Roman" w:hAnsi="Times New Roman" w:cs="Times New Roman"/>
              </w:rPr>
              <w:t>46,363</w:t>
            </w:r>
          </w:p>
          <w:p w14:paraId="202B001F" w14:textId="6E55C1B9" w:rsidR="005856A7" w:rsidRPr="00883821" w:rsidRDefault="005856A7">
            <w:pPr>
              <w:rPr>
                <w:rFonts w:ascii="Times New Roman" w:hAnsi="Times New Roman" w:cs="Times New Roman"/>
              </w:rPr>
            </w:pPr>
            <w:r>
              <w:rPr>
                <w:rFonts w:ascii="Times New Roman" w:hAnsi="Times New Roman" w:cs="Times New Roman"/>
              </w:rPr>
              <w:t>(4.</w:t>
            </w:r>
            <w:r w:rsidR="005A5CC8">
              <w:rPr>
                <w:rFonts w:ascii="Times New Roman" w:hAnsi="Times New Roman" w:cs="Times New Roman"/>
              </w:rPr>
              <w:t>4</w:t>
            </w:r>
            <w:r>
              <w:rPr>
                <w:rFonts w:ascii="Times New Roman" w:hAnsi="Times New Roman" w:cs="Times New Roman"/>
              </w:rPr>
              <w:t>%)</w:t>
            </w:r>
          </w:p>
        </w:tc>
        <w:tc>
          <w:tcPr>
            <w:tcW w:w="1222" w:type="dxa"/>
          </w:tcPr>
          <w:p w14:paraId="4E0626B0" w14:textId="77777777" w:rsidR="005856A7" w:rsidRDefault="005856A7">
            <w:pPr>
              <w:rPr>
                <w:rFonts w:ascii="Times New Roman" w:hAnsi="Times New Roman" w:cs="Times New Roman"/>
              </w:rPr>
            </w:pPr>
          </w:p>
        </w:tc>
      </w:tr>
      <w:tr w:rsidR="005856A7" w14:paraId="604A8CAA" w14:textId="5D071350">
        <w:tc>
          <w:tcPr>
            <w:tcW w:w="2785" w:type="dxa"/>
          </w:tcPr>
          <w:p w14:paraId="091D24BA" w14:textId="1C98761D" w:rsidR="005856A7" w:rsidRDefault="005856A7">
            <w:pPr>
              <w:rPr>
                <w:rFonts w:ascii="Times New Roman" w:hAnsi="Times New Roman" w:cs="Times New Roman"/>
              </w:rPr>
            </w:pPr>
            <w:r>
              <w:rPr>
                <w:rFonts w:ascii="Times New Roman" w:hAnsi="Times New Roman" w:cs="Times New Roman"/>
              </w:rPr>
              <w:t>Snohomish County, WA</w:t>
            </w:r>
          </w:p>
        </w:tc>
        <w:tc>
          <w:tcPr>
            <w:tcW w:w="1440" w:type="dxa"/>
          </w:tcPr>
          <w:p w14:paraId="639C2D33" w14:textId="77777777" w:rsidR="005856A7" w:rsidRDefault="005856A7">
            <w:pPr>
              <w:rPr>
                <w:rFonts w:ascii="Times New Roman" w:hAnsi="Times New Roman" w:cs="Times New Roman"/>
              </w:rPr>
            </w:pPr>
            <w:r>
              <w:rPr>
                <w:rFonts w:ascii="Times New Roman" w:hAnsi="Times New Roman" w:cs="Times New Roman"/>
              </w:rPr>
              <w:t>13,835</w:t>
            </w:r>
          </w:p>
          <w:p w14:paraId="3E169F41" w14:textId="1E76A8E7" w:rsidR="005856A7" w:rsidRPr="00883821" w:rsidRDefault="005856A7">
            <w:pPr>
              <w:rPr>
                <w:rFonts w:ascii="Times New Roman" w:hAnsi="Times New Roman" w:cs="Times New Roman"/>
              </w:rPr>
            </w:pPr>
            <w:r>
              <w:rPr>
                <w:rFonts w:ascii="Times New Roman" w:hAnsi="Times New Roman" w:cs="Times New Roman"/>
              </w:rPr>
              <w:t>(0.6%)</w:t>
            </w:r>
          </w:p>
        </w:tc>
        <w:tc>
          <w:tcPr>
            <w:tcW w:w="1222" w:type="dxa"/>
          </w:tcPr>
          <w:p w14:paraId="63EBE519" w14:textId="3C693C11" w:rsidR="005856A7" w:rsidRDefault="005856A7">
            <w:pPr>
              <w:rPr>
                <w:rFonts w:ascii="Times New Roman" w:hAnsi="Times New Roman" w:cs="Times New Roman"/>
              </w:rPr>
            </w:pPr>
            <w:r>
              <w:rPr>
                <w:rFonts w:ascii="Times New Roman" w:hAnsi="Times New Roman" w:cs="Times New Roman"/>
              </w:rPr>
              <w:t>2,</w:t>
            </w:r>
            <w:r w:rsidR="005A5CC8">
              <w:rPr>
                <w:rFonts w:ascii="Times New Roman" w:hAnsi="Times New Roman" w:cs="Times New Roman"/>
              </w:rPr>
              <w:t>468</w:t>
            </w:r>
          </w:p>
          <w:p w14:paraId="04E8567C" w14:textId="500E223F" w:rsidR="005856A7" w:rsidRDefault="005856A7">
            <w:pPr>
              <w:rPr>
                <w:rFonts w:ascii="Times New Roman" w:hAnsi="Times New Roman" w:cs="Times New Roman"/>
              </w:rPr>
            </w:pPr>
            <w:r>
              <w:rPr>
                <w:rFonts w:ascii="Times New Roman" w:hAnsi="Times New Roman" w:cs="Times New Roman"/>
              </w:rPr>
              <w:t>(0.2%)</w:t>
            </w:r>
          </w:p>
        </w:tc>
        <w:tc>
          <w:tcPr>
            <w:tcW w:w="1222" w:type="dxa"/>
          </w:tcPr>
          <w:p w14:paraId="737CDB0C" w14:textId="77777777" w:rsidR="005856A7" w:rsidRDefault="005856A7">
            <w:pPr>
              <w:rPr>
                <w:rFonts w:ascii="Times New Roman" w:hAnsi="Times New Roman" w:cs="Times New Roman"/>
              </w:rPr>
            </w:pPr>
          </w:p>
        </w:tc>
      </w:tr>
      <w:tr w:rsidR="005856A7" w14:paraId="7C91085A" w14:textId="17EC4649">
        <w:tc>
          <w:tcPr>
            <w:tcW w:w="2785" w:type="dxa"/>
          </w:tcPr>
          <w:p w14:paraId="270349C0" w14:textId="2C8BF5A9" w:rsidR="005856A7" w:rsidRDefault="005856A7">
            <w:pPr>
              <w:rPr>
                <w:rFonts w:ascii="Times New Roman" w:hAnsi="Times New Roman" w:cs="Times New Roman"/>
              </w:rPr>
            </w:pPr>
            <w:r>
              <w:rPr>
                <w:rFonts w:ascii="Times New Roman" w:hAnsi="Times New Roman" w:cs="Times New Roman"/>
              </w:rPr>
              <w:t>Pierce County, WA</w:t>
            </w:r>
          </w:p>
        </w:tc>
        <w:tc>
          <w:tcPr>
            <w:tcW w:w="1440" w:type="dxa"/>
          </w:tcPr>
          <w:p w14:paraId="47815370" w14:textId="77777777" w:rsidR="005856A7" w:rsidRDefault="005856A7">
            <w:pPr>
              <w:rPr>
                <w:rFonts w:ascii="Times New Roman" w:hAnsi="Times New Roman" w:cs="Times New Roman"/>
              </w:rPr>
            </w:pPr>
            <w:r>
              <w:rPr>
                <w:rFonts w:ascii="Times New Roman" w:hAnsi="Times New Roman" w:cs="Times New Roman"/>
              </w:rPr>
              <w:t>11,913</w:t>
            </w:r>
          </w:p>
          <w:p w14:paraId="4431051F" w14:textId="611F0B29" w:rsidR="005856A7" w:rsidRDefault="005856A7">
            <w:pPr>
              <w:rPr>
                <w:rFonts w:ascii="Times New Roman" w:hAnsi="Times New Roman" w:cs="Times New Roman"/>
              </w:rPr>
            </w:pPr>
            <w:r>
              <w:rPr>
                <w:rFonts w:ascii="Times New Roman" w:hAnsi="Times New Roman" w:cs="Times New Roman"/>
              </w:rPr>
              <w:t>(0.5%)</w:t>
            </w:r>
          </w:p>
        </w:tc>
        <w:tc>
          <w:tcPr>
            <w:tcW w:w="1222" w:type="dxa"/>
          </w:tcPr>
          <w:p w14:paraId="69874435" w14:textId="46387650" w:rsidR="005856A7" w:rsidRDefault="005856A7">
            <w:pPr>
              <w:rPr>
                <w:rFonts w:ascii="Times New Roman" w:hAnsi="Times New Roman" w:cs="Times New Roman"/>
              </w:rPr>
            </w:pPr>
            <w:r>
              <w:rPr>
                <w:rFonts w:ascii="Times New Roman" w:hAnsi="Times New Roman" w:cs="Times New Roman"/>
              </w:rPr>
              <w:t>1,</w:t>
            </w:r>
            <w:r w:rsidR="005A5CC8">
              <w:rPr>
                <w:rFonts w:ascii="Times New Roman" w:hAnsi="Times New Roman" w:cs="Times New Roman"/>
              </w:rPr>
              <w:t>870</w:t>
            </w:r>
          </w:p>
          <w:p w14:paraId="279E3CD9" w14:textId="5999A223" w:rsidR="005856A7" w:rsidRDefault="005856A7">
            <w:pPr>
              <w:rPr>
                <w:rFonts w:ascii="Times New Roman" w:hAnsi="Times New Roman" w:cs="Times New Roman"/>
              </w:rPr>
            </w:pPr>
            <w:r>
              <w:rPr>
                <w:rFonts w:ascii="Times New Roman" w:hAnsi="Times New Roman" w:cs="Times New Roman"/>
              </w:rPr>
              <w:t>(0.</w:t>
            </w:r>
            <w:r w:rsidR="005A5CC8">
              <w:rPr>
                <w:rFonts w:ascii="Times New Roman" w:hAnsi="Times New Roman" w:cs="Times New Roman"/>
              </w:rPr>
              <w:t>2</w:t>
            </w:r>
            <w:r>
              <w:rPr>
                <w:rFonts w:ascii="Times New Roman" w:hAnsi="Times New Roman" w:cs="Times New Roman"/>
              </w:rPr>
              <w:t>%)</w:t>
            </w:r>
          </w:p>
        </w:tc>
        <w:tc>
          <w:tcPr>
            <w:tcW w:w="1222" w:type="dxa"/>
          </w:tcPr>
          <w:p w14:paraId="5E5119C9" w14:textId="77777777" w:rsidR="005856A7" w:rsidRDefault="005856A7">
            <w:pPr>
              <w:rPr>
                <w:rFonts w:ascii="Times New Roman" w:hAnsi="Times New Roman" w:cs="Times New Roman"/>
              </w:rPr>
            </w:pPr>
          </w:p>
        </w:tc>
      </w:tr>
      <w:tr w:rsidR="005856A7" w14:paraId="2AC20A1F" w14:textId="685727DB">
        <w:tc>
          <w:tcPr>
            <w:tcW w:w="2785" w:type="dxa"/>
          </w:tcPr>
          <w:p w14:paraId="62FA5563" w14:textId="73CD1E93" w:rsidR="005856A7" w:rsidRDefault="005856A7" w:rsidP="00FB6933">
            <w:pPr>
              <w:rPr>
                <w:rFonts w:ascii="Times New Roman" w:hAnsi="Times New Roman" w:cs="Times New Roman"/>
              </w:rPr>
            </w:pPr>
            <w:r>
              <w:rPr>
                <w:rFonts w:ascii="Times New Roman" w:hAnsi="Times New Roman" w:cs="Times New Roman"/>
              </w:rPr>
              <w:t>Los Angeles County, CA</w:t>
            </w:r>
          </w:p>
        </w:tc>
        <w:tc>
          <w:tcPr>
            <w:tcW w:w="1440" w:type="dxa"/>
          </w:tcPr>
          <w:p w14:paraId="06860592" w14:textId="77777777" w:rsidR="005856A7" w:rsidRDefault="005856A7" w:rsidP="00FB6933">
            <w:pPr>
              <w:rPr>
                <w:rFonts w:ascii="Times New Roman" w:hAnsi="Times New Roman" w:cs="Times New Roman"/>
              </w:rPr>
            </w:pPr>
            <w:r>
              <w:rPr>
                <w:rFonts w:ascii="Times New Roman" w:hAnsi="Times New Roman" w:cs="Times New Roman"/>
              </w:rPr>
              <w:t>5,640</w:t>
            </w:r>
          </w:p>
          <w:p w14:paraId="38AA97FF" w14:textId="34BB802A" w:rsidR="005856A7" w:rsidRDefault="005856A7" w:rsidP="00FB6933">
            <w:pPr>
              <w:rPr>
                <w:rFonts w:ascii="Times New Roman" w:hAnsi="Times New Roman" w:cs="Times New Roman"/>
              </w:rPr>
            </w:pPr>
            <w:r>
              <w:rPr>
                <w:rFonts w:ascii="Times New Roman" w:hAnsi="Times New Roman" w:cs="Times New Roman"/>
              </w:rPr>
              <w:t>(0.2%)</w:t>
            </w:r>
          </w:p>
        </w:tc>
        <w:tc>
          <w:tcPr>
            <w:tcW w:w="1222" w:type="dxa"/>
          </w:tcPr>
          <w:p w14:paraId="58987428" w14:textId="3D1A88A2" w:rsidR="005856A7" w:rsidRDefault="005A5CC8" w:rsidP="00FB6933">
            <w:pPr>
              <w:rPr>
                <w:rFonts w:ascii="Times New Roman" w:hAnsi="Times New Roman" w:cs="Times New Roman"/>
              </w:rPr>
            </w:pPr>
            <w:r>
              <w:rPr>
                <w:rFonts w:ascii="Times New Roman" w:hAnsi="Times New Roman" w:cs="Times New Roman"/>
              </w:rPr>
              <w:t>635</w:t>
            </w:r>
          </w:p>
          <w:p w14:paraId="0395F419" w14:textId="043EAD5B" w:rsidR="005856A7" w:rsidRDefault="005856A7" w:rsidP="00FB6933">
            <w:pPr>
              <w:rPr>
                <w:rFonts w:ascii="Times New Roman" w:hAnsi="Times New Roman" w:cs="Times New Roman"/>
              </w:rPr>
            </w:pPr>
            <w:r>
              <w:rPr>
                <w:rFonts w:ascii="Times New Roman" w:hAnsi="Times New Roman" w:cs="Times New Roman"/>
              </w:rPr>
              <w:t>(0.0</w:t>
            </w:r>
            <w:r w:rsidR="005A5CC8">
              <w:rPr>
                <w:rFonts w:ascii="Times New Roman" w:hAnsi="Times New Roman" w:cs="Times New Roman"/>
              </w:rPr>
              <w:t>5</w:t>
            </w:r>
            <w:r>
              <w:rPr>
                <w:rFonts w:ascii="Times New Roman" w:hAnsi="Times New Roman" w:cs="Times New Roman"/>
              </w:rPr>
              <w:t>%)</w:t>
            </w:r>
          </w:p>
        </w:tc>
        <w:tc>
          <w:tcPr>
            <w:tcW w:w="1222" w:type="dxa"/>
          </w:tcPr>
          <w:p w14:paraId="72A0F5B7" w14:textId="77777777" w:rsidR="005856A7" w:rsidRDefault="005856A7" w:rsidP="00FB6933">
            <w:pPr>
              <w:rPr>
                <w:rFonts w:ascii="Times New Roman" w:hAnsi="Times New Roman" w:cs="Times New Roman"/>
              </w:rPr>
            </w:pPr>
          </w:p>
        </w:tc>
      </w:tr>
      <w:tr w:rsidR="005856A7" w14:paraId="48D5B74D" w14:textId="23FF62AC">
        <w:tc>
          <w:tcPr>
            <w:tcW w:w="2785" w:type="dxa"/>
          </w:tcPr>
          <w:p w14:paraId="735C2D16" w14:textId="455624C9" w:rsidR="005856A7" w:rsidRDefault="005856A7" w:rsidP="00FB6933">
            <w:pPr>
              <w:rPr>
                <w:rFonts w:ascii="Times New Roman" w:hAnsi="Times New Roman" w:cs="Times New Roman"/>
              </w:rPr>
            </w:pPr>
            <w:r>
              <w:rPr>
                <w:rFonts w:ascii="Times New Roman" w:hAnsi="Times New Roman" w:cs="Times New Roman"/>
              </w:rPr>
              <w:t xml:space="preserve">No </w:t>
            </w:r>
            <w:r w:rsidR="005A5CC8">
              <w:rPr>
                <w:rFonts w:ascii="Times New Roman" w:hAnsi="Times New Roman" w:cs="Times New Roman"/>
              </w:rPr>
              <w:t>Previous Observations</w:t>
            </w:r>
          </w:p>
        </w:tc>
        <w:tc>
          <w:tcPr>
            <w:tcW w:w="1440" w:type="dxa"/>
          </w:tcPr>
          <w:p w14:paraId="323A8C52" w14:textId="2D45A871" w:rsidR="005856A7" w:rsidRDefault="00E0753C" w:rsidP="00FB6933">
            <w:pPr>
              <w:rPr>
                <w:rFonts w:ascii="Times New Roman" w:hAnsi="Times New Roman" w:cs="Times New Roman"/>
              </w:rPr>
            </w:pPr>
            <w:r>
              <w:rPr>
                <w:rFonts w:ascii="Times New Roman" w:hAnsi="Times New Roman" w:cs="Times New Roman"/>
              </w:rPr>
              <w:t>--</w:t>
            </w:r>
          </w:p>
        </w:tc>
        <w:tc>
          <w:tcPr>
            <w:tcW w:w="1222" w:type="dxa"/>
          </w:tcPr>
          <w:p w14:paraId="0B25EBDA" w14:textId="282A8FF0" w:rsidR="005856A7" w:rsidRDefault="005A5CC8" w:rsidP="00FB6933">
            <w:pPr>
              <w:rPr>
                <w:rFonts w:ascii="Times New Roman" w:hAnsi="Times New Roman" w:cs="Times New Roman"/>
              </w:rPr>
            </w:pPr>
            <w:r>
              <w:rPr>
                <w:rFonts w:ascii="Times New Roman" w:hAnsi="Times New Roman" w:cs="Times New Roman"/>
              </w:rPr>
              <w:t>165,842</w:t>
            </w:r>
          </w:p>
        </w:tc>
        <w:tc>
          <w:tcPr>
            <w:tcW w:w="1222" w:type="dxa"/>
          </w:tcPr>
          <w:p w14:paraId="17791742" w14:textId="77777777" w:rsidR="005856A7" w:rsidRDefault="005856A7" w:rsidP="00FB6933">
            <w:pPr>
              <w:rPr>
                <w:rFonts w:ascii="Times New Roman" w:hAnsi="Times New Roman" w:cs="Times New Roman"/>
              </w:rPr>
            </w:pPr>
          </w:p>
        </w:tc>
      </w:tr>
    </w:tbl>
    <w:p w14:paraId="31C8D68C" w14:textId="2B66CB74" w:rsidR="00A96069" w:rsidRPr="00A96069" w:rsidRDefault="00A96069">
      <w:pPr>
        <w:rPr>
          <w:rFonts w:ascii="Times New Roman" w:hAnsi="Times New Roman" w:cs="Times New Roman"/>
        </w:rPr>
      </w:pPr>
    </w:p>
    <w:sectPr w:rsidR="00A96069" w:rsidRPr="00A9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08B"/>
    <w:multiLevelType w:val="hybridMultilevel"/>
    <w:tmpl w:val="C14C3C86"/>
    <w:lvl w:ilvl="0" w:tplc="39CC9F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04645"/>
    <w:multiLevelType w:val="hybridMultilevel"/>
    <w:tmpl w:val="C5EC667A"/>
    <w:lvl w:ilvl="0" w:tplc="1FEE61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24F8A"/>
    <w:multiLevelType w:val="hybridMultilevel"/>
    <w:tmpl w:val="2A6CCF88"/>
    <w:lvl w:ilvl="0" w:tplc="64101404">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612337">
    <w:abstractNumId w:val="1"/>
  </w:num>
  <w:num w:numId="2" w16cid:durableId="797841330">
    <w:abstractNumId w:val="2"/>
  </w:num>
  <w:num w:numId="3" w16cid:durableId="1377853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96"/>
    <w:rsid w:val="00036B8F"/>
    <w:rsid w:val="0004496F"/>
    <w:rsid w:val="000668EB"/>
    <w:rsid w:val="000803C0"/>
    <w:rsid w:val="00082930"/>
    <w:rsid w:val="00085B88"/>
    <w:rsid w:val="000C02C7"/>
    <w:rsid w:val="000F2ED3"/>
    <w:rsid w:val="00106BBC"/>
    <w:rsid w:val="0012348A"/>
    <w:rsid w:val="00176BEE"/>
    <w:rsid w:val="00191990"/>
    <w:rsid w:val="00194F44"/>
    <w:rsid w:val="00201796"/>
    <w:rsid w:val="002027EB"/>
    <w:rsid w:val="0020610B"/>
    <w:rsid w:val="002415F6"/>
    <w:rsid w:val="00241EB8"/>
    <w:rsid w:val="00253CB5"/>
    <w:rsid w:val="002C07B1"/>
    <w:rsid w:val="002D15E0"/>
    <w:rsid w:val="00334600"/>
    <w:rsid w:val="00393CC9"/>
    <w:rsid w:val="003F2898"/>
    <w:rsid w:val="00410354"/>
    <w:rsid w:val="00424093"/>
    <w:rsid w:val="00433EAB"/>
    <w:rsid w:val="004516F0"/>
    <w:rsid w:val="005736F4"/>
    <w:rsid w:val="00584FC3"/>
    <w:rsid w:val="005856A7"/>
    <w:rsid w:val="005A5CC8"/>
    <w:rsid w:val="005B3330"/>
    <w:rsid w:val="005D3425"/>
    <w:rsid w:val="00690804"/>
    <w:rsid w:val="00691507"/>
    <w:rsid w:val="006B0836"/>
    <w:rsid w:val="006C5DBA"/>
    <w:rsid w:val="006E73E4"/>
    <w:rsid w:val="006F1CA1"/>
    <w:rsid w:val="00747A8B"/>
    <w:rsid w:val="007629AB"/>
    <w:rsid w:val="007C574F"/>
    <w:rsid w:val="008042C1"/>
    <w:rsid w:val="0086040D"/>
    <w:rsid w:val="00864BBF"/>
    <w:rsid w:val="00883821"/>
    <w:rsid w:val="008B4FD1"/>
    <w:rsid w:val="008F7F59"/>
    <w:rsid w:val="00920FA8"/>
    <w:rsid w:val="00A047AA"/>
    <w:rsid w:val="00A166E3"/>
    <w:rsid w:val="00A33A82"/>
    <w:rsid w:val="00A676AC"/>
    <w:rsid w:val="00A773C8"/>
    <w:rsid w:val="00A92383"/>
    <w:rsid w:val="00A9540A"/>
    <w:rsid w:val="00A96069"/>
    <w:rsid w:val="00AA3AEC"/>
    <w:rsid w:val="00AC3B92"/>
    <w:rsid w:val="00AE1997"/>
    <w:rsid w:val="00B00199"/>
    <w:rsid w:val="00B41199"/>
    <w:rsid w:val="00B554EB"/>
    <w:rsid w:val="00B651B5"/>
    <w:rsid w:val="00B66DCA"/>
    <w:rsid w:val="00CB7290"/>
    <w:rsid w:val="00D0746D"/>
    <w:rsid w:val="00D16A0D"/>
    <w:rsid w:val="00D566AE"/>
    <w:rsid w:val="00DE79D0"/>
    <w:rsid w:val="00DF468F"/>
    <w:rsid w:val="00E01661"/>
    <w:rsid w:val="00E058AD"/>
    <w:rsid w:val="00E0753C"/>
    <w:rsid w:val="00E42ACF"/>
    <w:rsid w:val="00E5209F"/>
    <w:rsid w:val="00E72823"/>
    <w:rsid w:val="00E90AA2"/>
    <w:rsid w:val="00E94DF9"/>
    <w:rsid w:val="00ED5DAD"/>
    <w:rsid w:val="00EF0934"/>
    <w:rsid w:val="00F24F72"/>
    <w:rsid w:val="00FB67A2"/>
    <w:rsid w:val="00FB6933"/>
    <w:rsid w:val="00FC2659"/>
    <w:rsid w:val="00FF0619"/>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ADA28"/>
  <w15:docId w15:val="{BBF22DFB-77ED-F341-9D59-EEABEB9C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7290"/>
    <w:rPr>
      <w:sz w:val="16"/>
      <w:szCs w:val="16"/>
    </w:rPr>
  </w:style>
  <w:style w:type="paragraph" w:styleId="CommentText">
    <w:name w:val="annotation text"/>
    <w:basedOn w:val="Normal"/>
    <w:link w:val="CommentTextChar"/>
    <w:uiPriority w:val="99"/>
    <w:semiHidden/>
    <w:unhideWhenUsed/>
    <w:rsid w:val="00CB7290"/>
    <w:rPr>
      <w:sz w:val="20"/>
      <w:szCs w:val="20"/>
    </w:rPr>
  </w:style>
  <w:style w:type="character" w:customStyle="1" w:styleId="CommentTextChar">
    <w:name w:val="Comment Text Char"/>
    <w:basedOn w:val="DefaultParagraphFont"/>
    <w:link w:val="CommentText"/>
    <w:uiPriority w:val="99"/>
    <w:semiHidden/>
    <w:rsid w:val="00CB7290"/>
    <w:rPr>
      <w:sz w:val="20"/>
      <w:szCs w:val="20"/>
    </w:rPr>
  </w:style>
  <w:style w:type="paragraph" w:styleId="CommentSubject">
    <w:name w:val="annotation subject"/>
    <w:basedOn w:val="CommentText"/>
    <w:next w:val="CommentText"/>
    <w:link w:val="CommentSubjectChar"/>
    <w:uiPriority w:val="99"/>
    <w:semiHidden/>
    <w:unhideWhenUsed/>
    <w:rsid w:val="00CB7290"/>
    <w:rPr>
      <w:b/>
      <w:bCs/>
    </w:rPr>
  </w:style>
  <w:style w:type="character" w:customStyle="1" w:styleId="CommentSubjectChar">
    <w:name w:val="Comment Subject Char"/>
    <w:basedOn w:val="CommentTextChar"/>
    <w:link w:val="CommentSubject"/>
    <w:uiPriority w:val="99"/>
    <w:semiHidden/>
    <w:rsid w:val="00CB7290"/>
    <w:rPr>
      <w:b/>
      <w:bCs/>
      <w:sz w:val="20"/>
      <w:szCs w:val="20"/>
    </w:rPr>
  </w:style>
  <w:style w:type="table" w:styleId="TableGrid">
    <w:name w:val="Table Grid"/>
    <w:basedOn w:val="TableNormal"/>
    <w:uiPriority w:val="39"/>
    <w:rsid w:val="0003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Ramiller</dc:creator>
  <cp:keywords/>
  <dc:description/>
  <cp:lastModifiedBy>Timothy Thomas</cp:lastModifiedBy>
  <cp:revision>18</cp:revision>
  <dcterms:created xsi:type="dcterms:W3CDTF">2022-09-22T18:28:00Z</dcterms:created>
  <dcterms:modified xsi:type="dcterms:W3CDTF">2022-09-26T20:14:00Z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id="qBHDRgSh"/&gt;&lt;style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