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[●Instructor/a del expediente sancionador — Districte de … / Direcció de Serveis de …]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DEL ÓRGANO]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Expediente sancionador nº </w:t>
      </w:r>
      <w:r>
        <w:rPr>
          <w:b/>
          <w:bCs/>
          <w:color w:val="FF0000"/>
        </w:rPr>
        <w:t xml:space="preserve">[●Nº EXPEDIENTE]</w:t>
      </w:r>
      <w:r>
        <w:t xml:space="preserve"> — Procedimiento / notificación </w:t>
      </w:r>
      <w:r>
        <w:rPr>
          <w:b/>
          <w:bCs/>
          <w:color w:val="FF0000"/>
        </w:rPr>
        <w:t xml:space="preserve">[●CÓDIGO]</w:t>
      </w:r>
    </w:p>
    <w:p>
      <w:pPr>
        <w:spacing w:after="0" w:line="276" w:lineRule="auto"/>
        <w:jc w:val="left"/>
      </w:pPr>
      <w:r>
        <w:t xml:space="preserve">Acto: </w:t>
      </w:r>
      <w:r>
        <w:rPr>
          <w:b/>
          <w:bCs/>
          <w:color w:val="FF0000"/>
        </w:rPr>
        <w:t xml:space="preserve">[●acuerdo de incoación / propuesta de resolución]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notificado el </w:t>
      </w:r>
      <w:r>
        <w:rPr>
          <w:b/>
          <w:bCs/>
          <w:color w:val="FF0000"/>
        </w:rPr>
        <w:t xml:space="preserve">[●FECHA DE NOTIFICACIÓN]</w:t>
      </w:r>
    </w:p>
    <w:p>
      <w:pPr>
        <w:spacing w:after="0" w:line="276" w:lineRule="auto"/>
        <w:jc w:val="left"/>
      </w:pPr>
      <w:r>
        <w:t xml:space="preserve">Presunto responsable: </w:t>
      </w:r>
      <w:r>
        <w:rPr>
          <w:b/>
          <w:bCs/>
          <w:color w:val="FF0000"/>
        </w:rPr>
        <w:t xml:space="preserve">[●TITULAR]</w:t>
      </w:r>
      <w:r>
        <w:t xml:space="preserve"> — Actividad de </w:t>
      </w:r>
      <w:r>
        <w:rPr>
          <w:b/>
          <w:bCs/>
          <w:color w:val="FF0000"/>
        </w:rPr>
        <w:t xml:space="preserve">[●ACTIVIDAD]</w:t>
      </w:r>
      <w:r>
        <w:t xml:space="preserve"> en </w:t>
      </w:r>
      <w:r>
        <w:rPr>
          <w:b/>
          <w:bCs/>
          <w:color w:val="FF0000"/>
        </w:rPr>
        <w:t xml:space="preserve">[●EMPLAZAMIENTO]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ESCRITO DE ALEGACIONES EN PROCEDIMIENTO SANCIONADOR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actuando en nombre y representación de </w:t>
      </w:r>
      <w:r>
        <w:rPr>
          <w:b/>
          <w:bCs/>
        </w:rPr>
        <w:t xml:space="preserve">[●TITULAR]</w:t>
      </w:r>
      <w:r>
        <w:t xml:space="preserve">, con NIF </w:t>
      </w:r>
      <w:r>
        <w:rPr>
          <w:b/>
          <w:bCs/>
          <w:color w:val="FF0000"/>
        </w:rPr>
        <w:t xml:space="preserve">[●NIF]</w:t>
      </w:r>
      <w:r>
        <w:t xml:space="preserve">, titular de la actividad de </w:t>
      </w:r>
      <w:r>
        <w:rPr>
          <w:b/>
          <w:bCs/>
          <w:color w:val="FF0000"/>
        </w:rPr>
        <w:t xml:space="preserve">[●ACTIVIDAD]</w:t>
      </w:r>
      <w:r>
        <w:t xml:space="preserve"> sita en </w:t>
      </w:r>
      <w:r>
        <w:rPr>
          <w:b/>
          <w:bCs/>
          <w:color w:val="FF0000"/>
        </w:rPr>
        <w:t xml:space="preserve">[●EMPLAZAMIENTO]</w:t>
      </w:r>
      <w:r>
        <w:t xml:space="preserve">, Barcelona, representación que se acredita mediante </w:t>
      </w:r>
      <w:r>
        <w:rPr>
          <w:b/>
          <w:bCs/>
          <w:color w:val="FF0000"/>
        </w:rPr>
        <w:t xml:space="preserve">[●apoderamiento apud acta / poder notarial / autorización firmada]</w:t>
      </w:r>
      <w:r>
        <w:t xml:space="preserve"> (Documento nº 1), ante ese órgano comparece y, como mejor proceda en Derecho, EXPONE:</w:t>
      </w:r>
    </w:p>
    <w:p>
      <w:pPr>
        <w:spacing w:after="120" w:line="276" w:lineRule="auto"/>
        <w:jc w:val="both"/>
      </w:pPr>
      <w:r>
        <w:t xml:space="preserve">Que en fecha </w:t>
      </w:r>
      <w:r>
        <w:rPr>
          <w:b/>
          <w:bCs/>
          <w:color w:val="FF0000"/>
        </w:rPr>
        <w:t xml:space="preserve">[●FECHA DE NOTIFICACIÓN]</w:t>
      </w:r>
      <w:r>
        <w:t xml:space="preserve"> le ha sido notificado el </w:t>
      </w:r>
      <w:r>
        <w:rPr>
          <w:b/>
          <w:bCs/>
          <w:color w:val="FF0000"/>
        </w:rPr>
        <w:t xml:space="preserve">[●acuerdo de incoación / la propuesta de resolución]</w:t>
      </w:r>
      <w:r>
        <w:t xml:space="preserve"> del procedimiento sancionador de referencia, de fecha </w:t>
      </w:r>
      <w:r>
        <w:rPr>
          <w:b/>
          <w:bCs/>
          <w:color w:val="FF0000"/>
        </w:rPr>
        <w:t xml:space="preserve">[●FECHA DEL ACTO]</w:t>
      </w:r>
      <w:r>
        <w:t xml:space="preserve">, por la presunta comisión de una infracción </w:t>
      </w:r>
      <w:r>
        <w:rPr>
          <w:b/>
          <w:bCs/>
          <w:color w:val="FF0000"/>
        </w:rPr>
        <w:t xml:space="preserve">[●leve / grave / muy grave]</w:t>
      </w:r>
      <w:r>
        <w:t xml:space="preserve"> tipificada en el artículo </w:t>
      </w:r>
      <w:r>
        <w:rPr>
          <w:b/>
          <w:bCs/>
          <w:color w:val="FF0000"/>
        </w:rPr>
        <w:t xml:space="preserve">[●]</w:t>
      </w:r>
      <w:r>
        <w:t xml:space="preserve"> de </w:t>
      </w:r>
      <w:r>
        <w:rPr>
          <w:b/>
          <w:bCs/>
          <w:color w:val="FF0000"/>
        </w:rPr>
        <w:t xml:space="preserve">[●NORMA SECTORIAL]</w:t>
      </w:r>
      <w:r>
        <w:t xml:space="preserve">, consistente en </w:t>
      </w:r>
      <w:r>
        <w:rPr>
          <w:b/>
          <w:bCs/>
          <w:color w:val="FF0000"/>
        </w:rPr>
        <w:t xml:space="preserve">[●DESCRIPCIÓN LITERAL DE LOS HECHOS IMPUTADOS]</w:t>
      </w:r>
      <w:r>
        <w:t xml:space="preserve">, con propuesta de sanción de </w:t>
      </w:r>
      <w:r>
        <w:rPr>
          <w:b/>
          <w:bCs/>
          <w:color w:val="FF0000"/>
        </w:rPr>
        <w:t xml:space="preserve">[●]</w:t>
      </w:r>
      <w:r>
        <w:t xml:space="preserve"> euros </w:t>
      </w:r>
      <w:r>
        <w:rPr>
          <w:b/>
          <w:bCs/>
          <w:color w:val="FF0000"/>
        </w:rPr>
        <w:t xml:space="preserve">[●y de [●medida accesoria]</w:t>
      </w:r>
      <w:r>
        <w:t xml:space="preserve">] (Documento nº 2).</w:t>
      </w:r>
    </w:p>
    <w:p>
      <w:pPr>
        <w:spacing w:after="120" w:line="276" w:lineRule="auto"/>
        <w:jc w:val="both"/>
      </w:pPr>
      <w:r>
        <w:t xml:space="preserve">Que, dentro del plazo de </w:t>
      </w:r>
      <w:r>
        <w:rPr>
          <w:b/>
          <w:bCs/>
          <w:color w:val="FF0000"/>
        </w:rPr>
        <w:t xml:space="preserve">[●]</w:t>
      </w:r>
      <w:r>
        <w:t xml:space="preserve"> días hábiles concedido, formula </w:t>
      </w:r>
      <w:r>
        <w:rPr>
          <w:b/>
          <w:bCs/>
        </w:rPr>
        <w:t xml:space="preserve">ALEGACIONES</w:t>
      </w:r>
      <w:r>
        <w:t xml:space="preserve"> al amparo de los artículos </w:t>
      </w:r>
      <w:r>
        <w:rPr>
          <w:b/>
          <w:bCs/>
          <w:color w:val="FF0000"/>
        </w:rPr>
        <w:t xml:space="preserve">[●64.2.f / 89]</w:t>
      </w:r>
      <w:r>
        <w:t xml:space="preserve"> y 82 de la Ley 39/2015, de 1 de octubre, del Procedimiento Administrativo Común de las Administraciones Públicas (LPACAP), con base en los siguientes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HECHOS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  <w:color w:val="FF0000"/>
        </w:rPr>
        <w:t xml:space="preserve">[●TÍTULO HABILITANTE: En fecha [●]</w:t>
      </w:r>
      <w:r>
        <w:t xml:space="preserve"> se presentó comunicación previa / se obtuvo licencia de la actividad, expediente </w:t>
      </w:r>
      <w:r>
        <w:rPr>
          <w:b/>
          <w:bCs/>
          <w:color w:val="FF0000"/>
        </w:rPr>
        <w:t xml:space="preserve">[●]</w:t>
      </w:r>
      <w:r>
        <w:t xml:space="preserve">] (Documento nº 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t xml:space="preserve">En fecha </w:t>
      </w:r>
      <w:r>
        <w:rPr>
          <w:b/>
          <w:bCs/>
          <w:color w:val="FF0000"/>
        </w:rPr>
        <w:t xml:space="preserve">[●FECHA ACTA]</w:t>
      </w:r>
      <w:r>
        <w:t xml:space="preserve"> se levantó acta de inspección / denuncia nº </w:t>
      </w:r>
      <w:r>
        <w:rPr>
          <w:b/>
          <w:bCs/>
          <w:color w:val="FF0000"/>
        </w:rPr>
        <w:t xml:space="preserve">[●]</w:t>
      </w:r>
      <w:r>
        <w:t xml:space="preserve"> por </w:t>
      </w:r>
      <w:r>
        <w:rPr>
          <w:b/>
          <w:bCs/>
          <w:color w:val="FF0000"/>
        </w:rPr>
        <w:t xml:space="preserve">[●agentes de la Guàrdia Urbana / inspectores municipales]</w:t>
      </w:r>
      <w:r>
        <w:t xml:space="preserve">, en la que se hace constar </w:t>
      </w:r>
      <w:r>
        <w:rPr>
          <w:b/>
          <w:bCs/>
          <w:color w:val="FF0000"/>
        </w:rPr>
        <w:t xml:space="preserve">[●LITERAL]</w:t>
      </w:r>
      <w:r>
        <w:t xml:space="preserve"> (Documento nº 4).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  <w:color w:val="FF0000"/>
        </w:rPr>
        <w:t xml:space="preserve">[●ANTECEDENTES RELEVANTES: requerimiento previo de fecha [●]</w:t>
      </w:r>
      <w:r>
        <w:t xml:space="preserve">; alegaciones o subsanación anteriores; otros expedientes sobre el mismo local (comprobación nº </w:t>
      </w:r>
      <w:r>
        <w:rPr>
          <w:b/>
          <w:bCs/>
          <w:color w:val="FF0000"/>
        </w:rPr>
        <w:t xml:space="preserve">[●]</w:t>
      </w:r>
      <w:r>
        <w:t xml:space="preserve">, obras nº </w:t>
      </w:r>
      <w:r>
        <w:rPr>
          <w:b/>
          <w:bCs/>
          <w:color w:val="FF0000"/>
        </w:rPr>
        <w:t xml:space="preserve">[●]</w:t>
      </w:r>
      <w:r>
        <w:t xml:space="preserve">)] (Documentos nº 5 y 6).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t xml:space="preserve">En fecha </w:t>
      </w:r>
      <w:r>
        <w:rPr>
          <w:b/>
          <w:bCs/>
          <w:color w:val="FF0000"/>
        </w:rPr>
        <w:t xml:space="preserve">[●FECHA DEL ACTO]</w:t>
      </w:r>
      <w:r>
        <w:t xml:space="preserve"> se dictó el </w:t>
      </w:r>
      <w:r>
        <w:rPr>
          <w:b/>
          <w:bCs/>
          <w:color w:val="FF0000"/>
        </w:rPr>
        <w:t xml:space="preserve">[●acuerdo de incoación / propuesta de resolución]</w:t>
      </w:r>
      <w:r>
        <w:t xml:space="preserve"> ahora contestado, notificado el </w:t>
      </w:r>
      <w:r>
        <w:rPr>
          <w:b/>
          <w:bCs/>
          <w:color w:val="FF0000"/>
        </w:rPr>
        <w:t xml:space="preserve">[●FECHA DE NOTIFICACIÓN]</w:t>
      </w:r>
      <w:r>
        <w:t xml:space="preserve"> (Documento nº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QUINTO.- </w:t>
      </w:r>
      <w:r>
        <w:rPr>
          <w:b/>
          <w:bCs/>
          <w:color w:val="FF0000"/>
        </w:rPr>
        <w:t xml:space="preserve">[●ESTADO ACTUAL: los hechos imputados han cesado / las deficiencias han sido subsanadas en fecha [●]</w:t>
      </w:r>
      <w:r>
        <w:t xml:space="preserve"> (Documento nº 7) / se ha presentado </w:t>
      </w:r>
      <w:r>
        <w:rPr>
          <w:b/>
          <w:bCs/>
          <w:color w:val="FF0000"/>
        </w:rPr>
        <w:t xml:space="preserve">[●]</w:t>
      </w:r>
      <w:r>
        <w:t xml:space="preserve"> (Documento nº 8)].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FUNDAMENTOS DE DERECHO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I. Jurídico-procesales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Naturaleza del acto e instrumento procedente.</w:t>
      </w:r>
      <w:r>
        <w:t xml:space="preserve"> El </w:t>
      </w:r>
      <w:r>
        <w:rPr>
          <w:b/>
          <w:bCs/>
          <w:color w:val="FF0000"/>
        </w:rPr>
        <w:t xml:space="preserve">[●acuerdo de incoación / la propuesta de resolución]</w:t>
      </w:r>
      <w:r>
        <w:t xml:space="preserve"> es un acto de trámite no susceptible de recurso (art. 112.1 LPACAP), frente al cual la persona interesada puede formular alegaciones y aportar documentos y proponer prueba en el plazo concedido (arts. </w:t>
      </w:r>
      <w:r>
        <w:rPr>
          <w:b/>
          <w:bCs/>
          <w:color w:val="FF0000"/>
        </w:rPr>
        <w:t xml:space="preserve">[●64.2.f / 89.2]</w:t>
      </w:r>
      <w:r>
        <w:t xml:space="preserve"> y 82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Legitimación y representación.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es la persona a la que se imputa la infracción (art. 4.1.a LPACAP). El firmante actúa en su representación, acreditada mediante el Documento nº 1 (art. 5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Plazo.</w:t>
      </w:r>
      <w:r>
        <w:t xml:space="preserve"> Las presentes alegaciones se presentan dentro del plazo de </w:t>
      </w:r>
      <w:r>
        <w:rPr>
          <w:b/>
          <w:bCs/>
          <w:color w:val="FF0000"/>
        </w:rPr>
        <w:t xml:space="preserve">[●]</w:t>
      </w:r>
      <w:r>
        <w:t xml:space="preserve"> días hábiles desde el día siguiente al de la notificación (arts. 30.2 y 30.3 LPACAP): notificación el </w:t>
      </w:r>
      <w:r>
        <w:rPr>
          <w:b/>
          <w:bCs/>
          <w:color w:val="FF0000"/>
        </w:rPr>
        <w:t xml:space="preserve">[●]</w:t>
      </w:r>
      <w:r>
        <w:t xml:space="preserve">, vencimiento el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</w:rPr>
        <w:t xml:space="preserve">Caducidad y prescripción.</w:t>
      </w:r>
      <w:r>
        <w:t xml:space="preserve"> </w:t>
      </w:r>
      <w:r>
        <w:rPr>
          <w:b/>
          <w:bCs/>
          <w:color w:val="FF0000"/>
        </w:rPr>
        <w:t xml:space="preserve">[●El procedimiento se incoó el [●]</w:t>
      </w:r>
      <w:r>
        <w:t xml:space="preserve">; el plazo máximo para resolver y notificar es de </w:t>
      </w:r>
      <w:r>
        <w:rPr>
          <w:b/>
          <w:bCs/>
          <w:color w:val="FF0000"/>
        </w:rPr>
        <w:t xml:space="preserve">[●SEIS meses / plazo de la norma sectorial [VERIFICAR]</w:t>
      </w:r>
      <w:r>
        <w:t xml:space="preserve">] (art. 21.2 LPACAP y art. </w:t>
      </w:r>
      <w:r>
        <w:rPr>
          <w:b/>
          <w:bCs/>
          <w:color w:val="FF0000"/>
        </w:rPr>
        <w:t xml:space="preserve">[●]</w:t>
      </w:r>
      <w:r>
        <w:t xml:space="preserve"> de </w:t>
      </w:r>
      <w:r>
        <w:rPr>
          <w:b/>
          <w:bCs/>
          <w:color w:val="FF0000"/>
        </w:rPr>
        <w:t xml:space="preserve">[●NORMA]</w:t>
      </w:r>
      <w:r>
        <w:t xml:space="preserve">), transcurrido el cual procede declarar la caducidad (art. 25.1.b LPACAP). / Los hechos imputados datan de </w:t>
      </w:r>
      <w:r>
        <w:rPr>
          <w:b/>
          <w:bCs/>
          <w:color w:val="FF0000"/>
        </w:rPr>
        <w:t xml:space="preserve">[●]</w:t>
      </w:r>
      <w:r>
        <w:t xml:space="preserve">; el plazo de prescripción de las infracciones </w:t>
      </w:r>
      <w:r>
        <w:rPr>
          <w:b/>
          <w:bCs/>
          <w:color w:val="FF0000"/>
        </w:rPr>
        <w:t xml:space="preserve">[●leves / graves / muy graves]</w:t>
      </w:r>
      <w:r>
        <w:t xml:space="preserve"> es de </w:t>
      </w:r>
      <w:r>
        <w:rPr>
          <w:b/>
          <w:bCs/>
          <w:color w:val="FF0000"/>
        </w:rPr>
        <w:t xml:space="preserve">[●]</w:t>
      </w:r>
      <w:r>
        <w:t xml:space="preserve"> (art. 30.1 de la Ley 40/2015, de 1 de octubre, de Régimen Jurídico del Sector Público, LRJSP, </w:t>
      </w:r>
      <w:r>
        <w:rPr>
          <w:b/>
          <w:bCs/>
          <w:color w:val="FF0000"/>
        </w:rPr>
        <w:t xml:space="preserve">[●salvo previsión específica de la norma sectorial]</w:t>
      </w:r>
      <w:r>
        <w:t xml:space="preserve">), por lo que la infracción estaría prescrita.]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II. De fondo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1 — Inexistencia de los hechos / error de hecho en el acta]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QUINTO.- </w:t>
      </w:r>
      <w:r>
        <w:t xml:space="preserve">La presunción de veracidad de las actas de inspección se limita a los hechos constatados directamente por el funcionario y formalizados con las debidas garantías (art. 77.5 LPACAP), y admite prueba en contrario. </w:t>
      </w:r>
      <w:r>
        <w:rPr>
          <w:b/>
          <w:bCs/>
          <w:color w:val="FF0000"/>
        </w:rPr>
        <w:t xml:space="preserve">[●El acta afirma [●]</w:t>
      </w:r>
      <w:r>
        <w:t xml:space="preserve">, cuando </w:t>
      </w:r>
      <w:r>
        <w:rPr>
          <w:b/>
          <w:bCs/>
          <w:color w:val="FF0000"/>
        </w:rPr>
        <w:t xml:space="preserve">[●]</w:t>
      </w:r>
      <w:r>
        <w:t xml:space="preserve">; se aporta </w:t>
      </w:r>
      <w:r>
        <w:rPr>
          <w:b/>
          <w:bCs/>
          <w:color w:val="FF0000"/>
        </w:rPr>
        <w:t xml:space="preserve">[●medición / fotografías fechadas / certificado]</w:t>
      </w:r>
      <w:r>
        <w:t xml:space="preserve"> (Documento nº </w:t>
      </w:r>
      <w:r>
        <w:rPr>
          <w:b/>
          <w:bCs/>
          <w:color w:val="FF0000"/>
        </w:rPr>
        <w:t xml:space="preserve">[●]</w:t>
      </w:r>
      <w:r>
        <w:t xml:space="preserve">)].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2 — Falta de tipicidad (art. 27 LRJSP)]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SEXTO.- </w:t>
      </w:r>
      <w:r>
        <w:rPr>
          <w:b/>
          <w:bCs/>
          <w:color w:val="FF0000"/>
        </w:rPr>
        <w:t xml:space="preserve">[●La conducta descrita no se corresponde con el tipo del artículo [●]</w:t>
      </w:r>
      <w:r>
        <w:t xml:space="preserve"> de </w:t>
      </w:r>
      <w:r>
        <w:rPr>
          <w:b/>
          <w:bCs/>
          <w:color w:val="FF0000"/>
        </w:rPr>
        <w:t xml:space="preserve">[●NORMA]</w:t>
      </w:r>
      <w:r>
        <w:t xml:space="preserve">, que exige </w:t>
      </w:r>
      <w:r>
        <w:rPr>
          <w:b/>
          <w:bCs/>
          <w:color w:val="FF0000"/>
        </w:rPr>
        <w:t xml:space="preserve">[●]</w:t>
      </w:r>
      <w:r>
        <w:t xml:space="preserve">; / la actividad cuenta con título habilitante (Documento nº 3), por lo que no concurre el elemento «sin título habilitante» del tipo imputado].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3 — Ausencia de culpabilidad (art. 28 LRJSP)]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SÉPTIMO.- </w:t>
      </w:r>
      <w:r>
        <w:rPr>
          <w:b/>
          <w:bCs/>
          <w:color w:val="FF0000"/>
        </w:rPr>
        <w:t xml:space="preserve">[●El titular actuó con la diligencia exigible: [●]</w:t>
      </w:r>
      <w:r>
        <w:t xml:space="preserve">; la deficiencia deriva de </w:t>
      </w:r>
      <w:r>
        <w:rPr>
          <w:b/>
          <w:bCs/>
          <w:color w:val="FF0000"/>
        </w:rPr>
        <w:t xml:space="preserve">[●elemento común de la finca / actuación de tercero / fuerza mayor]</w:t>
      </w:r>
      <w:r>
        <w:t xml:space="preserve">, no imputable al titular].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4 — Proporcionalidad y graduación de la sanción (art. 29 LRJSP)]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OCTAVO.- </w:t>
      </w:r>
      <w:r>
        <w:rPr>
          <w:b/>
          <w:bCs/>
          <w:color w:val="FF0000"/>
        </w:rPr>
        <w:t xml:space="preserve">[●Concurren las circunstancias atenuantes de [●subsanación inmediata / ausencia de intencionalidad / inexistencia de perjuicios / ausencia de reincidencia]</w:t>
      </w:r>
      <w:r>
        <w:t xml:space="preserve">, por lo que, en su caso, la sanción debe fijarse en el grado mínimo (art. 29.3 LRJSP y art. </w:t>
      </w:r>
      <w:r>
        <w:rPr>
          <w:b/>
          <w:bCs/>
          <w:color w:val="FF0000"/>
        </w:rPr>
        <w:t xml:space="preserve">[●]</w:t>
      </w:r>
      <w:r>
        <w:t xml:space="preserve"> de </w:t>
      </w:r>
      <w:r>
        <w:rPr>
          <w:b/>
          <w:bCs/>
          <w:color w:val="FF0000"/>
        </w:rPr>
        <w:t xml:space="preserve">[●NORMA]</w:t>
      </w:r>
      <w:r>
        <w:t xml:space="preserve">)].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5 — Norma aplicada incorrecta o derogada]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NOVENO.-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tengan por formuladas en tiempo y forma las presentes alegaciones y por aportados los documentos que se acompañan.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se acuerde el </w:t>
      </w:r>
      <w:r>
        <w:rPr>
          <w:b/>
          <w:bCs/>
        </w:rPr>
        <w:t xml:space="preserve">archivo</w:t>
      </w:r>
      <w:r>
        <w:t xml:space="preserve"> del procedimiento sancionador </w:t>
      </w:r>
      <w:r>
        <w:rPr>
          <w:b/>
          <w:bCs/>
          <w:color w:val="FF0000"/>
        </w:rPr>
        <w:t xml:space="preserve">[●por inexistencia de infracción / por falta de tipicidad / por ausencia de responsabilidad / por caducidad / por prescripción]</w:t>
      </w:r>
      <w:r>
        <w:t xml:space="preserve">, sin imposición de sanción.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Subsidiariamente, que la infracción se califique como </w:t>
      </w:r>
      <w:r>
        <w:rPr>
          <w:b/>
          <w:bCs/>
          <w:color w:val="FF0000"/>
        </w:rPr>
        <w:t xml:space="preserve">[●leve]</w:t>
      </w:r>
      <w:r>
        <w:t xml:space="preserve"> y la sanción se imponga en su grado mínimo, </w:t>
      </w:r>
      <w:r>
        <w:rPr>
          <w:b/>
          <w:bCs/>
          <w:color w:val="FF0000"/>
        </w:rPr>
        <w:t xml:space="preserve">[●sin medida accesoria]</w:t>
      </w:r>
      <w:r>
        <w:t xml:space="preserve">, atendidas las circunstancias atenuantes expuestas.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OTROSÍ DIGO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</w:t>
      </w:r>
      <w:r>
        <w:t xml:space="preserve"> Que propone como </w:t>
      </w:r>
      <w:r>
        <w:rPr>
          <w:b/>
          <w:bCs/>
        </w:rPr>
        <w:t xml:space="preserve">prueba</w:t>
      </w:r>
      <w:r>
        <w:t xml:space="preserve">: documental, la que se acompaña; </w:t>
      </w:r>
      <w:r>
        <w:rPr>
          <w:b/>
          <w:bCs/>
          <w:color w:val="FF0000"/>
        </w:rPr>
        <w:t xml:space="preserve">[●testifical de [●]</w:t>
      </w:r>
      <w:r>
        <w:t xml:space="preserve">]; </w:t>
      </w:r>
      <w:r>
        <w:rPr>
          <w:b/>
          <w:bCs/>
          <w:color w:val="FF0000"/>
        </w:rPr>
        <w:t xml:space="preserve">[●pericial: informe técnico de [●]</w:t>
      </w:r>
      <w:r>
        <w:t xml:space="preserve">]; y la práctica de inspección técnica contradictoria del local con citación de esta representación (art. 77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</w:t>
      </w:r>
      <w:r>
        <w:t xml:space="preserve"> Que solicita el acceso al expediente completo y copia de los documentos que lo integran, en particular </w:t>
      </w:r>
      <w:r>
        <w:rPr>
          <w:b/>
          <w:bCs/>
          <w:color w:val="FF0000"/>
        </w:rPr>
        <w:t xml:space="preserve">[●el acta / denuncia íntegra, fotografías y mediciones]</w:t>
      </w:r>
      <w:r>
        <w:t xml:space="preserve">, conforme a los artículos 53.1.a y 82.1 LPACAP.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Acreditación de la representación.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Acuerdo de incoación / propuesta de resolución y justificante de notificación.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[●Título habilitante de la actividad]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[●Acta de inspección / denuncia]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[●Requerimiento previo y alegaciones anteriores]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[●Otros expedientes conexos]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[●Reportaje fotográfico fechado / certificados / mediciones]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8.	</w:t>
      </w:r>
      <w:r>
        <w:rPr>
          <w:b/>
          <w:bCs/>
          <w:color w:val="FF0000"/>
        </w:rPr>
        <w:t xml:space="preserve">[●Comunicado de obras / solicitud de licencia nº [●]</w:t>
      </w:r>
      <w:r>
        <w:t xml:space="preserve">].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ESCRITO DE ALEGACIONES EN PROCEDIMIENTO SANCIONADOR</dc:title>
  <dc:creator>ATRIO PROJECT, S.L.</dc:creator>
  <dc:description>Expediente sancionador nº [●Nº EXPEDIENTE] — Procedimiento / notificación [●CÓDIGO]
Acto: [●acuerdo de incoación / propuesta de resolución] de fecha [●FECHA DEL ACTO], notificado el [●FECHA DE NOTIFICACIÓN]
Presunto responsable: [●TITULAR] — Actividad de [●ACTIVIDAD] en [●EMPLAZAMIENTO]</dc:description>
  <cp:lastModifiedBy>Un-named</cp:lastModifiedBy>
  <cp:revision>1</cp:revision>
  <dcterms:created xsi:type="dcterms:W3CDTF">2026-09-26T15:17:12.740Z</dcterms:created>
  <dcterms:modified xsi:type="dcterms:W3CDTF">2026-09-26T15:17:12.740Z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