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left"/>
      </w:pPr>
      <w:r>
        <w:rPr>
          <w:b/>
          <w:bCs/>
        </w:rPr>
        <w:t xml:space="preserve">AJUNTAMENT DE BARCELONA</w:t>
      </w:r>
    </w:p>
    <w:p>
      <w:pPr>
        <w:spacing w:after="0" w:line="276" w:lineRule="auto"/>
        <w:jc w:val="left"/>
      </w:pPr>
      <w:r>
        <w:rPr>
          <w:b/>
          <w:bCs/>
          <w:color w:val="FF0000"/>
        </w:rPr>
        <w:t xml:space="preserve">[●ÓRGANO COMPETENTE PARA RESOLVER EL RECURSO]</w:t>
      </w:r>
    </w:p>
    <w:p>
      <w:pPr>
        <w:spacing w:after="0" w:line="276" w:lineRule="auto"/>
        <w:jc w:val="left"/>
      </w:pPr>
      <w:r>
        <w:rPr>
          <w:b/>
          <w:bCs/>
          <w:color w:val="FF0000"/>
        </w:rPr>
        <w:t xml:space="preserve">[●DIRECCIÓN DEL ÓRGANO]</w:t>
      </w:r>
    </w:p>
    <w:p>
      <w:pPr>
        <w:spacing w:after="120" w:line="276" w:lineRule="auto"/>
        <w:jc w:val="both"/>
      </w:pPr>
    </w:p>
    <w:p>
      <w:pPr>
        <w:spacing w:after="0" w:line="276" w:lineRule="auto"/>
        <w:jc w:val="left"/>
      </w:pPr>
      <w:r>
        <w:t xml:space="preserve">Expediente nº </w:t>
      </w:r>
      <w:r>
        <w:rPr>
          <w:b/>
          <w:bCs/>
          <w:color w:val="FF0000"/>
        </w:rPr>
        <w:t xml:space="preserve">[●Nº EXPEDIENTE]</w:t>
      </w:r>
      <w:r>
        <w:t xml:space="preserve"> — Recurso de </w:t>
      </w:r>
      <w:r>
        <w:rPr>
          <w:b/>
          <w:bCs/>
          <w:color w:val="FF0000"/>
        </w:rPr>
        <w:t xml:space="preserve">[●reposición / alzada]</w:t>
      </w:r>
      <w:r>
        <w:t xml:space="preserve"> interpuesto el </w:t>
      </w:r>
      <w:r>
        <w:rPr>
          <w:b/>
          <w:bCs/>
          <w:color w:val="FF0000"/>
        </w:rPr>
        <w:t xml:space="preserve">[●FECHA]</w:t>
      </w:r>
      <w:r>
        <w:t xml:space="preserve">, registro nº </w:t>
      </w:r>
      <w:r>
        <w:rPr>
          <w:b/>
          <w:bCs/>
          <w:color w:val="FF0000"/>
        </w:rPr>
        <w:t xml:space="preserve">[●]</w:t>
      </w:r>
    </w:p>
    <w:p>
      <w:pPr>
        <w:spacing w:after="0" w:line="276" w:lineRule="auto"/>
        <w:jc w:val="left"/>
      </w:pPr>
      <w:r>
        <w:t xml:space="preserve">Acto recurrido: </w:t>
      </w:r>
      <w:r>
        <w:rPr>
          <w:b/>
          <w:bCs/>
          <w:color w:val="FF0000"/>
        </w:rPr>
        <w:t xml:space="preserve">[●RESOLUCIÓN]</w:t>
      </w:r>
      <w:r>
        <w:t xml:space="preserve"> de fecha </w:t>
      </w:r>
      <w:r>
        <w:rPr>
          <w:b/>
          <w:bCs/>
          <w:color w:val="FF0000"/>
        </w:rPr>
        <w:t xml:space="preserve">[●FECHA DEL ACTO]</w:t>
      </w:r>
    </w:p>
    <w:p>
      <w:pPr>
        <w:spacing w:after="0" w:line="276" w:lineRule="auto"/>
        <w:jc w:val="left"/>
      </w:pPr>
      <w:r>
        <w:t xml:space="preserve">Asunto: solicitud de suspensión (art. 117 LPACAP) — actividad de </w:t>
      </w:r>
      <w:r>
        <w:rPr>
          <w:b/>
          <w:bCs/>
          <w:color w:val="FF0000"/>
        </w:rPr>
        <w:t xml:space="preserve">[●ACTIVIDAD]</w:t>
      </w:r>
      <w:r>
        <w:t xml:space="preserve"> en </w:t>
      </w:r>
      <w:r>
        <w:rPr>
          <w:b/>
          <w:bCs/>
          <w:color w:val="FF0000"/>
        </w:rPr>
        <w:t xml:space="preserve">[●EMPLAZAMIENTO]</w:t>
      </w:r>
    </w:p>
    <w:p>
      <w:pPr>
        <w:spacing w:after="120" w:line="276" w:lineRule="auto"/>
        <w:jc w:val="both"/>
      </w:pPr>
    </w:p>
    <w:p>
      <w:pPr>
        <w:keepNext/>
        <w:spacing w:after="240" w:before="240" w:line="276" w:lineRule="auto"/>
        <w:jc w:val="center"/>
      </w:pPr>
      <w:r>
        <w:rPr>
          <w:b/>
          <w:bCs/>
          <w:sz w:val="24"/>
          <w:szCs w:val="24"/>
        </w:rPr>
        <w:t xml:space="preserve">SOLICITUD DE SUSPENSIÓN DE LA EJECUCIÓN DEL ACTO RECURRIDO</w:t>
      </w:r>
    </w:p>
    <w:p>
      <w:pPr>
        <w:spacing w:after="120" w:line="276" w:lineRule="auto"/>
        <w:jc w:val="both"/>
      </w:pPr>
      <w:r>
        <w:rPr>
          <w:b/>
          <w:bCs/>
        </w:rPr>
        <w:t xml:space="preserve">Mauricio Romero Cortijo</w:t>
      </w:r>
      <w:r>
        <w:t xml:space="preserve">, Arquitecto Técnico, colegiado nº 14.629 del CAATEEB, con NIF </w:t>
      </w:r>
      <w:r>
        <w:rPr>
          <w:b/>
          <w:bCs/>
          <w:color w:val="FF0000"/>
        </w:rPr>
        <w:t xml:space="preserve">[●RELLENAR NIF FIRMANTE]</w:t>
      </w:r>
      <w:r>
        <w:t xml:space="preserve"> y domicilio a efectos de notificaciones en Carrer Provença 281, 3º 3ª, 08037 Barcelona, correo electrónico info@atrioarquitectura.com, actuando en nombre y representación de </w:t>
      </w:r>
      <w:r>
        <w:rPr>
          <w:b/>
          <w:bCs/>
        </w:rPr>
        <w:t xml:space="preserve">[●TITULAR]</w:t>
      </w:r>
      <w:r>
        <w:t xml:space="preserve">, con NIF </w:t>
      </w:r>
      <w:r>
        <w:rPr>
          <w:b/>
          <w:bCs/>
          <w:color w:val="FF0000"/>
        </w:rPr>
        <w:t xml:space="preserve">[●NIF]</w:t>
      </w:r>
      <w:r>
        <w:t xml:space="preserve">, titular de la actividad de </w:t>
      </w:r>
      <w:r>
        <w:rPr>
          <w:b/>
          <w:bCs/>
          <w:color w:val="FF0000"/>
        </w:rPr>
        <w:t xml:space="preserve">[●ACTIVIDAD]</w:t>
      </w:r>
      <w:r>
        <w:t xml:space="preserve"> sita en </w:t>
      </w:r>
      <w:r>
        <w:rPr>
          <w:b/>
          <w:bCs/>
          <w:color w:val="FF0000"/>
        </w:rPr>
        <w:t xml:space="preserve">[●EMPLAZAMIENTO]</w:t>
      </w:r>
      <w:r>
        <w:t xml:space="preserve">, Barcelona, representación acreditada en el expediente </w:t>
      </w:r>
      <w:r>
        <w:rPr>
          <w:b/>
          <w:bCs/>
          <w:color w:val="FF0000"/>
        </w:rPr>
        <w:t xml:space="preserve">[●/ que se acredita mediante el Documento nº 1]</w:t>
      </w:r>
      <w:r>
        <w:t xml:space="preserve">, ante ese órgano comparece y, como mejor proceda en Derecho, EXPONE:</w:t>
      </w:r>
    </w:p>
    <w:p>
      <w:pPr>
        <w:spacing w:after="120" w:line="276" w:lineRule="auto"/>
        <w:jc w:val="both"/>
      </w:pPr>
      <w:r>
        <w:t xml:space="preserve">Que en fecha </w:t>
      </w:r>
      <w:r>
        <w:rPr>
          <w:b/>
          <w:bCs/>
          <w:color w:val="FF0000"/>
        </w:rPr>
        <w:t xml:space="preserve">[●FECHA DE INTERPOSICIÓN]</w:t>
      </w:r>
      <w:r>
        <w:t xml:space="preserve"> esta parte interpuso recurso </w:t>
      </w:r>
      <w:r>
        <w:rPr>
          <w:b/>
          <w:bCs/>
          <w:color w:val="FF0000"/>
        </w:rPr>
        <w:t xml:space="preserve">[●potestativo de reposición / de alzada]</w:t>
      </w:r>
      <w:r>
        <w:t xml:space="preserve"> contra la </w:t>
      </w:r>
      <w:r>
        <w:rPr>
          <w:b/>
          <w:bCs/>
          <w:color w:val="FF0000"/>
        </w:rPr>
        <w:t xml:space="preserve">[●resolución]</w:t>
      </w:r>
      <w:r>
        <w:t xml:space="preserve"> de </w:t>
      </w:r>
      <w:r>
        <w:rPr>
          <w:b/>
          <w:bCs/>
          <w:color w:val="FF0000"/>
        </w:rPr>
        <w:t xml:space="preserve">[●ÓRGANO]</w:t>
      </w:r>
      <w:r>
        <w:t xml:space="preserve"> de fecha </w:t>
      </w:r>
      <w:r>
        <w:rPr>
          <w:b/>
          <w:bCs/>
          <w:color w:val="FF0000"/>
        </w:rPr>
        <w:t xml:space="preserve">[●FECHA DEL ACTO]</w:t>
      </w:r>
      <w:r>
        <w:t xml:space="preserve">, notificada el </w:t>
      </w:r>
      <w:r>
        <w:rPr>
          <w:b/>
          <w:bCs/>
          <w:color w:val="FF0000"/>
        </w:rPr>
        <w:t xml:space="preserve">[●FECHA DE NOTIFICACIÓN]</w:t>
      </w:r>
      <w:r>
        <w:t xml:space="preserve">, por la que se </w:t>
      </w:r>
      <w:r>
        <w:rPr>
          <w:b/>
          <w:bCs/>
          <w:color w:val="FF0000"/>
        </w:rPr>
        <w:t xml:space="preserve">[●ordena el cese de la actividad / el precinto / [●]</w:t>
      </w:r>
      <w:r>
        <w:t xml:space="preserve">] (Documentos nº 2 y 3), recurso que se encuentra pendiente de resolución.</w:t>
      </w:r>
    </w:p>
    <w:p>
      <w:pPr>
        <w:spacing w:after="120" w:line="276" w:lineRule="auto"/>
        <w:jc w:val="both"/>
      </w:pPr>
      <w:r>
        <w:t xml:space="preserve">Que </w:t>
      </w:r>
      <w:r>
        <w:rPr>
          <w:b/>
          <w:bCs/>
          <w:color w:val="FF0000"/>
        </w:rPr>
        <w:t xml:space="preserve">[●la resolución recurrida fija como fecha de ejecución el [●]</w:t>
      </w:r>
      <w:r>
        <w:t xml:space="preserve"> / en fecha </w:t>
      </w:r>
      <w:r>
        <w:rPr>
          <w:b/>
          <w:bCs/>
          <w:color w:val="FF0000"/>
        </w:rPr>
        <w:t xml:space="preserve">[●]</w:t>
      </w:r>
      <w:r>
        <w:t xml:space="preserve"> se ha recibido aviso de </w:t>
      </w:r>
      <w:r>
        <w:rPr>
          <w:b/>
          <w:bCs/>
          <w:color w:val="FF0000"/>
        </w:rPr>
        <w:t xml:space="preserve">[●precinto / ejecución subsidiaria / multa coercitiva]</w:t>
      </w:r>
      <w:r>
        <w:t xml:space="preserve">] (Documento nº 4), por lo que, al amparo del artículo 117 de la Ley 39/2015, de 1 de octubre, del Procedimiento Administrativo Común de las Administraciones Públicas (LPACAP), solicita la </w:t>
      </w:r>
      <w:r>
        <w:rPr>
          <w:b/>
          <w:bCs/>
        </w:rPr>
        <w:t xml:space="preserve">SUSPENSIÓN DE LA EJECUCIÓN</w:t>
      </w:r>
      <w:r>
        <w:t xml:space="preserve"> del acto recurrido con base en los siguientes</w:t>
      </w:r>
    </w:p>
    <w:p>
      <w:pPr>
        <w:keepNext/>
        <w:spacing w:after="180" w:before="360" w:line="276" w:lineRule="auto"/>
        <w:jc w:val="center"/>
      </w:pPr>
      <w:r>
        <w:rPr>
          <w:b/>
          <w:bCs/>
        </w:rPr>
        <w:t xml:space="preserve">HECHOS</w:t>
      </w:r>
    </w:p>
    <w:p>
      <w:pPr>
        <w:spacing w:after="120" w:line="276" w:lineRule="auto"/>
        <w:jc w:val="both"/>
      </w:pPr>
      <w:r>
        <w:rPr>
          <w:b/>
          <w:bCs/>
        </w:rPr>
        <w:t xml:space="preserve">PRIMERO.- </w:t>
      </w:r>
      <w:r>
        <w:rPr>
          <w:b/>
          <w:bCs/>
          <w:color w:val="FF0000"/>
        </w:rPr>
        <w:t xml:space="preserve">[●Título habilitante, antecedentes y recurso interpuesto, con remisión a documentos]</w:t>
      </w:r>
      <w:r>
        <w:t xml:space="preserve">.</w:t>
      </w:r>
    </w:p>
    <w:p>
      <w:pPr>
        <w:spacing w:after="120" w:line="276" w:lineRule="auto"/>
        <w:jc w:val="both"/>
      </w:pPr>
      <w:r>
        <w:rPr>
          <w:b/>
          <w:bCs/>
        </w:rPr>
        <w:t xml:space="preserve">SEGUNDO.- </w:t>
      </w:r>
      <w:r>
        <w:t xml:space="preserve">La ejecución del acto recurrido comporta </w:t>
      </w:r>
      <w:r>
        <w:rPr>
          <w:b/>
          <w:bCs/>
          <w:color w:val="FF0000"/>
        </w:rPr>
        <w:t xml:space="preserve">[●el cierre del establecimiento en el que trabajan [●]</w:t>
      </w:r>
      <w:r>
        <w:t xml:space="preserve"> personas / la paralización de </w:t>
      </w:r>
      <w:r>
        <w:rPr>
          <w:b/>
          <w:bCs/>
          <w:color w:val="FF0000"/>
        </w:rPr>
        <w:t xml:space="preserve">[●]</w:t>
      </w:r>
      <w:r>
        <w:t xml:space="preserve"> / la pérdida de </w:t>
      </w:r>
      <w:r>
        <w:rPr>
          <w:b/>
          <w:bCs/>
          <w:color w:val="FF0000"/>
        </w:rPr>
        <w:t xml:space="preserve">[●]</w:t>
      </w:r>
      <w:r>
        <w:t xml:space="preserve">] (Documentos nº 5 y 6: </w:t>
      </w:r>
      <w:r>
        <w:rPr>
          <w:b/>
          <w:bCs/>
          <w:color w:val="FF0000"/>
        </w:rPr>
        <w:t xml:space="preserve">[●contratos de trabajo, TC2, contratos con proveedores, contrato de arrendamiento]</w:t>
      </w:r>
      <w:r>
        <w:t xml:space="preserve">).</w:t>
      </w:r>
    </w:p>
    <w:p>
      <w:pPr>
        <w:spacing w:after="120" w:line="276" w:lineRule="auto"/>
        <w:jc w:val="both"/>
      </w:pPr>
      <w:r>
        <w:rPr>
          <w:b/>
          <w:bCs/>
        </w:rPr>
        <w:t xml:space="preserve">TERCERO.- </w:t>
      </w:r>
      <w:r>
        <w:rPr>
          <w:b/>
          <w:bCs/>
          <w:color w:val="FF0000"/>
        </w:rPr>
        <w:t xml:space="preserve">[●Las deficiencias que motivaron el acto han sido subsanadas / la actividad se desarrolla con título habilitante vigente / el certificado técnico de fecha [●]</w:t>
      </w:r>
      <w:r>
        <w:t xml:space="preserve"> acredita la ausencia de riesgo para personas o bienes] (Documento nº 7).</w:t>
      </w:r>
    </w:p>
    <w:p>
      <w:pPr>
        <w:keepNext/>
        <w:spacing w:after="180" w:before="360" w:line="276" w:lineRule="auto"/>
        <w:jc w:val="center"/>
      </w:pPr>
      <w:r>
        <w:rPr>
          <w:b/>
          <w:bCs/>
        </w:rPr>
        <w:t xml:space="preserve">FUNDAMENTOS DE DERECHO</w:t>
      </w:r>
    </w:p>
    <w:p>
      <w:pPr>
        <w:spacing w:after="120" w:line="276" w:lineRule="auto"/>
        <w:jc w:val="both"/>
      </w:pPr>
      <w:r>
        <w:rPr>
          <w:b/>
          <w:bCs/>
        </w:rPr>
        <w:t xml:space="preserve">PRIMERO.- </w:t>
      </w:r>
      <w:r>
        <w:rPr>
          <w:b/>
          <w:bCs/>
        </w:rPr>
        <w:t xml:space="preserve">Competencia y procedimiento.</w:t>
      </w:r>
      <w:r>
        <w:t xml:space="preserve"> Corresponde acordar la suspensión al órgano competente para resolver el recurso (art. 117.2 LPACAP), previa ponderación suficientemente razonada entre el perjuicio que causaría al interés público o a terceros la suspensión y el perjuicio que causa al recurrente la eficacia inmediata del acto.</w:t>
      </w:r>
    </w:p>
    <w:p>
      <w:pPr>
        <w:spacing w:after="120" w:line="276" w:lineRule="auto"/>
        <w:jc w:val="both"/>
      </w:pPr>
      <w:r>
        <w:rPr>
          <w:b/>
          <w:bCs/>
        </w:rPr>
        <w:t xml:space="preserve">SEGUNDO.- </w:t>
      </w:r>
      <w:r>
        <w:rPr>
          <w:b/>
          <w:bCs/>
        </w:rPr>
        <w:t xml:space="preserve">Perjuicio de imposible o difícil reparación (art. 117.2.a LPACAP).</w:t>
      </w:r>
      <w:r>
        <w:t xml:space="preserve"> La ejecución del acto antes de resolverse el recurso produciría perjuicios que no podrían repararse con una eventual estimación: </w:t>
      </w:r>
      <w:r>
        <w:rPr>
          <w:b/>
          <w:bCs/>
          <w:color w:val="FF0000"/>
        </w:rPr>
        <w:t xml:space="preserve">[●el cierre del establecimiento supone la pérdida de la clientela e ingresos del periodo, la extinción o suspensión de [●]</w:t>
      </w:r>
      <w:r>
        <w:t xml:space="preserve"> contratos de trabajo y el incumplimiento de obligaciones con terceros (Documentos nº 5 y 6); la reapertura posterior no restituye la situación anterior]. Una estimación del recurso resultaría, en la práctica, ineficaz.</w:t>
      </w:r>
    </w:p>
    <w:p>
      <w:pPr>
        <w:spacing w:after="120" w:line="276" w:lineRule="auto"/>
        <w:jc w:val="both"/>
      </w:pPr>
      <w:r>
        <w:rPr>
          <w:b/>
          <w:bCs/>
        </w:rPr>
        <w:t xml:space="preserve">TERCERO.- </w:t>
      </w:r>
      <w:r>
        <w:rPr>
          <w:b/>
          <w:bCs/>
        </w:rPr>
        <w:t xml:space="preserve">[●Causa de nulidad de pleno derecho (art. 117.2.b en relación con el art. 47.1 LPACAP).</w:t>
      </w:r>
      <w:r>
        <w:t xml:space="preserve"> </w:t>
      </w:r>
      <w:r>
        <w:rPr>
          <w:b/>
          <w:bCs/>
          <w:color w:val="FF0000"/>
        </w:rPr>
        <w:t xml:space="preserve">[●El acto recurrido incurre en [●omisión total del procedimiento / incompetencia manifiesta / [●]</w:t>
      </w:r>
      <w:r>
        <w:t xml:space="preserve">], causa de nulidad del artículo 47.1.</w:t>
      </w:r>
      <w:r>
        <w:rPr>
          <w:b/>
          <w:bCs/>
          <w:color w:val="FF0000"/>
        </w:rPr>
        <w:t xml:space="preserve">[●]</w:t>
      </w:r>
      <w:r>
        <w:t xml:space="preserve"> LPACAP, según se argumenta en el recurso].]</w:t>
      </w:r>
    </w:p>
    <w:p>
      <w:pPr>
        <w:spacing w:after="120" w:line="276" w:lineRule="auto"/>
        <w:jc w:val="both"/>
      </w:pPr>
      <w:r>
        <w:rPr>
          <w:b/>
          <w:bCs/>
        </w:rPr>
        <w:t xml:space="preserve">CUARTO.- </w:t>
      </w:r>
      <w:r>
        <w:rPr>
          <w:b/>
          <w:bCs/>
        </w:rPr>
        <w:t xml:space="preserve">Ausencia de perjuicio para el interés público o terceros.</w:t>
      </w:r>
      <w:r>
        <w:t xml:space="preserve"> La suspensión no compromete la seguridad de personas ni bienes, por cuanto </w:t>
      </w:r>
      <w:r>
        <w:rPr>
          <w:b/>
          <w:bCs/>
          <w:color w:val="FF0000"/>
        </w:rPr>
        <w:t xml:space="preserve">[●las deficiencias han sido subsanadas (Documento nº 7) / la actividad se desarrolla con título habilitante vigente / [●]</w:t>
      </w:r>
      <w:r>
        <w:t xml:space="preserve">]. El interés público en la ejecución inmediata es, por tanto, inexistente o notablemente inferior al perjuicio que se causaría al recurrente.</w:t>
      </w:r>
    </w:p>
    <w:p>
      <w:pPr>
        <w:spacing w:after="120" w:line="276" w:lineRule="auto"/>
        <w:jc w:val="both"/>
      </w:pPr>
      <w:r>
        <w:rPr>
          <w:b/>
          <w:bCs/>
        </w:rPr>
        <w:t xml:space="preserve">QUINTO.- </w:t>
      </w:r>
      <w:r>
        <w:rPr>
          <w:b/>
          <w:bCs/>
        </w:rPr>
        <w:t xml:space="preserve">Apariencia de buen derecho.</w:t>
      </w:r>
      <w:r>
        <w:t xml:space="preserve"> Sin prejuzgar el fondo, el recurso se funda en </w:t>
      </w:r>
      <w:r>
        <w:rPr>
          <w:b/>
          <w:bCs/>
          <w:color w:val="FF0000"/>
        </w:rPr>
        <w:t xml:space="preserve">[●la acreditación documental de la subsanación / la contradicción con [●otro acto de la propia Administración]</w:t>
      </w:r>
      <w:r>
        <w:t xml:space="preserve"> / la falta de valoración de las alegaciones], motivos que dotan a la pretensión de una apariencia de fundamento suficiente a los efectos de la ponderación del artículo 117.2 LPACAP.</w:t>
      </w:r>
    </w:p>
    <w:p>
      <w:pPr>
        <w:spacing w:after="120" w:line="276" w:lineRule="auto"/>
        <w:jc w:val="both"/>
      </w:pPr>
      <w:r>
        <w:rPr>
          <w:b/>
          <w:bCs/>
        </w:rPr>
        <w:t xml:space="preserve">SEXTO.- </w:t>
      </w:r>
      <w:r>
        <w:rPr>
          <w:b/>
          <w:bCs/>
        </w:rPr>
        <w:t xml:space="preserve">Suspensión automática por falta de resolución (art. 117.3 LPACAP).</w:t>
      </w:r>
      <w:r>
        <w:t xml:space="preserve"> Se hace constar que, conforme al artículo 117.3 LPACAP, la ejecución del acto impugnado se entenderá suspendida si, transcurrido un mes desde que la presente solicitud haya tenido entrada en el registro electrónico de esa Administración, no se ha dictado y notificado resolución expresa al respecto.</w:t>
      </w:r>
    </w:p>
    <w:p>
      <w:pPr>
        <w:spacing w:after="120" w:line="276" w:lineRule="auto"/>
        <w:jc w:val="both"/>
      </w:pPr>
      <w:r>
        <w:t xml:space="preserve">Por todo lo expuesto,</w:t>
      </w:r>
    </w:p>
    <w:p>
      <w:pPr>
        <w:keepNext/>
        <w:spacing w:after="180" w:before="360" w:line="276" w:lineRule="auto"/>
        <w:jc w:val="center"/>
      </w:pPr>
      <w:r>
        <w:rPr>
          <w:b/>
          <w:bCs/>
        </w:rPr>
        <w:t xml:space="preserve">SOLICITA</w:t>
      </w:r>
    </w:p>
    <w:p>
      <w:pPr>
        <w:tabs>
          <w:tab w:val="left" w:pos="567"/>
        </w:tabs>
        <w:spacing w:after="120" w:line="276" w:lineRule="auto"/>
        <w:ind w:left="567" w:hanging="425"/>
        <w:jc w:val="both"/>
      </w:pPr>
      <w:r>
        <w:t xml:space="preserve">1.	</w:t>
      </w:r>
      <w:r>
        <w:t xml:space="preserve">Que se tenga por presentada la presente solicitud y se acuerde la </w:t>
      </w:r>
      <w:r>
        <w:rPr>
          <w:b/>
          <w:bCs/>
        </w:rPr>
        <w:t xml:space="preserve">suspensión de la ejecución</w:t>
      </w:r>
      <w:r>
        <w:t xml:space="preserve"> de la </w:t>
      </w:r>
      <w:r>
        <w:rPr>
          <w:b/>
          <w:bCs/>
          <w:color w:val="FF0000"/>
        </w:rPr>
        <w:t xml:space="preserve">[●resolución]</w:t>
      </w:r>
      <w:r>
        <w:t xml:space="preserve"> de fecha </w:t>
      </w:r>
      <w:r>
        <w:rPr>
          <w:b/>
          <w:bCs/>
          <w:color w:val="FF0000"/>
        </w:rPr>
        <w:t xml:space="preserve">[●FECHA DEL ACTO]</w:t>
      </w:r>
      <w:r>
        <w:t xml:space="preserve">, dictada en el expediente </w:t>
      </w:r>
      <w:r>
        <w:rPr>
          <w:b/>
          <w:bCs/>
          <w:color w:val="FF0000"/>
        </w:rPr>
        <w:t xml:space="preserve">[●Nº EXPEDIENTE]</w:t>
      </w:r>
      <w:r>
        <w:t xml:space="preserve">, en tanto se resuelve el recurso interpuesto contra la misma.</w:t>
      </w:r>
    </w:p>
    <w:p>
      <w:pPr>
        <w:tabs>
          <w:tab w:val="left" w:pos="567"/>
        </w:tabs>
        <w:spacing w:after="120" w:line="276" w:lineRule="auto"/>
        <w:ind w:left="567" w:hanging="425"/>
        <w:jc w:val="both"/>
      </w:pPr>
      <w:r>
        <w:t xml:space="preserve">2.	</w:t>
      </w:r>
      <w:r>
        <w:t xml:space="preserve">Que, en tanto se resuelve la presente solicitud, se abstenga de toda actuación de ejecución del acto, en particular </w:t>
      </w:r>
      <w:r>
        <w:rPr>
          <w:b/>
          <w:bCs/>
          <w:color w:val="FF0000"/>
        </w:rPr>
        <w:t xml:space="preserve">[●del precinto / de la imposición de multas coercitivas / de la ejecución subsidiaria]</w:t>
      </w:r>
      <w:r>
        <w:t xml:space="preserve">.</w:t>
      </w:r>
    </w:p>
    <w:p>
      <w:pPr>
        <w:tabs>
          <w:tab w:val="left" w:pos="567"/>
        </w:tabs>
        <w:spacing w:after="120" w:line="276" w:lineRule="auto"/>
        <w:ind w:left="567" w:hanging="425"/>
        <w:jc w:val="both"/>
      </w:pPr>
      <w:r>
        <w:t xml:space="preserve">3.	</w:t>
      </w:r>
      <w:r>
        <w:rPr>
          <w:b/>
          <w:bCs/>
          <w:color w:val="FF0000"/>
        </w:rPr>
        <w:t xml:space="preserve">[●Subsidiariamente, que la suspensión se acuerde con las medidas cautelares que se estimen necesarias para asegurar la protección del interés público (art. 117.4 LPACAP), ofreciendo esta parte [●el mantenimiento de [●]</w:t>
      </w:r>
      <w:r>
        <w:t xml:space="preserve"> / la presentación de certificado técnico periódico / </w:t>
      </w:r>
      <w:r>
        <w:rPr>
          <w:b/>
          <w:bCs/>
          <w:color w:val="FF0000"/>
        </w:rPr>
        <w:t xml:space="preserve">[●]</w:t>
      </w:r>
      <w:r>
        <w:t xml:space="preserve">].]</w:t>
      </w:r>
    </w:p>
    <w:p>
      <w:pPr>
        <w:keepNext/>
        <w:spacing w:after="180" w:before="360" w:line="276" w:lineRule="auto"/>
        <w:jc w:val="center"/>
      </w:pPr>
      <w:r>
        <w:rPr>
          <w:b/>
          <w:bCs/>
        </w:rPr>
        <w:t xml:space="preserve">OTROSÍ DIGO</w:t>
      </w:r>
    </w:p>
    <w:p>
      <w:pPr>
        <w:spacing w:after="120" w:line="276" w:lineRule="auto"/>
        <w:jc w:val="both"/>
      </w:pPr>
      <w:r>
        <w:t xml:space="preserve">Que solicita que la resolución que se dicte sobre la presente solicitud se notifique a esta representación con la mayor urgencia, atendida la fecha de ejecución prevista.</w:t>
      </w:r>
    </w:p>
    <w:p>
      <w:pPr>
        <w:keepNext/>
        <w:spacing w:after="180" w:before="360" w:line="276" w:lineRule="auto"/>
        <w:jc w:val="center"/>
      </w:pPr>
      <w:r>
        <w:rPr>
          <w:b/>
          <w:bCs/>
        </w:rPr>
        <w:t xml:space="preserve">DOCUMENTOS QUE SE ACOMPAÑAN</w:t>
      </w:r>
    </w:p>
    <w:p>
      <w:pPr>
        <w:tabs>
          <w:tab w:val="left" w:pos="567"/>
        </w:tabs>
        <w:spacing w:after="120" w:line="276" w:lineRule="auto"/>
        <w:ind w:left="567" w:hanging="425"/>
        <w:jc w:val="both"/>
      </w:pPr>
      <w:r>
        <w:t xml:space="preserve">1.	</w:t>
      </w:r>
      <w:r>
        <w:rPr>
          <w:b/>
          <w:bCs/>
          <w:color w:val="FF0000"/>
        </w:rPr>
        <w:t xml:space="preserve">[●Acreditación de la representación (si no consta en el expediente)]</w:t>
      </w:r>
      <w:r>
        <w:t xml:space="preserve">.</w:t>
      </w:r>
    </w:p>
    <w:p>
      <w:pPr>
        <w:tabs>
          <w:tab w:val="left" w:pos="567"/>
        </w:tabs>
        <w:spacing w:after="120" w:line="276" w:lineRule="auto"/>
        <w:ind w:left="567" w:hanging="425"/>
        <w:jc w:val="both"/>
      </w:pPr>
      <w:r>
        <w:t xml:space="preserve">2.	</w:t>
      </w:r>
      <w:r>
        <w:t xml:space="preserve">Resolución recurrida y justificante de notificación.</w:t>
      </w:r>
    </w:p>
    <w:p>
      <w:pPr>
        <w:tabs>
          <w:tab w:val="left" w:pos="567"/>
        </w:tabs>
        <w:spacing w:after="120" w:line="276" w:lineRule="auto"/>
        <w:ind w:left="567" w:hanging="425"/>
        <w:jc w:val="both"/>
      </w:pPr>
      <w:r>
        <w:t xml:space="preserve">3.	</w:t>
      </w:r>
      <w:r>
        <w:t xml:space="preserve">Recurso interpuesto y justificante de registro.</w:t>
      </w:r>
    </w:p>
    <w:p>
      <w:pPr>
        <w:tabs>
          <w:tab w:val="left" w:pos="567"/>
        </w:tabs>
        <w:spacing w:after="120" w:line="276" w:lineRule="auto"/>
        <w:ind w:left="567" w:hanging="425"/>
        <w:jc w:val="both"/>
      </w:pPr>
      <w:r>
        <w:t xml:space="preserve">4.	</w:t>
      </w:r>
      <w:r>
        <w:rPr>
          <w:b/>
          <w:bCs/>
          <w:color w:val="FF0000"/>
        </w:rPr>
        <w:t xml:space="preserve">[●Aviso de ejecución / precinto / multa coercitiva]</w:t>
      </w:r>
      <w:r>
        <w:t xml:space="preserve">.</w:t>
      </w:r>
    </w:p>
    <w:p>
      <w:pPr>
        <w:tabs>
          <w:tab w:val="left" w:pos="567"/>
        </w:tabs>
        <w:spacing w:after="120" w:line="276" w:lineRule="auto"/>
        <w:ind w:left="567" w:hanging="425"/>
        <w:jc w:val="both"/>
      </w:pPr>
      <w:r>
        <w:t xml:space="preserve">5.	</w:t>
      </w:r>
      <w:r>
        <w:rPr>
          <w:b/>
          <w:bCs/>
          <w:color w:val="FF0000"/>
        </w:rPr>
        <w:t xml:space="preserve">[●Acreditación de los puestos de trabajo: contratos, relación nominal de trabajadores]</w:t>
      </w:r>
      <w:r>
        <w:t xml:space="preserve">.</w:t>
      </w:r>
    </w:p>
    <w:p>
      <w:pPr>
        <w:tabs>
          <w:tab w:val="left" w:pos="567"/>
        </w:tabs>
        <w:spacing w:after="120" w:line="276" w:lineRule="auto"/>
        <w:ind w:left="567" w:hanging="425"/>
        <w:jc w:val="both"/>
      </w:pPr>
      <w:r>
        <w:t xml:space="preserve">6.	</w:t>
      </w:r>
      <w:r>
        <w:rPr>
          <w:b/>
          <w:bCs/>
          <w:color w:val="FF0000"/>
        </w:rPr>
        <w:t xml:space="preserve">[●Contratos con terceros afectados / contrato de arrendamiento]</w:t>
      </w:r>
      <w:r>
        <w:t xml:space="preserve">.</w:t>
      </w:r>
    </w:p>
    <w:p>
      <w:pPr>
        <w:tabs>
          <w:tab w:val="left" w:pos="567"/>
        </w:tabs>
        <w:spacing w:after="120" w:line="276" w:lineRule="auto"/>
        <w:ind w:left="567" w:hanging="425"/>
        <w:jc w:val="both"/>
      </w:pPr>
      <w:r>
        <w:t xml:space="preserve">7.	</w:t>
      </w:r>
      <w:r>
        <w:rPr>
          <w:b/>
          <w:bCs/>
          <w:color w:val="FF0000"/>
        </w:rPr>
        <w:t xml:space="preserve">[●Certificado técnico / acreditación de la subsanación]</w:t>
      </w:r>
      <w:r>
        <w:t xml:space="preserve">.</w:t>
      </w:r>
    </w:p>
    <w:p>
      <w:pPr>
        <w:spacing w:after="120" w:line="276" w:lineRule="auto"/>
        <w:jc w:val="right"/>
      </w:pPr>
      <w:r>
        <w:t xml:space="preserve">Barcelona, </w:t>
      </w:r>
      <w:r>
        <w:rPr>
          <w:b/>
          <w:bCs/>
          <w:color w:val="FF0000"/>
        </w:rPr>
        <w:t xml:space="preserve">[●FECHA DE PRESENTACIÓN]</w:t>
      </w:r>
    </w:p>
    <w:p>
      <w:pPr>
        <w:spacing w:after="120" w:before="720" w:line="276" w:lineRule="auto"/>
        <w:jc w:val="both"/>
      </w:pPr>
    </w:p>
    <w:p>
      <w:pPr>
        <w:spacing w:after="120" w:line="276" w:lineRule="auto"/>
        <w:jc w:val="both"/>
      </w:pPr>
    </w:p>
    <w:p>
      <w:pPr>
        <w:spacing w:after="0" w:line="276" w:lineRule="auto"/>
        <w:jc w:val="left"/>
      </w:pPr>
      <w:r>
        <w:rPr>
          <w:b/>
          <w:bCs/>
        </w:rPr>
        <w:t xml:space="preserve">Fdo.: Mauricio Romero Cortijo</w:t>
      </w:r>
    </w:p>
    <w:p>
      <w:pPr>
        <w:spacing w:after="0" w:line="276" w:lineRule="auto"/>
        <w:jc w:val="left"/>
      </w:pPr>
      <w:r>
        <w:t xml:space="preserve">Arquitecto Técnico, colegiado nº 14.629 CAATEEB</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SUSPENSIÓN DE LA EJECUCIÓN DEL ACTO RECURRIDO</dc:title>
  <dc:creator>ATRIO PROJECT, S.L.</dc:creator>
  <dc:description>Expediente nº [●Nº EXPEDIENTE] — Recurso de [●reposición / alzada] interpuesto el [●FECHA], registro nº [●]
Acto recurrido: [●RESOLUCIÓN] de fecha [●FECHA DEL ACTO]
Asunto: solicitud de suspensión (art. 117 LPACAP) — actividad de [●ACTIVIDAD] en [●EMPLAZAMIENTO]</dc:description>
  <cp:lastModifiedBy>Un-named</cp:lastModifiedBy>
  <cp:revision>1</cp:revision>
  <dcterms:created xsi:type="dcterms:W3CDTF">2026-09-26T15:17:14.490Z</dcterms:created>
  <dcterms:modified xsi:type="dcterms:W3CDTF">2026-09-26T15:17:14.490Z</dcterms:modified>
</cp:coreProperties>
</file>

<file path=docProps/custom.xml><?xml version="1.0" encoding="utf-8"?>
<Properties xmlns="http://schemas.openxmlformats.org/officeDocument/2006/custom-properties" xmlns:vt="http://schemas.openxmlformats.org/officeDocument/2006/docPropsVTypes"/>
</file>