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938163" w14:textId="77777777" w:rsidR="0047257B" w:rsidRPr="002E21B8" w:rsidRDefault="0047257B" w:rsidP="0047257B">
      <w:pPr>
        <w:pStyle w:val="SuperTitle"/>
        <w:framePr w:wrap="notBeside"/>
        <w:rPr>
          <w:lang w:val="fr-FR"/>
        </w:rPr>
      </w:pPr>
      <w:r w:rsidRPr="002E21B8">
        <w:rPr>
          <w:lang w:val="fr-FR"/>
        </w:rPr>
        <w:t>Module Réglementaire DSN</w:t>
      </w:r>
    </w:p>
    <w:p w14:paraId="37D7A635" w14:textId="2E48B69E" w:rsidR="0047257B" w:rsidRPr="002E21B8" w:rsidRDefault="0047257B" w:rsidP="0047257B">
      <w:pPr>
        <w:pStyle w:val="Title"/>
        <w:framePr w:wrap="notBeside"/>
        <w:rPr>
          <w:lang w:val="fr-FR"/>
        </w:rPr>
      </w:pPr>
      <w:r w:rsidRPr="002E21B8">
        <w:rPr>
          <w:lang w:val="fr-FR"/>
        </w:rPr>
        <w:t xml:space="preserve">REGDSN </w:t>
      </w:r>
      <w:r w:rsidR="00773A29" w:rsidRPr="002E21B8">
        <w:rPr>
          <w:lang w:val="fr-FR"/>
        </w:rPr>
        <w:t>4.1.00</w:t>
      </w:r>
      <w:r w:rsidR="00003685">
        <w:rPr>
          <w:lang w:val="fr-FR"/>
        </w:rPr>
        <w:t>0</w:t>
      </w:r>
    </w:p>
    <w:p w14:paraId="671000AA" w14:textId="77777777" w:rsidR="0047257B" w:rsidRPr="002E21B8" w:rsidRDefault="0047257B" w:rsidP="0047257B">
      <w:pPr>
        <w:pStyle w:val="Subtitle"/>
        <w:framePr w:wrap="notBeside"/>
        <w:rPr>
          <w:lang w:val="fr-FR"/>
        </w:rPr>
      </w:pPr>
      <w:r w:rsidRPr="002E21B8">
        <w:rPr>
          <w:lang w:val="fr-FR"/>
        </w:rPr>
        <w:t>Détails de la release</w:t>
      </w:r>
    </w:p>
    <w:p w14:paraId="6BF6698C" w14:textId="77777777" w:rsidR="0047257B" w:rsidRPr="002E21B8" w:rsidRDefault="00233319" w:rsidP="0047257B">
      <w:pPr>
        <w:pStyle w:val="Version"/>
        <w:framePr w:wrap="notBeside"/>
        <w:rPr>
          <w:lang w:val="fr-FR"/>
        </w:rPr>
      </w:pPr>
      <w:r w:rsidRPr="002E21B8">
        <w:rPr>
          <w:lang w:val="fr-FR"/>
        </w:rPr>
        <w:t xml:space="preserve">HRa Suite </w:t>
      </w:r>
      <w:r w:rsidR="0002357E" w:rsidRPr="002E21B8">
        <w:rPr>
          <w:lang w:val="fr-FR"/>
        </w:rPr>
        <w:t xml:space="preserve">7 </w:t>
      </w:r>
      <w:r w:rsidR="00D47596" w:rsidRPr="002E21B8">
        <w:rPr>
          <w:lang w:val="fr-FR"/>
        </w:rPr>
        <w:t>&amp;</w:t>
      </w:r>
      <w:r w:rsidR="0002357E" w:rsidRPr="002E21B8">
        <w:rPr>
          <w:lang w:val="fr-FR"/>
        </w:rPr>
        <w:t xml:space="preserve"> 9 </w:t>
      </w:r>
      <w:r w:rsidR="0047257B" w:rsidRPr="002E21B8">
        <w:rPr>
          <w:lang w:val="fr-FR"/>
        </w:rPr>
        <w:t xml:space="preserve">– DSN </w:t>
      </w:r>
      <w:r w:rsidR="005733B0" w:rsidRPr="002E21B8">
        <w:rPr>
          <w:lang w:val="fr-FR"/>
        </w:rPr>
        <w:t>V</w:t>
      </w:r>
      <w:r w:rsidR="00773A29" w:rsidRPr="002E21B8">
        <w:rPr>
          <w:lang w:val="fr-FR"/>
        </w:rPr>
        <w:t>4.1</w:t>
      </w:r>
    </w:p>
    <w:p w14:paraId="673C205C" w14:textId="77777777" w:rsidR="0047257B" w:rsidRPr="002E21B8" w:rsidRDefault="0047257B" w:rsidP="00054F74">
      <w:pPr>
        <w:pStyle w:val="AllowPageBreak"/>
        <w:numPr>
          <w:ilvl w:val="0"/>
          <w:numId w:val="31"/>
        </w:numPr>
        <w:rPr>
          <w:rFonts w:ascii="Verdana" w:hAnsi="Verdana"/>
          <w:lang w:val="fr-FR"/>
        </w:rPr>
      </w:pPr>
      <w:r w:rsidRPr="002E21B8">
        <w:rPr>
          <w:rFonts w:ascii="Verdana" w:hAnsi="Verdana"/>
          <w:lang w:val="fr-FR"/>
        </w:rPr>
        <w:br w:type="page"/>
      </w:r>
    </w:p>
    <w:p w14:paraId="08B2570C" w14:textId="04E6A034" w:rsidR="0047257B" w:rsidRPr="002E21B8" w:rsidRDefault="00F66949" w:rsidP="000203DF">
      <w:pPr>
        <w:pStyle w:val="Heading4"/>
        <w:rPr>
          <w:lang w:val="fr-FR"/>
        </w:rPr>
      </w:pPr>
      <w:bookmarkStart w:id="0" w:name="O_184415"/>
      <w:bookmarkEnd w:id="0"/>
      <w:r w:rsidRPr="002E21B8">
        <w:rPr>
          <w:lang w:val="fr-FR"/>
        </w:rPr>
        <w:t>Première</w:t>
      </w:r>
      <w:r w:rsidR="0047257B" w:rsidRPr="002E21B8">
        <w:rPr>
          <w:lang w:val="fr-FR"/>
        </w:rPr>
        <w:t xml:space="preserve"> </w:t>
      </w:r>
      <w:r w:rsidR="005563FD" w:rsidRPr="002E21B8">
        <w:rPr>
          <w:lang w:val="fr-FR"/>
        </w:rPr>
        <w:t>é</w:t>
      </w:r>
      <w:r w:rsidR="007629A2" w:rsidRPr="002E21B8">
        <w:rPr>
          <w:lang w:val="fr-FR"/>
        </w:rPr>
        <w:t>dition </w:t>
      </w:r>
      <w:r w:rsidR="0047257B" w:rsidRPr="002E21B8">
        <w:rPr>
          <w:lang w:val="fr-FR"/>
        </w:rPr>
        <w:t xml:space="preserve">: </w:t>
      </w:r>
      <w:r w:rsidR="0054776F" w:rsidRPr="002E21B8">
        <w:rPr>
          <w:lang w:val="fr-FR"/>
        </w:rPr>
        <w:t>Mars</w:t>
      </w:r>
      <w:r w:rsidR="0047257B" w:rsidRPr="002E21B8">
        <w:rPr>
          <w:lang w:val="fr-FR"/>
        </w:rPr>
        <w:t xml:space="preserve"> 201</w:t>
      </w:r>
      <w:r w:rsidR="00773A29" w:rsidRPr="002E21B8">
        <w:rPr>
          <w:lang w:val="fr-FR"/>
        </w:rPr>
        <w:t>7</w:t>
      </w:r>
    </w:p>
    <w:p w14:paraId="3CC210DF" w14:textId="77777777" w:rsidR="0047257B" w:rsidRPr="002E21B8" w:rsidRDefault="0047257B" w:rsidP="00341A1A">
      <w:pPr>
        <w:pStyle w:val="CopyrightText"/>
        <w:rPr>
          <w:lang w:val="fr-FR"/>
        </w:rPr>
      </w:pPr>
      <w:bookmarkStart w:id="1" w:name="O_184416"/>
      <w:bookmarkEnd w:id="1"/>
      <w:r w:rsidRPr="002E21B8">
        <w:rPr>
          <w:lang w:val="fr-FR"/>
        </w:rPr>
        <w:t>Le paragraphe qui suit ne s</w:t>
      </w:r>
      <w:r w:rsidR="00BE4052" w:rsidRPr="002E21B8">
        <w:rPr>
          <w:lang w:val="fr-FR"/>
        </w:rPr>
        <w:t>'</w:t>
      </w:r>
      <w:r w:rsidRPr="002E21B8">
        <w:rPr>
          <w:lang w:val="fr-FR"/>
        </w:rPr>
        <w:t>applique pas au Royaume</w:t>
      </w:r>
      <w:r w:rsidRPr="002E21B8">
        <w:rPr>
          <w:lang w:val="fr-FR"/>
        </w:rPr>
        <w:noBreakHyphen/>
        <w:t>Uni ou à tout autre pays dans lequel ces dispositions sont incompatibles avec la législation en vigueur : LE PRÉSENT DOCUMENT EST LIVRÉ "EN L</w:t>
      </w:r>
      <w:r w:rsidR="00BE4052" w:rsidRPr="002E21B8">
        <w:rPr>
          <w:lang w:val="fr-FR"/>
        </w:rPr>
        <w:t>'</w:t>
      </w:r>
      <w:r w:rsidRPr="002E21B8">
        <w:rPr>
          <w:lang w:val="fr-FR"/>
        </w:rPr>
        <w:t>ETAT". Sopra HR Software DÉCLINE TOUTE RESPONSABILITÉ, EXPRESSE OU IMPLICITE, RELATIVE AUX INFORMATIONS QUI Y SONT CONTENUES, Y COMPRIS EN CE QUI CONCERNE LES GARANTIES DE QUALITÉ MARCHANDE OU D</w:t>
      </w:r>
      <w:r w:rsidR="00BE4052" w:rsidRPr="002E21B8">
        <w:rPr>
          <w:lang w:val="fr-FR"/>
        </w:rPr>
        <w:t>'</w:t>
      </w:r>
      <w:r w:rsidRPr="002E21B8">
        <w:rPr>
          <w:lang w:val="fr-FR"/>
        </w:rPr>
        <w:t>ADAPTATION À VOS BESOINS. Certaines juridictions n</w:t>
      </w:r>
      <w:r w:rsidR="00BE4052" w:rsidRPr="002E21B8">
        <w:rPr>
          <w:lang w:val="fr-FR"/>
        </w:rPr>
        <w:t>'</w:t>
      </w:r>
      <w:r w:rsidRPr="002E21B8">
        <w:rPr>
          <w:lang w:val="fr-FR"/>
        </w:rPr>
        <w:t>autorisent pas l</w:t>
      </w:r>
      <w:r w:rsidR="00BE4052" w:rsidRPr="002E21B8">
        <w:rPr>
          <w:lang w:val="fr-FR"/>
        </w:rPr>
        <w:t>'</w:t>
      </w:r>
      <w:r w:rsidRPr="002E21B8">
        <w:rPr>
          <w:lang w:val="fr-FR"/>
        </w:rPr>
        <w:t>exclusion des garanties implicites, auquel cas l</w:t>
      </w:r>
      <w:r w:rsidR="00BE4052" w:rsidRPr="002E21B8">
        <w:rPr>
          <w:lang w:val="fr-FR"/>
        </w:rPr>
        <w:t>'</w:t>
      </w:r>
      <w:r w:rsidRPr="002E21B8">
        <w:rPr>
          <w:lang w:val="fr-FR"/>
        </w:rPr>
        <w:t>exclusion ci-dessus ne vous sera pas applicable.</w:t>
      </w:r>
    </w:p>
    <w:p w14:paraId="7C0E069C" w14:textId="77777777" w:rsidR="0047257B" w:rsidRPr="002E21B8" w:rsidRDefault="0047257B" w:rsidP="00341A1A">
      <w:pPr>
        <w:pStyle w:val="CopyrightText"/>
        <w:rPr>
          <w:lang w:val="fr-FR"/>
        </w:rPr>
      </w:pPr>
      <w:r w:rsidRPr="002E21B8">
        <w:rPr>
          <w:lang w:val="fr-FR"/>
        </w:rPr>
        <w:t>Il n</w:t>
      </w:r>
      <w:r w:rsidR="00BE4052" w:rsidRPr="002E21B8">
        <w:rPr>
          <w:lang w:val="fr-FR"/>
        </w:rPr>
        <w:t>'</w:t>
      </w:r>
      <w:r w:rsidRPr="002E21B8">
        <w:rPr>
          <w:lang w:val="fr-FR"/>
        </w:rPr>
        <w:t>est pas garanti que le contenu du présent document et les exemples de code source qui y figurent, pris individuellement ou en tant qu</w:t>
      </w:r>
      <w:r w:rsidR="00BE4052" w:rsidRPr="002E21B8">
        <w:rPr>
          <w:lang w:val="fr-FR"/>
        </w:rPr>
        <w:t>'</w:t>
      </w:r>
      <w:r w:rsidRPr="002E21B8">
        <w:rPr>
          <w:lang w:val="fr-FR"/>
        </w:rPr>
        <w:t>ensemble, répondent à vos besoins, ni qu</w:t>
      </w:r>
      <w:r w:rsidR="00BE4052" w:rsidRPr="002E21B8">
        <w:rPr>
          <w:lang w:val="fr-FR"/>
        </w:rPr>
        <w:t>'</w:t>
      </w:r>
      <w:r w:rsidRPr="002E21B8">
        <w:rPr>
          <w:lang w:val="fr-FR"/>
        </w:rPr>
        <w:t>ils soient exempts d</w:t>
      </w:r>
      <w:r w:rsidR="00BE4052" w:rsidRPr="002E21B8">
        <w:rPr>
          <w:lang w:val="fr-FR"/>
        </w:rPr>
        <w:t>'</w:t>
      </w:r>
      <w:r w:rsidRPr="002E21B8">
        <w:rPr>
          <w:lang w:val="fr-FR"/>
        </w:rPr>
        <w:t>erreurs.</w:t>
      </w:r>
    </w:p>
    <w:p w14:paraId="41209970" w14:textId="77777777" w:rsidR="0047257B" w:rsidRPr="002E21B8" w:rsidRDefault="0047257B" w:rsidP="00341A1A">
      <w:pPr>
        <w:pStyle w:val="CopyrightText"/>
        <w:rPr>
          <w:lang w:val="fr-FR"/>
        </w:rPr>
      </w:pPr>
      <w:r w:rsidRPr="002E21B8">
        <w:rPr>
          <w:lang w:val="fr-FR"/>
        </w:rPr>
        <w:t>Ce document peut comporter des inexactitudes d</w:t>
      </w:r>
      <w:r w:rsidR="00BE4052" w:rsidRPr="002E21B8">
        <w:rPr>
          <w:lang w:val="fr-FR"/>
        </w:rPr>
        <w:t>'</w:t>
      </w:r>
      <w:r w:rsidRPr="002E21B8">
        <w:rPr>
          <w:lang w:val="fr-FR"/>
        </w:rPr>
        <w:t>ordre technique ou des erreurs typographiques. Son contenu est périodiquement mis à jour et chaque nouvelle édition inclut les mises à jour. Sopra HR Software peut procéder à des améliorations et/ou des modifications du ou des produit(s) ou programme(s) décrits dans ce document, à tout moment.</w:t>
      </w:r>
    </w:p>
    <w:p w14:paraId="1AAB46D1" w14:textId="77777777" w:rsidR="001F490D" w:rsidRPr="002E21B8" w:rsidRDefault="001F490D" w:rsidP="00341A1A">
      <w:pPr>
        <w:pStyle w:val="CopyrightText"/>
        <w:rPr>
          <w:lang w:val="fr-FR"/>
        </w:rPr>
      </w:pPr>
    </w:p>
    <w:p w14:paraId="37C86D55" w14:textId="7BAD7436" w:rsidR="0047257B" w:rsidRPr="002E21B8" w:rsidRDefault="00E337E9" w:rsidP="00341A1A">
      <w:pPr>
        <w:pStyle w:val="CopyrightText"/>
        <w:rPr>
          <w:lang w:val="fr-FR"/>
        </w:rPr>
      </w:pPr>
      <w:r w:rsidRPr="002E21B8">
        <w:rPr>
          <w:lang w:val="fr-FR"/>
        </w:rPr>
        <w:t>© 1996-201</w:t>
      </w:r>
      <w:r w:rsidR="0054776F" w:rsidRPr="002E21B8">
        <w:rPr>
          <w:lang w:val="fr-FR"/>
        </w:rPr>
        <w:t>7</w:t>
      </w:r>
      <w:r w:rsidR="0047257B" w:rsidRPr="002E21B8">
        <w:rPr>
          <w:lang w:val="fr-FR"/>
        </w:rPr>
        <w:t xml:space="preserve"> Sopra HR Software. Tous droits réservés.</w:t>
      </w:r>
    </w:p>
    <w:p w14:paraId="1F173291" w14:textId="77777777" w:rsidR="0047257B" w:rsidRPr="002E21B8" w:rsidRDefault="0047257B" w:rsidP="0047257B">
      <w:pPr>
        <w:pStyle w:val="SubHeading2"/>
        <w:rPr>
          <w:lang w:val="fr-FR"/>
        </w:rPr>
      </w:pPr>
      <w:r w:rsidRPr="002E21B8">
        <w:rPr>
          <w:lang w:val="fr-FR"/>
        </w:rPr>
        <w:t>Avertissement</w:t>
      </w:r>
    </w:p>
    <w:p w14:paraId="57FBB29A" w14:textId="77777777" w:rsidR="0047257B" w:rsidRPr="002E21B8" w:rsidRDefault="0047257B" w:rsidP="00341A1A">
      <w:pPr>
        <w:pStyle w:val="CopyrightText"/>
        <w:rPr>
          <w:lang w:val="fr-FR"/>
        </w:rPr>
      </w:pPr>
      <w:r w:rsidRPr="002E21B8">
        <w:rPr>
          <w:lang w:val="fr-FR"/>
        </w:rPr>
        <w:t>Le présent document peut contenir des informations ou des références concernant certains produits, logiciels ou services HR Access non annoncés dans ce pays. Cela ne signifie pas que Sopra HR Software ait l</w:t>
      </w:r>
      <w:r w:rsidR="00BE4052" w:rsidRPr="002E21B8">
        <w:rPr>
          <w:lang w:val="fr-FR"/>
        </w:rPr>
        <w:t>'</w:t>
      </w:r>
      <w:r w:rsidRPr="002E21B8">
        <w:rPr>
          <w:lang w:val="fr-FR"/>
        </w:rPr>
        <w:t>intention de les y annoncer. Sopra HR Software peut détenir des brevets ou des demandes de brevet couvrant les produits mentionnés dans le présent document. La remise de ce document ne vous donne aucun droit de licence sur ces brevets ou demandes de brevet.</w:t>
      </w:r>
    </w:p>
    <w:p w14:paraId="6DFF942F" w14:textId="77777777" w:rsidR="0047257B" w:rsidRPr="002E21B8" w:rsidRDefault="0047257B" w:rsidP="00341A1A">
      <w:pPr>
        <w:pStyle w:val="CopyrightText"/>
        <w:rPr>
          <w:lang w:val="fr-FR"/>
        </w:rPr>
      </w:pPr>
      <w:r w:rsidRPr="002E21B8">
        <w:rPr>
          <w:lang w:val="fr-FR"/>
        </w:rPr>
        <w:t>Les logiciels tierce partie inclus dans HR Access ne peuvent être utilisés séparément de HR Access.</w:t>
      </w:r>
    </w:p>
    <w:p w14:paraId="00E4D1E7" w14:textId="77777777" w:rsidR="0047257B" w:rsidRPr="002E21B8" w:rsidRDefault="0047257B" w:rsidP="0047257B">
      <w:pPr>
        <w:pStyle w:val="SubHeading2"/>
        <w:rPr>
          <w:lang w:val="fr-FR"/>
        </w:rPr>
      </w:pPr>
      <w:r w:rsidRPr="002E21B8">
        <w:rPr>
          <w:lang w:val="fr-FR"/>
        </w:rPr>
        <w:t>Marques</w:t>
      </w:r>
    </w:p>
    <w:p w14:paraId="65554416" w14:textId="77777777" w:rsidR="0047257B" w:rsidRPr="002E21B8" w:rsidRDefault="0047257B" w:rsidP="00341A1A">
      <w:pPr>
        <w:pStyle w:val="CopyrightText"/>
        <w:rPr>
          <w:lang w:val="fr-FR"/>
        </w:rPr>
      </w:pPr>
      <w:r w:rsidRPr="002E21B8">
        <w:rPr>
          <w:lang w:val="fr-FR"/>
        </w:rPr>
        <w:t>HRa Suite et HR Access sont des marques déposées de Sopra HR Software. Toute utilisation, reproduction ou représentation nécessite l</w:t>
      </w:r>
      <w:r w:rsidR="00BE4052" w:rsidRPr="002E21B8">
        <w:rPr>
          <w:lang w:val="fr-FR"/>
        </w:rPr>
        <w:t>'</w:t>
      </w:r>
      <w:r w:rsidRPr="002E21B8">
        <w:rPr>
          <w:lang w:val="fr-FR"/>
        </w:rPr>
        <w:t>accord express et préalable de Sopra HR Software.</w:t>
      </w:r>
    </w:p>
    <w:p w14:paraId="1321F08A" w14:textId="77777777" w:rsidR="0047257B" w:rsidRPr="002E21B8" w:rsidRDefault="0047257B" w:rsidP="00341A1A">
      <w:pPr>
        <w:pStyle w:val="CopyrightText"/>
        <w:rPr>
          <w:lang w:val="fr-FR"/>
        </w:rPr>
      </w:pPr>
      <w:r w:rsidRPr="002E21B8">
        <w:rPr>
          <w:lang w:val="fr-FR"/>
        </w:rPr>
        <w:t>Les autres noms utilisés pour désigner des sociétés, des produits ou des services sont des marques ayant leur titulaire respectif.</w:t>
      </w:r>
    </w:p>
    <w:p w14:paraId="18159655" w14:textId="77777777" w:rsidR="0047257B" w:rsidRPr="002E21B8" w:rsidRDefault="0047257B" w:rsidP="0047257B">
      <w:pPr>
        <w:pStyle w:val="SubHeading2"/>
        <w:rPr>
          <w:lang w:val="fr-FR"/>
        </w:rPr>
      </w:pPr>
      <w:r w:rsidRPr="002E21B8">
        <w:rPr>
          <w:lang w:val="fr-FR"/>
        </w:rPr>
        <w:t>Mise à jour de la documentation</w:t>
      </w:r>
    </w:p>
    <w:p w14:paraId="0F34F733" w14:textId="77777777" w:rsidR="0047257B" w:rsidRPr="002E21B8" w:rsidRDefault="0047257B" w:rsidP="00341A1A">
      <w:pPr>
        <w:pStyle w:val="CopyrightText"/>
        <w:rPr>
          <w:lang w:val="fr-FR"/>
        </w:rPr>
      </w:pPr>
      <w:r w:rsidRPr="002E21B8">
        <w:rPr>
          <w:lang w:val="fr-FR"/>
        </w:rPr>
        <w:t>Le contenu de la documentation HR Access est régulièrement mis à jour à travers les Delivery Pack.</w:t>
      </w:r>
    </w:p>
    <w:p w14:paraId="7DFC1B77" w14:textId="77777777" w:rsidR="0047257B" w:rsidRPr="002E21B8" w:rsidRDefault="0047257B" w:rsidP="0047257B">
      <w:pPr>
        <w:pStyle w:val="SubHeading2"/>
        <w:rPr>
          <w:lang w:val="fr-FR"/>
        </w:rPr>
      </w:pPr>
      <w:r w:rsidRPr="002E21B8">
        <w:rPr>
          <w:lang w:val="fr-FR"/>
        </w:rPr>
        <w:t>Remarques du lecteur</w:t>
      </w:r>
    </w:p>
    <w:p w14:paraId="4BB6B06C" w14:textId="77777777" w:rsidR="0047257B" w:rsidRPr="002E21B8" w:rsidRDefault="0047257B" w:rsidP="00341A1A">
      <w:pPr>
        <w:pStyle w:val="CopyrightText"/>
        <w:rPr>
          <w:lang w:val="fr-FR"/>
        </w:rPr>
      </w:pPr>
      <w:r w:rsidRPr="002E21B8">
        <w:rPr>
          <w:lang w:val="fr-FR"/>
        </w:rPr>
        <w:t>Vos commentaires et suggestions nous permettent d</w:t>
      </w:r>
      <w:r w:rsidR="00BE4052" w:rsidRPr="002E21B8">
        <w:rPr>
          <w:lang w:val="fr-FR"/>
        </w:rPr>
        <w:t>'</w:t>
      </w:r>
      <w:r w:rsidRPr="002E21B8">
        <w:rPr>
          <w:lang w:val="fr-FR"/>
        </w:rPr>
        <w:t>améliorer la qualité de nos documentations. Ils jouent un rôle important lors de leur mise à jour. N</w:t>
      </w:r>
      <w:r w:rsidR="00BE4052" w:rsidRPr="002E21B8">
        <w:rPr>
          <w:lang w:val="fr-FR"/>
        </w:rPr>
        <w:t>'</w:t>
      </w:r>
      <w:r w:rsidRPr="002E21B8">
        <w:rPr>
          <w:lang w:val="fr-FR"/>
        </w:rPr>
        <w:t xml:space="preserve">hésitez pas à en faire part à la </w:t>
      </w:r>
      <w:proofErr w:type="spellStart"/>
      <w:r w:rsidRPr="002E21B8">
        <w:rPr>
          <w:lang w:val="fr-FR"/>
        </w:rPr>
        <w:t>hot-line</w:t>
      </w:r>
      <w:proofErr w:type="spellEnd"/>
      <w:r w:rsidRPr="002E21B8">
        <w:rPr>
          <w:lang w:val="fr-FR"/>
        </w:rPr>
        <w:t xml:space="preserve"> HR Access.</w:t>
      </w:r>
    </w:p>
    <w:p w14:paraId="3A9AF361" w14:textId="77777777" w:rsidR="0047257B" w:rsidRPr="002E21B8" w:rsidRDefault="009E7BA6" w:rsidP="00341A1A">
      <w:pPr>
        <w:pStyle w:val="BodyTextRight"/>
        <w:rPr>
          <w:lang w:val="fr-FR"/>
        </w:rPr>
      </w:pPr>
      <w:r>
        <w:rPr>
          <w:noProof/>
          <w:lang w:val="fr-FR" w:eastAsia="fr-FR"/>
        </w:rPr>
        <w:pict w14:anchorId="6AFD2494">
          <v:shape id="Picture 8" o:spid="_x0000_i1026" type="#_x0000_t75" style="width:94.5pt;height:33pt;visibility:visible">
            <v:imagedata r:id="rId13" o:title=""/>
          </v:shape>
        </w:pict>
      </w:r>
    </w:p>
    <w:p w14:paraId="41CC2190" w14:textId="77777777" w:rsidR="001F490D" w:rsidRPr="002E21B8" w:rsidRDefault="001F490D" w:rsidP="00341A1A">
      <w:pPr>
        <w:pStyle w:val="BodyTextRight"/>
        <w:rPr>
          <w:lang w:val="fr-FR"/>
        </w:rPr>
      </w:pPr>
      <w:r w:rsidRPr="002E21B8">
        <w:rPr>
          <w:rStyle w:val="SpecialBold"/>
          <w:lang w:val="fr-FR"/>
        </w:rPr>
        <w:t>www.soprahr.com</w:t>
      </w:r>
    </w:p>
    <w:p w14:paraId="4F305C2A" w14:textId="77777777" w:rsidR="001F490D" w:rsidRPr="002E21B8" w:rsidRDefault="001F490D" w:rsidP="00341A1A">
      <w:pPr>
        <w:pStyle w:val="BodyTextRight"/>
        <w:rPr>
          <w:lang w:val="fr-FR"/>
        </w:rPr>
      </w:pPr>
      <w:r w:rsidRPr="002E21B8">
        <w:rPr>
          <w:lang w:val="fr-FR"/>
        </w:rPr>
        <w:t>Le Triangle de l'Arche</w:t>
      </w:r>
    </w:p>
    <w:p w14:paraId="0D4CA2B5" w14:textId="77777777" w:rsidR="001F490D" w:rsidRPr="002E21B8" w:rsidRDefault="001F490D" w:rsidP="00341A1A">
      <w:pPr>
        <w:pStyle w:val="BodyTextRight"/>
        <w:rPr>
          <w:lang w:val="fr-FR"/>
        </w:rPr>
      </w:pPr>
      <w:r w:rsidRPr="002E21B8">
        <w:rPr>
          <w:lang w:val="fr-FR"/>
        </w:rPr>
        <w:t>8, cours du Triangle</w:t>
      </w:r>
    </w:p>
    <w:p w14:paraId="500ABF5D" w14:textId="77777777" w:rsidR="001F490D" w:rsidRPr="002E21B8" w:rsidRDefault="001F490D" w:rsidP="00341A1A">
      <w:pPr>
        <w:pStyle w:val="BodyTextRight"/>
        <w:rPr>
          <w:lang w:val="fr-FR"/>
        </w:rPr>
      </w:pPr>
      <w:r w:rsidRPr="002E21B8">
        <w:rPr>
          <w:lang w:val="fr-FR"/>
        </w:rPr>
        <w:t>92937 Paris La Défense Cedex</w:t>
      </w:r>
    </w:p>
    <w:p w14:paraId="475C22CF" w14:textId="77777777" w:rsidR="0047257B" w:rsidRPr="002E21B8" w:rsidRDefault="0047257B" w:rsidP="00341A1A">
      <w:pPr>
        <w:pStyle w:val="BodyTextRight"/>
        <w:rPr>
          <w:lang w:val="fr-FR"/>
        </w:rPr>
      </w:pPr>
    </w:p>
    <w:p w14:paraId="34B038BD" w14:textId="77777777" w:rsidR="0047257B" w:rsidRPr="002E21B8" w:rsidRDefault="0047257B" w:rsidP="0047257B">
      <w:pPr>
        <w:rPr>
          <w:lang w:val="fr-FR"/>
        </w:rPr>
      </w:pPr>
    </w:p>
    <w:p w14:paraId="3C040259" w14:textId="77777777" w:rsidR="0047257B" w:rsidRPr="002E21B8" w:rsidRDefault="0047257B" w:rsidP="0047257B">
      <w:pPr>
        <w:rPr>
          <w:lang w:val="fr-FR"/>
        </w:rPr>
        <w:sectPr w:rsidR="0047257B" w:rsidRPr="002E21B8" w:rsidSect="003F4C0A">
          <w:headerReference w:type="even" r:id="rId14"/>
          <w:headerReference w:type="default" r:id="rId15"/>
          <w:footerReference w:type="even" r:id="rId16"/>
          <w:footerReference w:type="default" r:id="rId17"/>
          <w:headerReference w:type="first" r:id="rId18"/>
          <w:footerReference w:type="first" r:id="rId19"/>
          <w:type w:val="oddPage"/>
          <w:pgSz w:w="11908" w:h="16833"/>
          <w:pgMar w:top="1418" w:right="1418" w:bottom="1418" w:left="1418" w:header="992" w:footer="992" w:gutter="0"/>
          <w:pgNumType w:start="1"/>
          <w:cols w:space="720"/>
          <w:noEndnote/>
          <w:titlePg/>
          <w:docGrid w:linePitch="272"/>
        </w:sectPr>
      </w:pPr>
    </w:p>
    <w:p w14:paraId="00DAE588" w14:textId="77777777" w:rsidR="0047257B" w:rsidRPr="002E21B8" w:rsidRDefault="0047257B" w:rsidP="0047257B">
      <w:pPr>
        <w:pStyle w:val="TOCTitle"/>
        <w:rPr>
          <w:lang w:val="fr-FR"/>
        </w:rPr>
      </w:pPr>
      <w:r w:rsidRPr="002E21B8">
        <w:rPr>
          <w:lang w:val="fr-FR"/>
        </w:rPr>
        <w:lastRenderedPageBreak/>
        <w:t>Table des matières</w:t>
      </w:r>
    </w:p>
    <w:bookmarkStart w:id="2" w:name="O_146301"/>
    <w:bookmarkEnd w:id="2"/>
    <w:p w14:paraId="36549206" w14:textId="77777777" w:rsidR="00003685" w:rsidRDefault="0047257B">
      <w:pPr>
        <w:pStyle w:val="TOC1"/>
        <w:rPr>
          <w:rFonts w:asciiTheme="minorHAnsi" w:eastAsiaTheme="minorEastAsia" w:hAnsiTheme="minorHAnsi" w:cstheme="minorBidi"/>
          <w:b w:val="0"/>
          <w:sz w:val="22"/>
          <w:szCs w:val="22"/>
          <w:lang w:val="fr-FR" w:eastAsia="fr-FR"/>
        </w:rPr>
      </w:pPr>
      <w:r w:rsidRPr="002E21B8">
        <w:rPr>
          <w:lang w:val="fr-FR"/>
        </w:rPr>
        <w:fldChar w:fldCharType="begin"/>
      </w:r>
      <w:r w:rsidRPr="002E21B8">
        <w:rPr>
          <w:lang w:val="fr-FR"/>
        </w:rPr>
        <w:instrText xml:space="preserve"> TOC \o "1-3" </w:instrText>
      </w:r>
      <w:r w:rsidRPr="002E21B8">
        <w:rPr>
          <w:lang w:val="fr-FR"/>
        </w:rPr>
        <w:fldChar w:fldCharType="separate"/>
      </w:r>
      <w:r w:rsidR="00003685" w:rsidRPr="00B64FB6">
        <w:rPr>
          <w:lang w:val="fr-FR"/>
        </w:rPr>
        <w:t>Description des versions 4.1.xx de REGDSN</w:t>
      </w:r>
      <w:r w:rsidR="00003685" w:rsidRPr="00003685">
        <w:rPr>
          <w:lang w:val="fr-FR"/>
        </w:rPr>
        <w:tab/>
      </w:r>
      <w:r w:rsidR="00003685">
        <w:fldChar w:fldCharType="begin"/>
      </w:r>
      <w:r w:rsidR="00003685" w:rsidRPr="00003685">
        <w:rPr>
          <w:lang w:val="fr-FR"/>
        </w:rPr>
        <w:instrText xml:space="preserve"> PAGEREF _Toc477526205 \h </w:instrText>
      </w:r>
      <w:r w:rsidR="00003685">
        <w:fldChar w:fldCharType="separate"/>
      </w:r>
      <w:r w:rsidR="00003685" w:rsidRPr="00003685">
        <w:rPr>
          <w:lang w:val="fr-FR"/>
        </w:rPr>
        <w:t>5</w:t>
      </w:r>
      <w:r w:rsidR="00003685">
        <w:fldChar w:fldCharType="end"/>
      </w:r>
    </w:p>
    <w:p w14:paraId="6572B88F" w14:textId="77777777" w:rsidR="00003685" w:rsidRDefault="00003685">
      <w:pPr>
        <w:pStyle w:val="TOC2"/>
        <w:rPr>
          <w:rFonts w:asciiTheme="minorHAnsi" w:eastAsiaTheme="minorEastAsia" w:hAnsiTheme="minorHAnsi" w:cstheme="minorBidi"/>
          <w:b w:val="0"/>
          <w:sz w:val="22"/>
          <w:szCs w:val="22"/>
          <w:lang w:val="fr-FR" w:eastAsia="fr-FR"/>
        </w:rPr>
      </w:pPr>
      <w:r w:rsidRPr="00B64FB6">
        <w:rPr>
          <w:lang w:val="fr-FR"/>
        </w:rPr>
        <w:t>Version 4.1.000</w:t>
      </w:r>
      <w:r w:rsidRPr="00003685">
        <w:rPr>
          <w:lang w:val="fr-FR"/>
        </w:rPr>
        <w:tab/>
      </w:r>
      <w:r>
        <w:fldChar w:fldCharType="begin"/>
      </w:r>
      <w:r w:rsidRPr="00003685">
        <w:rPr>
          <w:lang w:val="fr-FR"/>
        </w:rPr>
        <w:instrText xml:space="preserve"> PAGEREF _Toc477526206 \h </w:instrText>
      </w:r>
      <w:r>
        <w:fldChar w:fldCharType="separate"/>
      </w:r>
      <w:r w:rsidRPr="00003685">
        <w:rPr>
          <w:lang w:val="fr-FR"/>
        </w:rPr>
        <w:t>5</w:t>
      </w:r>
      <w:r>
        <w:fldChar w:fldCharType="end"/>
      </w:r>
    </w:p>
    <w:p w14:paraId="7D1F319E" w14:textId="77777777" w:rsidR="00003685" w:rsidRDefault="00003685">
      <w:pPr>
        <w:pStyle w:val="TOC3"/>
        <w:rPr>
          <w:rFonts w:asciiTheme="minorHAnsi" w:eastAsiaTheme="minorEastAsia" w:hAnsiTheme="minorHAnsi" w:cstheme="minorBidi"/>
          <w:sz w:val="22"/>
          <w:szCs w:val="22"/>
          <w:lang w:val="fr-FR" w:eastAsia="fr-FR"/>
        </w:rPr>
      </w:pPr>
      <w:r w:rsidRPr="00B64FB6">
        <w:rPr>
          <w:lang w:val="fr-FR"/>
        </w:rPr>
        <w:t>Vue d'ensemble</w:t>
      </w:r>
      <w:r w:rsidRPr="00003685">
        <w:rPr>
          <w:lang w:val="fr-FR"/>
        </w:rPr>
        <w:tab/>
      </w:r>
      <w:r>
        <w:fldChar w:fldCharType="begin"/>
      </w:r>
      <w:r w:rsidRPr="00003685">
        <w:rPr>
          <w:lang w:val="fr-FR"/>
        </w:rPr>
        <w:instrText xml:space="preserve"> PAGEREF _Toc477526207 \h </w:instrText>
      </w:r>
      <w:r>
        <w:fldChar w:fldCharType="separate"/>
      </w:r>
      <w:r w:rsidRPr="00003685">
        <w:rPr>
          <w:lang w:val="fr-FR"/>
        </w:rPr>
        <w:t>5</w:t>
      </w:r>
      <w:r>
        <w:fldChar w:fldCharType="end"/>
      </w:r>
    </w:p>
    <w:p w14:paraId="30BF7B47" w14:textId="77777777" w:rsidR="00003685" w:rsidRDefault="00003685">
      <w:pPr>
        <w:pStyle w:val="TOC3"/>
        <w:rPr>
          <w:rFonts w:asciiTheme="minorHAnsi" w:eastAsiaTheme="minorEastAsia" w:hAnsiTheme="minorHAnsi" w:cstheme="minorBidi"/>
          <w:sz w:val="22"/>
          <w:szCs w:val="22"/>
          <w:lang w:val="fr-FR" w:eastAsia="fr-FR"/>
        </w:rPr>
      </w:pPr>
      <w:r w:rsidRPr="00B64FB6">
        <w:rPr>
          <w:lang w:val="fr-FR"/>
        </w:rPr>
        <w:t>Composants</w:t>
      </w:r>
      <w:r w:rsidRPr="00003685">
        <w:rPr>
          <w:lang w:val="fr-FR"/>
        </w:rPr>
        <w:tab/>
      </w:r>
      <w:r>
        <w:fldChar w:fldCharType="begin"/>
      </w:r>
      <w:r w:rsidRPr="00003685">
        <w:rPr>
          <w:lang w:val="fr-FR"/>
        </w:rPr>
        <w:instrText xml:space="preserve"> PAGEREF _Toc477526208 \h </w:instrText>
      </w:r>
      <w:r>
        <w:fldChar w:fldCharType="separate"/>
      </w:r>
      <w:r w:rsidRPr="00003685">
        <w:rPr>
          <w:lang w:val="fr-FR"/>
        </w:rPr>
        <w:t>5</w:t>
      </w:r>
      <w:r>
        <w:fldChar w:fldCharType="end"/>
      </w:r>
    </w:p>
    <w:p w14:paraId="3CE91674" w14:textId="77777777" w:rsidR="00003685" w:rsidRDefault="00003685">
      <w:pPr>
        <w:pStyle w:val="TOC3"/>
        <w:rPr>
          <w:rFonts w:asciiTheme="minorHAnsi" w:eastAsiaTheme="minorEastAsia" w:hAnsiTheme="minorHAnsi" w:cstheme="minorBidi"/>
          <w:sz w:val="22"/>
          <w:szCs w:val="22"/>
          <w:lang w:val="fr-FR" w:eastAsia="fr-FR"/>
        </w:rPr>
      </w:pPr>
      <w:r w:rsidRPr="00B64FB6">
        <w:rPr>
          <w:lang w:val="fr-FR"/>
        </w:rPr>
        <w:t>Evolutions</w:t>
      </w:r>
      <w:r w:rsidRPr="00003685">
        <w:rPr>
          <w:lang w:val="fr-FR"/>
        </w:rPr>
        <w:tab/>
      </w:r>
      <w:r>
        <w:fldChar w:fldCharType="begin"/>
      </w:r>
      <w:r w:rsidRPr="00003685">
        <w:rPr>
          <w:lang w:val="fr-FR"/>
        </w:rPr>
        <w:instrText xml:space="preserve"> PAGEREF _Toc477526209 \h </w:instrText>
      </w:r>
      <w:r>
        <w:fldChar w:fldCharType="separate"/>
      </w:r>
      <w:r w:rsidRPr="00003685">
        <w:rPr>
          <w:lang w:val="fr-FR"/>
        </w:rPr>
        <w:t>6</w:t>
      </w:r>
      <w:r>
        <w:fldChar w:fldCharType="end"/>
      </w:r>
    </w:p>
    <w:p w14:paraId="550F3ACE" w14:textId="77777777" w:rsidR="00003685" w:rsidRDefault="00003685">
      <w:pPr>
        <w:pStyle w:val="TOC3"/>
        <w:rPr>
          <w:rFonts w:asciiTheme="minorHAnsi" w:eastAsiaTheme="minorEastAsia" w:hAnsiTheme="minorHAnsi" w:cstheme="minorBidi"/>
          <w:sz w:val="22"/>
          <w:szCs w:val="22"/>
          <w:lang w:val="fr-FR" w:eastAsia="fr-FR"/>
        </w:rPr>
      </w:pPr>
      <w:r w:rsidRPr="00B64FB6">
        <w:rPr>
          <w:lang w:val="fr-FR"/>
        </w:rPr>
        <w:t>Corrections</w:t>
      </w:r>
      <w:r w:rsidRPr="00003685">
        <w:rPr>
          <w:lang w:val="fr-FR"/>
        </w:rPr>
        <w:tab/>
      </w:r>
      <w:r>
        <w:fldChar w:fldCharType="begin"/>
      </w:r>
      <w:r w:rsidRPr="00003685">
        <w:rPr>
          <w:lang w:val="fr-FR"/>
        </w:rPr>
        <w:instrText xml:space="preserve"> PAGEREF _Toc477526210 \h </w:instrText>
      </w:r>
      <w:r>
        <w:fldChar w:fldCharType="separate"/>
      </w:r>
      <w:r w:rsidRPr="00003685">
        <w:rPr>
          <w:lang w:val="fr-FR"/>
        </w:rPr>
        <w:t>7</w:t>
      </w:r>
      <w:r>
        <w:fldChar w:fldCharType="end"/>
      </w:r>
    </w:p>
    <w:p w14:paraId="444FC26F" w14:textId="77777777" w:rsidR="00003685" w:rsidRDefault="00003685">
      <w:pPr>
        <w:pStyle w:val="TOC1"/>
        <w:rPr>
          <w:rFonts w:asciiTheme="minorHAnsi" w:eastAsiaTheme="minorEastAsia" w:hAnsiTheme="minorHAnsi" w:cstheme="minorBidi"/>
          <w:b w:val="0"/>
          <w:sz w:val="22"/>
          <w:szCs w:val="22"/>
          <w:lang w:val="fr-FR" w:eastAsia="fr-FR"/>
        </w:rPr>
      </w:pPr>
      <w:r w:rsidRPr="00B64FB6">
        <w:rPr>
          <w:lang w:val="fr-FR"/>
        </w:rPr>
        <w:t>Rappel sur les versions majeures</w:t>
      </w:r>
      <w:r w:rsidRPr="00003685">
        <w:rPr>
          <w:lang w:val="fr-FR"/>
        </w:rPr>
        <w:tab/>
      </w:r>
      <w:r>
        <w:fldChar w:fldCharType="begin"/>
      </w:r>
      <w:r w:rsidRPr="00003685">
        <w:rPr>
          <w:lang w:val="fr-FR"/>
        </w:rPr>
        <w:instrText xml:space="preserve"> PAGEREF _Toc477526211 \h </w:instrText>
      </w:r>
      <w:r>
        <w:fldChar w:fldCharType="separate"/>
      </w:r>
      <w:r w:rsidRPr="00003685">
        <w:rPr>
          <w:lang w:val="fr-FR"/>
        </w:rPr>
        <w:t>8</w:t>
      </w:r>
      <w:r>
        <w:fldChar w:fldCharType="end"/>
      </w:r>
    </w:p>
    <w:p w14:paraId="42E2EEBF" w14:textId="77777777" w:rsidR="00003685" w:rsidRDefault="00003685">
      <w:pPr>
        <w:pStyle w:val="TOC2"/>
        <w:rPr>
          <w:rFonts w:asciiTheme="minorHAnsi" w:eastAsiaTheme="minorEastAsia" w:hAnsiTheme="minorHAnsi" w:cstheme="minorBidi"/>
          <w:b w:val="0"/>
          <w:sz w:val="22"/>
          <w:szCs w:val="22"/>
          <w:lang w:val="fr-FR" w:eastAsia="fr-FR"/>
        </w:rPr>
      </w:pPr>
      <w:r w:rsidRPr="00B64FB6">
        <w:rPr>
          <w:lang w:val="fr-FR"/>
        </w:rPr>
        <w:t>Vue d'ensemble</w:t>
      </w:r>
      <w:r w:rsidRPr="00003685">
        <w:rPr>
          <w:lang w:val="fr-FR"/>
        </w:rPr>
        <w:tab/>
      </w:r>
      <w:r>
        <w:fldChar w:fldCharType="begin"/>
      </w:r>
      <w:r w:rsidRPr="00003685">
        <w:rPr>
          <w:lang w:val="fr-FR"/>
        </w:rPr>
        <w:instrText xml:space="preserve"> PAGEREF _Toc477526212 \h </w:instrText>
      </w:r>
      <w:r>
        <w:fldChar w:fldCharType="separate"/>
      </w:r>
      <w:r w:rsidRPr="00003685">
        <w:rPr>
          <w:lang w:val="fr-FR"/>
        </w:rPr>
        <w:t>8</w:t>
      </w:r>
      <w:r>
        <w:fldChar w:fldCharType="end"/>
      </w:r>
    </w:p>
    <w:p w14:paraId="16EDE7BC" w14:textId="77777777" w:rsidR="00003685" w:rsidRDefault="00003685">
      <w:pPr>
        <w:pStyle w:val="TOC2"/>
        <w:rPr>
          <w:rFonts w:asciiTheme="minorHAnsi" w:eastAsiaTheme="minorEastAsia" w:hAnsiTheme="minorHAnsi" w:cstheme="minorBidi"/>
          <w:b w:val="0"/>
          <w:sz w:val="22"/>
          <w:szCs w:val="22"/>
          <w:lang w:val="fr-FR" w:eastAsia="fr-FR"/>
        </w:rPr>
      </w:pPr>
      <w:r w:rsidRPr="00B64FB6">
        <w:rPr>
          <w:lang w:val="fr-FR"/>
        </w:rPr>
        <w:t>Fonctionnalités de la DSN 4.1</w:t>
      </w:r>
      <w:r w:rsidRPr="00003685">
        <w:rPr>
          <w:lang w:val="fr-FR"/>
        </w:rPr>
        <w:tab/>
      </w:r>
      <w:r>
        <w:fldChar w:fldCharType="begin"/>
      </w:r>
      <w:r w:rsidRPr="00003685">
        <w:rPr>
          <w:lang w:val="fr-FR"/>
        </w:rPr>
        <w:instrText xml:space="preserve"> PAGEREF _Toc477526213 \h </w:instrText>
      </w:r>
      <w:r>
        <w:fldChar w:fldCharType="separate"/>
      </w:r>
      <w:r w:rsidRPr="00003685">
        <w:rPr>
          <w:lang w:val="fr-FR"/>
        </w:rPr>
        <w:t>8</w:t>
      </w:r>
      <w:r>
        <w:fldChar w:fldCharType="end"/>
      </w:r>
    </w:p>
    <w:p w14:paraId="45F04FE4" w14:textId="77777777" w:rsidR="0047257B" w:rsidRPr="002E21B8" w:rsidRDefault="0047257B" w:rsidP="0047257B">
      <w:pPr>
        <w:rPr>
          <w:lang w:val="fr-FR"/>
        </w:rPr>
      </w:pPr>
      <w:r w:rsidRPr="002E21B8">
        <w:rPr>
          <w:lang w:val="fr-FR"/>
        </w:rPr>
        <w:fldChar w:fldCharType="end"/>
      </w:r>
      <w:r w:rsidRPr="002E21B8">
        <w:rPr>
          <w:lang w:val="fr-FR"/>
        </w:rPr>
        <w:t xml:space="preserve"> </w:t>
      </w:r>
    </w:p>
    <w:p w14:paraId="2934E1B5" w14:textId="77777777" w:rsidR="0047257B" w:rsidRPr="002E21B8" w:rsidRDefault="0047257B" w:rsidP="0047257B">
      <w:pPr>
        <w:rPr>
          <w:lang w:val="fr-FR"/>
        </w:rPr>
        <w:sectPr w:rsidR="0047257B" w:rsidRPr="002E21B8" w:rsidSect="003F4C0A">
          <w:headerReference w:type="even" r:id="rId20"/>
          <w:headerReference w:type="default" r:id="rId21"/>
          <w:footerReference w:type="even" r:id="rId22"/>
          <w:footerReference w:type="default" r:id="rId23"/>
          <w:headerReference w:type="first" r:id="rId24"/>
          <w:footerReference w:type="first" r:id="rId25"/>
          <w:type w:val="oddPage"/>
          <w:pgSz w:w="11908" w:h="16833"/>
          <w:pgMar w:top="1418" w:right="1418" w:bottom="1418" w:left="1418" w:header="992" w:footer="992" w:gutter="0"/>
          <w:pgNumType w:fmt="lowerRoman"/>
          <w:cols w:space="720"/>
          <w:noEndnote/>
          <w:titlePg/>
          <w:docGrid w:linePitch="272"/>
        </w:sectPr>
      </w:pPr>
    </w:p>
    <w:bookmarkStart w:id="3" w:name="O_34436"/>
    <w:bookmarkEnd w:id="3"/>
    <w:p w14:paraId="6CC39D57" w14:textId="374C527F" w:rsidR="0047257B" w:rsidRPr="002E21B8" w:rsidRDefault="0047257B" w:rsidP="00E337E9">
      <w:pPr>
        <w:pStyle w:val="Heading1"/>
        <w:rPr>
          <w:lang w:val="fr-FR"/>
        </w:rPr>
      </w:pPr>
      <w:r w:rsidRPr="002E21B8">
        <w:rPr>
          <w:lang w:val="fr-FR"/>
        </w:rPr>
        <w:fldChar w:fldCharType="begin"/>
      </w:r>
      <w:r w:rsidRPr="002E21B8">
        <w:rPr>
          <w:lang w:val="fr-FR"/>
        </w:rPr>
        <w:instrText>SEQ Chapitre\h\r1</w:instrText>
      </w:r>
      <w:r w:rsidRPr="002E21B8">
        <w:rPr>
          <w:lang w:val="fr-FR"/>
        </w:rPr>
        <w:fldChar w:fldCharType="end"/>
      </w:r>
      <w:bookmarkStart w:id="4" w:name="_Toc378838014"/>
      <w:bookmarkStart w:id="5" w:name="_Toc387765344"/>
      <w:bookmarkStart w:id="6" w:name="_Toc477526205"/>
      <w:r w:rsidRPr="002E21B8">
        <w:rPr>
          <w:lang w:val="fr-FR"/>
        </w:rPr>
        <w:t>Description de</w:t>
      </w:r>
      <w:r w:rsidR="00A135DE" w:rsidRPr="002E21B8">
        <w:rPr>
          <w:lang w:val="fr-FR"/>
        </w:rPr>
        <w:t>s</w:t>
      </w:r>
      <w:r w:rsidRPr="002E21B8">
        <w:rPr>
          <w:lang w:val="fr-FR"/>
        </w:rPr>
        <w:t xml:space="preserve"> version</w:t>
      </w:r>
      <w:r w:rsidR="00A135DE" w:rsidRPr="002E21B8">
        <w:rPr>
          <w:lang w:val="fr-FR"/>
        </w:rPr>
        <w:t>s</w:t>
      </w:r>
      <w:r w:rsidRPr="002E21B8">
        <w:rPr>
          <w:lang w:val="fr-FR"/>
        </w:rPr>
        <w:t xml:space="preserve"> </w:t>
      </w:r>
      <w:r w:rsidR="00F93D0B" w:rsidRPr="002E21B8">
        <w:rPr>
          <w:lang w:val="fr-FR"/>
        </w:rPr>
        <w:t>4.1</w:t>
      </w:r>
      <w:r w:rsidR="001F6849" w:rsidRPr="002E21B8">
        <w:rPr>
          <w:lang w:val="fr-FR"/>
        </w:rPr>
        <w:t>.</w:t>
      </w:r>
      <w:r w:rsidR="000576CD" w:rsidRPr="002E21B8">
        <w:rPr>
          <w:lang w:val="fr-FR"/>
        </w:rPr>
        <w:t>x</w:t>
      </w:r>
      <w:r w:rsidR="00A135DE" w:rsidRPr="002E21B8">
        <w:rPr>
          <w:lang w:val="fr-FR"/>
        </w:rPr>
        <w:t>x</w:t>
      </w:r>
      <w:r w:rsidRPr="002E21B8">
        <w:rPr>
          <w:lang w:val="fr-FR"/>
        </w:rPr>
        <w:t xml:space="preserve"> de REGDSN</w:t>
      </w:r>
      <w:bookmarkEnd w:id="4"/>
      <w:bookmarkEnd w:id="5"/>
      <w:bookmarkEnd w:id="6"/>
    </w:p>
    <w:p w14:paraId="2452B960" w14:textId="3692932E" w:rsidR="00F16E8B" w:rsidRPr="002E21B8" w:rsidRDefault="00F16E8B" w:rsidP="00935563">
      <w:pPr>
        <w:pStyle w:val="Heading2"/>
        <w:rPr>
          <w:lang w:val="fr-FR"/>
        </w:rPr>
      </w:pPr>
      <w:bookmarkStart w:id="7" w:name="_Toc477526206"/>
      <w:r w:rsidRPr="002E21B8">
        <w:rPr>
          <w:lang w:val="fr-FR"/>
        </w:rPr>
        <w:t xml:space="preserve">Version </w:t>
      </w:r>
      <w:r w:rsidR="00F93D0B" w:rsidRPr="002E21B8">
        <w:rPr>
          <w:lang w:val="fr-FR"/>
        </w:rPr>
        <w:t>4.1.0</w:t>
      </w:r>
      <w:r w:rsidR="00003685">
        <w:rPr>
          <w:lang w:val="fr-FR"/>
        </w:rPr>
        <w:t>0</w:t>
      </w:r>
      <w:r w:rsidR="00F93D0B" w:rsidRPr="002E21B8">
        <w:rPr>
          <w:lang w:val="fr-FR"/>
        </w:rPr>
        <w:t>0</w:t>
      </w:r>
      <w:bookmarkEnd w:id="7"/>
    </w:p>
    <w:p w14:paraId="149E5ACA" w14:textId="77777777" w:rsidR="0018148A" w:rsidRPr="002E21B8" w:rsidRDefault="0018148A" w:rsidP="00935563">
      <w:pPr>
        <w:pStyle w:val="Heading3"/>
        <w:rPr>
          <w:lang w:val="fr-FR"/>
        </w:rPr>
      </w:pPr>
      <w:bookmarkStart w:id="8" w:name="_Toc477526207"/>
      <w:r w:rsidRPr="002E21B8">
        <w:rPr>
          <w:lang w:val="fr-FR"/>
        </w:rPr>
        <w:t>Vue d'ensemble</w:t>
      </w:r>
      <w:bookmarkEnd w:id="8"/>
    </w:p>
    <w:p w14:paraId="1A0DB2BB" w14:textId="30252600" w:rsidR="0018148A" w:rsidRPr="002E21B8" w:rsidRDefault="0018148A" w:rsidP="00935563">
      <w:pPr>
        <w:pStyle w:val="BodyText"/>
        <w:rPr>
          <w:lang w:val="fr-FR"/>
        </w:rPr>
      </w:pPr>
      <w:r w:rsidRPr="002E21B8">
        <w:rPr>
          <w:lang w:val="fr-FR"/>
        </w:rPr>
        <w:t xml:space="preserve">La version </w:t>
      </w:r>
      <w:r w:rsidR="00F93D0B" w:rsidRPr="002E21B8">
        <w:rPr>
          <w:lang w:val="fr-FR"/>
        </w:rPr>
        <w:t>4.1.0</w:t>
      </w:r>
      <w:r w:rsidR="00003685">
        <w:rPr>
          <w:lang w:val="fr-FR"/>
        </w:rPr>
        <w:t>0</w:t>
      </w:r>
      <w:r w:rsidR="00F93D0B" w:rsidRPr="002E21B8">
        <w:rPr>
          <w:lang w:val="fr-FR"/>
        </w:rPr>
        <w:t xml:space="preserve">0 </w:t>
      </w:r>
      <w:r w:rsidRPr="002E21B8">
        <w:rPr>
          <w:lang w:val="fr-FR"/>
        </w:rPr>
        <w:t>est la première version de la DSN</w:t>
      </w:r>
      <w:r w:rsidR="000576CD" w:rsidRPr="002E21B8">
        <w:rPr>
          <w:lang w:val="fr-FR"/>
        </w:rPr>
        <w:t> </w:t>
      </w:r>
      <w:r w:rsidR="00F93D0B" w:rsidRPr="002E21B8">
        <w:rPr>
          <w:lang w:val="fr-FR"/>
        </w:rPr>
        <w:t xml:space="preserve">4.1. </w:t>
      </w:r>
      <w:r w:rsidR="00F93D0B" w:rsidRPr="002E21B8">
        <w:rPr>
          <w:b/>
          <w:lang w:val="fr-FR"/>
        </w:rPr>
        <w:t>Elle ne permet pas</w:t>
      </w:r>
      <w:r w:rsidRPr="002E21B8">
        <w:rPr>
          <w:b/>
          <w:lang w:val="fr-FR"/>
        </w:rPr>
        <w:t xml:space="preserve"> de passer en production.</w:t>
      </w:r>
    </w:p>
    <w:p w14:paraId="1A8E5E04" w14:textId="52F7CBF9" w:rsidR="00B704D5" w:rsidRPr="002E21B8" w:rsidRDefault="00F93D0B" w:rsidP="00935563">
      <w:pPr>
        <w:pStyle w:val="BodyText"/>
        <w:rPr>
          <w:lang w:val="fr-FR"/>
        </w:rPr>
      </w:pPr>
      <w:r w:rsidRPr="002E21B8">
        <w:rPr>
          <w:lang w:val="fr-FR"/>
        </w:rPr>
        <w:t xml:space="preserve">Elle permet </w:t>
      </w:r>
      <w:r w:rsidR="00B704D5" w:rsidRPr="002E21B8">
        <w:rPr>
          <w:lang w:val="fr-FR"/>
        </w:rPr>
        <w:t>de produire la DSN me</w:t>
      </w:r>
      <w:r w:rsidR="000576CD" w:rsidRPr="002E21B8">
        <w:rPr>
          <w:lang w:val="fr-FR"/>
        </w:rPr>
        <w:t>nsuel</w:t>
      </w:r>
      <w:r w:rsidRPr="002E21B8">
        <w:rPr>
          <w:lang w:val="fr-FR"/>
        </w:rPr>
        <w:t xml:space="preserve">le et les signalements en phase </w:t>
      </w:r>
      <w:r w:rsidR="00B704D5" w:rsidRPr="002E21B8">
        <w:rPr>
          <w:lang w:val="fr-FR"/>
        </w:rPr>
        <w:t>3.</w:t>
      </w:r>
    </w:p>
    <w:p w14:paraId="62B98E20" w14:textId="77777777" w:rsidR="00B704D5" w:rsidRPr="002E21B8" w:rsidRDefault="00B704D5" w:rsidP="00935563">
      <w:pPr>
        <w:pStyle w:val="BodyText"/>
        <w:rPr>
          <w:lang w:val="fr-FR"/>
        </w:rPr>
      </w:pPr>
      <w:r w:rsidRPr="002E21B8">
        <w:rPr>
          <w:lang w:val="fr-FR"/>
        </w:rPr>
        <w:t>Elle permet de produire des flux</w:t>
      </w:r>
      <w:r w:rsidR="000576CD" w:rsidRPr="002E21B8">
        <w:rPr>
          <w:lang w:val="fr-FR"/>
        </w:rPr>
        <w:t xml:space="preserve"> à destination des OPS suivants </w:t>
      </w:r>
      <w:r w:rsidRPr="002E21B8">
        <w:rPr>
          <w:lang w:val="fr-FR"/>
        </w:rPr>
        <w:t>:</w:t>
      </w:r>
    </w:p>
    <w:p w14:paraId="06B3A60E" w14:textId="5E9B0B60" w:rsidR="00B704D5" w:rsidRPr="002E21B8" w:rsidRDefault="00B704D5" w:rsidP="00935563">
      <w:pPr>
        <w:pStyle w:val="ListBullet"/>
        <w:keepNext/>
        <w:rPr>
          <w:lang w:val="fr-FR"/>
        </w:rPr>
      </w:pPr>
      <w:r w:rsidRPr="002E21B8">
        <w:rPr>
          <w:lang w:val="fr-FR"/>
        </w:rPr>
        <w:t>URSSAF, AGIRC-ARRCO, MSA, Organismes complémentaires, Pôle emploi</w:t>
      </w:r>
      <w:r w:rsidR="00FE7928" w:rsidRPr="002E21B8">
        <w:rPr>
          <w:rStyle w:val="FootnoteReference"/>
          <w:lang w:val="fr-FR"/>
        </w:rPr>
        <w:footnoteReference w:id="1"/>
      </w:r>
      <w:r w:rsidRPr="002E21B8">
        <w:rPr>
          <w:lang w:val="fr-FR"/>
        </w:rPr>
        <w:t>, DGFIP, CNIEG, CAMIEG, CRPNPA</w:t>
      </w:r>
      <w:r w:rsidR="00F93D0B" w:rsidRPr="002E21B8">
        <w:rPr>
          <w:lang w:val="fr-FR"/>
        </w:rPr>
        <w:t>C, AUDIENS, IRCANTEC.</w:t>
      </w:r>
    </w:p>
    <w:p w14:paraId="28370261" w14:textId="77777777" w:rsidR="00C557E5" w:rsidRPr="002E21B8" w:rsidRDefault="00C557E5" w:rsidP="00935563">
      <w:pPr>
        <w:pStyle w:val="Heading3"/>
        <w:rPr>
          <w:lang w:val="fr-FR"/>
        </w:rPr>
      </w:pPr>
      <w:bookmarkStart w:id="9" w:name="_Toc477526208"/>
      <w:r w:rsidRPr="002E21B8">
        <w:rPr>
          <w:lang w:val="fr-FR"/>
        </w:rPr>
        <w:t>Composants</w:t>
      </w:r>
      <w:bookmarkEnd w:id="9"/>
    </w:p>
    <w:p w14:paraId="6163198E" w14:textId="77777777" w:rsidR="00C557E5" w:rsidRPr="002E21B8" w:rsidRDefault="00C557E5" w:rsidP="00935563">
      <w:pPr>
        <w:pStyle w:val="BodyText"/>
        <w:rPr>
          <w:lang w:val="fr-FR"/>
        </w:rPr>
      </w:pPr>
      <w:r w:rsidRPr="002E21B8">
        <w:rPr>
          <w:lang w:val="fr-FR"/>
        </w:rPr>
        <w:t>Cette version de REGDSN comporte les composants suivants :</w:t>
      </w:r>
    </w:p>
    <w:p w14:paraId="31D84004" w14:textId="77777777" w:rsidR="00C557E5" w:rsidRPr="002E21B8" w:rsidRDefault="00C557E5" w:rsidP="00935563">
      <w:pPr>
        <w:pStyle w:val="ListBullet"/>
        <w:keepNext/>
        <w:rPr>
          <w:lang w:val="fr-FR"/>
        </w:rPr>
      </w:pPr>
      <w:r w:rsidRPr="002E21B8">
        <w:rPr>
          <w:lang w:val="fr-FR"/>
        </w:rPr>
        <w:t>Kit applicatif :</w:t>
      </w:r>
    </w:p>
    <w:p w14:paraId="501CB4B7" w14:textId="4B5461DF" w:rsidR="00C557E5" w:rsidRPr="002E21B8" w:rsidRDefault="00C557E5" w:rsidP="00054F74">
      <w:pPr>
        <w:pStyle w:val="ListBullet2"/>
        <w:rPr>
          <w:lang w:val="fr-FR"/>
        </w:rPr>
      </w:pPr>
      <w:r w:rsidRPr="002E21B8">
        <w:rPr>
          <w:lang w:val="fr-FR"/>
        </w:rPr>
        <w:t>KTFRREGDSN_</w:t>
      </w:r>
      <w:r w:rsidR="00F93D0B" w:rsidRPr="002E21B8">
        <w:rPr>
          <w:lang w:val="fr-FR"/>
        </w:rPr>
        <w:t>41</w:t>
      </w:r>
    </w:p>
    <w:p w14:paraId="784DB375" w14:textId="77777777" w:rsidR="00C557E5" w:rsidRPr="002E21B8" w:rsidRDefault="00C557E5" w:rsidP="00C557E5">
      <w:pPr>
        <w:pStyle w:val="ListBullet"/>
        <w:keepNext/>
        <w:rPr>
          <w:lang w:val="fr-FR"/>
        </w:rPr>
      </w:pPr>
      <w:r w:rsidRPr="002E21B8">
        <w:rPr>
          <w:lang w:val="fr-FR"/>
        </w:rPr>
        <w:t xml:space="preserve">Application </w:t>
      </w:r>
      <w:proofErr w:type="spellStart"/>
      <w:r w:rsidRPr="002E21B8">
        <w:rPr>
          <w:lang w:val="fr-FR"/>
        </w:rPr>
        <w:t>regDSN</w:t>
      </w:r>
      <w:proofErr w:type="spellEnd"/>
      <w:r w:rsidRPr="002E21B8">
        <w:rPr>
          <w:lang w:val="fr-FR"/>
        </w:rPr>
        <w:t xml:space="preserve"> – Moteur déclaratif :</w:t>
      </w:r>
    </w:p>
    <w:p w14:paraId="57EA8DAF" w14:textId="12966372" w:rsidR="00C557E5" w:rsidRPr="002E21B8" w:rsidRDefault="00C557E5" w:rsidP="00054F74">
      <w:pPr>
        <w:pStyle w:val="ListBullet2"/>
        <w:numPr>
          <w:ilvl w:val="0"/>
          <w:numId w:val="36"/>
        </w:numPr>
        <w:rPr>
          <w:lang w:val="fr-FR"/>
        </w:rPr>
      </w:pPr>
      <w:r w:rsidRPr="002E21B8">
        <w:rPr>
          <w:lang w:val="fr-FR"/>
        </w:rPr>
        <w:t>regdsn-</w:t>
      </w:r>
      <w:r w:rsidR="00125D79" w:rsidRPr="002E21B8">
        <w:rPr>
          <w:lang w:val="fr-FR"/>
        </w:rPr>
        <w:t>4.0.0</w:t>
      </w:r>
      <w:r w:rsidRPr="002E21B8">
        <w:rPr>
          <w:lang w:val="fr-FR"/>
        </w:rPr>
        <w:t>.tar.gz</w:t>
      </w:r>
    </w:p>
    <w:p w14:paraId="5C4A47EB" w14:textId="29BAC857" w:rsidR="00C557E5" w:rsidRPr="002E21B8" w:rsidRDefault="00C557E5" w:rsidP="00C557E5">
      <w:pPr>
        <w:pStyle w:val="ListBullet2"/>
        <w:rPr>
          <w:lang w:val="fr-FR"/>
        </w:rPr>
      </w:pPr>
      <w:proofErr w:type="spellStart"/>
      <w:r w:rsidRPr="002E21B8">
        <w:rPr>
          <w:lang w:val="fr-FR"/>
        </w:rPr>
        <w:t>hraccess</w:t>
      </w:r>
      <w:proofErr w:type="spellEnd"/>
      <w:r w:rsidRPr="002E21B8">
        <w:rPr>
          <w:lang w:val="fr-FR"/>
        </w:rPr>
        <w:t xml:space="preserve">-feature- </w:t>
      </w:r>
      <w:r w:rsidR="00125D79" w:rsidRPr="002E21B8">
        <w:rPr>
          <w:lang w:val="fr-FR"/>
        </w:rPr>
        <w:t>3.4.0</w:t>
      </w:r>
      <w:r w:rsidRPr="002E21B8">
        <w:rPr>
          <w:lang w:val="fr-FR"/>
        </w:rPr>
        <w:t>.kar</w:t>
      </w:r>
    </w:p>
    <w:p w14:paraId="28B5D7F1" w14:textId="77777777" w:rsidR="00756AA9" w:rsidRPr="002E21B8" w:rsidRDefault="00756AA9" w:rsidP="00756AA9">
      <w:pPr>
        <w:pStyle w:val="ListBullet"/>
        <w:keepNext/>
        <w:rPr>
          <w:lang w:val="fr-FR"/>
        </w:rPr>
      </w:pPr>
      <w:r w:rsidRPr="002E21B8">
        <w:rPr>
          <w:lang w:val="fr-FR"/>
        </w:rPr>
        <w:t xml:space="preserve">Application Rechargeur DSN : </w:t>
      </w:r>
    </w:p>
    <w:p w14:paraId="6329FCA9" w14:textId="2386C80F" w:rsidR="00756AA9" w:rsidRPr="002E21B8" w:rsidRDefault="00756AA9" w:rsidP="00756AA9">
      <w:pPr>
        <w:pStyle w:val="ListBullet2"/>
        <w:rPr>
          <w:lang w:val="fr-FR"/>
        </w:rPr>
      </w:pPr>
      <w:proofErr w:type="spellStart"/>
      <w:r w:rsidRPr="002E21B8">
        <w:rPr>
          <w:lang w:val="fr-FR"/>
        </w:rPr>
        <w:t>hr-dsn-reloader</w:t>
      </w:r>
      <w:proofErr w:type="spellEnd"/>
      <w:r w:rsidRPr="002E21B8">
        <w:rPr>
          <w:lang w:val="fr-FR"/>
        </w:rPr>
        <w:t>-</w:t>
      </w:r>
      <w:r w:rsidR="00F93D0B" w:rsidRPr="002E21B8">
        <w:rPr>
          <w:lang w:val="fr-FR"/>
        </w:rPr>
        <w:t xml:space="preserve"> </w:t>
      </w:r>
      <w:r w:rsidR="00125D79" w:rsidRPr="002E21B8">
        <w:rPr>
          <w:lang w:val="fr-FR"/>
        </w:rPr>
        <w:t>3.4.0</w:t>
      </w:r>
      <w:r w:rsidRPr="002E21B8">
        <w:rPr>
          <w:lang w:val="fr-FR"/>
        </w:rPr>
        <w:t>-dir.zip</w:t>
      </w:r>
    </w:p>
    <w:p w14:paraId="5CCEBD81" w14:textId="77777777" w:rsidR="00C557E5" w:rsidRPr="002E21B8" w:rsidRDefault="00C557E5" w:rsidP="00C557E5">
      <w:pPr>
        <w:pStyle w:val="BodyText"/>
        <w:rPr>
          <w:lang w:val="fr-FR"/>
        </w:rPr>
      </w:pPr>
      <w:r w:rsidRPr="002E21B8">
        <w:rPr>
          <w:lang w:val="fr-FR"/>
        </w:rPr>
        <w:t xml:space="preserve">L'installation du kit applicatif est un prérequis à l'utilisation des applications </w:t>
      </w:r>
      <w:proofErr w:type="spellStart"/>
      <w:r w:rsidRPr="002E21B8">
        <w:rPr>
          <w:lang w:val="fr-FR"/>
        </w:rPr>
        <w:t>regDSN</w:t>
      </w:r>
      <w:proofErr w:type="spellEnd"/>
      <w:r w:rsidRPr="002E21B8">
        <w:rPr>
          <w:lang w:val="fr-FR"/>
        </w:rPr>
        <w:t xml:space="preserve"> – Moteur déclaratif.</w:t>
      </w:r>
    </w:p>
    <w:p w14:paraId="0248DD1A" w14:textId="3187FED0" w:rsidR="00C557E5" w:rsidRPr="002E21B8" w:rsidRDefault="00C557E5" w:rsidP="00C557E5">
      <w:pPr>
        <w:pStyle w:val="BodyText"/>
        <w:rPr>
          <w:lang w:val="fr-FR"/>
        </w:rPr>
      </w:pPr>
      <w:r w:rsidRPr="002E21B8">
        <w:rPr>
          <w:lang w:val="fr-FR"/>
        </w:rPr>
        <w:t xml:space="preserve">L'installation de la DSN </w:t>
      </w:r>
      <w:r w:rsidR="00F93D0B" w:rsidRPr="002E21B8">
        <w:rPr>
          <w:lang w:val="fr-FR"/>
        </w:rPr>
        <w:t>4.1</w:t>
      </w:r>
      <w:r w:rsidRPr="002E21B8">
        <w:rPr>
          <w:lang w:val="fr-FR"/>
        </w:rPr>
        <w:t xml:space="preserve"> a comme prérequis l'installation du kit applicatif de la DSN </w:t>
      </w:r>
      <w:r w:rsidR="00EE25AF" w:rsidRPr="002E21B8">
        <w:rPr>
          <w:lang w:val="fr-FR"/>
        </w:rPr>
        <w:t>3</w:t>
      </w:r>
      <w:r w:rsidRPr="002E21B8">
        <w:rPr>
          <w:lang w:val="fr-FR"/>
        </w:rPr>
        <w:t>.</w:t>
      </w:r>
      <w:r w:rsidR="00EE25AF" w:rsidRPr="002E21B8">
        <w:rPr>
          <w:lang w:val="fr-FR"/>
        </w:rPr>
        <w:t>3</w:t>
      </w:r>
      <w:r w:rsidRPr="002E21B8">
        <w:rPr>
          <w:lang w:val="fr-FR"/>
        </w:rPr>
        <w:t>.</w:t>
      </w:r>
    </w:p>
    <w:p w14:paraId="4056DCC0" w14:textId="77777777" w:rsidR="00C557E5" w:rsidRPr="002E21B8" w:rsidRDefault="00C557E5" w:rsidP="00C557E5">
      <w:pPr>
        <w:pStyle w:val="BodyText"/>
        <w:rPr>
          <w:lang w:val="fr-FR"/>
        </w:rPr>
      </w:pPr>
      <w:r w:rsidRPr="002E21B8">
        <w:rPr>
          <w:lang w:val="fr-FR"/>
        </w:rPr>
        <w:t>Rappelons que :</w:t>
      </w:r>
    </w:p>
    <w:p w14:paraId="2D56D146" w14:textId="555F923C" w:rsidR="00F93D0B" w:rsidRPr="002E21B8" w:rsidRDefault="00F93D0B" w:rsidP="00F93D0B">
      <w:pPr>
        <w:pStyle w:val="ListBullet"/>
        <w:rPr>
          <w:lang w:val="fr-FR"/>
        </w:rPr>
      </w:pPr>
      <w:r w:rsidRPr="002E21B8">
        <w:rPr>
          <w:lang w:val="fr-FR"/>
        </w:rPr>
        <w:t>L'installation du kit applicatif de la DSN 3.3 a quant à elle comme prérequis l'installation du kit applicatif de la DSN 3.2.</w:t>
      </w:r>
    </w:p>
    <w:p w14:paraId="5F5F9555" w14:textId="77777777" w:rsidR="00F16E8B" w:rsidRPr="002E21B8" w:rsidRDefault="00F16E8B" w:rsidP="00F16E8B">
      <w:pPr>
        <w:pStyle w:val="ListBullet"/>
        <w:rPr>
          <w:lang w:val="fr-FR"/>
        </w:rPr>
      </w:pPr>
      <w:r w:rsidRPr="002E21B8">
        <w:rPr>
          <w:lang w:val="fr-FR"/>
        </w:rPr>
        <w:t xml:space="preserve">L'installation </w:t>
      </w:r>
      <w:r w:rsidR="00661EFE" w:rsidRPr="002E21B8">
        <w:rPr>
          <w:lang w:val="fr-FR"/>
        </w:rPr>
        <w:t xml:space="preserve">du kit applicatif </w:t>
      </w:r>
      <w:r w:rsidRPr="002E21B8">
        <w:rPr>
          <w:lang w:val="fr-FR"/>
        </w:rPr>
        <w:t>de la DSN 3.2 a quant à elle comme prérequis l'installation du kit applicatif de la DSN 3.1.</w:t>
      </w:r>
    </w:p>
    <w:p w14:paraId="70F0B7B7" w14:textId="77777777" w:rsidR="00C557E5" w:rsidRPr="002E21B8" w:rsidRDefault="00C557E5" w:rsidP="00C557E5">
      <w:pPr>
        <w:pStyle w:val="ListBullet"/>
        <w:rPr>
          <w:lang w:val="fr-FR"/>
        </w:rPr>
      </w:pPr>
      <w:r w:rsidRPr="002E21B8">
        <w:rPr>
          <w:lang w:val="fr-FR"/>
        </w:rPr>
        <w:t xml:space="preserve">L'installation </w:t>
      </w:r>
      <w:r w:rsidR="00661EFE" w:rsidRPr="002E21B8">
        <w:rPr>
          <w:lang w:val="fr-FR"/>
        </w:rPr>
        <w:t xml:space="preserve">du kit applicatif </w:t>
      </w:r>
      <w:r w:rsidRPr="002E21B8">
        <w:rPr>
          <w:lang w:val="fr-FR"/>
        </w:rPr>
        <w:t>de la DSN 3.1 a quant à elle comme prérequis l'installation du kit applicatif de la DSN 3.0.</w:t>
      </w:r>
    </w:p>
    <w:p w14:paraId="5DC4DF84" w14:textId="77777777" w:rsidR="00C557E5" w:rsidRPr="002E21B8" w:rsidRDefault="00C557E5" w:rsidP="00C557E5">
      <w:pPr>
        <w:pStyle w:val="ListBullet"/>
        <w:rPr>
          <w:lang w:val="fr-FR"/>
        </w:rPr>
      </w:pPr>
      <w:r w:rsidRPr="002E21B8">
        <w:rPr>
          <w:lang w:val="fr-FR"/>
        </w:rPr>
        <w:t xml:space="preserve">L'installation </w:t>
      </w:r>
      <w:r w:rsidR="00661EFE" w:rsidRPr="002E21B8">
        <w:rPr>
          <w:lang w:val="fr-FR"/>
        </w:rPr>
        <w:t xml:space="preserve">du kit applicatif </w:t>
      </w:r>
      <w:r w:rsidRPr="002E21B8">
        <w:rPr>
          <w:lang w:val="fr-FR"/>
        </w:rPr>
        <w:t>de la DSN 3.0 a quant à elle comme prérequis l'installation du kit applicatif de la DSN 2.1.</w:t>
      </w:r>
    </w:p>
    <w:p w14:paraId="64BFA47E" w14:textId="77777777" w:rsidR="00C557E5" w:rsidRPr="002E21B8" w:rsidRDefault="00C557E5" w:rsidP="00C557E5">
      <w:pPr>
        <w:pStyle w:val="ListBullet"/>
        <w:rPr>
          <w:lang w:val="fr-FR"/>
        </w:rPr>
      </w:pPr>
      <w:r w:rsidRPr="002E21B8">
        <w:rPr>
          <w:lang w:val="fr-FR"/>
        </w:rPr>
        <w:t xml:space="preserve">L'installation </w:t>
      </w:r>
      <w:r w:rsidR="00661EFE" w:rsidRPr="002E21B8">
        <w:rPr>
          <w:lang w:val="fr-FR"/>
        </w:rPr>
        <w:t xml:space="preserve">du kit applicatif </w:t>
      </w:r>
      <w:r w:rsidRPr="002E21B8">
        <w:rPr>
          <w:lang w:val="fr-FR"/>
        </w:rPr>
        <w:t xml:space="preserve">de la DSN 2.1 a quant à elle comme prérequis l'installation du kit applicatif de la DSN 2.0. </w:t>
      </w:r>
    </w:p>
    <w:p w14:paraId="271651F0" w14:textId="77777777" w:rsidR="00756AA9" w:rsidRPr="002E21B8" w:rsidRDefault="00C557E5" w:rsidP="00DC37AF">
      <w:pPr>
        <w:pStyle w:val="ListBullet"/>
        <w:rPr>
          <w:lang w:val="fr-FR"/>
        </w:rPr>
      </w:pPr>
      <w:r w:rsidRPr="002E21B8">
        <w:rPr>
          <w:lang w:val="fr-FR"/>
        </w:rPr>
        <w:t xml:space="preserve">L'installation </w:t>
      </w:r>
      <w:r w:rsidR="00661EFE" w:rsidRPr="002E21B8">
        <w:rPr>
          <w:lang w:val="fr-FR"/>
        </w:rPr>
        <w:t xml:space="preserve">du kit applicatif </w:t>
      </w:r>
      <w:r w:rsidRPr="002E21B8">
        <w:rPr>
          <w:lang w:val="fr-FR"/>
        </w:rPr>
        <w:t>de la DSN 2.0 a quant à elle comme prérequis l'installation du kit applica</w:t>
      </w:r>
      <w:r w:rsidR="00DC37AF" w:rsidRPr="002E21B8">
        <w:rPr>
          <w:lang w:val="fr-FR"/>
        </w:rPr>
        <w:t>tif de la DSN 1.1.</w:t>
      </w:r>
    </w:p>
    <w:p w14:paraId="1E5227B3" w14:textId="77777777" w:rsidR="00F54EF5" w:rsidRPr="002E21B8" w:rsidRDefault="00F54EF5" w:rsidP="00F54EF5">
      <w:pPr>
        <w:pStyle w:val="Heading3"/>
        <w:rPr>
          <w:lang w:val="fr-FR"/>
        </w:rPr>
      </w:pPr>
      <w:bookmarkStart w:id="10" w:name="_Toc450832550"/>
      <w:bookmarkStart w:id="11" w:name="_Toc477526209"/>
      <w:r w:rsidRPr="002E21B8">
        <w:rPr>
          <w:lang w:val="fr-FR"/>
        </w:rPr>
        <w:t>Evolutions</w:t>
      </w:r>
      <w:bookmarkEnd w:id="10"/>
      <w:bookmarkEnd w:id="11"/>
    </w:p>
    <w:p w14:paraId="50C9CAC1" w14:textId="1C2FA31F" w:rsidR="00F54EF5" w:rsidRPr="002E21B8" w:rsidRDefault="00F54EF5" w:rsidP="00F54EF5">
      <w:pPr>
        <w:pStyle w:val="BodyText"/>
        <w:rPr>
          <w:lang w:val="fr-FR"/>
        </w:rPr>
      </w:pPr>
      <w:r w:rsidRPr="002E21B8">
        <w:rPr>
          <w:rFonts w:cs="Verdana"/>
          <w:color w:val="000000"/>
          <w:lang w:val="fr-FR" w:eastAsia="fr-FR"/>
        </w:rPr>
        <w:t xml:space="preserve">Le tableau suivant indique les évolutions apportées </w:t>
      </w:r>
      <w:r w:rsidRPr="002E21B8">
        <w:rPr>
          <w:lang w:val="fr-FR"/>
        </w:rPr>
        <w:t xml:space="preserve">par le Delivery Pack REGDSN </w:t>
      </w:r>
      <w:r w:rsidR="00F93D0B" w:rsidRPr="002E21B8">
        <w:rPr>
          <w:lang w:val="fr-FR"/>
        </w:rPr>
        <w:t>4.1</w:t>
      </w:r>
      <w:r w:rsidR="00AB7DA3" w:rsidRPr="002E21B8">
        <w:rPr>
          <w:lang w:val="fr-FR"/>
        </w:rPr>
        <w:t xml:space="preserve"> version </w:t>
      </w:r>
      <w:r w:rsidR="00F93D0B" w:rsidRPr="002E21B8">
        <w:rPr>
          <w:lang w:val="fr-FR"/>
        </w:rPr>
        <w:t>4.1.0</w:t>
      </w:r>
      <w:r w:rsidR="00003685">
        <w:rPr>
          <w:lang w:val="fr-FR"/>
        </w:rPr>
        <w:t>0</w:t>
      </w:r>
      <w:r w:rsidR="00F93D0B" w:rsidRPr="002E21B8">
        <w:rPr>
          <w:lang w:val="fr-FR"/>
        </w:rPr>
        <w:t>0</w:t>
      </w:r>
      <w:r w:rsidR="00AB7DA3" w:rsidRPr="002E21B8">
        <w:rPr>
          <w:lang w:val="fr-FR"/>
        </w:rPr>
        <w:t>.</w:t>
      </w:r>
    </w:p>
    <w:p w14:paraId="496E1E67" w14:textId="2CA2B70D" w:rsidR="00F93D0B" w:rsidRPr="002E21B8" w:rsidRDefault="00F93D0B" w:rsidP="00C348CD">
      <w:pPr>
        <w:pStyle w:val="BodyText"/>
        <w:spacing w:before="0"/>
        <w:rPr>
          <w:lang w:val="fr-FR"/>
        </w:rPr>
      </w:pPr>
    </w:p>
    <w:tbl>
      <w:tblPr>
        <w:tblW w:w="5077" w:type="pct"/>
        <w:tblInd w:w="-7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0" w:type="dxa"/>
          <w:right w:w="0" w:type="dxa"/>
        </w:tblCellMar>
        <w:tblLook w:val="04A0" w:firstRow="1" w:lastRow="0" w:firstColumn="1" w:lastColumn="0" w:noHBand="0" w:noVBand="1"/>
      </w:tblPr>
      <w:tblGrid>
        <w:gridCol w:w="3052"/>
        <w:gridCol w:w="6170"/>
      </w:tblGrid>
      <w:tr w:rsidR="00F54EF5" w:rsidRPr="002E21B8" w14:paraId="7DC4A35D" w14:textId="77777777" w:rsidTr="005613D3">
        <w:trPr>
          <w:tblHeader/>
        </w:trPr>
        <w:tc>
          <w:tcPr>
            <w:tcW w:w="5000" w:type="pct"/>
            <w:gridSpan w:val="2"/>
            <w:shd w:val="clear" w:color="auto" w:fill="F0F0F0"/>
          </w:tcPr>
          <w:p w14:paraId="2D930F74" w14:textId="6A919CEC" w:rsidR="00F54EF5" w:rsidRPr="002E21B8" w:rsidRDefault="00F93D0B" w:rsidP="00655534">
            <w:pPr>
              <w:pStyle w:val="TableHeading"/>
              <w:rPr>
                <w:rFonts w:eastAsia="Calibri"/>
                <w:lang w:val="fr-FR" w:eastAsia="fr-FR"/>
              </w:rPr>
            </w:pPr>
            <w:r w:rsidRPr="002E21B8">
              <w:rPr>
                <w:lang w:val="fr-FR"/>
              </w:rPr>
              <w:t>4.1.0</w:t>
            </w:r>
            <w:r w:rsidR="00003685">
              <w:rPr>
                <w:lang w:val="fr-FR"/>
              </w:rPr>
              <w:t>0</w:t>
            </w:r>
            <w:r w:rsidRPr="002E21B8">
              <w:rPr>
                <w:lang w:val="fr-FR"/>
              </w:rPr>
              <w:t>0</w:t>
            </w:r>
          </w:p>
        </w:tc>
      </w:tr>
      <w:tr w:rsidR="00FA12B7" w:rsidRPr="009E7BA6" w14:paraId="40150A42" w14:textId="77777777" w:rsidTr="005613D3">
        <w:trPr>
          <w:trHeight w:val="572"/>
        </w:trPr>
        <w:tc>
          <w:tcPr>
            <w:tcW w:w="1655" w:type="pct"/>
            <w:vMerge w:val="restart"/>
            <w:shd w:val="pct5" w:color="auto" w:fill="auto"/>
          </w:tcPr>
          <w:p w14:paraId="7BBC18E6" w14:textId="77777777" w:rsidR="00FA12B7" w:rsidRPr="002E21B8" w:rsidRDefault="00FA12B7" w:rsidP="000576CD">
            <w:pPr>
              <w:pStyle w:val="TableBodyText"/>
              <w:ind w:left="113"/>
              <w:rPr>
                <w:i/>
                <w:lang w:val="fr-FR" w:eastAsia="fr-FR"/>
              </w:rPr>
            </w:pPr>
            <w:r w:rsidRPr="002E21B8">
              <w:rPr>
                <w:i/>
                <w:lang w:val="fr-FR"/>
              </w:rPr>
              <w:t>Mensuelle - Flux</w:t>
            </w:r>
          </w:p>
        </w:tc>
        <w:tc>
          <w:tcPr>
            <w:tcW w:w="3345" w:type="pct"/>
            <w:tcMar>
              <w:top w:w="75" w:type="dxa"/>
              <w:left w:w="75" w:type="dxa"/>
              <w:bottom w:w="75" w:type="dxa"/>
              <w:right w:w="75" w:type="dxa"/>
            </w:tcMar>
          </w:tcPr>
          <w:p w14:paraId="2943ADC3" w14:textId="77777777" w:rsidR="0046233F" w:rsidRPr="002E21B8" w:rsidRDefault="00FA12B7" w:rsidP="000576CD">
            <w:pPr>
              <w:pStyle w:val="TableBodyText"/>
              <w:rPr>
                <w:lang w:val="fr-FR"/>
              </w:rPr>
            </w:pPr>
            <w:r w:rsidRPr="002E21B8">
              <w:rPr>
                <w:lang w:val="fr-FR"/>
              </w:rPr>
              <w:t>Application des consignes du JMN 2017-1 :</w:t>
            </w:r>
          </w:p>
          <w:p w14:paraId="1E7FC8FC" w14:textId="77777777" w:rsidR="0046233F" w:rsidRPr="002E21B8" w:rsidRDefault="0046233F" w:rsidP="0046233F">
            <w:pPr>
              <w:pStyle w:val="ListBullet"/>
              <w:rPr>
                <w:lang w:val="fr-FR"/>
              </w:rPr>
            </w:pPr>
            <w:r w:rsidRPr="002E21B8">
              <w:rPr>
                <w:lang w:val="fr-FR"/>
              </w:rPr>
              <w:t>N</w:t>
            </w:r>
            <w:r w:rsidR="00923C08" w:rsidRPr="002E21B8">
              <w:rPr>
                <w:lang w:val="fr-FR"/>
              </w:rPr>
              <w:t xml:space="preserve">ouveau </w:t>
            </w:r>
            <w:r w:rsidR="00FA12B7" w:rsidRPr="002E21B8">
              <w:rPr>
                <w:lang w:val="fr-FR"/>
              </w:rPr>
              <w:t>champ 78.006 pour le nu</w:t>
            </w:r>
            <w:r w:rsidRPr="002E21B8">
              <w:rPr>
                <w:lang w:val="fr-FR"/>
              </w:rPr>
              <w:t>méro de contrat du cas IRCANTEC</w:t>
            </w:r>
          </w:p>
          <w:p w14:paraId="71680F04" w14:textId="7CDAA5E6" w:rsidR="00FA12B7" w:rsidRPr="002E21B8" w:rsidRDefault="0046233F" w:rsidP="0046233F">
            <w:pPr>
              <w:pStyle w:val="ListBullet"/>
              <w:rPr>
                <w:lang w:val="fr-FR" w:eastAsia="fr-FR"/>
              </w:rPr>
            </w:pPr>
            <w:r w:rsidRPr="002E21B8">
              <w:rPr>
                <w:lang w:val="fr-FR"/>
              </w:rPr>
              <w:t>R</w:t>
            </w:r>
            <w:r w:rsidR="00FA12B7" w:rsidRPr="002E21B8">
              <w:rPr>
                <w:lang w:val="fr-FR"/>
              </w:rPr>
              <w:t>attachement de la cotisation Pénibilité Cotisation de base (code 104) du bloc 81</w:t>
            </w:r>
          </w:p>
        </w:tc>
      </w:tr>
      <w:tr w:rsidR="00FA12B7" w:rsidRPr="009E7BA6" w14:paraId="659EFF32" w14:textId="77777777" w:rsidTr="005613D3">
        <w:trPr>
          <w:trHeight w:val="572"/>
        </w:trPr>
        <w:tc>
          <w:tcPr>
            <w:tcW w:w="1655" w:type="pct"/>
            <w:vMerge/>
            <w:shd w:val="pct5" w:color="auto" w:fill="auto"/>
          </w:tcPr>
          <w:p w14:paraId="02375EEC" w14:textId="77777777" w:rsidR="00FA12B7" w:rsidRPr="002E21B8" w:rsidRDefault="00FA12B7" w:rsidP="00F54EF5">
            <w:pPr>
              <w:pStyle w:val="TableBodyText"/>
              <w:ind w:left="113"/>
              <w:rPr>
                <w:i/>
                <w:lang w:val="fr-FR" w:eastAsia="fr-FR"/>
              </w:rPr>
            </w:pPr>
          </w:p>
        </w:tc>
        <w:tc>
          <w:tcPr>
            <w:tcW w:w="3345" w:type="pct"/>
            <w:tcMar>
              <w:top w:w="75" w:type="dxa"/>
              <w:left w:w="75" w:type="dxa"/>
              <w:bottom w:w="75" w:type="dxa"/>
              <w:right w:w="75" w:type="dxa"/>
            </w:tcMar>
          </w:tcPr>
          <w:p w14:paraId="41CCB741" w14:textId="14D0507F" w:rsidR="00FA12B7" w:rsidRPr="002E21B8" w:rsidRDefault="00FA12B7" w:rsidP="00FE7928">
            <w:pPr>
              <w:pStyle w:val="TableBodyText"/>
              <w:keepNext w:val="0"/>
              <w:rPr>
                <w:lang w:val="fr-FR"/>
              </w:rPr>
            </w:pPr>
            <w:r w:rsidRPr="002E21B8">
              <w:rPr>
                <w:lang w:val="fr-FR"/>
              </w:rPr>
              <w:t>Rubrique S21.00.40.022 : possibilité d'accueil du numéro d'adhérent à une caisse CIBTP</w:t>
            </w:r>
          </w:p>
        </w:tc>
      </w:tr>
      <w:tr w:rsidR="00FA12B7" w:rsidRPr="009E7BA6" w14:paraId="0012B2C4" w14:textId="77777777" w:rsidTr="00C348CD">
        <w:trPr>
          <w:trHeight w:val="581"/>
        </w:trPr>
        <w:tc>
          <w:tcPr>
            <w:tcW w:w="1655" w:type="pct"/>
            <w:vMerge/>
            <w:shd w:val="pct5" w:color="auto" w:fill="auto"/>
          </w:tcPr>
          <w:p w14:paraId="0E418B93" w14:textId="77777777" w:rsidR="00FA12B7" w:rsidRPr="002E21B8" w:rsidRDefault="00FA12B7" w:rsidP="00F54EF5">
            <w:pPr>
              <w:pStyle w:val="TableBodyText"/>
              <w:ind w:left="113"/>
              <w:rPr>
                <w:i/>
                <w:lang w:val="fr-FR" w:eastAsia="fr-FR"/>
              </w:rPr>
            </w:pPr>
          </w:p>
        </w:tc>
        <w:tc>
          <w:tcPr>
            <w:tcW w:w="3345" w:type="pct"/>
            <w:tcMar>
              <w:top w:w="75" w:type="dxa"/>
              <w:left w:w="75" w:type="dxa"/>
              <w:bottom w:w="75" w:type="dxa"/>
              <w:right w:w="75" w:type="dxa"/>
            </w:tcMar>
          </w:tcPr>
          <w:p w14:paraId="6A9F65D6" w14:textId="7B6C3A7E" w:rsidR="00FA12B7" w:rsidRPr="002E21B8" w:rsidRDefault="00FA12B7" w:rsidP="000576CD">
            <w:pPr>
              <w:pStyle w:val="TableBodyText"/>
              <w:keepNext w:val="0"/>
              <w:rPr>
                <w:lang w:val="fr-FR"/>
              </w:rPr>
            </w:pPr>
            <w:r w:rsidRPr="002E21B8">
              <w:rPr>
                <w:lang w:val="fr-FR"/>
              </w:rPr>
              <w:t>Gestion des cas particuliers de Décalage / Non-décalage de paie</w:t>
            </w:r>
          </w:p>
        </w:tc>
      </w:tr>
      <w:tr w:rsidR="00FA12B7" w:rsidRPr="009E7BA6" w14:paraId="3BEA7C2B" w14:textId="77777777" w:rsidTr="005613D3">
        <w:trPr>
          <w:trHeight w:val="572"/>
        </w:trPr>
        <w:tc>
          <w:tcPr>
            <w:tcW w:w="1655" w:type="pct"/>
            <w:vMerge/>
            <w:shd w:val="pct5" w:color="auto" w:fill="auto"/>
          </w:tcPr>
          <w:p w14:paraId="6860AB85" w14:textId="77777777" w:rsidR="00FA12B7" w:rsidRPr="002E21B8" w:rsidRDefault="00FA12B7" w:rsidP="00F54EF5">
            <w:pPr>
              <w:pStyle w:val="TableBodyText"/>
              <w:ind w:left="113"/>
              <w:rPr>
                <w:i/>
                <w:lang w:val="fr-FR" w:eastAsia="fr-FR"/>
              </w:rPr>
            </w:pPr>
          </w:p>
        </w:tc>
        <w:tc>
          <w:tcPr>
            <w:tcW w:w="3345" w:type="pct"/>
            <w:tcMar>
              <w:top w:w="75" w:type="dxa"/>
              <w:left w:w="75" w:type="dxa"/>
              <w:bottom w:w="75" w:type="dxa"/>
              <w:right w:w="75" w:type="dxa"/>
            </w:tcMar>
          </w:tcPr>
          <w:p w14:paraId="5FA0EE80" w14:textId="0740B24B" w:rsidR="00FA12B7" w:rsidRPr="002E21B8" w:rsidRDefault="00FA12B7" w:rsidP="000576CD">
            <w:pPr>
              <w:pStyle w:val="TableBodyText"/>
              <w:keepNext w:val="0"/>
              <w:rPr>
                <w:lang w:val="fr-FR" w:eastAsia="fr-FR"/>
              </w:rPr>
            </w:pPr>
            <w:r w:rsidRPr="002E21B8">
              <w:rPr>
                <w:lang w:val="fr-FR"/>
              </w:rPr>
              <w:t>Bloc Assujettissement fiscal (S21.G00.44) : chargement de la structure hors paie à partir des résultats de paie</w:t>
            </w:r>
          </w:p>
        </w:tc>
      </w:tr>
      <w:tr w:rsidR="00FA12B7" w:rsidRPr="009E7BA6" w14:paraId="406010A2" w14:textId="77777777" w:rsidTr="00C348CD">
        <w:trPr>
          <w:trHeight w:val="318"/>
        </w:trPr>
        <w:tc>
          <w:tcPr>
            <w:tcW w:w="1655" w:type="pct"/>
            <w:vMerge/>
            <w:shd w:val="pct5" w:color="auto" w:fill="auto"/>
          </w:tcPr>
          <w:p w14:paraId="66D4B87E" w14:textId="77777777" w:rsidR="00FA12B7" w:rsidRPr="002E21B8" w:rsidRDefault="00FA12B7" w:rsidP="00F54EF5">
            <w:pPr>
              <w:pStyle w:val="TableBodyText"/>
              <w:ind w:left="113"/>
              <w:rPr>
                <w:i/>
                <w:lang w:val="fr-FR" w:eastAsia="fr-FR"/>
              </w:rPr>
            </w:pPr>
          </w:p>
        </w:tc>
        <w:tc>
          <w:tcPr>
            <w:tcW w:w="3345" w:type="pct"/>
            <w:tcMar>
              <w:top w:w="75" w:type="dxa"/>
              <w:left w:w="75" w:type="dxa"/>
              <w:bottom w:w="75" w:type="dxa"/>
              <w:right w:w="75" w:type="dxa"/>
            </w:tcMar>
          </w:tcPr>
          <w:p w14:paraId="09B6AEE4" w14:textId="2B419C4C" w:rsidR="00FA12B7" w:rsidRPr="002E21B8" w:rsidRDefault="00FA12B7" w:rsidP="000576CD">
            <w:pPr>
              <w:pStyle w:val="TableBodyText"/>
              <w:keepNext w:val="0"/>
              <w:rPr>
                <w:lang w:val="fr-FR"/>
              </w:rPr>
            </w:pPr>
            <w:r w:rsidRPr="002E21B8">
              <w:rPr>
                <w:lang w:val="fr-FR"/>
              </w:rPr>
              <w:t>Possibilité de fermer une transcodification</w:t>
            </w:r>
          </w:p>
        </w:tc>
      </w:tr>
      <w:tr w:rsidR="00FA12B7" w:rsidRPr="009E7BA6" w14:paraId="44A93ACD" w14:textId="77777777" w:rsidTr="00C348CD">
        <w:trPr>
          <w:trHeight w:val="327"/>
        </w:trPr>
        <w:tc>
          <w:tcPr>
            <w:tcW w:w="1655" w:type="pct"/>
            <w:vMerge/>
            <w:shd w:val="pct5" w:color="auto" w:fill="auto"/>
          </w:tcPr>
          <w:p w14:paraId="6A993730" w14:textId="77777777" w:rsidR="00FA12B7" w:rsidRPr="002E21B8" w:rsidRDefault="00FA12B7" w:rsidP="00F54EF5">
            <w:pPr>
              <w:pStyle w:val="TableBodyText"/>
              <w:ind w:left="113"/>
              <w:rPr>
                <w:i/>
                <w:lang w:val="fr-FR" w:eastAsia="fr-FR"/>
              </w:rPr>
            </w:pPr>
          </w:p>
        </w:tc>
        <w:tc>
          <w:tcPr>
            <w:tcW w:w="3345" w:type="pct"/>
            <w:tcMar>
              <w:top w:w="75" w:type="dxa"/>
              <w:left w:w="75" w:type="dxa"/>
              <w:bottom w:w="75" w:type="dxa"/>
              <w:right w:w="75" w:type="dxa"/>
            </w:tcMar>
          </w:tcPr>
          <w:p w14:paraId="12E70B4D" w14:textId="43DE6B77" w:rsidR="00FA12B7" w:rsidRPr="002E21B8" w:rsidRDefault="00FA12B7" w:rsidP="000576CD">
            <w:pPr>
              <w:pStyle w:val="TableBodyText"/>
              <w:keepNext w:val="0"/>
              <w:rPr>
                <w:lang w:val="fr-FR"/>
              </w:rPr>
            </w:pPr>
            <w:r w:rsidRPr="002E21B8">
              <w:rPr>
                <w:lang w:val="fr-FR"/>
              </w:rPr>
              <w:t>Gestion de la périodicité des contrats OC</w:t>
            </w:r>
          </w:p>
        </w:tc>
      </w:tr>
      <w:tr w:rsidR="00FA12B7" w:rsidRPr="009E7BA6" w14:paraId="52F6CCC8" w14:textId="77777777" w:rsidTr="0054776F">
        <w:trPr>
          <w:trHeight w:val="429"/>
        </w:trPr>
        <w:tc>
          <w:tcPr>
            <w:tcW w:w="1655" w:type="pct"/>
            <w:vMerge/>
            <w:shd w:val="pct5" w:color="auto" w:fill="auto"/>
          </w:tcPr>
          <w:p w14:paraId="2DC5E9CD" w14:textId="77777777" w:rsidR="00FA12B7" w:rsidRPr="002E21B8" w:rsidRDefault="00FA12B7" w:rsidP="00F54EF5">
            <w:pPr>
              <w:pStyle w:val="TableBodyText"/>
              <w:ind w:left="113"/>
              <w:rPr>
                <w:i/>
                <w:lang w:val="fr-FR" w:eastAsia="fr-FR"/>
              </w:rPr>
            </w:pPr>
          </w:p>
        </w:tc>
        <w:tc>
          <w:tcPr>
            <w:tcW w:w="3345" w:type="pct"/>
            <w:tcMar>
              <w:top w:w="75" w:type="dxa"/>
              <w:left w:w="75" w:type="dxa"/>
              <w:bottom w:w="75" w:type="dxa"/>
              <w:right w:w="75" w:type="dxa"/>
            </w:tcMar>
          </w:tcPr>
          <w:p w14:paraId="1CA72302" w14:textId="2FB6C9D0" w:rsidR="00FA12B7" w:rsidRPr="002E21B8" w:rsidRDefault="00FA12B7" w:rsidP="00D14560">
            <w:pPr>
              <w:pStyle w:val="TableBodyText"/>
              <w:rPr>
                <w:lang w:val="fr-FR"/>
              </w:rPr>
            </w:pPr>
            <w:r w:rsidRPr="002E21B8">
              <w:rPr>
                <w:lang w:val="fr-FR"/>
              </w:rPr>
              <w:t>En phase 3, possibilité de mapper la nature de contrat (40.007) à partir du répertoire UIP (ZYCO-TYPCON)</w:t>
            </w:r>
          </w:p>
        </w:tc>
      </w:tr>
      <w:tr w:rsidR="00FA12B7" w:rsidRPr="009E7BA6" w14:paraId="0C228097" w14:textId="77777777" w:rsidTr="0054776F">
        <w:trPr>
          <w:trHeight w:val="429"/>
        </w:trPr>
        <w:tc>
          <w:tcPr>
            <w:tcW w:w="1655" w:type="pct"/>
            <w:vMerge/>
            <w:shd w:val="pct5" w:color="auto" w:fill="auto"/>
          </w:tcPr>
          <w:p w14:paraId="672A6AA9" w14:textId="77777777" w:rsidR="00FA12B7" w:rsidRPr="002E21B8" w:rsidRDefault="00FA12B7" w:rsidP="00F54EF5">
            <w:pPr>
              <w:pStyle w:val="TableBodyText"/>
              <w:ind w:left="113"/>
              <w:rPr>
                <w:i/>
                <w:lang w:val="fr-FR" w:eastAsia="fr-FR"/>
              </w:rPr>
            </w:pPr>
          </w:p>
        </w:tc>
        <w:tc>
          <w:tcPr>
            <w:tcW w:w="3345" w:type="pct"/>
            <w:tcMar>
              <w:top w:w="75" w:type="dxa"/>
              <w:left w:w="75" w:type="dxa"/>
              <w:bottom w:w="75" w:type="dxa"/>
              <w:right w:w="75" w:type="dxa"/>
            </w:tcMar>
          </w:tcPr>
          <w:p w14:paraId="614AC2DD" w14:textId="26FF1620" w:rsidR="00FA12B7" w:rsidRPr="002E21B8" w:rsidRDefault="00FA12B7" w:rsidP="00D14560">
            <w:pPr>
              <w:pStyle w:val="TableBodyText"/>
              <w:rPr>
                <w:lang w:val="fr-FR"/>
              </w:rPr>
            </w:pPr>
            <w:r w:rsidRPr="002E21B8">
              <w:rPr>
                <w:lang w:val="fr-FR"/>
              </w:rPr>
              <w:t xml:space="preserve">Nouvelles consignes bloc 41 et "date de profondeur du </w:t>
            </w:r>
            <w:proofErr w:type="spellStart"/>
            <w:r w:rsidRPr="002E21B8">
              <w:rPr>
                <w:lang w:val="fr-FR"/>
              </w:rPr>
              <w:t>recalcul</w:t>
            </w:r>
            <w:proofErr w:type="spellEnd"/>
            <w:r w:rsidRPr="002E21B8">
              <w:rPr>
                <w:lang w:val="fr-FR"/>
              </w:rPr>
              <w:t>"</w:t>
            </w:r>
          </w:p>
        </w:tc>
      </w:tr>
      <w:tr w:rsidR="00405433" w:rsidRPr="009E7BA6" w14:paraId="525D649B" w14:textId="77777777" w:rsidTr="00F802E2">
        <w:trPr>
          <w:trHeight w:val="572"/>
        </w:trPr>
        <w:tc>
          <w:tcPr>
            <w:tcW w:w="1655" w:type="pct"/>
            <w:vMerge w:val="restart"/>
            <w:shd w:val="pct5" w:color="auto" w:fill="auto"/>
          </w:tcPr>
          <w:p w14:paraId="3E2F1CFA" w14:textId="0A35E50F" w:rsidR="00405433" w:rsidRPr="002E21B8" w:rsidRDefault="0054776F" w:rsidP="00F802E2">
            <w:pPr>
              <w:pStyle w:val="TableBodyText"/>
              <w:ind w:left="113"/>
              <w:rPr>
                <w:i/>
                <w:lang w:val="fr-FR" w:eastAsia="fr-FR"/>
              </w:rPr>
            </w:pPr>
            <w:r w:rsidRPr="002E21B8">
              <w:rPr>
                <w:i/>
                <w:lang w:val="fr-FR"/>
              </w:rPr>
              <w:t>Signalements</w:t>
            </w:r>
            <w:r w:rsidR="00405433" w:rsidRPr="002E21B8">
              <w:rPr>
                <w:i/>
                <w:lang w:val="fr-FR"/>
              </w:rPr>
              <w:t xml:space="preserve"> - Flux</w:t>
            </w:r>
          </w:p>
        </w:tc>
        <w:tc>
          <w:tcPr>
            <w:tcW w:w="3345" w:type="pct"/>
            <w:tcMar>
              <w:top w:w="75" w:type="dxa"/>
              <w:left w:w="75" w:type="dxa"/>
              <w:bottom w:w="75" w:type="dxa"/>
              <w:right w:w="75" w:type="dxa"/>
            </w:tcMar>
          </w:tcPr>
          <w:p w14:paraId="72B3D960" w14:textId="77777777" w:rsidR="0054776F" w:rsidRPr="002E21B8" w:rsidRDefault="0054776F" w:rsidP="0054776F">
            <w:pPr>
              <w:pStyle w:val="TableBodyText"/>
              <w:rPr>
                <w:lang w:val="fr-FR"/>
              </w:rPr>
            </w:pPr>
            <w:r w:rsidRPr="002E21B8">
              <w:rPr>
                <w:lang w:val="fr-FR"/>
              </w:rPr>
              <w:t>Signalements Arrêt de travail :</w:t>
            </w:r>
          </w:p>
          <w:p w14:paraId="78A73B99" w14:textId="77777777" w:rsidR="0054776F" w:rsidRPr="002E21B8" w:rsidRDefault="0054776F" w:rsidP="0054776F">
            <w:pPr>
              <w:pStyle w:val="ListBullet"/>
              <w:rPr>
                <w:lang w:val="fr-FR"/>
              </w:rPr>
            </w:pPr>
            <w:r w:rsidRPr="002E21B8">
              <w:rPr>
                <w:lang w:val="fr-FR"/>
              </w:rPr>
              <w:t>Réalimentation des coordonnées bancaires en cas de ressaisie des dates de subrogation</w:t>
            </w:r>
          </w:p>
          <w:p w14:paraId="42A642DC" w14:textId="77777777" w:rsidR="0054776F" w:rsidRPr="002E21B8" w:rsidRDefault="0054776F" w:rsidP="0054776F">
            <w:pPr>
              <w:pStyle w:val="ListBullet"/>
              <w:rPr>
                <w:lang w:val="fr-FR"/>
              </w:rPr>
            </w:pPr>
            <w:r w:rsidRPr="002E21B8">
              <w:rPr>
                <w:lang w:val="fr-FR"/>
              </w:rPr>
              <w:t>Arrêts saisis en avance : avertissement en cas de demande de génération d'un signalement avant la date effective</w:t>
            </w:r>
          </w:p>
          <w:p w14:paraId="59C76AE9" w14:textId="1449DC94" w:rsidR="00405433" w:rsidRPr="002E21B8" w:rsidRDefault="0054776F" w:rsidP="0046233F">
            <w:pPr>
              <w:pStyle w:val="ListBullet"/>
              <w:rPr>
                <w:lang w:val="fr-FR"/>
              </w:rPr>
            </w:pPr>
            <w:r w:rsidRPr="002E21B8">
              <w:rPr>
                <w:lang w:val="fr-FR"/>
              </w:rPr>
              <w:t>Compléments sur l'alimentation de l'adresse mail du contact (bloc 07)</w:t>
            </w:r>
          </w:p>
        </w:tc>
      </w:tr>
      <w:tr w:rsidR="00405433" w:rsidRPr="009E7BA6" w14:paraId="7BE8F044" w14:textId="77777777" w:rsidTr="005613D3">
        <w:trPr>
          <w:trHeight w:val="572"/>
        </w:trPr>
        <w:tc>
          <w:tcPr>
            <w:tcW w:w="1655" w:type="pct"/>
            <w:vMerge/>
            <w:shd w:val="pct5" w:color="auto" w:fill="auto"/>
          </w:tcPr>
          <w:p w14:paraId="63E960BA" w14:textId="77777777" w:rsidR="00405433" w:rsidRPr="002E21B8" w:rsidRDefault="00405433" w:rsidP="00FE7928">
            <w:pPr>
              <w:pStyle w:val="TableBodyText"/>
              <w:keepNext w:val="0"/>
              <w:ind w:left="113"/>
              <w:rPr>
                <w:i/>
                <w:lang w:val="fr-FR" w:eastAsia="fr-FR"/>
              </w:rPr>
            </w:pPr>
          </w:p>
        </w:tc>
        <w:tc>
          <w:tcPr>
            <w:tcW w:w="3345" w:type="pct"/>
            <w:tcMar>
              <w:top w:w="75" w:type="dxa"/>
              <w:left w:w="75" w:type="dxa"/>
              <w:bottom w:w="75" w:type="dxa"/>
              <w:right w:w="75" w:type="dxa"/>
            </w:tcMar>
          </w:tcPr>
          <w:p w14:paraId="678B2A77" w14:textId="77777777" w:rsidR="0054776F" w:rsidRPr="002E21B8" w:rsidRDefault="0054776F" w:rsidP="0054776F">
            <w:pPr>
              <w:pStyle w:val="TableBodyText"/>
              <w:rPr>
                <w:lang w:val="fr-FR"/>
              </w:rPr>
            </w:pPr>
            <w:r w:rsidRPr="002E21B8">
              <w:rPr>
                <w:lang w:val="fr-FR"/>
              </w:rPr>
              <w:t>Signalements Fin de contrat et Arrêt de travail :</w:t>
            </w:r>
          </w:p>
          <w:p w14:paraId="2137D8F2" w14:textId="77777777" w:rsidR="002029A1" w:rsidRPr="002E21B8" w:rsidRDefault="002029A1" w:rsidP="0054776F">
            <w:pPr>
              <w:pStyle w:val="ListBullet"/>
              <w:rPr>
                <w:lang w:val="fr-FR"/>
              </w:rPr>
            </w:pPr>
            <w:r w:rsidRPr="002E21B8">
              <w:rPr>
                <w:lang w:val="fr-FR"/>
              </w:rPr>
              <w:t xml:space="preserve">Limitation de la recherche des DSN mensuelles au mois déclaré et au mois précédent </w:t>
            </w:r>
          </w:p>
          <w:p w14:paraId="60E912B6" w14:textId="768A7921" w:rsidR="0054776F" w:rsidRPr="002E21B8" w:rsidRDefault="0054776F" w:rsidP="0054776F">
            <w:pPr>
              <w:pStyle w:val="ListBullet"/>
              <w:rPr>
                <w:lang w:val="fr-FR"/>
              </w:rPr>
            </w:pPr>
            <w:r w:rsidRPr="002E21B8">
              <w:rPr>
                <w:lang w:val="fr-FR"/>
              </w:rPr>
              <w:t>Génération du signalement sur l'établissement d'affectation en vigueur</w:t>
            </w:r>
          </w:p>
          <w:p w14:paraId="671A6D88" w14:textId="6CC48D93" w:rsidR="002831E2" w:rsidRPr="002E21B8" w:rsidRDefault="0054776F" w:rsidP="00C217F6">
            <w:pPr>
              <w:pStyle w:val="ListBullet"/>
              <w:rPr>
                <w:lang w:val="fr-FR"/>
              </w:rPr>
            </w:pPr>
            <w:r w:rsidRPr="002E21B8">
              <w:rPr>
                <w:lang w:val="fr-FR"/>
              </w:rPr>
              <w:t xml:space="preserve">Contrôles </w:t>
            </w:r>
            <w:r w:rsidR="007D7AC1" w:rsidRPr="002E21B8">
              <w:rPr>
                <w:lang w:val="fr-FR"/>
              </w:rPr>
              <w:t>à la saisie sur l</w:t>
            </w:r>
            <w:r w:rsidRPr="002E21B8">
              <w:rPr>
                <w:lang w:val="fr-FR"/>
              </w:rPr>
              <w:t>es événements AT et FCT (1</w:t>
            </w:r>
            <w:r w:rsidRPr="002E21B8">
              <w:rPr>
                <w:vertAlign w:val="superscript"/>
                <w:lang w:val="fr-FR"/>
              </w:rPr>
              <w:t>ère</w:t>
            </w:r>
            <w:r w:rsidRPr="002E21B8">
              <w:rPr>
                <w:lang w:val="fr-FR"/>
              </w:rPr>
              <w:t xml:space="preserve"> partie)</w:t>
            </w:r>
          </w:p>
        </w:tc>
      </w:tr>
      <w:tr w:rsidR="00F54EF5" w:rsidRPr="009E7BA6" w14:paraId="598B53CD" w14:textId="77777777" w:rsidTr="005613D3">
        <w:trPr>
          <w:trHeight w:val="325"/>
        </w:trPr>
        <w:tc>
          <w:tcPr>
            <w:tcW w:w="1655" w:type="pct"/>
            <w:shd w:val="pct5" w:color="auto" w:fill="auto"/>
          </w:tcPr>
          <w:p w14:paraId="6A2C8A50" w14:textId="41BC9367" w:rsidR="00F54EF5" w:rsidRPr="002E21B8" w:rsidRDefault="00F54EF5" w:rsidP="001B097D">
            <w:pPr>
              <w:pStyle w:val="TableBodyText"/>
              <w:keepNext w:val="0"/>
              <w:ind w:left="113"/>
              <w:rPr>
                <w:i/>
                <w:color w:val="FF0000"/>
                <w:lang w:val="fr-FR"/>
              </w:rPr>
            </w:pPr>
            <w:r w:rsidRPr="002E21B8">
              <w:rPr>
                <w:i/>
                <w:lang w:val="fr-FR"/>
              </w:rPr>
              <w:t>Signalements</w:t>
            </w:r>
            <w:r w:rsidR="001B097D" w:rsidRPr="002E21B8">
              <w:rPr>
                <w:i/>
                <w:lang w:val="fr-FR"/>
              </w:rPr>
              <w:t xml:space="preserve"> M2M</w:t>
            </w:r>
            <w:r w:rsidRPr="002E21B8">
              <w:rPr>
                <w:i/>
                <w:lang w:val="fr-FR"/>
              </w:rPr>
              <w:t xml:space="preserve"> </w:t>
            </w:r>
            <w:r w:rsidR="001B097D" w:rsidRPr="002E21B8">
              <w:rPr>
                <w:i/>
                <w:lang w:val="fr-FR"/>
              </w:rPr>
              <w:t>–</w:t>
            </w:r>
            <w:r w:rsidRPr="002E21B8">
              <w:rPr>
                <w:i/>
                <w:lang w:val="fr-FR"/>
              </w:rPr>
              <w:t xml:space="preserve"> </w:t>
            </w:r>
            <w:r w:rsidR="001B097D" w:rsidRPr="002E21B8">
              <w:rPr>
                <w:i/>
                <w:lang w:val="fr-FR"/>
              </w:rPr>
              <w:t>Comptes déclarants</w:t>
            </w:r>
          </w:p>
        </w:tc>
        <w:tc>
          <w:tcPr>
            <w:tcW w:w="3345" w:type="pct"/>
            <w:tcMar>
              <w:top w:w="75" w:type="dxa"/>
              <w:left w:w="75" w:type="dxa"/>
              <w:bottom w:w="75" w:type="dxa"/>
              <w:right w:w="75" w:type="dxa"/>
            </w:tcMar>
          </w:tcPr>
          <w:p w14:paraId="49C3045E" w14:textId="223A4481" w:rsidR="00F54EF5" w:rsidRPr="002E21B8" w:rsidRDefault="001B097D" w:rsidP="00405433">
            <w:pPr>
              <w:pStyle w:val="TableBodyText"/>
              <w:keepNext w:val="0"/>
              <w:rPr>
                <w:lang w:val="fr-FR" w:eastAsia="fr-FR"/>
              </w:rPr>
            </w:pPr>
            <w:r w:rsidRPr="002E21B8">
              <w:rPr>
                <w:lang w:val="fr-FR" w:eastAsia="fr-FR"/>
              </w:rPr>
              <w:t>Dans l'événement, affichage du mot-clé associé au compte déclarant</w:t>
            </w:r>
          </w:p>
        </w:tc>
      </w:tr>
      <w:tr w:rsidR="0046233F" w:rsidRPr="009E7BA6" w14:paraId="157A5A5E" w14:textId="77777777" w:rsidTr="005613D3">
        <w:trPr>
          <w:trHeight w:val="325"/>
        </w:trPr>
        <w:tc>
          <w:tcPr>
            <w:tcW w:w="1655" w:type="pct"/>
            <w:shd w:val="pct5" w:color="auto" w:fill="auto"/>
          </w:tcPr>
          <w:p w14:paraId="3E9AA85C" w14:textId="0A156E9C" w:rsidR="0046233F" w:rsidRPr="002E21B8" w:rsidRDefault="0046233F" w:rsidP="001B097D">
            <w:pPr>
              <w:pStyle w:val="TableBodyText"/>
              <w:keepNext w:val="0"/>
              <w:ind w:left="113"/>
              <w:rPr>
                <w:i/>
                <w:lang w:val="fr-FR"/>
              </w:rPr>
            </w:pPr>
            <w:r w:rsidRPr="002E21B8">
              <w:rPr>
                <w:i/>
                <w:lang w:val="fr-FR"/>
              </w:rPr>
              <w:t xml:space="preserve">Mensuelle - </w:t>
            </w:r>
            <w:proofErr w:type="spellStart"/>
            <w:r w:rsidRPr="002E21B8">
              <w:rPr>
                <w:i/>
                <w:lang w:val="fr-FR"/>
              </w:rPr>
              <w:t>Core</w:t>
            </w:r>
            <w:proofErr w:type="spellEnd"/>
          </w:p>
        </w:tc>
        <w:tc>
          <w:tcPr>
            <w:tcW w:w="3345" w:type="pct"/>
            <w:tcMar>
              <w:top w:w="75" w:type="dxa"/>
              <w:left w:w="75" w:type="dxa"/>
              <w:bottom w:w="75" w:type="dxa"/>
              <w:right w:w="75" w:type="dxa"/>
            </w:tcMar>
          </w:tcPr>
          <w:p w14:paraId="4E39ABA3" w14:textId="503CC145" w:rsidR="0046233F" w:rsidRPr="002E21B8" w:rsidRDefault="0046233F" w:rsidP="00405433">
            <w:pPr>
              <w:pStyle w:val="TableBodyText"/>
              <w:keepNext w:val="0"/>
              <w:rPr>
                <w:lang w:val="fr-FR" w:eastAsia="fr-FR"/>
              </w:rPr>
            </w:pPr>
            <w:r w:rsidRPr="002E21B8">
              <w:rPr>
                <w:lang w:val="fr-FR"/>
              </w:rPr>
              <w:t xml:space="preserve">Séparation de la couche </w:t>
            </w:r>
            <w:proofErr w:type="spellStart"/>
            <w:r w:rsidRPr="002E21B8">
              <w:rPr>
                <w:lang w:val="fr-FR"/>
              </w:rPr>
              <w:t>core</w:t>
            </w:r>
            <w:proofErr w:type="spellEnd"/>
            <w:r w:rsidRPr="002E21B8">
              <w:rPr>
                <w:lang w:val="fr-FR"/>
              </w:rPr>
              <w:t xml:space="preserve"> et de la couche GA</w:t>
            </w:r>
          </w:p>
        </w:tc>
      </w:tr>
    </w:tbl>
    <w:p w14:paraId="511ACE84" w14:textId="77777777" w:rsidR="00E57DB0" w:rsidRPr="002E21B8" w:rsidRDefault="00E57DB0" w:rsidP="00E57DB0">
      <w:pPr>
        <w:pStyle w:val="BodyText"/>
        <w:rPr>
          <w:vanish/>
          <w:lang w:val="fr-FR"/>
        </w:rPr>
      </w:pPr>
    </w:p>
    <w:p w14:paraId="0C717F23" w14:textId="77777777" w:rsidR="00492F99" w:rsidRPr="002E21B8" w:rsidRDefault="00492F99" w:rsidP="00492F99">
      <w:pPr>
        <w:pStyle w:val="Heading3"/>
        <w:rPr>
          <w:lang w:val="fr-FR"/>
        </w:rPr>
      </w:pPr>
      <w:bookmarkStart w:id="12" w:name="_Toc477526210"/>
      <w:r w:rsidRPr="002E21B8">
        <w:rPr>
          <w:lang w:val="fr-FR"/>
        </w:rPr>
        <w:t>Corrections</w:t>
      </w:r>
      <w:bookmarkEnd w:id="12"/>
    </w:p>
    <w:p w14:paraId="79272BBE" w14:textId="37DFF1C2" w:rsidR="00492F99" w:rsidRPr="002E21B8" w:rsidRDefault="00492F99" w:rsidP="00492F99">
      <w:pPr>
        <w:pStyle w:val="BodyText"/>
        <w:rPr>
          <w:lang w:val="fr-FR"/>
        </w:rPr>
      </w:pPr>
      <w:r w:rsidRPr="002E21B8">
        <w:rPr>
          <w:lang w:val="fr-FR"/>
        </w:rPr>
        <w:t>Sauf cas particulier, les corrections effectuées sur les versions 3.</w:t>
      </w:r>
      <w:r w:rsidR="00F93D0B" w:rsidRPr="002E21B8">
        <w:rPr>
          <w:lang w:val="fr-FR"/>
        </w:rPr>
        <w:t>3</w:t>
      </w:r>
      <w:r w:rsidRPr="002E21B8">
        <w:rPr>
          <w:lang w:val="fr-FR"/>
        </w:rPr>
        <w:t>.xx et utiles à la DSN </w:t>
      </w:r>
      <w:r w:rsidR="00F93D0B" w:rsidRPr="002E21B8">
        <w:rPr>
          <w:lang w:val="fr-FR"/>
        </w:rPr>
        <w:t>4.1</w:t>
      </w:r>
      <w:r w:rsidRPr="002E21B8">
        <w:rPr>
          <w:lang w:val="fr-FR"/>
        </w:rPr>
        <w:t xml:space="preserve"> sont systématiquement reportées sur les versions </w:t>
      </w:r>
      <w:r w:rsidR="00F93D0B" w:rsidRPr="002E21B8">
        <w:rPr>
          <w:lang w:val="fr-FR"/>
        </w:rPr>
        <w:t>4.1</w:t>
      </w:r>
      <w:r w:rsidRPr="002E21B8">
        <w:rPr>
          <w:lang w:val="fr-FR"/>
        </w:rPr>
        <w:t>.xx.</w:t>
      </w:r>
    </w:p>
    <w:p w14:paraId="5B54A6D4" w14:textId="77777777" w:rsidR="00383CF2" w:rsidRPr="002E21B8" w:rsidRDefault="00383CF2" w:rsidP="00383CF2">
      <w:pPr>
        <w:pStyle w:val="BodyText"/>
        <w:keepNext w:val="0"/>
        <w:rPr>
          <w:vanish/>
          <w:lang w:val="fr-FR"/>
        </w:rPr>
      </w:pPr>
    </w:p>
    <w:p w14:paraId="5990EB48" w14:textId="77777777" w:rsidR="00E90210" w:rsidRPr="002E21B8" w:rsidRDefault="00C32561" w:rsidP="007C2FBC">
      <w:pPr>
        <w:pStyle w:val="Heading4"/>
        <w:rPr>
          <w:lang w:val="fr-FR"/>
        </w:rPr>
      </w:pPr>
      <w:r w:rsidRPr="002E21B8">
        <w:rPr>
          <w:lang w:val="fr-FR"/>
        </w:rPr>
        <w:t>Patches de l'Extension (k</w:t>
      </w:r>
      <w:r w:rsidR="00E90210" w:rsidRPr="002E21B8">
        <w:rPr>
          <w:lang w:val="fr-FR"/>
        </w:rPr>
        <w:t>it applicatif)</w:t>
      </w:r>
    </w:p>
    <w:p w14:paraId="279F01F3" w14:textId="77777777" w:rsidR="00E90210" w:rsidRPr="002E21B8" w:rsidRDefault="00E90210" w:rsidP="00E90210">
      <w:pPr>
        <w:pStyle w:val="BodyText"/>
        <w:rPr>
          <w:lang w:val="fr-FR"/>
        </w:rPr>
      </w:pPr>
      <w:r w:rsidRPr="002E21B8">
        <w:rPr>
          <w:lang w:val="fr-FR"/>
        </w:rPr>
        <w:t>Le téléchargement de ce Delivery Pack provoquera la livraison de patches correctifs disponibles mais non encore livrés sur votre site. La liste peut varier en fonction de votre version de HR Access et des patches déjà installés sur votre site.</w:t>
      </w:r>
    </w:p>
    <w:p w14:paraId="064B5FA0" w14:textId="77777777" w:rsidR="00C32561" w:rsidRPr="002E21B8" w:rsidRDefault="00C32561" w:rsidP="00C32561">
      <w:pPr>
        <w:pStyle w:val="Value"/>
        <w:rPr>
          <w:lang w:val="fr-FR"/>
        </w:rPr>
      </w:pPr>
    </w:p>
    <w:tbl>
      <w:tblPr>
        <w:tblW w:w="9200" w:type="dxa"/>
        <w:tblInd w:w="108" w:type="dxa"/>
        <w:tblLayout w:type="fixed"/>
        <w:tblLook w:val="0000" w:firstRow="0" w:lastRow="0" w:firstColumn="0" w:lastColumn="0" w:noHBand="0" w:noVBand="0"/>
      </w:tblPr>
      <w:tblGrid>
        <w:gridCol w:w="800"/>
        <w:gridCol w:w="8400"/>
      </w:tblGrid>
      <w:tr w:rsidR="00C32561" w:rsidRPr="009E7BA6" w14:paraId="1A253DA1" w14:textId="77777777" w:rsidTr="00F707CB">
        <w:trPr>
          <w:cantSplit/>
        </w:trPr>
        <w:tc>
          <w:tcPr>
            <w:tcW w:w="800" w:type="dxa"/>
            <w:tcBorders>
              <w:top w:val="nil"/>
              <w:left w:val="nil"/>
              <w:bottom w:val="nil"/>
              <w:right w:val="nil"/>
            </w:tcBorders>
          </w:tcPr>
          <w:p w14:paraId="14A01FBF" w14:textId="77777777" w:rsidR="00C32561" w:rsidRPr="002E21B8" w:rsidRDefault="009E7BA6" w:rsidP="00F707CB">
            <w:pPr>
              <w:pStyle w:val="BodyText"/>
              <w:rPr>
                <w:u w:color="000000"/>
                <w:lang w:val="fr-FR"/>
              </w:rPr>
            </w:pPr>
            <w:bookmarkStart w:id="13" w:name="O_146939"/>
            <w:r>
              <w:rPr>
                <w:lang w:val="fr-FR"/>
              </w:rPr>
              <w:pict w14:anchorId="25ABF0E7">
                <v:shape id="_x0000_i1028" type="#_x0000_t75" style="width:21pt;height:21pt">
                  <v:imagedata r:id="rId26" o:title=""/>
                </v:shape>
              </w:pict>
            </w:r>
            <w:bookmarkEnd w:id="13"/>
          </w:p>
        </w:tc>
        <w:tc>
          <w:tcPr>
            <w:tcW w:w="8400" w:type="dxa"/>
            <w:tcBorders>
              <w:top w:val="nil"/>
              <w:left w:val="nil"/>
              <w:bottom w:val="nil"/>
              <w:right w:val="nil"/>
            </w:tcBorders>
          </w:tcPr>
          <w:p w14:paraId="678CA866" w14:textId="77777777" w:rsidR="00C32561" w:rsidRPr="002E21B8" w:rsidRDefault="00C32561" w:rsidP="00AB7DA3">
            <w:pPr>
              <w:pStyle w:val="BodyText"/>
              <w:keepNext w:val="0"/>
              <w:rPr>
                <w:lang w:val="fr-FR"/>
              </w:rPr>
            </w:pPr>
            <w:r w:rsidRPr="002E21B8">
              <w:rPr>
                <w:lang w:val="fr-FR"/>
              </w:rPr>
              <w:t>Pour connaître la liste des patches susceptibles d'être livrés, veuillez</w:t>
            </w:r>
            <w:r w:rsidR="00AB7DA3" w:rsidRPr="002E21B8">
              <w:rPr>
                <w:lang w:val="fr-FR"/>
              </w:rPr>
              <w:t>-</w:t>
            </w:r>
            <w:r w:rsidRPr="002E21B8">
              <w:rPr>
                <w:lang w:val="fr-FR"/>
              </w:rPr>
              <w:t xml:space="preserve">vous reporter au </w:t>
            </w:r>
            <w:r w:rsidRPr="002E21B8">
              <w:rPr>
                <w:i/>
                <w:lang w:val="fr-FR"/>
              </w:rPr>
              <w:t>Guide d'installation du kit</w:t>
            </w:r>
            <w:r w:rsidRPr="002E21B8">
              <w:rPr>
                <w:lang w:val="fr-FR"/>
              </w:rPr>
              <w:t>.</w:t>
            </w:r>
          </w:p>
        </w:tc>
      </w:tr>
    </w:tbl>
    <w:p w14:paraId="21BA0489" w14:textId="77777777" w:rsidR="00E90210" w:rsidRPr="002E21B8" w:rsidRDefault="00E90210" w:rsidP="006F28AB">
      <w:pPr>
        <w:pStyle w:val="BodyText"/>
        <w:rPr>
          <w:vanish/>
          <w:lang w:val="fr-FR"/>
        </w:rPr>
      </w:pPr>
    </w:p>
    <w:p w14:paraId="6497C9C3" w14:textId="77777777" w:rsidR="0070390B" w:rsidRPr="002E21B8" w:rsidRDefault="0070390B" w:rsidP="0070390B">
      <w:pPr>
        <w:pStyle w:val="BodyText"/>
        <w:rPr>
          <w:lang w:val="fr-FR"/>
        </w:rPr>
      </w:pPr>
    </w:p>
    <w:p w14:paraId="2E2417FB" w14:textId="77777777" w:rsidR="006F28AB" w:rsidRPr="002E21B8" w:rsidRDefault="002F5714" w:rsidP="003B27D9">
      <w:pPr>
        <w:pStyle w:val="Heading1"/>
        <w:pageBreakBefore/>
        <w:rPr>
          <w:lang w:val="fr-FR"/>
        </w:rPr>
      </w:pPr>
      <w:bookmarkStart w:id="14" w:name="_Toc477526211"/>
      <w:r w:rsidRPr="002E21B8">
        <w:rPr>
          <w:lang w:val="fr-FR"/>
        </w:rPr>
        <w:t>Rappel sur les versions majeures</w:t>
      </w:r>
      <w:bookmarkEnd w:id="14"/>
    </w:p>
    <w:p w14:paraId="39B8BF5E" w14:textId="77777777" w:rsidR="0047257B" w:rsidRPr="002E21B8" w:rsidRDefault="0047257B" w:rsidP="007629A2">
      <w:pPr>
        <w:pStyle w:val="Heading2"/>
        <w:spacing w:before="360"/>
        <w:rPr>
          <w:lang w:val="fr-FR"/>
        </w:rPr>
      </w:pPr>
      <w:bookmarkStart w:id="15" w:name="_Toc387765345"/>
      <w:bookmarkStart w:id="16" w:name="_Toc477526212"/>
      <w:r w:rsidRPr="002E21B8">
        <w:rPr>
          <w:lang w:val="fr-FR"/>
        </w:rPr>
        <w:t>Vue d</w:t>
      </w:r>
      <w:r w:rsidR="00BE4052" w:rsidRPr="002E21B8">
        <w:rPr>
          <w:lang w:val="fr-FR"/>
        </w:rPr>
        <w:t>'</w:t>
      </w:r>
      <w:r w:rsidRPr="002E21B8">
        <w:rPr>
          <w:lang w:val="fr-FR"/>
        </w:rPr>
        <w:t>ensemble</w:t>
      </w:r>
      <w:bookmarkEnd w:id="15"/>
      <w:bookmarkEnd w:id="16"/>
    </w:p>
    <w:p w14:paraId="7F92420D" w14:textId="2BD72D5D" w:rsidR="005E4376" w:rsidRPr="002E21B8" w:rsidRDefault="00B704D5" w:rsidP="00B704D5">
      <w:pPr>
        <w:pStyle w:val="BodyText"/>
        <w:rPr>
          <w:lang w:val="fr-FR"/>
        </w:rPr>
      </w:pPr>
      <w:r w:rsidRPr="002E21B8">
        <w:rPr>
          <w:lang w:val="fr-FR"/>
        </w:rPr>
        <w:t xml:space="preserve">La DSN </w:t>
      </w:r>
      <w:r w:rsidR="00C40774" w:rsidRPr="002E21B8">
        <w:rPr>
          <w:lang w:val="fr-FR"/>
        </w:rPr>
        <w:t>4.1</w:t>
      </w:r>
      <w:r w:rsidRPr="002E21B8">
        <w:rPr>
          <w:lang w:val="fr-FR"/>
        </w:rPr>
        <w:t xml:space="preserve"> est une version majeure du Module Réglementaire DSN REGDSN</w:t>
      </w:r>
      <w:r w:rsidR="005E4376" w:rsidRPr="002E21B8">
        <w:rPr>
          <w:lang w:val="fr-FR"/>
        </w:rPr>
        <w:t>.</w:t>
      </w:r>
    </w:p>
    <w:p w14:paraId="28FCE2D0" w14:textId="77777777" w:rsidR="0070390B" w:rsidRPr="002E21B8" w:rsidRDefault="0070390B" w:rsidP="0070390B">
      <w:pPr>
        <w:pStyle w:val="BodyText"/>
        <w:rPr>
          <w:lang w:val="fr-FR"/>
        </w:rPr>
      </w:pPr>
    </w:p>
    <w:tbl>
      <w:tblPr>
        <w:tblW w:w="9100" w:type="dxa"/>
        <w:tblInd w:w="108" w:type="dxa"/>
        <w:tblLayout w:type="fixed"/>
        <w:tblLook w:val="0000" w:firstRow="0" w:lastRow="0" w:firstColumn="0" w:lastColumn="0" w:noHBand="0" w:noVBand="0"/>
      </w:tblPr>
      <w:tblGrid>
        <w:gridCol w:w="800"/>
        <w:gridCol w:w="8300"/>
      </w:tblGrid>
      <w:tr w:rsidR="0070390B" w:rsidRPr="009E7BA6" w14:paraId="65713C22" w14:textId="77777777" w:rsidTr="006F284C">
        <w:trPr>
          <w:cantSplit/>
        </w:trPr>
        <w:tc>
          <w:tcPr>
            <w:tcW w:w="800" w:type="dxa"/>
            <w:tcBorders>
              <w:top w:val="nil"/>
              <w:left w:val="nil"/>
              <w:bottom w:val="nil"/>
              <w:right w:val="nil"/>
            </w:tcBorders>
          </w:tcPr>
          <w:p w14:paraId="5C0C6623" w14:textId="77777777" w:rsidR="0070390B" w:rsidRPr="002E21B8" w:rsidRDefault="009E7BA6" w:rsidP="006F284C">
            <w:pPr>
              <w:pStyle w:val="BodyText"/>
              <w:rPr>
                <w:noProof/>
                <w:lang w:val="fr-FR" w:eastAsia="fr-FR"/>
              </w:rPr>
            </w:pPr>
            <w:r>
              <w:rPr>
                <w:noProof/>
                <w:lang w:val="fr-FR" w:eastAsia="fr-FR"/>
              </w:rPr>
              <w:pict w14:anchorId="47A02F86">
                <v:shape id="_x0000_i1029" type="#_x0000_t75" style="width:21pt;height:21pt;visibility:visible;mso-wrap-style:square">
                  <v:imagedata r:id="rId27" o:title=""/>
                </v:shape>
              </w:pict>
            </w:r>
          </w:p>
        </w:tc>
        <w:tc>
          <w:tcPr>
            <w:tcW w:w="8300" w:type="dxa"/>
            <w:tcBorders>
              <w:top w:val="nil"/>
              <w:left w:val="nil"/>
              <w:bottom w:val="nil"/>
              <w:right w:val="nil"/>
            </w:tcBorders>
          </w:tcPr>
          <w:p w14:paraId="121908BF" w14:textId="16B06310" w:rsidR="0070390B" w:rsidRPr="002E21B8" w:rsidRDefault="0070390B" w:rsidP="00491E5C">
            <w:pPr>
              <w:pStyle w:val="BodyText"/>
              <w:rPr>
                <w:lang w:val="fr-FR"/>
              </w:rPr>
            </w:pPr>
            <w:r w:rsidRPr="002E21B8">
              <w:rPr>
                <w:b/>
                <w:lang w:val="fr-FR"/>
              </w:rPr>
              <w:t xml:space="preserve">La version </w:t>
            </w:r>
            <w:r w:rsidR="00C40774" w:rsidRPr="002E21B8">
              <w:rPr>
                <w:b/>
                <w:lang w:val="fr-FR"/>
              </w:rPr>
              <w:t>4.1</w:t>
            </w:r>
            <w:r w:rsidRPr="002E21B8">
              <w:rPr>
                <w:b/>
                <w:lang w:val="fr-FR"/>
              </w:rPr>
              <w:t>.0</w:t>
            </w:r>
            <w:r w:rsidR="00003685">
              <w:rPr>
                <w:b/>
                <w:lang w:val="fr-FR"/>
              </w:rPr>
              <w:t>0</w:t>
            </w:r>
            <w:r w:rsidRPr="002E21B8">
              <w:rPr>
                <w:b/>
                <w:lang w:val="fr-FR"/>
              </w:rPr>
              <w:t>0</w:t>
            </w:r>
            <w:r w:rsidRPr="002E21B8">
              <w:rPr>
                <w:lang w:val="fr-FR"/>
              </w:rPr>
              <w:t xml:space="preserve"> de la DSN n'est pas destinée à passer en production. Pour passer en production phase 3 avec la DSN </w:t>
            </w:r>
            <w:r w:rsidR="00C40774" w:rsidRPr="002E21B8">
              <w:rPr>
                <w:lang w:val="fr-FR"/>
              </w:rPr>
              <w:t>4.1</w:t>
            </w:r>
            <w:r w:rsidRPr="002E21B8">
              <w:rPr>
                <w:lang w:val="fr-FR"/>
              </w:rPr>
              <w:t xml:space="preserve">, vous devez installer au minimum la version </w:t>
            </w:r>
            <w:r w:rsidR="00C40774" w:rsidRPr="002E21B8">
              <w:rPr>
                <w:lang w:val="fr-FR"/>
              </w:rPr>
              <w:t>4.1</w:t>
            </w:r>
            <w:r w:rsidRPr="002E21B8">
              <w:rPr>
                <w:lang w:val="fr-FR"/>
              </w:rPr>
              <w:t>.10</w:t>
            </w:r>
            <w:r w:rsidR="009E7BA6">
              <w:rPr>
                <w:lang w:val="fr-FR"/>
              </w:rPr>
              <w:t>0</w:t>
            </w:r>
            <w:r w:rsidRPr="002E21B8">
              <w:rPr>
                <w:lang w:val="fr-FR"/>
              </w:rPr>
              <w:t>.</w:t>
            </w:r>
          </w:p>
        </w:tc>
      </w:tr>
    </w:tbl>
    <w:p w14:paraId="441CDFC2" w14:textId="77777777" w:rsidR="0070390B" w:rsidRPr="002E21B8" w:rsidRDefault="0070390B" w:rsidP="00B704D5">
      <w:pPr>
        <w:pStyle w:val="BodyText"/>
        <w:rPr>
          <w:vanish/>
          <w:lang w:val="fr-FR"/>
        </w:rPr>
      </w:pPr>
    </w:p>
    <w:p w14:paraId="22C0F589" w14:textId="15943FA6" w:rsidR="0047257B" w:rsidRPr="002E21B8" w:rsidRDefault="0047257B" w:rsidP="0047257B">
      <w:pPr>
        <w:pStyle w:val="Heading2"/>
        <w:rPr>
          <w:lang w:val="fr-FR"/>
        </w:rPr>
      </w:pPr>
      <w:bookmarkStart w:id="17" w:name="_Toc477526213"/>
      <w:r w:rsidRPr="002E21B8">
        <w:rPr>
          <w:lang w:val="fr-FR"/>
        </w:rPr>
        <w:t>F</w:t>
      </w:r>
      <w:r w:rsidR="005733B0" w:rsidRPr="002E21B8">
        <w:rPr>
          <w:lang w:val="fr-FR"/>
        </w:rPr>
        <w:t xml:space="preserve">onctionnalités de la DSN </w:t>
      </w:r>
      <w:r w:rsidR="00C40774" w:rsidRPr="002E21B8">
        <w:rPr>
          <w:lang w:val="fr-FR"/>
        </w:rPr>
        <w:t>4.1</w:t>
      </w:r>
      <w:bookmarkEnd w:id="17"/>
    </w:p>
    <w:p w14:paraId="5F985D5D" w14:textId="6AAA03CA" w:rsidR="005E4376" w:rsidRPr="002E21B8" w:rsidRDefault="005E4376" w:rsidP="005E4376">
      <w:pPr>
        <w:pStyle w:val="BodyText"/>
        <w:rPr>
          <w:lang w:val="fr-FR"/>
        </w:rPr>
      </w:pPr>
      <w:r w:rsidRPr="002E21B8">
        <w:rPr>
          <w:lang w:val="fr-FR"/>
        </w:rPr>
        <w:t xml:space="preserve">Le Module Réglementaire DSN REGDSN </w:t>
      </w:r>
      <w:r w:rsidR="00C40774" w:rsidRPr="002E21B8">
        <w:rPr>
          <w:lang w:val="fr-FR"/>
        </w:rPr>
        <w:t xml:space="preserve">4.1 permet </w:t>
      </w:r>
      <w:r w:rsidRPr="002E21B8">
        <w:rPr>
          <w:lang w:val="fr-FR"/>
        </w:rPr>
        <w:t>de produire la DSN mensuelle et les sign</w:t>
      </w:r>
      <w:r w:rsidR="0070390B" w:rsidRPr="002E21B8">
        <w:rPr>
          <w:lang w:val="fr-FR"/>
        </w:rPr>
        <w:t>alements en phase </w:t>
      </w:r>
      <w:r w:rsidRPr="002E21B8">
        <w:rPr>
          <w:lang w:val="fr-FR"/>
        </w:rPr>
        <w:t>3.</w:t>
      </w:r>
    </w:p>
    <w:p w14:paraId="73429565" w14:textId="77777777" w:rsidR="005E4376" w:rsidRPr="002E21B8" w:rsidRDefault="00B205FD" w:rsidP="005E4376">
      <w:pPr>
        <w:pStyle w:val="BodyText"/>
        <w:rPr>
          <w:lang w:val="fr-FR"/>
        </w:rPr>
      </w:pPr>
      <w:r w:rsidRPr="002E21B8">
        <w:rPr>
          <w:lang w:val="fr-FR"/>
        </w:rPr>
        <w:t>Il</w:t>
      </w:r>
      <w:r w:rsidR="005E4376" w:rsidRPr="002E21B8">
        <w:rPr>
          <w:lang w:val="fr-FR"/>
        </w:rPr>
        <w:t xml:space="preserve"> permet de produire d</w:t>
      </w:r>
      <w:bookmarkStart w:id="18" w:name="_GoBack"/>
      <w:bookmarkEnd w:id="18"/>
      <w:r w:rsidR="005E4376" w:rsidRPr="002E21B8">
        <w:rPr>
          <w:lang w:val="fr-FR"/>
        </w:rPr>
        <w:t>es flux à destination des OPS suivants</w:t>
      </w:r>
      <w:r w:rsidR="0070390B" w:rsidRPr="002E21B8">
        <w:rPr>
          <w:lang w:val="fr-FR"/>
        </w:rPr>
        <w:t> </w:t>
      </w:r>
      <w:r w:rsidR="005E4376" w:rsidRPr="002E21B8">
        <w:rPr>
          <w:lang w:val="fr-FR"/>
        </w:rPr>
        <w:t>:</w:t>
      </w:r>
    </w:p>
    <w:p w14:paraId="70E71A87" w14:textId="1C5D028F" w:rsidR="005E4376" w:rsidRPr="002E21B8" w:rsidRDefault="005E4376" w:rsidP="0070390B">
      <w:pPr>
        <w:pStyle w:val="ListBullet"/>
        <w:rPr>
          <w:lang w:val="fr-FR"/>
        </w:rPr>
      </w:pPr>
      <w:r w:rsidRPr="002E21B8">
        <w:rPr>
          <w:lang w:val="fr-FR"/>
        </w:rPr>
        <w:t>URSSAF, AGIRC-ARRCO, MSA, Organismes complémentaires, Pôle emploi, DGFIP, CNIEG, CAMIEG, CRPNPA</w:t>
      </w:r>
      <w:r w:rsidR="0070390B" w:rsidRPr="002E21B8">
        <w:rPr>
          <w:lang w:val="fr-FR"/>
        </w:rPr>
        <w:t>C</w:t>
      </w:r>
      <w:r w:rsidR="00C40774" w:rsidRPr="002E21B8">
        <w:rPr>
          <w:lang w:val="fr-FR"/>
        </w:rPr>
        <w:t>, AUDIENS, IRCANTEC</w:t>
      </w:r>
    </w:p>
    <w:p w14:paraId="6CF19019" w14:textId="00B342FE" w:rsidR="005E4376" w:rsidRPr="002E21B8" w:rsidRDefault="005E4376" w:rsidP="005E4376">
      <w:pPr>
        <w:pStyle w:val="BodyText"/>
        <w:keepNext w:val="0"/>
        <w:rPr>
          <w:lang w:val="fr-FR"/>
        </w:rPr>
      </w:pPr>
      <w:r w:rsidRPr="002E21B8">
        <w:rPr>
          <w:lang w:val="fr-FR"/>
        </w:rPr>
        <w:t>Il ne permet plus de produire une DSN mensuelle phase 1</w:t>
      </w:r>
      <w:r w:rsidR="00C40774" w:rsidRPr="002E21B8">
        <w:rPr>
          <w:lang w:val="fr-FR"/>
        </w:rPr>
        <w:t xml:space="preserve"> ou phase 2</w:t>
      </w:r>
      <w:r w:rsidRPr="002E21B8">
        <w:rPr>
          <w:lang w:val="fr-FR"/>
        </w:rPr>
        <w:t>.</w:t>
      </w:r>
    </w:p>
    <w:p w14:paraId="3884EEB0" w14:textId="170F1829" w:rsidR="00F8161B" w:rsidRPr="002E21B8" w:rsidRDefault="0047257B" w:rsidP="00341A1A">
      <w:pPr>
        <w:pStyle w:val="BodyText"/>
        <w:rPr>
          <w:lang w:val="fr-FR"/>
        </w:rPr>
      </w:pPr>
      <w:r w:rsidRPr="002E21B8">
        <w:rPr>
          <w:lang w:val="fr-FR"/>
        </w:rPr>
        <w:t>Le tableau suivant liste les principales fonctionnal</w:t>
      </w:r>
      <w:r w:rsidR="00F168CF" w:rsidRPr="002E21B8">
        <w:rPr>
          <w:lang w:val="fr-FR"/>
        </w:rPr>
        <w:t xml:space="preserve">ités fournies par le </w:t>
      </w:r>
      <w:r w:rsidR="00D21718" w:rsidRPr="002E21B8">
        <w:rPr>
          <w:lang w:val="fr-FR"/>
        </w:rPr>
        <w:t xml:space="preserve">Module Réglementaire DSN REGDSN </w:t>
      </w:r>
      <w:r w:rsidR="00C40774" w:rsidRPr="002E21B8">
        <w:rPr>
          <w:lang w:val="fr-FR"/>
        </w:rPr>
        <w:t>4.1</w:t>
      </w:r>
      <w:r w:rsidRPr="002E21B8">
        <w:rPr>
          <w:lang w:val="fr-FR"/>
        </w:rPr>
        <w:t>.</w:t>
      </w:r>
    </w:p>
    <w:p w14:paraId="5EC5AA9B" w14:textId="77777777" w:rsidR="0047257B" w:rsidRPr="002E21B8" w:rsidRDefault="0047257B" w:rsidP="005C260A">
      <w:pPr>
        <w:pStyle w:val="BodyText"/>
        <w:spacing w:before="0"/>
        <w:rPr>
          <w:sz w:val="16"/>
          <w:szCs w:val="16"/>
          <w:lang w:val="fr-FR"/>
        </w:rPr>
      </w:pPr>
    </w:p>
    <w:tbl>
      <w:tblPr>
        <w:tblW w:w="5000" w:type="pct"/>
        <w:tblCellMar>
          <w:left w:w="0" w:type="dxa"/>
          <w:right w:w="0" w:type="dxa"/>
        </w:tblCellMar>
        <w:tblLook w:val="04A0" w:firstRow="1" w:lastRow="0" w:firstColumn="1" w:lastColumn="0" w:noHBand="0" w:noVBand="1"/>
      </w:tblPr>
      <w:tblGrid>
        <w:gridCol w:w="2438"/>
        <w:gridCol w:w="6784"/>
      </w:tblGrid>
      <w:tr w:rsidR="0047257B" w:rsidRPr="002E21B8" w14:paraId="72D0847E" w14:textId="77777777" w:rsidTr="000A4302">
        <w:trPr>
          <w:tblHeader/>
        </w:trPr>
        <w:tc>
          <w:tcPr>
            <w:tcW w:w="0" w:type="auto"/>
            <w:tcBorders>
              <w:top w:val="single" w:sz="8" w:space="0" w:color="DDDDDD"/>
              <w:left w:val="single" w:sz="8" w:space="0" w:color="DDDDDD"/>
              <w:bottom w:val="single" w:sz="8" w:space="0" w:color="DDDDDD"/>
              <w:right w:val="single" w:sz="8" w:space="0" w:color="DDDDDD"/>
            </w:tcBorders>
            <w:shd w:val="clear" w:color="auto" w:fill="F0F0F0"/>
            <w:tcMar>
              <w:top w:w="75" w:type="dxa"/>
              <w:left w:w="75" w:type="dxa"/>
              <w:bottom w:w="75" w:type="dxa"/>
              <w:right w:w="75" w:type="dxa"/>
            </w:tcMar>
            <w:hideMark/>
          </w:tcPr>
          <w:p w14:paraId="602EDFE3" w14:textId="77777777" w:rsidR="0047257B" w:rsidRPr="002E21B8" w:rsidRDefault="0047257B" w:rsidP="00715E15">
            <w:pPr>
              <w:pStyle w:val="TableHeading"/>
              <w:rPr>
                <w:lang w:val="fr-FR" w:eastAsia="fr-FR"/>
              </w:rPr>
            </w:pPr>
            <w:r w:rsidRPr="002E21B8">
              <w:rPr>
                <w:lang w:val="fr-FR" w:eastAsia="fr-FR"/>
              </w:rPr>
              <w:t xml:space="preserve">Domaine </w:t>
            </w:r>
          </w:p>
        </w:tc>
        <w:tc>
          <w:tcPr>
            <w:tcW w:w="0" w:type="auto"/>
            <w:tcBorders>
              <w:top w:val="single" w:sz="8" w:space="0" w:color="DDDDDD"/>
              <w:left w:val="nil"/>
              <w:bottom w:val="single" w:sz="8" w:space="0" w:color="DDDDDD"/>
              <w:right w:val="single" w:sz="8" w:space="0" w:color="DDDDDD"/>
            </w:tcBorders>
            <w:shd w:val="clear" w:color="auto" w:fill="F0F0F0"/>
            <w:tcMar>
              <w:top w:w="75" w:type="dxa"/>
              <w:left w:w="75" w:type="dxa"/>
              <w:bottom w:w="75" w:type="dxa"/>
              <w:right w:w="75" w:type="dxa"/>
            </w:tcMar>
            <w:hideMark/>
          </w:tcPr>
          <w:p w14:paraId="014FF0AB" w14:textId="77777777" w:rsidR="0047257B" w:rsidRPr="002E21B8" w:rsidRDefault="0047257B" w:rsidP="00715E15">
            <w:pPr>
              <w:pStyle w:val="TableHeading"/>
              <w:rPr>
                <w:lang w:val="fr-FR" w:eastAsia="fr-FR"/>
              </w:rPr>
            </w:pPr>
            <w:r w:rsidRPr="002E21B8">
              <w:rPr>
                <w:lang w:val="fr-FR" w:eastAsia="fr-FR"/>
              </w:rPr>
              <w:t xml:space="preserve">Description contenu </w:t>
            </w:r>
          </w:p>
        </w:tc>
      </w:tr>
      <w:tr w:rsidR="0047257B" w:rsidRPr="009E7BA6" w14:paraId="7F081932" w14:textId="77777777" w:rsidTr="00172023">
        <w:trPr>
          <w:trHeight w:val="764"/>
        </w:trPr>
        <w:tc>
          <w:tcPr>
            <w:tcW w:w="0" w:type="auto"/>
            <w:tcBorders>
              <w:top w:val="nil"/>
              <w:left w:val="single" w:sz="8" w:space="0" w:color="DDDDDD"/>
              <w:bottom w:val="single" w:sz="8" w:space="0" w:color="DDDDDD"/>
              <w:right w:val="single" w:sz="8" w:space="0" w:color="DDDDDD"/>
            </w:tcBorders>
            <w:tcMar>
              <w:top w:w="75" w:type="dxa"/>
              <w:left w:w="75" w:type="dxa"/>
              <w:bottom w:w="75" w:type="dxa"/>
              <w:right w:w="75" w:type="dxa"/>
            </w:tcMar>
          </w:tcPr>
          <w:p w14:paraId="4477D4B4" w14:textId="77777777" w:rsidR="0047257B" w:rsidRPr="002E21B8" w:rsidRDefault="0047257B" w:rsidP="00341A1A">
            <w:pPr>
              <w:pStyle w:val="TableBodyText"/>
              <w:rPr>
                <w:lang w:val="fr-FR" w:eastAsia="fr-FR"/>
              </w:rPr>
            </w:pPr>
            <w:r w:rsidRPr="002E21B8">
              <w:rPr>
                <w:lang w:val="fr-FR"/>
              </w:rPr>
              <w:t xml:space="preserve">Cohabitation </w:t>
            </w:r>
            <w:r w:rsidR="005D3FD7" w:rsidRPr="002E21B8">
              <w:rPr>
                <w:lang w:val="fr-FR"/>
              </w:rPr>
              <w:t xml:space="preserve">des </w:t>
            </w:r>
            <w:r w:rsidRPr="002E21B8">
              <w:rPr>
                <w:lang w:val="fr-FR"/>
              </w:rPr>
              <w:t>Phase</w:t>
            </w:r>
            <w:r w:rsidR="005D3FD7" w:rsidRPr="002E21B8">
              <w:rPr>
                <w:lang w:val="fr-FR"/>
              </w:rPr>
              <w:t>s</w:t>
            </w:r>
          </w:p>
        </w:tc>
        <w:tc>
          <w:tcPr>
            <w:tcW w:w="0" w:type="auto"/>
            <w:tcBorders>
              <w:top w:val="nil"/>
              <w:left w:val="nil"/>
              <w:bottom w:val="single" w:sz="8" w:space="0" w:color="DDDDDD"/>
              <w:right w:val="single" w:sz="8" w:space="0" w:color="DDDDDD"/>
            </w:tcBorders>
            <w:tcMar>
              <w:top w:w="75" w:type="dxa"/>
              <w:left w:w="75" w:type="dxa"/>
              <w:bottom w:w="75" w:type="dxa"/>
              <w:right w:w="75" w:type="dxa"/>
            </w:tcMar>
          </w:tcPr>
          <w:p w14:paraId="4427D73B" w14:textId="391EA20E" w:rsidR="005613D3" w:rsidRPr="002E21B8" w:rsidRDefault="0047257B" w:rsidP="005613D3">
            <w:pPr>
              <w:pStyle w:val="TableBodyText"/>
              <w:rPr>
                <w:lang w:val="fr-FR"/>
              </w:rPr>
            </w:pPr>
            <w:r w:rsidRPr="002E21B8">
              <w:rPr>
                <w:lang w:val="fr-FR"/>
              </w:rPr>
              <w:t>Ve</w:t>
            </w:r>
            <w:r w:rsidR="005D3FD7" w:rsidRPr="002E21B8">
              <w:rPr>
                <w:lang w:val="fr-FR"/>
              </w:rPr>
              <w:t xml:space="preserve">rsion compatible DSN </w:t>
            </w:r>
            <w:r w:rsidR="00B205FD" w:rsidRPr="002E21B8">
              <w:rPr>
                <w:lang w:val="fr-FR"/>
              </w:rPr>
              <w:t>phase </w:t>
            </w:r>
            <w:r w:rsidR="005613D3" w:rsidRPr="002E21B8">
              <w:rPr>
                <w:lang w:val="fr-FR"/>
              </w:rPr>
              <w:t>3.</w:t>
            </w:r>
          </w:p>
          <w:p w14:paraId="4778C41B" w14:textId="541EBF72" w:rsidR="0047257B" w:rsidRPr="002E21B8" w:rsidRDefault="005A10E7" w:rsidP="00C40774">
            <w:pPr>
              <w:pStyle w:val="TableBodyText"/>
              <w:rPr>
                <w:lang w:val="fr-FR" w:eastAsia="fr-FR"/>
              </w:rPr>
            </w:pPr>
            <w:r w:rsidRPr="002E21B8">
              <w:rPr>
                <w:lang w:val="fr-FR"/>
              </w:rPr>
              <w:t>Les données DSN calculées en p</w:t>
            </w:r>
            <w:r w:rsidR="005D3FD7" w:rsidRPr="002E21B8">
              <w:rPr>
                <w:lang w:val="fr-FR"/>
              </w:rPr>
              <w:t>hase</w:t>
            </w:r>
            <w:r w:rsidR="00B205FD" w:rsidRPr="002E21B8">
              <w:rPr>
                <w:lang w:val="fr-FR"/>
              </w:rPr>
              <w:t> </w:t>
            </w:r>
            <w:r w:rsidR="00C40774" w:rsidRPr="002E21B8">
              <w:rPr>
                <w:lang w:val="fr-FR"/>
              </w:rPr>
              <w:t>1 et en phase 2</w:t>
            </w:r>
            <w:r w:rsidR="005D3FD7" w:rsidRPr="002E21B8">
              <w:rPr>
                <w:lang w:val="fr-FR"/>
              </w:rPr>
              <w:t xml:space="preserve"> demeurent consultables.</w:t>
            </w:r>
          </w:p>
        </w:tc>
      </w:tr>
      <w:tr w:rsidR="00374B39" w:rsidRPr="009E7BA6" w14:paraId="0840DCE2" w14:textId="77777777" w:rsidTr="00AD24A7">
        <w:tc>
          <w:tcPr>
            <w:tcW w:w="0" w:type="auto"/>
            <w:tcBorders>
              <w:top w:val="nil"/>
              <w:left w:val="single" w:sz="8" w:space="0" w:color="DDDDDD"/>
              <w:bottom w:val="single" w:sz="8" w:space="0" w:color="DDDDDD"/>
              <w:right w:val="single" w:sz="8" w:space="0" w:color="DDDDDD"/>
            </w:tcBorders>
            <w:tcMar>
              <w:top w:w="75" w:type="dxa"/>
              <w:left w:w="75" w:type="dxa"/>
              <w:bottom w:w="75" w:type="dxa"/>
              <w:right w:w="75" w:type="dxa"/>
            </w:tcMar>
            <w:hideMark/>
          </w:tcPr>
          <w:p w14:paraId="74BB87C0" w14:textId="77777777" w:rsidR="0047257B" w:rsidRPr="002E21B8" w:rsidRDefault="0047257B" w:rsidP="00341A1A">
            <w:pPr>
              <w:pStyle w:val="TableBodyText"/>
              <w:rPr>
                <w:lang w:val="fr-FR" w:eastAsia="fr-FR"/>
              </w:rPr>
            </w:pPr>
            <w:r w:rsidRPr="002E21B8">
              <w:rPr>
                <w:lang w:val="fr-FR" w:eastAsia="fr-FR"/>
              </w:rPr>
              <w:t xml:space="preserve">Paramétrage - Transcodifications </w:t>
            </w:r>
          </w:p>
        </w:tc>
        <w:tc>
          <w:tcPr>
            <w:tcW w:w="0" w:type="auto"/>
            <w:tcBorders>
              <w:top w:val="nil"/>
              <w:left w:val="nil"/>
              <w:bottom w:val="single" w:sz="8" w:space="0" w:color="DDDDDD"/>
              <w:right w:val="single" w:sz="8" w:space="0" w:color="DDDDDD"/>
            </w:tcBorders>
            <w:tcMar>
              <w:top w:w="75" w:type="dxa"/>
              <w:left w:w="75" w:type="dxa"/>
              <w:bottom w:w="75" w:type="dxa"/>
              <w:right w:w="75" w:type="dxa"/>
            </w:tcMar>
            <w:hideMark/>
          </w:tcPr>
          <w:p w14:paraId="5953C2DD" w14:textId="77777777" w:rsidR="00D053A1" w:rsidRPr="002E21B8" w:rsidRDefault="0047257B" w:rsidP="00D053A1">
            <w:pPr>
              <w:pStyle w:val="TableBodyText"/>
              <w:rPr>
                <w:lang w:val="fr-FR" w:eastAsia="fr-FR"/>
              </w:rPr>
            </w:pPr>
            <w:r w:rsidRPr="002E21B8">
              <w:rPr>
                <w:lang w:val="fr-FR" w:eastAsia="fr-FR"/>
              </w:rPr>
              <w:t>Transcodifications suivant la norme en vigueur (norme début/norme de fin)</w:t>
            </w:r>
          </w:p>
          <w:p w14:paraId="21125864" w14:textId="77777777" w:rsidR="0047257B" w:rsidRPr="002E21B8" w:rsidRDefault="005613D3" w:rsidP="005613D3">
            <w:pPr>
              <w:pStyle w:val="TableBodyText"/>
              <w:rPr>
                <w:lang w:val="fr-FR" w:eastAsia="fr-FR"/>
              </w:rPr>
            </w:pPr>
            <w:r w:rsidRPr="002E21B8">
              <w:rPr>
                <w:lang w:val="fr-FR" w:eastAsia="fr-FR"/>
              </w:rPr>
              <w:t>I</w:t>
            </w:r>
            <w:r w:rsidR="0047257B" w:rsidRPr="002E21B8">
              <w:rPr>
                <w:lang w:val="fr-FR" w:eastAsia="fr-FR"/>
              </w:rPr>
              <w:t>nformation de transformation de codi</w:t>
            </w:r>
            <w:r w:rsidR="00D053A1" w:rsidRPr="002E21B8">
              <w:rPr>
                <w:lang w:val="fr-FR" w:eastAsia="fr-FR"/>
              </w:rPr>
              <w:t>fication dédiée à la DSN (ZD7O)</w:t>
            </w:r>
          </w:p>
          <w:p w14:paraId="7D678AB2" w14:textId="3C148A2E" w:rsidR="00515506" w:rsidRPr="002E21B8" w:rsidRDefault="00515506" w:rsidP="00515506">
            <w:pPr>
              <w:pStyle w:val="TableBodyText"/>
              <w:rPr>
                <w:lang w:val="fr-FR"/>
              </w:rPr>
            </w:pPr>
            <w:r w:rsidRPr="002E21B8">
              <w:rPr>
                <w:lang w:val="fr-FR"/>
              </w:rPr>
              <w:t>Possibilité de fermer une transcodification</w:t>
            </w:r>
          </w:p>
        </w:tc>
      </w:tr>
      <w:tr w:rsidR="00374B39" w:rsidRPr="009E7BA6" w14:paraId="4EB4788C" w14:textId="77777777" w:rsidTr="00AD24A7">
        <w:tc>
          <w:tcPr>
            <w:tcW w:w="0" w:type="auto"/>
            <w:tcBorders>
              <w:top w:val="nil"/>
              <w:left w:val="single" w:sz="8" w:space="0" w:color="DDDDDD"/>
              <w:bottom w:val="single" w:sz="8" w:space="0" w:color="DDDDDD"/>
              <w:right w:val="single" w:sz="8" w:space="0" w:color="DDDDDD"/>
            </w:tcBorders>
            <w:tcMar>
              <w:top w:w="75" w:type="dxa"/>
              <w:left w:w="75" w:type="dxa"/>
              <w:bottom w:w="75" w:type="dxa"/>
              <w:right w:w="75" w:type="dxa"/>
            </w:tcMar>
            <w:hideMark/>
          </w:tcPr>
          <w:p w14:paraId="3B667449" w14:textId="77777777" w:rsidR="0047257B" w:rsidRPr="002E21B8" w:rsidRDefault="0047257B" w:rsidP="00A634CC">
            <w:pPr>
              <w:pStyle w:val="TableBodyText"/>
              <w:keepNext w:val="0"/>
              <w:rPr>
                <w:lang w:val="fr-FR" w:eastAsia="fr-FR"/>
              </w:rPr>
            </w:pPr>
            <w:r w:rsidRPr="002E21B8">
              <w:rPr>
                <w:lang w:val="fr-FR" w:eastAsia="fr-FR"/>
              </w:rPr>
              <w:t>Paramétrage - Règles de paie</w:t>
            </w:r>
          </w:p>
        </w:tc>
        <w:tc>
          <w:tcPr>
            <w:tcW w:w="0" w:type="auto"/>
            <w:tcBorders>
              <w:top w:val="nil"/>
              <w:left w:val="nil"/>
              <w:bottom w:val="single" w:sz="8" w:space="0" w:color="DDDDDD"/>
              <w:right w:val="single" w:sz="8" w:space="0" w:color="DDDDDD"/>
            </w:tcBorders>
            <w:tcMar>
              <w:top w:w="75" w:type="dxa"/>
              <w:left w:w="75" w:type="dxa"/>
              <w:bottom w:w="75" w:type="dxa"/>
              <w:right w:w="75" w:type="dxa"/>
            </w:tcMar>
            <w:hideMark/>
          </w:tcPr>
          <w:p w14:paraId="6487F879" w14:textId="77777777" w:rsidR="00E337E9" w:rsidRPr="002E21B8" w:rsidRDefault="0047257B" w:rsidP="00A634CC">
            <w:pPr>
              <w:pStyle w:val="TableBodyText"/>
              <w:keepNext w:val="0"/>
              <w:rPr>
                <w:lang w:val="fr-FR" w:eastAsia="fr-FR"/>
              </w:rPr>
            </w:pPr>
            <w:r w:rsidRPr="002E21B8">
              <w:rPr>
                <w:lang w:val="fr-FR" w:eastAsia="fr-FR"/>
              </w:rPr>
              <w:t>Déversement des règles de paie dans le</w:t>
            </w:r>
            <w:r w:rsidR="00D053A1" w:rsidRPr="002E21B8">
              <w:rPr>
                <w:lang w:val="fr-FR" w:eastAsia="fr-FR"/>
              </w:rPr>
              <w:t>s montants DSN :</w:t>
            </w:r>
          </w:p>
          <w:p w14:paraId="694E7658" w14:textId="3AA36D87" w:rsidR="00423964" w:rsidRPr="002E21B8" w:rsidRDefault="0047257B" w:rsidP="00A634CC">
            <w:pPr>
              <w:pStyle w:val="ListBullet"/>
              <w:rPr>
                <w:lang w:val="fr-FR"/>
              </w:rPr>
            </w:pPr>
            <w:r w:rsidRPr="002E21B8">
              <w:rPr>
                <w:lang w:val="fr-FR"/>
              </w:rPr>
              <w:t xml:space="preserve">Paramétrage des </w:t>
            </w:r>
            <w:r w:rsidR="00632771" w:rsidRPr="002E21B8">
              <w:rPr>
                <w:lang w:val="fr-FR"/>
              </w:rPr>
              <w:t>montants individuels URSSAF, AGIRC-ARRCO</w:t>
            </w:r>
            <w:r w:rsidR="00543969" w:rsidRPr="002E21B8">
              <w:rPr>
                <w:lang w:val="fr-FR"/>
              </w:rPr>
              <w:t xml:space="preserve">, </w:t>
            </w:r>
            <w:r w:rsidR="00632771" w:rsidRPr="002E21B8">
              <w:rPr>
                <w:lang w:val="fr-FR"/>
              </w:rPr>
              <w:t>O</w:t>
            </w:r>
            <w:r w:rsidR="00156E93" w:rsidRPr="002E21B8">
              <w:rPr>
                <w:lang w:val="fr-FR"/>
              </w:rPr>
              <w:t>rganismes Complémentaires, MSA, Pôle emploi</w:t>
            </w:r>
            <w:r w:rsidR="005613D3" w:rsidRPr="002E21B8">
              <w:rPr>
                <w:lang w:val="fr-FR"/>
              </w:rPr>
              <w:t>, DGFIP, CNIEG, CAMIEG, CRPNPAC, AUDIENS, IRCANTEC</w:t>
            </w:r>
            <w:r w:rsidR="00A60BF8" w:rsidRPr="002E21B8">
              <w:rPr>
                <w:lang w:val="fr-FR"/>
              </w:rPr>
              <w:t xml:space="preserve"> et </w:t>
            </w:r>
            <w:r w:rsidR="0099097D" w:rsidRPr="002E21B8">
              <w:rPr>
                <w:lang w:val="fr-FR"/>
              </w:rPr>
              <w:t xml:space="preserve">autres éléments de revenu brut </w:t>
            </w:r>
            <w:r w:rsidR="00A60BF8" w:rsidRPr="002E21B8">
              <w:rPr>
                <w:lang w:val="fr-FR"/>
              </w:rPr>
              <w:t>(bloc 54)</w:t>
            </w:r>
            <w:r w:rsidR="00543969" w:rsidRPr="002E21B8">
              <w:rPr>
                <w:lang w:val="fr-FR"/>
              </w:rPr>
              <w:t xml:space="preserve"> </w:t>
            </w:r>
          </w:p>
          <w:p w14:paraId="021F0EC6" w14:textId="77777777" w:rsidR="0047257B" w:rsidRPr="002E21B8" w:rsidRDefault="0047257B" w:rsidP="00A634CC">
            <w:pPr>
              <w:pStyle w:val="ListBullet"/>
              <w:rPr>
                <w:lang w:val="fr-FR"/>
              </w:rPr>
            </w:pPr>
            <w:r w:rsidRPr="002E21B8">
              <w:rPr>
                <w:lang w:val="fr-FR"/>
              </w:rPr>
              <w:t>Possibilité d</w:t>
            </w:r>
            <w:r w:rsidR="00BE4052" w:rsidRPr="002E21B8">
              <w:rPr>
                <w:lang w:val="fr-FR"/>
              </w:rPr>
              <w:t>'</w:t>
            </w:r>
            <w:r w:rsidRPr="002E21B8">
              <w:rPr>
                <w:lang w:val="fr-FR"/>
              </w:rPr>
              <w:t>alimenter quelques zones du contrat (bloc 40) par le d</w:t>
            </w:r>
            <w:r w:rsidR="00E337E9" w:rsidRPr="002E21B8">
              <w:rPr>
                <w:lang w:val="fr-FR"/>
              </w:rPr>
              <w:t>éversement de rubriques de paie</w:t>
            </w:r>
          </w:p>
          <w:p w14:paraId="7C867E9E" w14:textId="77777777" w:rsidR="00B90648" w:rsidRPr="002E21B8" w:rsidRDefault="006860A2" w:rsidP="00A634CC">
            <w:pPr>
              <w:pStyle w:val="ListBullet"/>
              <w:rPr>
                <w:lang w:val="fr-FR"/>
              </w:rPr>
            </w:pPr>
            <w:r w:rsidRPr="002E21B8">
              <w:rPr>
                <w:lang w:val="fr-FR"/>
              </w:rPr>
              <w:t>T</w:t>
            </w:r>
            <w:r w:rsidR="00F8161B" w:rsidRPr="002E21B8">
              <w:rPr>
                <w:lang w:val="fr-FR"/>
              </w:rPr>
              <w:t>ypage des CTP dans le répertoire HMD (exemples de paramétrage fourni)</w:t>
            </w:r>
          </w:p>
        </w:tc>
      </w:tr>
      <w:tr w:rsidR="00374B39" w:rsidRPr="009E7BA6" w14:paraId="51ABDF7B" w14:textId="77777777" w:rsidTr="00AD24A7">
        <w:tc>
          <w:tcPr>
            <w:tcW w:w="0" w:type="auto"/>
            <w:tcBorders>
              <w:top w:val="nil"/>
              <w:left w:val="single" w:sz="8" w:space="0" w:color="DDDDDD"/>
              <w:bottom w:val="single" w:sz="8" w:space="0" w:color="DDDDDD"/>
              <w:right w:val="single" w:sz="8" w:space="0" w:color="DDDDDD"/>
            </w:tcBorders>
            <w:tcMar>
              <w:top w:w="75" w:type="dxa"/>
              <w:left w:w="75" w:type="dxa"/>
              <w:bottom w:w="75" w:type="dxa"/>
              <w:right w:w="75" w:type="dxa"/>
            </w:tcMar>
            <w:hideMark/>
          </w:tcPr>
          <w:p w14:paraId="7C817B15" w14:textId="77777777" w:rsidR="0047257B" w:rsidRPr="002E21B8" w:rsidRDefault="0047257B" w:rsidP="00341A1A">
            <w:pPr>
              <w:pStyle w:val="TableBodyText"/>
              <w:rPr>
                <w:lang w:val="fr-FR" w:eastAsia="fr-FR"/>
              </w:rPr>
            </w:pPr>
            <w:r w:rsidRPr="002E21B8">
              <w:rPr>
                <w:lang w:val="fr-FR" w:eastAsia="fr-FR"/>
              </w:rPr>
              <w:t xml:space="preserve">Paramétrage - Données générales DSN </w:t>
            </w:r>
            <w:r w:rsidRPr="002E21B8">
              <w:rPr>
                <w:lang w:val="fr-FR" w:eastAsia="fr-FR"/>
              </w:rPr>
              <w:br/>
              <w:t xml:space="preserve">(HRa Space) </w:t>
            </w:r>
          </w:p>
        </w:tc>
        <w:tc>
          <w:tcPr>
            <w:tcW w:w="0" w:type="auto"/>
            <w:tcBorders>
              <w:top w:val="nil"/>
              <w:left w:val="nil"/>
              <w:bottom w:val="single" w:sz="8" w:space="0" w:color="DDDDDD"/>
              <w:right w:val="single" w:sz="8" w:space="0" w:color="DDDDDD"/>
            </w:tcBorders>
            <w:tcMar>
              <w:top w:w="75" w:type="dxa"/>
              <w:left w:w="75" w:type="dxa"/>
              <w:bottom w:w="75" w:type="dxa"/>
              <w:right w:w="75" w:type="dxa"/>
            </w:tcMar>
            <w:hideMark/>
          </w:tcPr>
          <w:p w14:paraId="0E5BC7DF" w14:textId="77777777" w:rsidR="0047257B" w:rsidRPr="002E21B8" w:rsidRDefault="0047257B" w:rsidP="00341A1A">
            <w:pPr>
              <w:pStyle w:val="TableBodyText"/>
              <w:rPr>
                <w:lang w:val="fr-FR" w:eastAsia="fr-FR"/>
              </w:rPr>
            </w:pPr>
            <w:r w:rsidRPr="002E21B8">
              <w:rPr>
                <w:lang w:val="fr-FR" w:eastAsia="fr-FR"/>
              </w:rPr>
              <w:t>Paramétrage des</w:t>
            </w:r>
            <w:r w:rsidR="00E337E9" w:rsidRPr="002E21B8">
              <w:rPr>
                <w:lang w:val="fr-FR" w:eastAsia="fr-FR"/>
              </w:rPr>
              <w:t xml:space="preserve"> attributs </w:t>
            </w:r>
            <w:r w:rsidR="001E7B21" w:rsidRPr="002E21B8">
              <w:rPr>
                <w:lang w:val="fr-FR" w:eastAsia="fr-FR"/>
              </w:rPr>
              <w:t xml:space="preserve">DSN </w:t>
            </w:r>
            <w:r w:rsidR="00E337E9" w:rsidRPr="002E21B8">
              <w:rPr>
                <w:lang w:val="fr-FR" w:eastAsia="fr-FR"/>
              </w:rPr>
              <w:t>de l</w:t>
            </w:r>
            <w:r w:rsidR="00BE4052" w:rsidRPr="002E21B8">
              <w:rPr>
                <w:lang w:val="fr-FR" w:eastAsia="fr-FR"/>
              </w:rPr>
              <w:t>'</w:t>
            </w:r>
            <w:r w:rsidR="00E337E9" w:rsidRPr="002E21B8">
              <w:rPr>
                <w:lang w:val="fr-FR" w:eastAsia="fr-FR"/>
              </w:rPr>
              <w:t>établissement :</w:t>
            </w:r>
          </w:p>
          <w:p w14:paraId="720F7792" w14:textId="77777777" w:rsidR="00CB68C3" w:rsidRPr="002E21B8" w:rsidRDefault="00CB68C3" w:rsidP="00341A1A">
            <w:pPr>
              <w:pStyle w:val="ListBullet"/>
              <w:rPr>
                <w:lang w:val="fr-FR"/>
              </w:rPr>
            </w:pPr>
            <w:r w:rsidRPr="002E21B8">
              <w:rPr>
                <w:lang w:val="fr-FR"/>
              </w:rPr>
              <w:t>Attributs DSN (ZD7R)</w:t>
            </w:r>
          </w:p>
          <w:p w14:paraId="566B19C5" w14:textId="77777777" w:rsidR="0047257B" w:rsidRPr="002E21B8" w:rsidRDefault="00260D47" w:rsidP="00341A1A">
            <w:pPr>
              <w:pStyle w:val="ListBullet"/>
              <w:rPr>
                <w:lang w:val="fr-FR"/>
              </w:rPr>
            </w:pPr>
            <w:r w:rsidRPr="002E21B8">
              <w:rPr>
                <w:lang w:val="fr-FR"/>
              </w:rPr>
              <w:t>Télé</w:t>
            </w:r>
            <w:r w:rsidR="00CB68C3" w:rsidRPr="002E21B8">
              <w:rPr>
                <w:lang w:val="fr-FR"/>
              </w:rPr>
              <w:t>règlement URSSAF</w:t>
            </w:r>
          </w:p>
          <w:p w14:paraId="65C86C9C" w14:textId="77777777" w:rsidR="001A6B42" w:rsidRPr="002E21B8" w:rsidRDefault="001A6B42" w:rsidP="00341A1A">
            <w:pPr>
              <w:pStyle w:val="ListBullet"/>
              <w:rPr>
                <w:lang w:val="fr-FR"/>
              </w:rPr>
            </w:pPr>
            <w:r w:rsidRPr="002E21B8">
              <w:rPr>
                <w:lang w:val="fr-FR"/>
              </w:rPr>
              <w:t>Gestion de la fermeture de SIRET</w:t>
            </w:r>
          </w:p>
          <w:p w14:paraId="54FB98E7" w14:textId="77777777" w:rsidR="0047257B" w:rsidRPr="002E21B8" w:rsidRDefault="0047257B" w:rsidP="00341A1A">
            <w:pPr>
              <w:pStyle w:val="ListBullet"/>
              <w:rPr>
                <w:lang w:val="fr-FR"/>
              </w:rPr>
            </w:pPr>
            <w:r w:rsidRPr="002E21B8">
              <w:rPr>
                <w:lang w:val="fr-FR"/>
              </w:rPr>
              <w:t>Fractions et points de dépôt (ZD7S)</w:t>
            </w:r>
          </w:p>
          <w:p w14:paraId="5325B5E6" w14:textId="77777777" w:rsidR="0047257B" w:rsidRPr="002E21B8" w:rsidRDefault="0047257B" w:rsidP="00341A1A">
            <w:pPr>
              <w:pStyle w:val="ListBullet"/>
              <w:rPr>
                <w:lang w:val="fr-FR"/>
              </w:rPr>
            </w:pPr>
            <w:r w:rsidRPr="002E21B8">
              <w:rPr>
                <w:lang w:val="fr-FR"/>
              </w:rPr>
              <w:t>Fraction et champ de la déclaration (mixtes,</w:t>
            </w:r>
            <w:r w:rsidR="00E337E9" w:rsidRPr="002E21B8">
              <w:rPr>
                <w:lang w:val="fr-FR"/>
              </w:rPr>
              <w:t xml:space="preserve"> Net</w:t>
            </w:r>
            <w:r w:rsidR="00B4257E" w:rsidRPr="002E21B8">
              <w:rPr>
                <w:lang w:val="fr-FR"/>
              </w:rPr>
              <w:t>-E</w:t>
            </w:r>
            <w:r w:rsidR="00E337E9" w:rsidRPr="002E21B8">
              <w:rPr>
                <w:lang w:val="fr-FR"/>
              </w:rPr>
              <w:t>ntreprise</w:t>
            </w:r>
            <w:r w:rsidR="00B4257E" w:rsidRPr="002E21B8">
              <w:rPr>
                <w:lang w:val="fr-FR"/>
              </w:rPr>
              <w:t>s</w:t>
            </w:r>
            <w:r w:rsidR="00E337E9" w:rsidRPr="002E21B8">
              <w:rPr>
                <w:lang w:val="fr-FR"/>
              </w:rPr>
              <w:t xml:space="preserve"> seul, MSA seul)</w:t>
            </w:r>
          </w:p>
          <w:p w14:paraId="68C02C8B" w14:textId="77777777" w:rsidR="0047257B" w:rsidRPr="002E21B8" w:rsidRDefault="0047257B" w:rsidP="00341A1A">
            <w:pPr>
              <w:pStyle w:val="ListBullet"/>
              <w:rPr>
                <w:lang w:val="fr-FR"/>
              </w:rPr>
            </w:pPr>
            <w:r w:rsidRPr="002E21B8">
              <w:rPr>
                <w:lang w:val="fr-FR"/>
              </w:rPr>
              <w:t>Lots de gestion DSN (répertoire DFD) et des Pôles d</w:t>
            </w:r>
            <w:r w:rsidR="00BE4052" w:rsidRPr="002E21B8">
              <w:rPr>
                <w:lang w:val="fr-FR"/>
              </w:rPr>
              <w:t>'</w:t>
            </w:r>
            <w:r w:rsidRPr="002E21B8">
              <w:rPr>
                <w:lang w:val="fr-FR"/>
              </w:rPr>
              <w:t>établissements (répertoire DFE)</w:t>
            </w:r>
          </w:p>
          <w:p w14:paraId="2F79B13B" w14:textId="77777777" w:rsidR="0047257B" w:rsidRPr="002E21B8" w:rsidRDefault="0047257B" w:rsidP="00C07590">
            <w:pPr>
              <w:pStyle w:val="ListBullet"/>
              <w:rPr>
                <w:lang w:val="fr-FR"/>
              </w:rPr>
            </w:pPr>
            <w:r w:rsidRPr="002E21B8">
              <w:rPr>
                <w:lang w:val="fr-FR"/>
              </w:rPr>
              <w:t>Possibilité d</w:t>
            </w:r>
            <w:r w:rsidR="00BE4052" w:rsidRPr="002E21B8">
              <w:rPr>
                <w:lang w:val="fr-FR"/>
              </w:rPr>
              <w:t>'</w:t>
            </w:r>
            <w:r w:rsidRPr="002E21B8">
              <w:rPr>
                <w:lang w:val="fr-FR"/>
              </w:rPr>
              <w:t>attribuer un lot</w:t>
            </w:r>
            <w:r w:rsidR="00E337E9" w:rsidRPr="002E21B8">
              <w:rPr>
                <w:lang w:val="fr-FR"/>
              </w:rPr>
              <w:t xml:space="preserve"> de gestion à un salarié (ZYAE) </w:t>
            </w:r>
            <w:r w:rsidR="00C07590" w:rsidRPr="002E21B8">
              <w:rPr>
                <w:lang w:val="fr-FR"/>
              </w:rPr>
              <w:t xml:space="preserve">: saisie manuelle ou </w:t>
            </w:r>
            <w:r w:rsidRPr="002E21B8">
              <w:rPr>
                <w:lang w:val="fr-FR"/>
              </w:rPr>
              <w:t>alimentation en spécifique</w:t>
            </w:r>
          </w:p>
          <w:p w14:paraId="6A90EB04" w14:textId="77777777" w:rsidR="00485C3B" w:rsidRPr="002E21B8" w:rsidRDefault="0047257B" w:rsidP="00341A1A">
            <w:pPr>
              <w:pStyle w:val="ListBullet"/>
              <w:rPr>
                <w:lang w:val="fr-FR"/>
              </w:rPr>
            </w:pPr>
            <w:r w:rsidRPr="002E21B8">
              <w:rPr>
                <w:lang w:val="fr-FR"/>
              </w:rPr>
              <w:t>Mise à jour batch des Attributs DSN (date d</w:t>
            </w:r>
            <w:r w:rsidR="00BE4052" w:rsidRPr="002E21B8">
              <w:rPr>
                <w:lang w:val="fr-FR"/>
              </w:rPr>
              <w:t>'</w:t>
            </w:r>
            <w:r w:rsidRPr="002E21B8">
              <w:rPr>
                <w:lang w:val="fr-FR"/>
              </w:rPr>
              <w:t>entrée en DSN en paramètre de la chaîne batch de mise à jou</w:t>
            </w:r>
            <w:r w:rsidR="00BF6960" w:rsidRPr="002E21B8">
              <w:rPr>
                <w:lang w:val="fr-FR"/>
              </w:rPr>
              <w:t>r)</w:t>
            </w:r>
          </w:p>
          <w:p w14:paraId="5494D656" w14:textId="77777777" w:rsidR="005613D3" w:rsidRPr="002E21B8" w:rsidRDefault="005613D3" w:rsidP="00341A1A">
            <w:pPr>
              <w:pStyle w:val="ListBullet"/>
              <w:rPr>
                <w:lang w:val="fr-FR"/>
              </w:rPr>
            </w:pPr>
            <w:r w:rsidRPr="002E21B8">
              <w:rPr>
                <w:lang w:val="fr-FR"/>
              </w:rPr>
              <w:t>Date de clôture de l'exercice comptable (phase</w:t>
            </w:r>
            <w:r w:rsidR="004569D6" w:rsidRPr="002E21B8">
              <w:rPr>
                <w:lang w:val="fr-FR"/>
              </w:rPr>
              <w:t> </w:t>
            </w:r>
            <w:r w:rsidRPr="002E21B8">
              <w:rPr>
                <w:lang w:val="fr-FR"/>
              </w:rPr>
              <w:t>3)</w:t>
            </w:r>
          </w:p>
          <w:p w14:paraId="6CEF91EF" w14:textId="77777777" w:rsidR="00EC7137" w:rsidRPr="002E21B8" w:rsidRDefault="00EC7137" w:rsidP="00341A1A">
            <w:pPr>
              <w:pStyle w:val="TableBodyText"/>
              <w:rPr>
                <w:lang w:val="fr-FR" w:eastAsia="fr-FR"/>
              </w:rPr>
            </w:pPr>
            <w:r w:rsidRPr="002E21B8">
              <w:rPr>
                <w:lang w:val="fr-FR" w:eastAsia="fr-FR"/>
              </w:rPr>
              <w:t>Saisie des attributs DSN l</w:t>
            </w:r>
            <w:r w:rsidR="00F168CF" w:rsidRPr="002E21B8">
              <w:rPr>
                <w:lang w:val="fr-FR" w:eastAsia="fr-FR"/>
              </w:rPr>
              <w:t>'</w:t>
            </w:r>
            <w:r w:rsidRPr="002E21B8">
              <w:rPr>
                <w:lang w:val="fr-FR" w:eastAsia="fr-FR"/>
              </w:rPr>
              <w:t>établissement siège :</w:t>
            </w:r>
          </w:p>
          <w:p w14:paraId="3DBE5EDB" w14:textId="77777777" w:rsidR="00EC7137" w:rsidRPr="002E21B8" w:rsidRDefault="00260D47" w:rsidP="00341A1A">
            <w:pPr>
              <w:pStyle w:val="ListBullet"/>
              <w:rPr>
                <w:lang w:val="fr-FR"/>
              </w:rPr>
            </w:pPr>
            <w:r w:rsidRPr="002E21B8">
              <w:rPr>
                <w:lang w:val="fr-FR"/>
              </w:rPr>
              <w:t>E</w:t>
            </w:r>
            <w:r w:rsidR="00EC7137" w:rsidRPr="002E21B8">
              <w:rPr>
                <w:lang w:val="fr-FR"/>
              </w:rPr>
              <w:t>ffect</w:t>
            </w:r>
            <w:r w:rsidR="005A10E7" w:rsidRPr="002E21B8">
              <w:rPr>
                <w:lang w:val="fr-FR"/>
              </w:rPr>
              <w:t>if moyen au 31 décembre (p</w:t>
            </w:r>
            <w:r w:rsidR="002527B1" w:rsidRPr="002E21B8">
              <w:rPr>
                <w:lang w:val="fr-FR"/>
              </w:rPr>
              <w:t>hase 2</w:t>
            </w:r>
            <w:r w:rsidR="00EC7137" w:rsidRPr="002E21B8">
              <w:rPr>
                <w:lang w:val="fr-FR"/>
              </w:rPr>
              <w:t>)</w:t>
            </w:r>
          </w:p>
          <w:p w14:paraId="4B49DA17" w14:textId="77777777" w:rsidR="00EC7137" w:rsidRPr="002E21B8" w:rsidRDefault="00260D47" w:rsidP="00341A1A">
            <w:pPr>
              <w:pStyle w:val="ListBullet"/>
              <w:rPr>
                <w:lang w:val="fr-FR"/>
              </w:rPr>
            </w:pPr>
            <w:r w:rsidRPr="002E21B8">
              <w:rPr>
                <w:lang w:val="fr-FR"/>
              </w:rPr>
              <w:t>D</w:t>
            </w:r>
            <w:r w:rsidR="005613D3" w:rsidRPr="002E21B8">
              <w:rPr>
                <w:lang w:val="fr-FR"/>
              </w:rPr>
              <w:t xml:space="preserve">evise </w:t>
            </w:r>
            <w:r w:rsidR="002527B1" w:rsidRPr="002E21B8">
              <w:rPr>
                <w:lang w:val="fr-FR"/>
              </w:rPr>
              <w:t>et</w:t>
            </w:r>
            <w:r w:rsidR="00EC7137" w:rsidRPr="002E21B8">
              <w:rPr>
                <w:lang w:val="fr-FR"/>
              </w:rPr>
              <w:t xml:space="preserve"> implantation dans l</w:t>
            </w:r>
            <w:r w:rsidR="00F168CF" w:rsidRPr="002E21B8">
              <w:rPr>
                <w:lang w:val="fr-FR"/>
              </w:rPr>
              <w:t>'</w:t>
            </w:r>
            <w:r w:rsidR="00EC7137" w:rsidRPr="002E21B8">
              <w:rPr>
                <w:lang w:val="fr-FR"/>
              </w:rPr>
              <w:t>ent</w:t>
            </w:r>
            <w:r w:rsidR="005A10E7" w:rsidRPr="002E21B8">
              <w:rPr>
                <w:lang w:val="fr-FR"/>
              </w:rPr>
              <w:t>reprise (p</w:t>
            </w:r>
            <w:r w:rsidR="00EC7137" w:rsidRPr="002E21B8">
              <w:rPr>
                <w:lang w:val="fr-FR"/>
              </w:rPr>
              <w:t>hase</w:t>
            </w:r>
            <w:r w:rsidR="004569D6" w:rsidRPr="002E21B8">
              <w:rPr>
                <w:lang w:val="fr-FR"/>
              </w:rPr>
              <w:t> </w:t>
            </w:r>
            <w:r w:rsidR="00EC7137" w:rsidRPr="002E21B8">
              <w:rPr>
                <w:lang w:val="fr-FR"/>
              </w:rPr>
              <w:t>3)</w:t>
            </w:r>
          </w:p>
          <w:p w14:paraId="6B4078B9" w14:textId="77777777" w:rsidR="0047257B" w:rsidRPr="002E21B8" w:rsidRDefault="0047257B" w:rsidP="00341A1A">
            <w:pPr>
              <w:pStyle w:val="TableBodyText"/>
              <w:rPr>
                <w:lang w:val="fr-FR" w:eastAsia="fr-FR"/>
              </w:rPr>
            </w:pPr>
            <w:r w:rsidRPr="002E21B8">
              <w:rPr>
                <w:lang w:val="fr-FR" w:eastAsia="fr-FR"/>
              </w:rPr>
              <w:t>Gestion de la norme en vigueur (répertoire U3N)</w:t>
            </w:r>
          </w:p>
          <w:p w14:paraId="23643F47" w14:textId="77777777" w:rsidR="00BF6960" w:rsidRPr="002E21B8" w:rsidRDefault="00BF6960" w:rsidP="007D4134">
            <w:pPr>
              <w:pStyle w:val="TableBodyText"/>
              <w:rPr>
                <w:lang w:val="fr-FR" w:eastAsia="fr-FR"/>
              </w:rPr>
            </w:pPr>
            <w:r w:rsidRPr="002E21B8">
              <w:rPr>
                <w:lang w:val="fr-FR" w:eastAsia="fr-FR"/>
              </w:rPr>
              <w:t xml:space="preserve">Possibilité de décrire les lieux de travail </w:t>
            </w:r>
            <w:r w:rsidR="007D4134" w:rsidRPr="002E21B8">
              <w:rPr>
                <w:lang w:val="fr-FR" w:eastAsia="fr-FR"/>
              </w:rPr>
              <w:t xml:space="preserve">et </w:t>
            </w:r>
            <w:r w:rsidR="00260D47" w:rsidRPr="002E21B8">
              <w:rPr>
                <w:lang w:val="fr-FR" w:eastAsia="fr-FR"/>
              </w:rPr>
              <w:t>l'</w:t>
            </w:r>
            <w:r w:rsidR="007D4134" w:rsidRPr="002E21B8">
              <w:rPr>
                <w:lang w:val="fr-FR" w:eastAsia="fr-FR"/>
              </w:rPr>
              <w:t xml:space="preserve">établissement siège </w:t>
            </w:r>
            <w:r w:rsidRPr="002E21B8">
              <w:rPr>
                <w:lang w:val="fr-FR" w:eastAsia="fr-FR"/>
              </w:rPr>
              <w:t>hors du répert</w:t>
            </w:r>
            <w:r w:rsidR="00184C96" w:rsidRPr="002E21B8">
              <w:rPr>
                <w:lang w:val="fr-FR" w:eastAsia="fr-FR"/>
              </w:rPr>
              <w:t xml:space="preserve">oire des </w:t>
            </w:r>
            <w:r w:rsidR="007D4134" w:rsidRPr="002E21B8">
              <w:rPr>
                <w:lang w:val="fr-FR" w:eastAsia="fr-FR"/>
              </w:rPr>
              <w:t>Établissements (</w:t>
            </w:r>
            <w:r w:rsidR="00BA10D0" w:rsidRPr="002E21B8">
              <w:rPr>
                <w:lang w:val="fr-FR" w:eastAsia="fr-FR"/>
              </w:rPr>
              <w:t xml:space="preserve">répertoire </w:t>
            </w:r>
            <w:r w:rsidR="007D4134" w:rsidRPr="002E21B8">
              <w:rPr>
                <w:lang w:val="fr-FR" w:eastAsia="fr-FR"/>
              </w:rPr>
              <w:t>DRE)</w:t>
            </w:r>
          </w:p>
          <w:p w14:paraId="57DC5A30" w14:textId="77777777" w:rsidR="00661EFE" w:rsidRPr="002E21B8" w:rsidRDefault="00661EFE" w:rsidP="00D053A1">
            <w:pPr>
              <w:pStyle w:val="TableBodyText"/>
              <w:rPr>
                <w:lang w:val="fr-FR"/>
              </w:rPr>
            </w:pPr>
            <w:r w:rsidRPr="002E21B8">
              <w:rPr>
                <w:lang w:val="fr-FR"/>
              </w:rPr>
              <w:t xml:space="preserve">Gestion des types </w:t>
            </w:r>
            <w:r w:rsidR="00F0004F" w:rsidRPr="002E21B8">
              <w:rPr>
                <w:lang w:val="fr-FR"/>
              </w:rPr>
              <w:t>d</w:t>
            </w:r>
            <w:r w:rsidR="0070390B" w:rsidRPr="002E21B8">
              <w:rPr>
                <w:lang w:val="fr-FR"/>
              </w:rPr>
              <w:t>'</w:t>
            </w:r>
            <w:r w:rsidR="00F0004F" w:rsidRPr="002E21B8">
              <w:rPr>
                <w:lang w:val="fr-FR"/>
              </w:rPr>
              <w:t>OPS (répertoire DFH)</w:t>
            </w:r>
            <w:r w:rsidRPr="002E21B8">
              <w:rPr>
                <w:lang w:val="fr-FR"/>
              </w:rPr>
              <w:t xml:space="preserve"> (phase</w:t>
            </w:r>
            <w:r w:rsidR="004569D6" w:rsidRPr="002E21B8">
              <w:rPr>
                <w:lang w:val="fr-FR"/>
              </w:rPr>
              <w:t> </w:t>
            </w:r>
            <w:r w:rsidRPr="002E21B8">
              <w:rPr>
                <w:lang w:val="fr-FR"/>
              </w:rPr>
              <w:t>3) </w:t>
            </w:r>
          </w:p>
          <w:p w14:paraId="3B7CC3A5" w14:textId="77777777" w:rsidR="00661EFE" w:rsidRPr="002E21B8" w:rsidRDefault="00661EFE" w:rsidP="00D053A1">
            <w:pPr>
              <w:pStyle w:val="TableBodyText"/>
              <w:rPr>
                <w:b/>
                <w:bCs/>
                <w:lang w:val="fr-FR" w:eastAsia="fr-FR"/>
              </w:rPr>
            </w:pPr>
            <w:r w:rsidRPr="002E21B8">
              <w:rPr>
                <w:lang w:val="fr-FR" w:eastAsia="fr-FR"/>
              </w:rPr>
              <w:t>Gestion des Organismes complémentaires</w:t>
            </w:r>
            <w:r w:rsidR="004569D6" w:rsidRPr="002E21B8">
              <w:rPr>
                <w:lang w:val="fr-FR" w:eastAsia="fr-FR"/>
              </w:rPr>
              <w:t xml:space="preserve"> (phase </w:t>
            </w:r>
            <w:r w:rsidRPr="002E21B8">
              <w:rPr>
                <w:lang w:val="fr-FR" w:eastAsia="fr-FR"/>
              </w:rPr>
              <w:t>3</w:t>
            </w:r>
            <w:r w:rsidRPr="002E21B8">
              <w:rPr>
                <w:lang w:val="fr-FR"/>
              </w:rPr>
              <w:t>) :</w:t>
            </w:r>
          </w:p>
          <w:p w14:paraId="3C6A7379" w14:textId="77777777" w:rsidR="00661EFE" w:rsidRPr="002E21B8" w:rsidRDefault="00F0004F" w:rsidP="00661EFE">
            <w:pPr>
              <w:pStyle w:val="ListBullet"/>
              <w:rPr>
                <w:lang w:val="fr-FR"/>
              </w:rPr>
            </w:pPr>
            <w:r w:rsidRPr="002E21B8">
              <w:rPr>
                <w:lang w:val="fr-FR"/>
              </w:rPr>
              <w:t>Référentiel des contrats d</w:t>
            </w:r>
            <w:r w:rsidR="0070390B" w:rsidRPr="002E21B8">
              <w:rPr>
                <w:lang w:val="fr-FR"/>
              </w:rPr>
              <w:t>'</w:t>
            </w:r>
            <w:r w:rsidR="004569D6" w:rsidRPr="002E21B8">
              <w:rPr>
                <w:lang w:val="fr-FR"/>
              </w:rPr>
              <w:t>adhésion pré</w:t>
            </w:r>
            <w:r w:rsidRPr="002E21B8">
              <w:rPr>
                <w:lang w:val="fr-FR"/>
              </w:rPr>
              <w:t xml:space="preserve">voyance pour la gestion des </w:t>
            </w:r>
            <w:r w:rsidR="00661EFE" w:rsidRPr="002E21B8">
              <w:rPr>
                <w:lang w:val="fr-FR"/>
              </w:rPr>
              <w:t xml:space="preserve">Identifiants techniques d'adhésion Prévoyance (répertoire DFG et </w:t>
            </w:r>
            <w:r w:rsidRPr="002E21B8">
              <w:rPr>
                <w:lang w:val="fr-FR"/>
              </w:rPr>
              <w:t xml:space="preserve">information </w:t>
            </w:r>
            <w:r w:rsidR="00661EFE" w:rsidRPr="002E21B8">
              <w:rPr>
                <w:lang w:val="fr-FR"/>
              </w:rPr>
              <w:t>ZD7W) et Régimes (répertoire DRX)</w:t>
            </w:r>
          </w:p>
          <w:p w14:paraId="29C3B3F2" w14:textId="1809DE34" w:rsidR="002E2CFF" w:rsidRPr="002E21B8" w:rsidRDefault="002E2CFF" w:rsidP="00661EFE">
            <w:pPr>
              <w:pStyle w:val="ListBullet"/>
              <w:rPr>
                <w:lang w:val="fr-FR"/>
              </w:rPr>
            </w:pPr>
            <w:r w:rsidRPr="002E21B8">
              <w:rPr>
                <w:lang w:val="fr-FR"/>
              </w:rPr>
              <w:t>Gestion de la périodicité des contrats OC</w:t>
            </w:r>
          </w:p>
          <w:p w14:paraId="5ADCBD53" w14:textId="77777777" w:rsidR="00156E93" w:rsidRPr="002E21B8" w:rsidRDefault="00661EFE" w:rsidP="00D053A1">
            <w:pPr>
              <w:pStyle w:val="TableBodyText"/>
              <w:rPr>
                <w:lang w:val="fr-FR"/>
              </w:rPr>
            </w:pPr>
            <w:r w:rsidRPr="002E21B8">
              <w:rPr>
                <w:lang w:val="fr-FR"/>
              </w:rPr>
              <w:t>R</w:t>
            </w:r>
            <w:r w:rsidR="00156E93" w:rsidRPr="002E21B8">
              <w:rPr>
                <w:lang w:val="fr-FR"/>
              </w:rPr>
              <w:t>attachement des OPS aux établissements</w:t>
            </w:r>
            <w:r w:rsidRPr="002E21B8">
              <w:rPr>
                <w:lang w:val="fr-FR"/>
              </w:rPr>
              <w:t xml:space="preserve"> (pour les blocs 08, </w:t>
            </w:r>
            <w:r w:rsidR="00D65ABF" w:rsidRPr="002E21B8">
              <w:rPr>
                <w:lang w:val="fr-FR"/>
              </w:rPr>
              <w:t>15</w:t>
            </w:r>
            <w:r w:rsidRPr="002E21B8">
              <w:rPr>
                <w:lang w:val="fr-FR"/>
              </w:rPr>
              <w:t xml:space="preserve"> notamment)</w:t>
            </w:r>
            <w:r w:rsidR="00F0004F" w:rsidRPr="002E21B8">
              <w:rPr>
                <w:lang w:val="fr-FR"/>
              </w:rPr>
              <w:t xml:space="preserve"> et gestion de la détermination de l'identifiant d'un OPS</w:t>
            </w:r>
            <w:r w:rsidRPr="002E21B8">
              <w:rPr>
                <w:lang w:val="fr-FR"/>
              </w:rPr>
              <w:t xml:space="preserve"> (phase 3</w:t>
            </w:r>
            <w:r w:rsidR="00D053A1" w:rsidRPr="002E21B8">
              <w:rPr>
                <w:lang w:val="fr-FR"/>
              </w:rPr>
              <w:t>)</w:t>
            </w:r>
          </w:p>
          <w:p w14:paraId="61580738" w14:textId="77777777" w:rsidR="005E1028" w:rsidRPr="002E21B8" w:rsidRDefault="005E1028" w:rsidP="00D053A1">
            <w:pPr>
              <w:pStyle w:val="TableBodyText"/>
              <w:rPr>
                <w:lang w:val="fr-FR"/>
              </w:rPr>
            </w:pPr>
            <w:r w:rsidRPr="002E21B8">
              <w:rPr>
                <w:lang w:val="fr-FR"/>
              </w:rPr>
              <w:t>Paramétrage des paiements (phase</w:t>
            </w:r>
            <w:r w:rsidR="004569D6" w:rsidRPr="002E21B8">
              <w:rPr>
                <w:lang w:val="fr-FR"/>
              </w:rPr>
              <w:t> 3) </w:t>
            </w:r>
            <w:r w:rsidRPr="002E21B8">
              <w:rPr>
                <w:lang w:val="fr-FR"/>
              </w:rPr>
              <w:t>:</w:t>
            </w:r>
          </w:p>
          <w:p w14:paraId="0919E908" w14:textId="77777777" w:rsidR="005E1028" w:rsidRPr="002E21B8" w:rsidRDefault="005E1028" w:rsidP="005E1028">
            <w:pPr>
              <w:pStyle w:val="ListBullet"/>
              <w:rPr>
                <w:lang w:val="fr-FR"/>
              </w:rPr>
            </w:pPr>
            <w:r w:rsidRPr="002E21B8">
              <w:rPr>
                <w:lang w:val="fr-FR"/>
              </w:rPr>
              <w:t>Référentiel des coordonnées bancaires</w:t>
            </w:r>
            <w:r w:rsidR="00F0004F" w:rsidRPr="002E21B8">
              <w:rPr>
                <w:lang w:val="fr-FR"/>
              </w:rPr>
              <w:t xml:space="preserve"> (répertoire DFI)</w:t>
            </w:r>
          </w:p>
          <w:p w14:paraId="420D8AC8" w14:textId="77777777" w:rsidR="005E1028" w:rsidRPr="002E21B8" w:rsidRDefault="007D1A22" w:rsidP="00D053A1">
            <w:pPr>
              <w:pStyle w:val="ListBullet"/>
              <w:rPr>
                <w:lang w:val="fr-FR"/>
              </w:rPr>
            </w:pPr>
            <w:r w:rsidRPr="002E21B8">
              <w:rPr>
                <w:lang w:val="fr-FR"/>
              </w:rPr>
              <w:t>Paramétrage des modalités de paiement Agirc-Arrco</w:t>
            </w:r>
          </w:p>
          <w:p w14:paraId="1C92014F" w14:textId="77777777" w:rsidR="00EF3ED3" w:rsidRPr="002E21B8" w:rsidRDefault="00C07590" w:rsidP="00C07590">
            <w:pPr>
              <w:pStyle w:val="TableBodyText"/>
              <w:rPr>
                <w:lang w:val="fr-FR" w:eastAsia="fr-FR"/>
              </w:rPr>
            </w:pPr>
            <w:r w:rsidRPr="002E21B8">
              <w:rPr>
                <w:lang w:val="fr-FR" w:eastAsia="fr-FR"/>
              </w:rPr>
              <w:t>M</w:t>
            </w:r>
            <w:r w:rsidR="00EF3ED3" w:rsidRPr="002E21B8">
              <w:rPr>
                <w:lang w:val="fr-FR" w:eastAsia="fr-FR"/>
              </w:rPr>
              <w:t xml:space="preserve">étadonnées : </w:t>
            </w:r>
          </w:p>
          <w:p w14:paraId="284907B2" w14:textId="77777777" w:rsidR="00EF3ED3" w:rsidRPr="002E21B8" w:rsidRDefault="00EF3ED3" w:rsidP="00341A1A">
            <w:pPr>
              <w:pStyle w:val="ListBullet"/>
              <w:rPr>
                <w:lang w:val="fr-FR"/>
              </w:rPr>
            </w:pPr>
            <w:r w:rsidRPr="002E21B8">
              <w:rPr>
                <w:lang w:val="fr-FR"/>
              </w:rPr>
              <w:t>4 attributs libres servant de critère</w:t>
            </w:r>
            <w:r w:rsidR="0084794C" w:rsidRPr="002E21B8">
              <w:rPr>
                <w:lang w:val="fr-FR"/>
              </w:rPr>
              <w:t>s</w:t>
            </w:r>
            <w:r w:rsidRPr="002E21B8">
              <w:rPr>
                <w:lang w:val="fr-FR"/>
              </w:rPr>
              <w:t xml:space="preserve"> de regroupement de dossiers. Ces</w:t>
            </w:r>
            <w:r w:rsidR="00260D47" w:rsidRPr="002E21B8">
              <w:rPr>
                <w:lang w:val="fr-FR"/>
              </w:rPr>
              <w:t xml:space="preserve"> attributs sont stockés dans HR </w:t>
            </w:r>
            <w:r w:rsidRPr="002E21B8">
              <w:rPr>
                <w:lang w:val="fr-FR"/>
              </w:rPr>
              <w:t>Access (saisissables), extraits et stockés en BDSN pour exploitation par l</w:t>
            </w:r>
            <w:r w:rsidR="00EA5C43" w:rsidRPr="002E21B8">
              <w:rPr>
                <w:lang w:val="fr-FR"/>
              </w:rPr>
              <w:t>es rapports de</w:t>
            </w:r>
            <w:r w:rsidR="00260D47" w:rsidRPr="002E21B8">
              <w:rPr>
                <w:lang w:val="fr-FR"/>
              </w:rPr>
              <w:t xml:space="preserve"> l'Espace DSN </w:t>
            </w:r>
            <w:r w:rsidRPr="002E21B8">
              <w:rPr>
                <w:lang w:val="fr-FR"/>
              </w:rPr>
              <w:t xml:space="preserve">: </w:t>
            </w:r>
          </w:p>
          <w:p w14:paraId="14B902E5" w14:textId="77777777" w:rsidR="00EF3ED3" w:rsidRPr="002E21B8" w:rsidRDefault="00EF3ED3" w:rsidP="005C260A">
            <w:pPr>
              <w:pStyle w:val="ListBullet2"/>
              <w:spacing w:before="20" w:after="20"/>
              <w:ind w:left="714" w:hanging="357"/>
              <w:rPr>
                <w:lang w:val="fr-FR"/>
              </w:rPr>
            </w:pPr>
            <w:r w:rsidRPr="002E21B8">
              <w:rPr>
                <w:lang w:val="fr-FR"/>
              </w:rPr>
              <w:t>2 de niveau Salarié (information ZYAD)</w:t>
            </w:r>
          </w:p>
          <w:p w14:paraId="4D9E2FE8" w14:textId="77777777" w:rsidR="006718C5" w:rsidRPr="002E21B8" w:rsidRDefault="00EF3ED3" w:rsidP="005C260A">
            <w:pPr>
              <w:pStyle w:val="ListBullet2"/>
              <w:spacing w:before="20" w:after="20"/>
              <w:ind w:left="714" w:hanging="357"/>
              <w:rPr>
                <w:lang w:val="fr-FR"/>
              </w:rPr>
            </w:pPr>
            <w:r w:rsidRPr="002E21B8">
              <w:rPr>
                <w:lang w:val="fr-FR"/>
              </w:rPr>
              <w:t>2 de niv</w:t>
            </w:r>
            <w:r w:rsidR="00EA5C43" w:rsidRPr="002E21B8">
              <w:rPr>
                <w:lang w:val="fr-FR"/>
              </w:rPr>
              <w:t>eau Contrat (</w:t>
            </w:r>
            <w:r w:rsidR="00260D47" w:rsidRPr="002E21B8">
              <w:rPr>
                <w:lang w:val="fr-FR"/>
              </w:rPr>
              <w:t>information ZXMI)</w:t>
            </w:r>
          </w:p>
          <w:p w14:paraId="18B0CCC2" w14:textId="440FA0AA" w:rsidR="002E2CFF" w:rsidRPr="002E21B8" w:rsidRDefault="002E2CFF" w:rsidP="002E2CFF">
            <w:pPr>
              <w:pStyle w:val="TableBodyText"/>
              <w:rPr>
                <w:lang w:val="fr-FR"/>
              </w:rPr>
            </w:pPr>
            <w:r w:rsidRPr="002E21B8">
              <w:rPr>
                <w:lang w:val="fr-FR"/>
              </w:rPr>
              <w:t>Métadonnées associées aux événements : Compte déclarant M2M</w:t>
            </w:r>
          </w:p>
        </w:tc>
      </w:tr>
      <w:tr w:rsidR="00374B39" w:rsidRPr="009E7BA6" w14:paraId="6512FCD9" w14:textId="77777777" w:rsidTr="00374B39">
        <w:trPr>
          <w:trHeight w:val="969"/>
        </w:trPr>
        <w:tc>
          <w:tcPr>
            <w:tcW w:w="0" w:type="auto"/>
            <w:tcBorders>
              <w:top w:val="nil"/>
              <w:left w:val="single" w:sz="8" w:space="0" w:color="DDDDDD"/>
              <w:bottom w:val="single" w:sz="8" w:space="0" w:color="DDDDDD"/>
              <w:right w:val="single" w:sz="8" w:space="0" w:color="DDDDDD"/>
            </w:tcBorders>
            <w:shd w:val="clear" w:color="auto" w:fill="auto"/>
            <w:tcMar>
              <w:top w:w="75" w:type="dxa"/>
              <w:left w:w="75" w:type="dxa"/>
              <w:bottom w:w="75" w:type="dxa"/>
              <w:right w:w="75" w:type="dxa"/>
            </w:tcMar>
            <w:hideMark/>
          </w:tcPr>
          <w:p w14:paraId="49A94394" w14:textId="78484051" w:rsidR="0047257B" w:rsidRPr="002E21B8" w:rsidRDefault="005A10E7" w:rsidP="00374B39">
            <w:pPr>
              <w:pStyle w:val="TableBodyText"/>
              <w:keepNext w:val="0"/>
              <w:rPr>
                <w:lang w:val="fr-FR" w:eastAsia="fr-FR"/>
              </w:rPr>
            </w:pPr>
            <w:r w:rsidRPr="002E21B8">
              <w:rPr>
                <w:lang w:val="fr-FR" w:eastAsia="fr-FR"/>
              </w:rPr>
              <w:t>Mensuelle p</w:t>
            </w:r>
            <w:r w:rsidR="0047257B" w:rsidRPr="002E21B8">
              <w:rPr>
                <w:lang w:val="fr-FR" w:eastAsia="fr-FR"/>
              </w:rPr>
              <w:t>hase</w:t>
            </w:r>
            <w:r w:rsidR="00570550" w:rsidRPr="002E21B8">
              <w:rPr>
                <w:lang w:val="fr-FR" w:eastAsia="fr-FR"/>
              </w:rPr>
              <w:t xml:space="preserve"> </w:t>
            </w:r>
            <w:r w:rsidR="00374B39" w:rsidRPr="002E21B8">
              <w:rPr>
                <w:lang w:val="fr-FR" w:eastAsia="fr-FR"/>
              </w:rPr>
              <w:t>3</w:t>
            </w:r>
            <w:r w:rsidR="00570550" w:rsidRPr="002E21B8">
              <w:rPr>
                <w:lang w:val="fr-FR" w:eastAsia="fr-FR"/>
              </w:rPr>
              <w:t xml:space="preserve"> </w:t>
            </w:r>
            <w:r w:rsidR="0047257B" w:rsidRPr="002E21B8">
              <w:rPr>
                <w:lang w:val="fr-FR" w:eastAsia="fr-FR"/>
              </w:rPr>
              <w:t xml:space="preserve">(contenu) </w:t>
            </w:r>
          </w:p>
        </w:tc>
        <w:tc>
          <w:tcPr>
            <w:tcW w:w="0" w:type="auto"/>
            <w:tcBorders>
              <w:top w:val="nil"/>
              <w:left w:val="nil"/>
              <w:bottom w:val="single" w:sz="8" w:space="0" w:color="DDDDDD"/>
              <w:right w:val="single" w:sz="8" w:space="0" w:color="DDDDDD"/>
            </w:tcBorders>
            <w:tcMar>
              <w:top w:w="75" w:type="dxa"/>
              <w:left w:w="75" w:type="dxa"/>
              <w:bottom w:w="75" w:type="dxa"/>
              <w:right w:w="75" w:type="dxa"/>
            </w:tcMar>
            <w:hideMark/>
          </w:tcPr>
          <w:p w14:paraId="7D92730E" w14:textId="77777777" w:rsidR="00E337E9" w:rsidRPr="002E21B8" w:rsidRDefault="0047257B" w:rsidP="00341A1A">
            <w:pPr>
              <w:pStyle w:val="TableBodyText"/>
              <w:keepNext w:val="0"/>
              <w:rPr>
                <w:lang w:val="fr-FR" w:eastAsia="fr-FR"/>
              </w:rPr>
            </w:pPr>
            <w:r w:rsidRPr="002E21B8">
              <w:rPr>
                <w:lang w:val="fr-FR" w:eastAsia="fr-FR"/>
              </w:rPr>
              <w:t>Prise en c</w:t>
            </w:r>
            <w:r w:rsidR="00E337E9" w:rsidRPr="002E21B8">
              <w:rPr>
                <w:lang w:val="fr-FR" w:eastAsia="fr-FR"/>
              </w:rPr>
              <w:t>ompte des éléments liés à (aux) :</w:t>
            </w:r>
          </w:p>
          <w:p w14:paraId="7654EEAC" w14:textId="77777777" w:rsidR="00E337E9" w:rsidRPr="002E21B8" w:rsidRDefault="0047257B" w:rsidP="00341A1A">
            <w:pPr>
              <w:pStyle w:val="ListBullet"/>
              <w:rPr>
                <w:lang w:val="fr-FR"/>
              </w:rPr>
            </w:pPr>
            <w:r w:rsidRPr="002E21B8">
              <w:rPr>
                <w:lang w:val="fr-FR"/>
              </w:rPr>
              <w:t>l</w:t>
            </w:r>
            <w:r w:rsidR="00BE4052" w:rsidRPr="002E21B8">
              <w:rPr>
                <w:lang w:val="fr-FR"/>
              </w:rPr>
              <w:t>'</w:t>
            </w:r>
            <w:r w:rsidRPr="002E21B8">
              <w:rPr>
                <w:lang w:val="fr-FR"/>
              </w:rPr>
              <w:t>envoi (S10.G00.01, 02, 03 et 04)</w:t>
            </w:r>
          </w:p>
          <w:p w14:paraId="33552FCD" w14:textId="77777777" w:rsidR="00E337E9" w:rsidRPr="002E21B8" w:rsidRDefault="0047257B" w:rsidP="00341A1A">
            <w:pPr>
              <w:pStyle w:val="ListBullet"/>
              <w:rPr>
                <w:lang w:val="fr-FR"/>
              </w:rPr>
            </w:pPr>
            <w:r w:rsidRPr="002E21B8">
              <w:rPr>
                <w:lang w:val="fr-FR"/>
              </w:rPr>
              <w:t>la déclaration (S20.G00.05)</w:t>
            </w:r>
          </w:p>
          <w:p w14:paraId="661793ED" w14:textId="77777777" w:rsidR="00E337E9" w:rsidRPr="002E21B8" w:rsidRDefault="0047257B" w:rsidP="00341A1A">
            <w:pPr>
              <w:pStyle w:val="ListBullet"/>
              <w:rPr>
                <w:lang w:val="fr-FR"/>
              </w:rPr>
            </w:pPr>
            <w:r w:rsidRPr="002E21B8">
              <w:rPr>
                <w:lang w:val="fr-FR"/>
              </w:rPr>
              <w:t>l</w:t>
            </w:r>
            <w:r w:rsidR="00BE4052" w:rsidRPr="002E21B8">
              <w:rPr>
                <w:lang w:val="fr-FR"/>
              </w:rPr>
              <w:t>'</w:t>
            </w:r>
            <w:r w:rsidRPr="002E21B8">
              <w:rPr>
                <w:lang w:val="fr-FR"/>
              </w:rPr>
              <w:t>entreprise (S21.</w:t>
            </w:r>
            <w:r w:rsidR="007535D1" w:rsidRPr="002E21B8">
              <w:rPr>
                <w:lang w:val="fr-FR"/>
              </w:rPr>
              <w:t>G00.06</w:t>
            </w:r>
            <w:r w:rsidRPr="002E21B8">
              <w:rPr>
                <w:lang w:val="fr-FR"/>
              </w:rPr>
              <w:t>) et les établissements d</w:t>
            </w:r>
            <w:r w:rsidR="00BE4052" w:rsidRPr="002E21B8">
              <w:rPr>
                <w:lang w:val="fr-FR"/>
              </w:rPr>
              <w:t>'</w:t>
            </w:r>
            <w:r w:rsidRPr="002E21B8">
              <w:rPr>
                <w:lang w:val="fr-FR"/>
              </w:rPr>
              <w:t>affection (S21.G00.11) et de lieu de travail (S21.G00.85)</w:t>
            </w:r>
          </w:p>
          <w:p w14:paraId="3192DDBD" w14:textId="77777777" w:rsidR="00E337E9" w:rsidRPr="002E21B8" w:rsidRDefault="0047257B" w:rsidP="00341A1A">
            <w:pPr>
              <w:pStyle w:val="ListBullet"/>
              <w:rPr>
                <w:lang w:val="fr-FR"/>
              </w:rPr>
            </w:pPr>
            <w:r w:rsidRPr="002E21B8">
              <w:rPr>
                <w:lang w:val="fr-FR"/>
              </w:rPr>
              <w:t>la signalétique du salarié et des changeme</w:t>
            </w:r>
            <w:r w:rsidR="00E337E9" w:rsidRPr="002E21B8">
              <w:rPr>
                <w:lang w:val="fr-FR"/>
              </w:rPr>
              <w:t>nts associés (S21.G00.30 et 31)</w:t>
            </w:r>
          </w:p>
          <w:p w14:paraId="6A51720D" w14:textId="77777777" w:rsidR="00E337E9" w:rsidRPr="002E21B8" w:rsidRDefault="0047257B" w:rsidP="00341A1A">
            <w:pPr>
              <w:pStyle w:val="ListBullet"/>
              <w:rPr>
                <w:lang w:val="fr-FR"/>
              </w:rPr>
            </w:pPr>
            <w:r w:rsidRPr="002E21B8">
              <w:rPr>
                <w:lang w:val="fr-FR"/>
              </w:rPr>
              <w:t>la signalétique du (des) contrat(s) du salarié et des changements associés (S21.G00.40 et</w:t>
            </w:r>
            <w:r w:rsidR="00E337E9" w:rsidRPr="002E21B8">
              <w:rPr>
                <w:lang w:val="fr-FR"/>
              </w:rPr>
              <w:t xml:space="preserve"> 41)</w:t>
            </w:r>
          </w:p>
          <w:p w14:paraId="5191471F" w14:textId="77777777" w:rsidR="007535D1" w:rsidRPr="002E21B8" w:rsidRDefault="007535D1" w:rsidP="00341A1A">
            <w:pPr>
              <w:pStyle w:val="ListBullet"/>
              <w:rPr>
                <w:lang w:val="fr-FR"/>
              </w:rPr>
            </w:pPr>
            <w:r w:rsidRPr="002E21B8">
              <w:rPr>
                <w:lang w:val="fr-FR"/>
              </w:rPr>
              <w:t>montants des rémunérations (S21.G00.50 et 51) et activité (S21.G00.53)</w:t>
            </w:r>
          </w:p>
          <w:p w14:paraId="4D624767" w14:textId="77777777" w:rsidR="007535D1" w:rsidRPr="002E21B8" w:rsidRDefault="007535D1" w:rsidP="00341A1A">
            <w:pPr>
              <w:pStyle w:val="ListBullet"/>
              <w:rPr>
                <w:lang w:val="fr-FR"/>
              </w:rPr>
            </w:pPr>
            <w:r w:rsidRPr="002E21B8">
              <w:rPr>
                <w:lang w:val="fr-FR"/>
              </w:rPr>
              <w:t>montants des primes et indemnités (S21.G00.52) et autres éléments de revenu brut (S21.G00.54)</w:t>
            </w:r>
          </w:p>
          <w:p w14:paraId="4E5A1DC6" w14:textId="77777777" w:rsidR="00E337E9" w:rsidRPr="002E21B8" w:rsidRDefault="00570550" w:rsidP="00341A1A">
            <w:pPr>
              <w:pStyle w:val="ListBullet"/>
              <w:rPr>
                <w:lang w:val="fr-FR"/>
              </w:rPr>
            </w:pPr>
            <w:r w:rsidRPr="002E21B8">
              <w:rPr>
                <w:lang w:val="fr-FR"/>
              </w:rPr>
              <w:t>a</w:t>
            </w:r>
            <w:r w:rsidR="0047257B" w:rsidRPr="002E21B8">
              <w:rPr>
                <w:lang w:val="fr-FR"/>
              </w:rPr>
              <w:t xml:space="preserve">rrêts de travail (S21.G00.60) et autres suspensions (S21.G00.65) </w:t>
            </w:r>
          </w:p>
          <w:p w14:paraId="72350939" w14:textId="77777777" w:rsidR="00E337E9" w:rsidRPr="002E21B8" w:rsidRDefault="00570550" w:rsidP="00341A1A">
            <w:pPr>
              <w:pStyle w:val="ListBullet"/>
              <w:rPr>
                <w:lang w:val="fr-FR"/>
              </w:rPr>
            </w:pPr>
            <w:r w:rsidRPr="002E21B8">
              <w:rPr>
                <w:lang w:val="fr-FR"/>
              </w:rPr>
              <w:t>f</w:t>
            </w:r>
            <w:r w:rsidR="0047257B" w:rsidRPr="002E21B8">
              <w:rPr>
                <w:lang w:val="fr-FR"/>
              </w:rPr>
              <w:t>ins de contrat et</w:t>
            </w:r>
            <w:r w:rsidR="00E337E9" w:rsidRPr="002E21B8">
              <w:rPr>
                <w:lang w:val="fr-FR"/>
              </w:rPr>
              <w:t xml:space="preserve"> montants associés (S21.G00.62)</w:t>
            </w:r>
          </w:p>
          <w:p w14:paraId="77AFB6CE" w14:textId="77777777" w:rsidR="00E337E9" w:rsidRPr="002E21B8" w:rsidRDefault="00570550" w:rsidP="00341A1A">
            <w:pPr>
              <w:pStyle w:val="ListBullet"/>
              <w:rPr>
                <w:lang w:val="fr-FR"/>
              </w:rPr>
            </w:pPr>
            <w:r w:rsidRPr="002E21B8">
              <w:rPr>
                <w:lang w:val="fr-FR"/>
              </w:rPr>
              <w:t>d</w:t>
            </w:r>
            <w:r w:rsidR="0047257B" w:rsidRPr="002E21B8">
              <w:rPr>
                <w:lang w:val="fr-FR"/>
              </w:rPr>
              <w:t>onnées relatives aux contrats complémentaires ou supplémentaires (S21.G00.70) et aux IRC (S21.G00.71)</w:t>
            </w:r>
          </w:p>
          <w:p w14:paraId="2B04FAA4" w14:textId="77777777" w:rsidR="00570550" w:rsidRPr="002E21B8" w:rsidRDefault="00570550" w:rsidP="00341A1A">
            <w:pPr>
              <w:pStyle w:val="ListBullet"/>
              <w:rPr>
                <w:lang w:val="fr-FR"/>
              </w:rPr>
            </w:pPr>
            <w:r w:rsidRPr="002E21B8">
              <w:rPr>
                <w:lang w:val="fr-FR"/>
              </w:rPr>
              <w:t>montants URS</w:t>
            </w:r>
            <w:r w:rsidR="00260D47" w:rsidRPr="002E21B8">
              <w:rPr>
                <w:lang w:val="fr-FR"/>
              </w:rPr>
              <w:t>S</w:t>
            </w:r>
            <w:r w:rsidRPr="002E21B8">
              <w:rPr>
                <w:lang w:val="fr-FR"/>
              </w:rPr>
              <w:t>A</w:t>
            </w:r>
            <w:r w:rsidR="00260D47" w:rsidRPr="002E21B8">
              <w:rPr>
                <w:lang w:val="fr-FR"/>
              </w:rPr>
              <w:t xml:space="preserve">F </w:t>
            </w:r>
            <w:r w:rsidRPr="002E21B8">
              <w:rPr>
                <w:lang w:val="fr-FR"/>
              </w:rPr>
              <w:t>agrégés : Bordereau de cotisation due (S21.G00.22), C</w:t>
            </w:r>
            <w:r w:rsidR="00260D47" w:rsidRPr="002E21B8">
              <w:rPr>
                <w:lang w:val="fr-FR"/>
              </w:rPr>
              <w:t>otisation agrégée (S21.G00.23)</w:t>
            </w:r>
          </w:p>
          <w:p w14:paraId="79103E84" w14:textId="77777777" w:rsidR="007903EE" w:rsidRPr="002E21B8" w:rsidRDefault="00260D47" w:rsidP="00341A1A">
            <w:pPr>
              <w:pStyle w:val="ListBullet"/>
              <w:rPr>
                <w:lang w:val="fr-FR"/>
              </w:rPr>
            </w:pPr>
            <w:r w:rsidRPr="002E21B8">
              <w:rPr>
                <w:lang w:val="fr-FR"/>
              </w:rPr>
              <w:t>télé</w:t>
            </w:r>
            <w:r w:rsidR="007903EE" w:rsidRPr="002E21B8">
              <w:rPr>
                <w:lang w:val="fr-FR"/>
              </w:rPr>
              <w:t>règlement URSSAF (S21.G00.20)</w:t>
            </w:r>
          </w:p>
          <w:p w14:paraId="7F3B3F17" w14:textId="77777777" w:rsidR="00570550" w:rsidRPr="002E21B8" w:rsidRDefault="00570550" w:rsidP="00341A1A">
            <w:pPr>
              <w:pStyle w:val="ListBullet"/>
              <w:rPr>
                <w:lang w:val="fr-FR"/>
              </w:rPr>
            </w:pPr>
            <w:r w:rsidRPr="002E21B8">
              <w:rPr>
                <w:lang w:val="fr-FR"/>
              </w:rPr>
              <w:t xml:space="preserve">montants </w:t>
            </w:r>
            <w:r w:rsidR="00B96F92" w:rsidRPr="002E21B8">
              <w:rPr>
                <w:lang w:val="fr-FR"/>
              </w:rPr>
              <w:t>individuels</w:t>
            </w:r>
            <w:r w:rsidR="00661EFE" w:rsidRPr="002E21B8">
              <w:rPr>
                <w:lang w:val="fr-FR"/>
              </w:rPr>
              <w:t xml:space="preserve"> </w:t>
            </w:r>
            <w:r w:rsidR="00496E18" w:rsidRPr="002E21B8">
              <w:rPr>
                <w:lang w:val="fr-FR"/>
              </w:rPr>
              <w:t>pour</w:t>
            </w:r>
            <w:r w:rsidR="00661EFE" w:rsidRPr="002E21B8">
              <w:rPr>
                <w:lang w:val="fr-FR"/>
              </w:rPr>
              <w:t xml:space="preserve"> URSSAF</w:t>
            </w:r>
            <w:r w:rsidR="00D053A1" w:rsidRPr="002E21B8">
              <w:rPr>
                <w:lang w:val="fr-FR"/>
              </w:rPr>
              <w:t> </w:t>
            </w:r>
            <w:r w:rsidRPr="002E21B8">
              <w:rPr>
                <w:lang w:val="fr-FR"/>
              </w:rPr>
              <w:t>: Base assujettie</w:t>
            </w:r>
            <w:r w:rsidR="00B96F92" w:rsidRPr="002E21B8">
              <w:rPr>
                <w:lang w:val="fr-FR"/>
              </w:rPr>
              <w:t>,</w:t>
            </w:r>
            <w:r w:rsidRPr="002E21B8">
              <w:rPr>
                <w:lang w:val="fr-FR"/>
              </w:rPr>
              <w:t xml:space="preserve"> (S21.G00.78), Composant de base assujettie (S21.G00.79), Cotisation individuelle (S21.G00.81)</w:t>
            </w:r>
          </w:p>
          <w:p w14:paraId="1EF0605A" w14:textId="77777777" w:rsidR="00EA5C43" w:rsidRPr="002E21B8" w:rsidRDefault="0047257B" w:rsidP="00EA5C43">
            <w:pPr>
              <w:pStyle w:val="TableBodyText"/>
              <w:keepNext w:val="0"/>
              <w:rPr>
                <w:lang w:val="fr-FR" w:eastAsia="fr-FR"/>
              </w:rPr>
            </w:pPr>
            <w:r w:rsidRPr="002E21B8">
              <w:rPr>
                <w:lang w:val="fr-FR" w:eastAsia="fr-FR"/>
              </w:rPr>
              <w:t>Gestion des périodes de rattachement des primes exceptionnelles</w:t>
            </w:r>
            <w:r w:rsidR="00E337E9" w:rsidRPr="002E21B8">
              <w:rPr>
                <w:lang w:val="fr-FR" w:eastAsia="fr-FR"/>
              </w:rPr>
              <w:t> </w:t>
            </w:r>
            <w:r w:rsidR="00EA5C43" w:rsidRPr="002E21B8">
              <w:rPr>
                <w:lang w:val="fr-FR" w:eastAsia="fr-FR"/>
              </w:rPr>
              <w:t>(blocs 52 et 54</w:t>
            </w:r>
            <w:r w:rsidR="00056A08" w:rsidRPr="002E21B8">
              <w:rPr>
                <w:lang w:val="fr-FR" w:eastAsia="fr-FR"/>
              </w:rPr>
              <w:t>)</w:t>
            </w:r>
          </w:p>
          <w:p w14:paraId="06AD0E14" w14:textId="77777777" w:rsidR="00E337E9" w:rsidRPr="002E21B8" w:rsidRDefault="0047257B" w:rsidP="00EA5C43">
            <w:pPr>
              <w:pStyle w:val="TableBodyText"/>
              <w:keepNext w:val="0"/>
              <w:rPr>
                <w:lang w:val="fr-FR" w:eastAsia="fr-FR"/>
              </w:rPr>
            </w:pPr>
            <w:r w:rsidRPr="002E21B8">
              <w:rPr>
                <w:lang w:val="fr-FR" w:eastAsia="fr-FR"/>
              </w:rPr>
              <w:t xml:space="preserve">Gestion </w:t>
            </w:r>
            <w:r w:rsidR="00EA5C43" w:rsidRPr="002E21B8">
              <w:rPr>
                <w:lang w:val="fr-FR" w:eastAsia="fr-FR"/>
              </w:rPr>
              <w:t>des changements salariés (bloc 31) via information dédiée (ZYAD)</w:t>
            </w:r>
          </w:p>
          <w:p w14:paraId="3801BD47" w14:textId="77777777" w:rsidR="00BF6960" w:rsidRPr="002E21B8" w:rsidRDefault="00BF6960" w:rsidP="00341A1A">
            <w:pPr>
              <w:pStyle w:val="TableBodyText"/>
              <w:keepNext w:val="0"/>
              <w:rPr>
                <w:lang w:val="fr-FR"/>
              </w:rPr>
            </w:pPr>
            <w:r w:rsidRPr="002E21B8">
              <w:rPr>
                <w:lang w:val="fr-FR"/>
              </w:rPr>
              <w:t>Données DSN non alimentées pour les paies d</w:t>
            </w:r>
            <w:r w:rsidR="00BE4052" w:rsidRPr="002E21B8">
              <w:rPr>
                <w:lang w:val="fr-FR"/>
              </w:rPr>
              <w:t>'</w:t>
            </w:r>
            <w:r w:rsidRPr="002E21B8">
              <w:rPr>
                <w:lang w:val="fr-FR"/>
              </w:rPr>
              <w:t>acompte</w:t>
            </w:r>
          </w:p>
          <w:p w14:paraId="35C7267C" w14:textId="77777777" w:rsidR="00351B92" w:rsidRPr="002E21B8" w:rsidRDefault="00570550" w:rsidP="00341A1A">
            <w:pPr>
              <w:pStyle w:val="TableBodyText"/>
              <w:keepNext w:val="0"/>
              <w:rPr>
                <w:lang w:val="fr-FR"/>
              </w:rPr>
            </w:pPr>
            <w:r w:rsidRPr="002E21B8">
              <w:rPr>
                <w:lang w:val="fr-FR"/>
              </w:rPr>
              <w:t>En HRa Suite 9, possibilité d'alimenter la Modalité du temps de travail (</w:t>
            </w:r>
            <w:r w:rsidRPr="002E21B8">
              <w:rPr>
                <w:lang w:val="fr-FR" w:eastAsia="fr-FR"/>
              </w:rPr>
              <w:t>S21.G00.</w:t>
            </w:r>
            <w:r w:rsidRPr="002E21B8">
              <w:rPr>
                <w:lang w:val="fr-FR"/>
              </w:rPr>
              <w:t>40.014) à partir de l'information "Temps partiel thérapeutique" (ZYE3)</w:t>
            </w:r>
          </w:p>
          <w:p w14:paraId="341C26C8" w14:textId="77777777" w:rsidR="007C01D0" w:rsidRPr="002E21B8" w:rsidRDefault="00A62FCF" w:rsidP="00341A1A">
            <w:pPr>
              <w:pStyle w:val="TableBodyText"/>
              <w:keepNext w:val="0"/>
              <w:rPr>
                <w:lang w:val="fr-FR"/>
              </w:rPr>
            </w:pPr>
            <w:r w:rsidRPr="002E21B8">
              <w:rPr>
                <w:lang w:val="fr-FR"/>
              </w:rPr>
              <w:t>Possibilité de déclarer, en strate agrégée de la D</w:t>
            </w:r>
            <w:r w:rsidR="00F168CF" w:rsidRPr="002E21B8">
              <w:rPr>
                <w:lang w:val="fr-FR"/>
              </w:rPr>
              <w:t>SN</w:t>
            </w:r>
            <w:r w:rsidRPr="002E21B8">
              <w:rPr>
                <w:lang w:val="fr-FR"/>
              </w:rPr>
              <w:t xml:space="preserve"> mensuelle, des données non déductibles de la seule paie du mois, grâce à une structure de données dédiée à cette fonction (structure de données ZZ</w:t>
            </w:r>
            <w:r w:rsidRPr="002E21B8">
              <w:rPr>
                <w:i/>
                <w:lang w:val="fr-FR"/>
              </w:rPr>
              <w:t xml:space="preserve"> Hors paie du mois</w:t>
            </w:r>
            <w:r w:rsidRPr="002E21B8">
              <w:rPr>
                <w:lang w:val="fr-FR"/>
              </w:rPr>
              <w:t>).</w:t>
            </w:r>
            <w:r w:rsidR="007C01D0" w:rsidRPr="002E21B8">
              <w:rPr>
                <w:lang w:val="fr-FR"/>
              </w:rPr>
              <w:t xml:space="preserve"> </w:t>
            </w:r>
            <w:r w:rsidR="00173EFF" w:rsidRPr="002E21B8">
              <w:rPr>
                <w:lang w:val="fr-FR"/>
              </w:rPr>
              <w:t>B</w:t>
            </w:r>
            <w:r w:rsidR="007C01D0" w:rsidRPr="002E21B8">
              <w:rPr>
                <w:lang w:val="fr-FR"/>
              </w:rPr>
              <w:t xml:space="preserve">loc 23 : </w:t>
            </w:r>
            <w:r w:rsidR="00173EFF" w:rsidRPr="002E21B8">
              <w:rPr>
                <w:lang w:val="fr-FR"/>
              </w:rPr>
              <w:t xml:space="preserve">montants </w:t>
            </w:r>
            <w:r w:rsidR="007C01D0" w:rsidRPr="002E21B8">
              <w:rPr>
                <w:lang w:val="fr-FR"/>
              </w:rPr>
              <w:t>mensuel</w:t>
            </w:r>
            <w:r w:rsidR="00173EFF" w:rsidRPr="002E21B8">
              <w:rPr>
                <w:lang w:val="fr-FR"/>
              </w:rPr>
              <w:t>s</w:t>
            </w:r>
            <w:r w:rsidR="007C01D0" w:rsidRPr="002E21B8">
              <w:rPr>
                <w:lang w:val="fr-FR"/>
              </w:rPr>
              <w:t xml:space="preserve"> (préretraités, CICE) et </w:t>
            </w:r>
            <w:r w:rsidR="00173EFF" w:rsidRPr="002E21B8">
              <w:rPr>
                <w:lang w:val="fr-FR"/>
              </w:rPr>
              <w:t xml:space="preserve">montants </w:t>
            </w:r>
            <w:r w:rsidR="007C01D0" w:rsidRPr="002E21B8">
              <w:rPr>
                <w:lang w:val="fr-FR"/>
              </w:rPr>
              <w:t>annuels (TR)</w:t>
            </w:r>
          </w:p>
          <w:p w14:paraId="3708A84A" w14:textId="77777777" w:rsidR="00855965" w:rsidRPr="002E21B8" w:rsidRDefault="00855965" w:rsidP="00855965">
            <w:pPr>
              <w:pStyle w:val="TableBodyText"/>
              <w:rPr>
                <w:lang w:val="fr-FR" w:eastAsia="fr-FR"/>
              </w:rPr>
            </w:pPr>
            <w:r w:rsidRPr="002E21B8">
              <w:rPr>
                <w:lang w:val="fr-FR" w:eastAsia="fr-FR"/>
              </w:rPr>
              <w:t>Prise en compte des dates de rattachement pour les paies décalées (date exigibilité au 15)</w:t>
            </w:r>
          </w:p>
          <w:p w14:paraId="622CEC5B" w14:textId="77777777" w:rsidR="00855965" w:rsidRPr="002E21B8" w:rsidRDefault="00855965" w:rsidP="00855965">
            <w:pPr>
              <w:pStyle w:val="TableBodyText"/>
              <w:rPr>
                <w:lang w:val="fr-FR" w:eastAsia="fr-FR"/>
              </w:rPr>
            </w:pPr>
            <w:r w:rsidRPr="002E21B8">
              <w:rPr>
                <w:lang w:val="fr-FR" w:eastAsia="fr-FR"/>
              </w:rPr>
              <w:t>Gestion des paies avec embauche rétroactive avec report des cotisations sur le mois principal déclaré</w:t>
            </w:r>
          </w:p>
          <w:p w14:paraId="70745837" w14:textId="77777777" w:rsidR="0041629E" w:rsidRPr="002E21B8" w:rsidRDefault="0041629E" w:rsidP="0041629E">
            <w:pPr>
              <w:pStyle w:val="TableBodyText"/>
              <w:rPr>
                <w:lang w:val="fr-FR" w:eastAsia="fr-FR"/>
              </w:rPr>
            </w:pPr>
            <w:r w:rsidRPr="002E21B8">
              <w:rPr>
                <w:lang w:val="fr-FR" w:eastAsia="fr-FR"/>
              </w:rPr>
              <w:t>Gestion des rappels de cotisation suite mutation établissement : rappels mis sur établissement courant</w:t>
            </w:r>
          </w:p>
          <w:p w14:paraId="3A692B2B" w14:textId="77777777" w:rsidR="0041629E" w:rsidRPr="002E21B8" w:rsidRDefault="0041629E" w:rsidP="0041629E">
            <w:pPr>
              <w:pStyle w:val="TableBodyText"/>
              <w:rPr>
                <w:lang w:val="fr-FR" w:eastAsia="fr-FR"/>
              </w:rPr>
            </w:pPr>
            <w:r w:rsidRPr="002E21B8">
              <w:rPr>
                <w:lang w:val="fr-FR" w:eastAsia="fr-FR"/>
              </w:rPr>
              <w:t>Gestion des rappels de cotisation suite mutation société : rappels mis sur ancienne société</w:t>
            </w:r>
          </w:p>
          <w:p w14:paraId="26936044" w14:textId="77777777" w:rsidR="00855965" w:rsidRPr="002E21B8" w:rsidRDefault="00855965" w:rsidP="00C962ED">
            <w:pPr>
              <w:pStyle w:val="TableBodyText"/>
              <w:rPr>
                <w:lang w:val="fr-FR" w:eastAsia="fr-FR"/>
              </w:rPr>
            </w:pPr>
            <w:r w:rsidRPr="002E21B8">
              <w:rPr>
                <w:lang w:val="fr-FR" w:eastAsia="fr-FR"/>
              </w:rPr>
              <w:t>G</w:t>
            </w:r>
            <w:r w:rsidR="00C962ED" w:rsidRPr="002E21B8">
              <w:rPr>
                <w:lang w:val="fr-FR" w:eastAsia="fr-FR"/>
              </w:rPr>
              <w:t>estion de la fermeture de SIRET</w:t>
            </w:r>
          </w:p>
          <w:p w14:paraId="3EF751AE" w14:textId="77777777" w:rsidR="002E2CFF" w:rsidRPr="002E21B8" w:rsidRDefault="002E2CFF" w:rsidP="002E2CFF">
            <w:pPr>
              <w:pStyle w:val="TableBodyText"/>
              <w:keepNext w:val="0"/>
              <w:rPr>
                <w:lang w:val="fr-FR" w:eastAsia="fr-FR"/>
              </w:rPr>
            </w:pPr>
            <w:r w:rsidRPr="002E21B8">
              <w:rPr>
                <w:lang w:val="fr-FR" w:eastAsia="fr-FR"/>
              </w:rPr>
              <w:t>Logique de génération des blocs 41 :</w:t>
            </w:r>
          </w:p>
          <w:p w14:paraId="31054A8B" w14:textId="77777777" w:rsidR="002E2CFF" w:rsidRPr="002E21B8" w:rsidRDefault="002E2CFF" w:rsidP="002E2CFF">
            <w:pPr>
              <w:pStyle w:val="ListBullet"/>
              <w:rPr>
                <w:lang w:val="fr-FR"/>
              </w:rPr>
            </w:pPr>
            <w:r w:rsidRPr="002E21B8">
              <w:rPr>
                <w:lang w:val="fr-FR" w:eastAsia="fr-FR"/>
              </w:rPr>
              <w:t xml:space="preserve">Usage de la rubrique </w:t>
            </w:r>
            <w:r w:rsidRPr="002E21B8">
              <w:rPr>
                <w:lang w:val="fr-FR"/>
              </w:rPr>
              <w:t>41.028</w:t>
            </w:r>
          </w:p>
          <w:p w14:paraId="6FA9EDC1" w14:textId="3309712B" w:rsidR="002E2CFF" w:rsidRPr="002E21B8" w:rsidRDefault="002E2CFF" w:rsidP="002E2CFF">
            <w:pPr>
              <w:pStyle w:val="ListBullet"/>
              <w:rPr>
                <w:lang w:val="fr-FR" w:eastAsia="fr-FR"/>
              </w:rPr>
            </w:pPr>
            <w:r w:rsidRPr="002E21B8">
              <w:rPr>
                <w:lang w:val="fr-FR"/>
              </w:rPr>
              <w:t>Limitation à la date de rappel individuel</w:t>
            </w:r>
          </w:p>
        </w:tc>
      </w:tr>
      <w:tr w:rsidR="00374B39" w:rsidRPr="009E7BA6" w14:paraId="70B4FF06" w14:textId="77777777" w:rsidTr="00AD24A7">
        <w:tc>
          <w:tcPr>
            <w:tcW w:w="0" w:type="auto"/>
            <w:tcBorders>
              <w:top w:val="nil"/>
              <w:left w:val="single" w:sz="8" w:space="0" w:color="DDDDDD"/>
              <w:bottom w:val="single" w:sz="8" w:space="0" w:color="DDDDDD"/>
              <w:right w:val="single" w:sz="8" w:space="0" w:color="DDDDDD"/>
            </w:tcBorders>
            <w:tcMar>
              <w:top w:w="75" w:type="dxa"/>
              <w:left w:w="75" w:type="dxa"/>
              <w:bottom w:w="75" w:type="dxa"/>
              <w:right w:w="75" w:type="dxa"/>
            </w:tcMar>
          </w:tcPr>
          <w:p w14:paraId="247AF4DD" w14:textId="77777777" w:rsidR="0047257B" w:rsidRPr="002E21B8" w:rsidRDefault="005A10E7" w:rsidP="002E2CFF">
            <w:pPr>
              <w:pStyle w:val="TableBodyText"/>
              <w:rPr>
                <w:lang w:val="fr-FR" w:eastAsia="fr-FR"/>
              </w:rPr>
            </w:pPr>
            <w:r w:rsidRPr="002E21B8">
              <w:rPr>
                <w:lang w:val="fr-FR"/>
              </w:rPr>
              <w:t>Mensuelle p</w:t>
            </w:r>
            <w:r w:rsidR="00570550" w:rsidRPr="002E21B8">
              <w:rPr>
                <w:lang w:val="fr-FR"/>
              </w:rPr>
              <w:t>hase 3</w:t>
            </w:r>
            <w:r w:rsidR="0047257B" w:rsidRPr="002E21B8">
              <w:rPr>
                <w:lang w:val="fr-FR"/>
              </w:rPr>
              <w:t xml:space="preserve"> (ajout de contenu)</w:t>
            </w:r>
          </w:p>
        </w:tc>
        <w:tc>
          <w:tcPr>
            <w:tcW w:w="0" w:type="auto"/>
            <w:tcBorders>
              <w:top w:val="nil"/>
              <w:left w:val="nil"/>
              <w:bottom w:val="single" w:sz="8" w:space="0" w:color="DDDDDD"/>
              <w:right w:val="single" w:sz="8" w:space="0" w:color="DDDDDD"/>
            </w:tcBorders>
            <w:tcMar>
              <w:top w:w="75" w:type="dxa"/>
              <w:left w:w="75" w:type="dxa"/>
              <w:bottom w:w="75" w:type="dxa"/>
              <w:right w:w="75" w:type="dxa"/>
            </w:tcMar>
          </w:tcPr>
          <w:p w14:paraId="41540B0D" w14:textId="77777777" w:rsidR="002D3F10" w:rsidRPr="002E21B8" w:rsidRDefault="00496E18" w:rsidP="002E2CFF">
            <w:pPr>
              <w:pStyle w:val="TableBodyText"/>
              <w:rPr>
                <w:lang w:val="fr-FR"/>
              </w:rPr>
            </w:pPr>
            <w:r w:rsidRPr="002E21B8">
              <w:rPr>
                <w:lang w:val="fr-FR"/>
              </w:rPr>
              <w:t>Montants individuels pour URSSAF, AGIRC-ARRCO, Organismes complémentaires, MSA, Pôle emploi</w:t>
            </w:r>
            <w:r w:rsidR="00311885" w:rsidRPr="002E21B8">
              <w:rPr>
                <w:lang w:val="fr-FR"/>
              </w:rPr>
              <w:t>, DGFIP, CNIEG, CAMIEG, CRPNPAC, AUDIENS, IRCANTEC</w:t>
            </w:r>
            <w:r w:rsidR="00D053A1" w:rsidRPr="002E21B8">
              <w:rPr>
                <w:lang w:val="fr-FR"/>
              </w:rPr>
              <w:t> </w:t>
            </w:r>
            <w:r w:rsidRPr="002E21B8">
              <w:rPr>
                <w:lang w:val="fr-FR"/>
              </w:rPr>
              <w:t>: Base assujettie, (S21.G00.78), Composant de base assujettie (S21.G00.79), Cotisation individuelle (S21.G00.81</w:t>
            </w:r>
            <w:r w:rsidR="002D3F10" w:rsidRPr="002E21B8">
              <w:rPr>
                <w:lang w:val="fr-FR"/>
              </w:rPr>
              <w:t>)</w:t>
            </w:r>
          </w:p>
          <w:p w14:paraId="5038CC89" w14:textId="77777777" w:rsidR="002D3F10" w:rsidRPr="002E21B8" w:rsidRDefault="002D3F10" w:rsidP="002E2CFF">
            <w:pPr>
              <w:pStyle w:val="TableBodyText"/>
              <w:rPr>
                <w:lang w:val="fr-FR"/>
              </w:rPr>
            </w:pPr>
            <w:r w:rsidRPr="002E21B8">
              <w:rPr>
                <w:lang w:val="fr-FR"/>
              </w:rPr>
              <w:t>Données relatives aux ayant</w:t>
            </w:r>
            <w:r w:rsidR="00D053A1" w:rsidRPr="002E21B8">
              <w:rPr>
                <w:lang w:val="fr-FR"/>
              </w:rPr>
              <w:t xml:space="preserve">s </w:t>
            </w:r>
            <w:r w:rsidRPr="002E21B8">
              <w:rPr>
                <w:lang w:val="fr-FR"/>
              </w:rPr>
              <w:t>droit dans les blocs S21.G00.70 et S21.G00.73</w:t>
            </w:r>
          </w:p>
          <w:p w14:paraId="2E0B834E" w14:textId="77777777" w:rsidR="00311885" w:rsidRPr="002E21B8" w:rsidRDefault="00311885" w:rsidP="002E2CFF">
            <w:pPr>
              <w:pStyle w:val="TableBodyText"/>
              <w:rPr>
                <w:lang w:val="fr-FR"/>
              </w:rPr>
            </w:pPr>
            <w:r w:rsidRPr="002E21B8">
              <w:rPr>
                <w:lang w:val="fr-FR"/>
              </w:rPr>
              <w:t>Données individuelles relatives à la retraite complémentaire pour AGIRC-ARCCO dans le bloc S21.G00.71</w:t>
            </w:r>
          </w:p>
          <w:p w14:paraId="0AB91185" w14:textId="77777777" w:rsidR="007D1A22" w:rsidRPr="002E21B8" w:rsidRDefault="007D1A22" w:rsidP="002E2CFF">
            <w:pPr>
              <w:pStyle w:val="TableBodyText"/>
              <w:rPr>
                <w:lang w:val="fr-FR"/>
              </w:rPr>
            </w:pPr>
            <w:r w:rsidRPr="002E21B8">
              <w:rPr>
                <w:lang w:val="fr-FR"/>
              </w:rPr>
              <w:t>Gestion des régularisations sur mois antérieurs de cotisations prévoyance</w:t>
            </w:r>
          </w:p>
          <w:p w14:paraId="78E1C80C" w14:textId="77777777" w:rsidR="00D65ABF" w:rsidRPr="002E21B8" w:rsidRDefault="00D65ABF" w:rsidP="002E2CFF">
            <w:pPr>
              <w:pStyle w:val="TableBodyText"/>
              <w:rPr>
                <w:lang w:val="fr-FR"/>
              </w:rPr>
            </w:pPr>
            <w:r w:rsidRPr="002E21B8">
              <w:rPr>
                <w:lang w:val="fr-FR"/>
              </w:rPr>
              <w:t>Ancienneté (S21.G00.86)</w:t>
            </w:r>
          </w:p>
          <w:p w14:paraId="08C45F10" w14:textId="77777777" w:rsidR="005E1028" w:rsidRPr="002E21B8" w:rsidRDefault="005E1028" w:rsidP="002E2CFF">
            <w:pPr>
              <w:pStyle w:val="TableBodyText"/>
              <w:rPr>
                <w:lang w:val="fr-FR"/>
              </w:rPr>
            </w:pPr>
            <w:r w:rsidRPr="002E21B8">
              <w:rPr>
                <w:lang w:val="fr-FR"/>
              </w:rPr>
              <w:t>Données liées au spectacle au sein du contrat (S21.G00.40) : S21.G00.40.047 à S21.G00.40.051</w:t>
            </w:r>
          </w:p>
          <w:p w14:paraId="707F8F19" w14:textId="77777777" w:rsidR="00D65ABF" w:rsidRPr="002E21B8" w:rsidRDefault="00D65ABF" w:rsidP="002E2CFF">
            <w:pPr>
              <w:pStyle w:val="TableBodyText"/>
              <w:rPr>
                <w:lang w:val="fr-FR"/>
              </w:rPr>
            </w:pPr>
            <w:r w:rsidRPr="002E21B8">
              <w:rPr>
                <w:lang w:val="fr-FR"/>
              </w:rPr>
              <w:t>Pénibilité (S20.G00.34)</w:t>
            </w:r>
          </w:p>
          <w:p w14:paraId="68A1AB50" w14:textId="77777777" w:rsidR="00173EFF" w:rsidRPr="002E21B8" w:rsidRDefault="00EA5C43" w:rsidP="002E2CFF">
            <w:pPr>
              <w:pStyle w:val="ListBullet"/>
              <w:keepNext/>
              <w:numPr>
                <w:ilvl w:val="0"/>
                <w:numId w:val="0"/>
              </w:numPr>
              <w:rPr>
                <w:b/>
                <w:bCs/>
                <w:lang w:val="fr-FR"/>
              </w:rPr>
            </w:pPr>
            <w:r w:rsidRPr="002E21B8">
              <w:rPr>
                <w:lang w:val="fr-FR"/>
              </w:rPr>
              <w:t>S</w:t>
            </w:r>
            <w:r w:rsidR="00A62FCF" w:rsidRPr="002E21B8">
              <w:rPr>
                <w:lang w:val="fr-FR"/>
              </w:rPr>
              <w:t>tructure de données ZZ</w:t>
            </w:r>
            <w:r w:rsidR="00A62FCF" w:rsidRPr="002E21B8">
              <w:rPr>
                <w:i/>
                <w:lang w:val="fr-FR"/>
              </w:rPr>
              <w:t xml:space="preserve"> Hors paie du mois</w:t>
            </w:r>
            <w:r w:rsidR="00496E18" w:rsidRPr="002E21B8">
              <w:rPr>
                <w:i/>
                <w:lang w:val="fr-FR"/>
              </w:rPr>
              <w:t> </w:t>
            </w:r>
            <w:r w:rsidR="00496E18" w:rsidRPr="002E21B8">
              <w:rPr>
                <w:b/>
                <w:bCs/>
                <w:lang w:val="fr-FR"/>
              </w:rPr>
              <w:t>:</w:t>
            </w:r>
          </w:p>
          <w:p w14:paraId="1D36185F" w14:textId="77777777" w:rsidR="00173EFF" w:rsidRPr="002E21B8" w:rsidRDefault="000D3375" w:rsidP="002E2CFF">
            <w:pPr>
              <w:pStyle w:val="ListBullet"/>
              <w:keepNext/>
              <w:rPr>
                <w:lang w:val="fr-FR"/>
              </w:rPr>
            </w:pPr>
            <w:r w:rsidRPr="002E21B8">
              <w:rPr>
                <w:lang w:val="fr-FR"/>
              </w:rPr>
              <w:t>Bloc 82 (MSA, Prévoyance, BTP)</w:t>
            </w:r>
          </w:p>
          <w:p w14:paraId="3F51B51A" w14:textId="77777777" w:rsidR="00496E18" w:rsidRPr="002E21B8" w:rsidRDefault="00496E18" w:rsidP="002E2CFF">
            <w:pPr>
              <w:pStyle w:val="ListBullet"/>
              <w:keepNext/>
              <w:rPr>
                <w:lang w:val="fr-FR"/>
              </w:rPr>
            </w:pPr>
            <w:r w:rsidRPr="002E21B8">
              <w:rPr>
                <w:lang w:val="fr-FR"/>
              </w:rPr>
              <w:t>Blocs 20 et 55 (Paiements)</w:t>
            </w:r>
            <w:r w:rsidR="005C1645" w:rsidRPr="002E21B8">
              <w:rPr>
                <w:lang w:val="fr-FR"/>
              </w:rPr>
              <w:t xml:space="preserve"> pour </w:t>
            </w:r>
            <w:r w:rsidR="005E1028" w:rsidRPr="002E21B8">
              <w:rPr>
                <w:lang w:val="fr-FR"/>
              </w:rPr>
              <w:t xml:space="preserve">AGIRC-ARRCO, Organismes complémentaires, </w:t>
            </w:r>
            <w:r w:rsidR="00FC331E" w:rsidRPr="002E21B8">
              <w:rPr>
                <w:lang w:val="fr-FR"/>
              </w:rPr>
              <w:t xml:space="preserve">Pôle emploi, </w:t>
            </w:r>
            <w:r w:rsidR="005E1028" w:rsidRPr="002E21B8">
              <w:rPr>
                <w:lang w:val="fr-FR"/>
              </w:rPr>
              <w:t>MSA.</w:t>
            </w:r>
          </w:p>
          <w:p w14:paraId="3C9D6FF3" w14:textId="77777777" w:rsidR="006B7F7C" w:rsidRPr="002E21B8" w:rsidRDefault="006B7F7C" w:rsidP="002E2CFF">
            <w:pPr>
              <w:pStyle w:val="ListBullet"/>
              <w:keepNext/>
              <w:rPr>
                <w:lang w:val="fr-FR"/>
              </w:rPr>
            </w:pPr>
            <w:r w:rsidRPr="002E21B8">
              <w:rPr>
                <w:lang w:val="fr-FR"/>
              </w:rPr>
              <w:t>Bloc 44 Assujettissement fiscal</w:t>
            </w:r>
          </w:p>
          <w:p w14:paraId="7EDC9E62" w14:textId="77777777" w:rsidR="00173EFF" w:rsidRPr="002E21B8" w:rsidRDefault="006B7F7C" w:rsidP="002E2CFF">
            <w:pPr>
              <w:pStyle w:val="ListBullet"/>
              <w:keepNext/>
              <w:rPr>
                <w:lang w:val="fr-FR"/>
              </w:rPr>
            </w:pPr>
            <w:r w:rsidRPr="002E21B8">
              <w:rPr>
                <w:lang w:val="fr-FR"/>
              </w:rPr>
              <w:t>Structure 89 Véhicule technique DADSU</w:t>
            </w:r>
            <w:r w:rsidR="009E1730" w:rsidRPr="002E21B8">
              <w:rPr>
                <w:lang w:val="fr-FR"/>
              </w:rPr>
              <w:t> : b</w:t>
            </w:r>
            <w:r w:rsidR="009E1730" w:rsidRPr="002E21B8">
              <w:rPr>
                <w:lang w:val="fr-FR" w:eastAsia="fr-FR"/>
              </w:rPr>
              <w:t>locs 91, 92, 32, 33, 35, 43</w:t>
            </w:r>
          </w:p>
        </w:tc>
      </w:tr>
      <w:tr w:rsidR="00374B39" w:rsidRPr="009E7BA6" w14:paraId="265CAC74" w14:textId="77777777" w:rsidTr="00082863">
        <w:tc>
          <w:tcPr>
            <w:tcW w:w="0" w:type="auto"/>
            <w:tcBorders>
              <w:top w:val="nil"/>
              <w:left w:val="single" w:sz="8" w:space="0" w:color="DDDDDD"/>
              <w:bottom w:val="single" w:sz="8" w:space="0" w:color="DDDDDD"/>
              <w:right w:val="single" w:sz="8" w:space="0" w:color="DDDDDD"/>
            </w:tcBorders>
            <w:tcMar>
              <w:top w:w="75" w:type="dxa"/>
              <w:left w:w="75" w:type="dxa"/>
              <w:bottom w:w="75" w:type="dxa"/>
              <w:right w:w="75" w:type="dxa"/>
            </w:tcMar>
            <w:hideMark/>
          </w:tcPr>
          <w:p w14:paraId="6AA878E5" w14:textId="0FA93BC5" w:rsidR="00351B92" w:rsidRPr="002E21B8" w:rsidRDefault="00351B92" w:rsidP="002E2CFF">
            <w:pPr>
              <w:pStyle w:val="TableBodyText"/>
              <w:keepNext w:val="0"/>
              <w:rPr>
                <w:i/>
                <w:lang w:val="fr-FR"/>
              </w:rPr>
            </w:pPr>
            <w:r w:rsidRPr="002E21B8">
              <w:rPr>
                <w:lang w:val="fr-FR" w:eastAsia="fr-FR"/>
              </w:rPr>
              <w:t>Signalements</w:t>
            </w:r>
            <w:r w:rsidR="003F224D" w:rsidRPr="002E21B8">
              <w:rPr>
                <w:lang w:val="fr-FR" w:eastAsia="fr-FR"/>
              </w:rPr>
              <w:t xml:space="preserve"> </w:t>
            </w:r>
            <w:r w:rsidR="002E2CFF" w:rsidRPr="002E21B8">
              <w:rPr>
                <w:i/>
                <w:lang w:val="fr-FR"/>
              </w:rPr>
              <w:t>Fin de contrat</w:t>
            </w:r>
          </w:p>
        </w:tc>
        <w:tc>
          <w:tcPr>
            <w:tcW w:w="0" w:type="auto"/>
            <w:tcBorders>
              <w:top w:val="nil"/>
              <w:left w:val="nil"/>
              <w:bottom w:val="single" w:sz="8" w:space="0" w:color="DDDDDD"/>
              <w:right w:val="single" w:sz="8" w:space="0" w:color="DDDDDD"/>
            </w:tcBorders>
            <w:tcMar>
              <w:top w:w="75" w:type="dxa"/>
              <w:left w:w="75" w:type="dxa"/>
              <w:bottom w:w="75" w:type="dxa"/>
              <w:right w:w="75" w:type="dxa"/>
            </w:tcMar>
            <w:hideMark/>
          </w:tcPr>
          <w:p w14:paraId="0343F7CD" w14:textId="77777777" w:rsidR="00A60CB7" w:rsidRPr="002E21B8" w:rsidRDefault="00A60CB7" w:rsidP="00BE3772">
            <w:pPr>
              <w:pStyle w:val="TableBodyText"/>
              <w:spacing w:after="0"/>
              <w:rPr>
                <w:lang w:val="fr-FR" w:eastAsia="fr-FR"/>
              </w:rPr>
            </w:pPr>
            <w:r w:rsidRPr="002E21B8">
              <w:rPr>
                <w:lang w:val="fr-FR" w:eastAsia="fr-FR"/>
              </w:rPr>
              <w:t>Prise en compte des éléments liés à (aux) :</w:t>
            </w:r>
          </w:p>
          <w:p w14:paraId="618620BA" w14:textId="77777777" w:rsidR="00A60CB7" w:rsidRPr="002E21B8" w:rsidRDefault="00A60CB7" w:rsidP="00341A1A">
            <w:pPr>
              <w:pStyle w:val="ListBullet"/>
              <w:rPr>
                <w:lang w:val="fr-FR"/>
              </w:rPr>
            </w:pPr>
            <w:r w:rsidRPr="002E21B8">
              <w:rPr>
                <w:lang w:val="fr-FR"/>
              </w:rPr>
              <w:t>l'envoi (S10.G00.01, 02, 03 et 04)</w:t>
            </w:r>
          </w:p>
          <w:p w14:paraId="71A274AF" w14:textId="77777777" w:rsidR="00A60CB7" w:rsidRPr="002E21B8" w:rsidRDefault="00A60CB7" w:rsidP="00341A1A">
            <w:pPr>
              <w:pStyle w:val="ListBullet"/>
              <w:rPr>
                <w:lang w:val="fr-FR"/>
              </w:rPr>
            </w:pPr>
            <w:r w:rsidRPr="002E21B8">
              <w:rPr>
                <w:lang w:val="fr-FR"/>
              </w:rPr>
              <w:t>la déclaration (S20.G00.05)</w:t>
            </w:r>
          </w:p>
          <w:p w14:paraId="00634AC0" w14:textId="77777777" w:rsidR="00A60CB7" w:rsidRPr="002E21B8" w:rsidRDefault="00A60CB7" w:rsidP="00341A1A">
            <w:pPr>
              <w:pStyle w:val="ListBullet"/>
              <w:rPr>
                <w:lang w:val="fr-FR"/>
              </w:rPr>
            </w:pPr>
            <w:r w:rsidRPr="002E21B8">
              <w:rPr>
                <w:lang w:val="fr-FR"/>
              </w:rPr>
              <w:t>l'entreprise (S21.G00.06) et l</w:t>
            </w:r>
            <w:r w:rsidR="00F168CF" w:rsidRPr="002E21B8">
              <w:rPr>
                <w:lang w:val="fr-FR"/>
              </w:rPr>
              <w:t>'</w:t>
            </w:r>
            <w:r w:rsidRPr="002E21B8">
              <w:rPr>
                <w:lang w:val="fr-FR"/>
              </w:rPr>
              <w:t xml:space="preserve">établissement d'affection (S21.G00.11) </w:t>
            </w:r>
          </w:p>
          <w:p w14:paraId="7C374DE3" w14:textId="77777777" w:rsidR="00A60CB7" w:rsidRPr="002E21B8" w:rsidRDefault="00A60CB7" w:rsidP="00341A1A">
            <w:pPr>
              <w:pStyle w:val="ListBullet"/>
              <w:rPr>
                <w:lang w:val="fr-FR"/>
              </w:rPr>
            </w:pPr>
            <w:r w:rsidRPr="002E21B8">
              <w:rPr>
                <w:lang w:val="fr-FR"/>
              </w:rPr>
              <w:t>la signalétique du salarié (S21.G00.30)</w:t>
            </w:r>
          </w:p>
          <w:p w14:paraId="70B3E8C3" w14:textId="77777777" w:rsidR="00A60CB7" w:rsidRPr="002E21B8" w:rsidRDefault="00A60CB7" w:rsidP="00341A1A">
            <w:pPr>
              <w:pStyle w:val="ListBullet"/>
              <w:rPr>
                <w:lang w:val="fr-FR"/>
              </w:rPr>
            </w:pPr>
            <w:r w:rsidRPr="002E21B8">
              <w:rPr>
                <w:lang w:val="fr-FR"/>
              </w:rPr>
              <w:t>la signalétique du (des) contrat(s) du salarié (S21.G00.40)</w:t>
            </w:r>
          </w:p>
          <w:p w14:paraId="40F56D43" w14:textId="77777777" w:rsidR="00A60CB7" w:rsidRPr="002E21B8" w:rsidRDefault="00A60CB7" w:rsidP="00341A1A">
            <w:pPr>
              <w:pStyle w:val="ListBullet"/>
              <w:rPr>
                <w:lang w:val="fr-FR"/>
              </w:rPr>
            </w:pPr>
            <w:r w:rsidRPr="002E21B8">
              <w:rPr>
                <w:lang w:val="fr-FR"/>
              </w:rPr>
              <w:t>montants des rémunérations (S21.G00.50 et 51) et activité (S21.G00.53)</w:t>
            </w:r>
          </w:p>
          <w:p w14:paraId="226D76E3" w14:textId="77777777" w:rsidR="00A60CB7" w:rsidRPr="002E21B8" w:rsidRDefault="00A60CB7" w:rsidP="00341A1A">
            <w:pPr>
              <w:pStyle w:val="ListBullet"/>
              <w:rPr>
                <w:lang w:val="fr-FR"/>
              </w:rPr>
            </w:pPr>
            <w:r w:rsidRPr="002E21B8">
              <w:rPr>
                <w:lang w:val="fr-FR"/>
              </w:rPr>
              <w:t>montants des primes et indemnités (S21.G00.52) et autres éléments de revenu brut (S21.G00.54)</w:t>
            </w:r>
          </w:p>
          <w:p w14:paraId="5C76AA3F" w14:textId="77777777" w:rsidR="00A60CB7" w:rsidRPr="002E21B8" w:rsidRDefault="00A60CB7" w:rsidP="00341A1A">
            <w:pPr>
              <w:pStyle w:val="ListBullet"/>
              <w:rPr>
                <w:lang w:val="fr-FR"/>
              </w:rPr>
            </w:pPr>
            <w:r w:rsidRPr="002E21B8">
              <w:rPr>
                <w:lang w:val="fr-FR"/>
              </w:rPr>
              <w:t>fin de contrat et montants associés (S21.G00.62) et préavis (S21.G00.63)</w:t>
            </w:r>
          </w:p>
          <w:p w14:paraId="4F6E0D2D" w14:textId="77777777" w:rsidR="00B707C2" w:rsidRPr="002E21B8" w:rsidRDefault="00A60CB7" w:rsidP="00341A1A">
            <w:pPr>
              <w:pStyle w:val="ListBullet"/>
              <w:rPr>
                <w:lang w:val="fr-FR"/>
              </w:rPr>
            </w:pPr>
            <w:r w:rsidRPr="002E21B8">
              <w:rPr>
                <w:lang w:val="fr-FR"/>
              </w:rPr>
              <w:t>données relatives aux contrats complémentaires ou supplémentaires (S21.G00.70) et aux IRC (S21.G00.71)</w:t>
            </w:r>
          </w:p>
          <w:p w14:paraId="4BFC4C77" w14:textId="77777777" w:rsidR="00056A08" w:rsidRPr="002E21B8" w:rsidRDefault="00FF15F2" w:rsidP="00BE3772">
            <w:pPr>
              <w:pStyle w:val="TableBodyText"/>
              <w:spacing w:after="0"/>
              <w:rPr>
                <w:i/>
                <w:iCs/>
                <w:lang w:val="fr-FR" w:eastAsia="fr-FR"/>
              </w:rPr>
            </w:pPr>
            <w:r w:rsidRPr="002E21B8">
              <w:rPr>
                <w:lang w:val="fr-FR" w:eastAsia="fr-FR"/>
              </w:rPr>
              <w:t>Possibilité d</w:t>
            </w:r>
            <w:r w:rsidR="00F168CF" w:rsidRPr="002E21B8">
              <w:rPr>
                <w:lang w:val="fr-FR" w:eastAsia="fr-FR"/>
              </w:rPr>
              <w:t>'</w:t>
            </w:r>
            <w:r w:rsidRPr="002E21B8">
              <w:rPr>
                <w:lang w:val="fr-FR" w:eastAsia="fr-FR"/>
              </w:rPr>
              <w:t xml:space="preserve">exclure un salarié des signalements </w:t>
            </w:r>
            <w:r w:rsidRPr="002E21B8">
              <w:rPr>
                <w:i/>
                <w:iCs/>
                <w:lang w:val="fr-FR" w:eastAsia="fr-FR"/>
              </w:rPr>
              <w:t>Fin de contrat</w:t>
            </w:r>
          </w:p>
          <w:p w14:paraId="2083BFE6" w14:textId="77777777" w:rsidR="00504D0F" w:rsidRPr="002E21B8" w:rsidRDefault="00504D0F" w:rsidP="002E2CFF">
            <w:pPr>
              <w:pStyle w:val="TableBodyText"/>
              <w:keepNext w:val="0"/>
              <w:spacing w:after="0"/>
              <w:rPr>
                <w:lang w:val="fr-FR" w:eastAsia="fr-FR"/>
              </w:rPr>
            </w:pPr>
            <w:r w:rsidRPr="002E21B8">
              <w:rPr>
                <w:lang w:val="fr-FR" w:eastAsia="fr-FR"/>
              </w:rPr>
              <w:t>Gestion des événements DSN Fin de contrat : décision et données.</w:t>
            </w:r>
          </w:p>
          <w:p w14:paraId="290E5842" w14:textId="4845D7BC" w:rsidR="008C0F8D" w:rsidRPr="002E21B8" w:rsidRDefault="008C0F8D" w:rsidP="002E2CFF">
            <w:pPr>
              <w:pStyle w:val="TableBodyText"/>
              <w:keepNext w:val="0"/>
              <w:spacing w:after="0"/>
              <w:rPr>
                <w:i/>
                <w:iCs/>
                <w:lang w:val="fr-FR" w:eastAsia="fr-FR"/>
              </w:rPr>
            </w:pPr>
            <w:r w:rsidRPr="002E21B8">
              <w:rPr>
                <w:lang w:val="fr-FR" w:eastAsia="fr-FR"/>
              </w:rPr>
              <w:t>Attributs dédiés à la confidentialité des signalements Fin de contrat</w:t>
            </w:r>
          </w:p>
        </w:tc>
      </w:tr>
      <w:tr w:rsidR="008C0F8D" w:rsidRPr="009E7BA6" w14:paraId="7E0C0987" w14:textId="77777777" w:rsidTr="00082863">
        <w:tc>
          <w:tcPr>
            <w:tcW w:w="0" w:type="auto"/>
            <w:tcBorders>
              <w:top w:val="nil"/>
              <w:left w:val="single" w:sz="8" w:space="0" w:color="DDDDDD"/>
              <w:bottom w:val="single" w:sz="8" w:space="0" w:color="DDDDDD"/>
              <w:right w:val="single" w:sz="8" w:space="0" w:color="DDDDDD"/>
            </w:tcBorders>
            <w:tcMar>
              <w:top w:w="75" w:type="dxa"/>
              <w:left w:w="75" w:type="dxa"/>
              <w:bottom w:w="75" w:type="dxa"/>
              <w:right w:w="75" w:type="dxa"/>
            </w:tcMar>
          </w:tcPr>
          <w:p w14:paraId="4C5094C3" w14:textId="60286548" w:rsidR="008C61FC" w:rsidRPr="002E21B8" w:rsidRDefault="008C61FC" w:rsidP="002E2CFF">
            <w:pPr>
              <w:pStyle w:val="TableBodyText"/>
              <w:rPr>
                <w:lang w:val="fr-FR"/>
              </w:rPr>
            </w:pPr>
            <w:r w:rsidRPr="002E21B8">
              <w:rPr>
                <w:lang w:val="fr-FR"/>
              </w:rPr>
              <w:t xml:space="preserve">Signalements </w:t>
            </w:r>
            <w:r w:rsidRPr="002E21B8">
              <w:rPr>
                <w:i/>
                <w:lang w:val="fr-FR"/>
              </w:rPr>
              <w:t xml:space="preserve">Arrêt de travail </w:t>
            </w:r>
            <w:r w:rsidRPr="002E21B8">
              <w:rPr>
                <w:lang w:val="fr-FR"/>
              </w:rPr>
              <w:t xml:space="preserve">et </w:t>
            </w:r>
            <w:r w:rsidRPr="002E21B8">
              <w:rPr>
                <w:i/>
                <w:lang w:val="fr-FR"/>
              </w:rPr>
              <w:t xml:space="preserve">Reprise </w:t>
            </w:r>
            <w:r w:rsidR="002E2CFF" w:rsidRPr="002E21B8">
              <w:rPr>
                <w:i/>
                <w:lang w:val="fr-FR"/>
              </w:rPr>
              <w:t>anticipée</w:t>
            </w:r>
          </w:p>
        </w:tc>
        <w:tc>
          <w:tcPr>
            <w:tcW w:w="0" w:type="auto"/>
            <w:tcBorders>
              <w:top w:val="nil"/>
              <w:left w:val="nil"/>
              <w:bottom w:val="single" w:sz="8" w:space="0" w:color="DDDDDD"/>
              <w:right w:val="single" w:sz="8" w:space="0" w:color="DDDDDD"/>
            </w:tcBorders>
            <w:tcMar>
              <w:top w:w="75" w:type="dxa"/>
              <w:left w:w="75" w:type="dxa"/>
              <w:bottom w:w="75" w:type="dxa"/>
              <w:right w:w="75" w:type="dxa"/>
            </w:tcMar>
          </w:tcPr>
          <w:p w14:paraId="3D42AC34" w14:textId="77777777" w:rsidR="001570E8" w:rsidRPr="002E21B8" w:rsidRDefault="001570E8" w:rsidP="002E2CFF">
            <w:pPr>
              <w:pStyle w:val="TableBodyText"/>
              <w:rPr>
                <w:lang w:val="fr-FR" w:eastAsia="fr-FR"/>
              </w:rPr>
            </w:pPr>
            <w:r w:rsidRPr="002E21B8">
              <w:rPr>
                <w:lang w:val="fr-FR" w:eastAsia="fr-FR"/>
              </w:rPr>
              <w:t>Prise en compte des éléments liés à (aux) :</w:t>
            </w:r>
          </w:p>
          <w:p w14:paraId="41D51830" w14:textId="77777777" w:rsidR="001570E8" w:rsidRPr="002E21B8" w:rsidRDefault="001570E8" w:rsidP="002E2CFF">
            <w:pPr>
              <w:pStyle w:val="ListBullet"/>
              <w:keepNext/>
              <w:rPr>
                <w:lang w:val="fr-FR"/>
              </w:rPr>
            </w:pPr>
            <w:r w:rsidRPr="002E21B8">
              <w:rPr>
                <w:lang w:val="fr-FR"/>
              </w:rPr>
              <w:t>l'envoi (S10.G00.01, 02, 03 et 04)</w:t>
            </w:r>
          </w:p>
          <w:p w14:paraId="270DC65A" w14:textId="77777777" w:rsidR="001570E8" w:rsidRPr="002E21B8" w:rsidRDefault="001570E8" w:rsidP="002E2CFF">
            <w:pPr>
              <w:pStyle w:val="ListBullet"/>
              <w:keepNext/>
              <w:rPr>
                <w:lang w:val="fr-FR"/>
              </w:rPr>
            </w:pPr>
            <w:r w:rsidRPr="002E21B8">
              <w:rPr>
                <w:lang w:val="fr-FR"/>
              </w:rPr>
              <w:t>la déclaration (S20.G00.05)</w:t>
            </w:r>
          </w:p>
          <w:p w14:paraId="567F2729" w14:textId="77777777" w:rsidR="001570E8" w:rsidRPr="002E21B8" w:rsidRDefault="001570E8" w:rsidP="002E2CFF">
            <w:pPr>
              <w:pStyle w:val="ListBullet"/>
              <w:keepNext/>
              <w:rPr>
                <w:lang w:val="fr-FR"/>
              </w:rPr>
            </w:pPr>
            <w:r w:rsidRPr="002E21B8">
              <w:rPr>
                <w:lang w:val="fr-FR"/>
              </w:rPr>
              <w:t>contact chez le déclaré (S20.G00.07)</w:t>
            </w:r>
          </w:p>
          <w:p w14:paraId="670E4023" w14:textId="77777777" w:rsidR="001570E8" w:rsidRPr="002E21B8" w:rsidRDefault="001570E8" w:rsidP="002E2CFF">
            <w:pPr>
              <w:pStyle w:val="ListBullet"/>
              <w:keepNext/>
              <w:rPr>
                <w:lang w:val="fr-FR"/>
              </w:rPr>
            </w:pPr>
            <w:r w:rsidRPr="002E21B8">
              <w:rPr>
                <w:lang w:val="fr-FR"/>
              </w:rPr>
              <w:t>l'entreprise (S21.G00.06) et l</w:t>
            </w:r>
            <w:r w:rsidR="00F168CF" w:rsidRPr="002E21B8">
              <w:rPr>
                <w:lang w:val="fr-FR"/>
              </w:rPr>
              <w:t>'</w:t>
            </w:r>
            <w:r w:rsidRPr="002E21B8">
              <w:rPr>
                <w:lang w:val="fr-FR"/>
              </w:rPr>
              <w:t xml:space="preserve">établissement d'affection (S21.G00.11) </w:t>
            </w:r>
          </w:p>
          <w:p w14:paraId="28BF5C4D" w14:textId="77777777" w:rsidR="001570E8" w:rsidRPr="002E21B8" w:rsidRDefault="001570E8" w:rsidP="002E2CFF">
            <w:pPr>
              <w:pStyle w:val="ListBullet"/>
              <w:keepNext/>
              <w:rPr>
                <w:lang w:val="fr-FR"/>
              </w:rPr>
            </w:pPr>
            <w:r w:rsidRPr="002E21B8">
              <w:rPr>
                <w:lang w:val="fr-FR"/>
              </w:rPr>
              <w:t>la signalétique du salarié (S21.G00.30)</w:t>
            </w:r>
          </w:p>
          <w:p w14:paraId="5044CACA" w14:textId="77777777" w:rsidR="001570E8" w:rsidRPr="002E21B8" w:rsidRDefault="001570E8" w:rsidP="002E2CFF">
            <w:pPr>
              <w:pStyle w:val="ListBullet"/>
              <w:keepNext/>
              <w:rPr>
                <w:lang w:val="fr-FR"/>
              </w:rPr>
            </w:pPr>
            <w:r w:rsidRPr="002E21B8">
              <w:rPr>
                <w:lang w:val="fr-FR"/>
              </w:rPr>
              <w:t>la signalétique du (des) contrat(s) du salarié (S21.G00.40)</w:t>
            </w:r>
          </w:p>
          <w:p w14:paraId="7A2498E5" w14:textId="77777777" w:rsidR="008C61FC" w:rsidRPr="002E21B8" w:rsidRDefault="0008216B" w:rsidP="002E2CFF">
            <w:pPr>
              <w:pStyle w:val="ListBullet"/>
              <w:keepNext/>
              <w:rPr>
                <w:lang w:val="fr-FR"/>
              </w:rPr>
            </w:pPr>
            <w:r w:rsidRPr="002E21B8">
              <w:rPr>
                <w:lang w:val="fr-FR"/>
              </w:rPr>
              <w:t xml:space="preserve">arrêts de travail ou reprise de travail (S21.G00.60) </w:t>
            </w:r>
          </w:p>
          <w:p w14:paraId="690A9082" w14:textId="77777777" w:rsidR="00590A71" w:rsidRPr="002E21B8" w:rsidRDefault="00FF15F2" w:rsidP="002E2CFF">
            <w:pPr>
              <w:pStyle w:val="TableBodyText"/>
              <w:rPr>
                <w:i/>
                <w:iCs/>
                <w:lang w:val="fr-FR" w:eastAsia="fr-FR"/>
              </w:rPr>
            </w:pPr>
            <w:r w:rsidRPr="002E21B8">
              <w:rPr>
                <w:lang w:val="fr-FR" w:eastAsia="fr-FR"/>
              </w:rPr>
              <w:t>Possibilité d</w:t>
            </w:r>
            <w:r w:rsidR="00F168CF" w:rsidRPr="002E21B8">
              <w:rPr>
                <w:lang w:val="fr-FR" w:eastAsia="fr-FR"/>
              </w:rPr>
              <w:t>'</w:t>
            </w:r>
            <w:r w:rsidRPr="002E21B8">
              <w:rPr>
                <w:lang w:val="fr-FR" w:eastAsia="fr-FR"/>
              </w:rPr>
              <w:t xml:space="preserve">exclure un salarié des signalements </w:t>
            </w:r>
            <w:r w:rsidRPr="002E21B8">
              <w:rPr>
                <w:i/>
                <w:iCs/>
                <w:lang w:val="fr-FR" w:eastAsia="fr-FR"/>
              </w:rPr>
              <w:t xml:space="preserve">Arrêts de travail </w:t>
            </w:r>
            <w:r w:rsidRPr="002E21B8">
              <w:rPr>
                <w:lang w:val="fr-FR" w:eastAsia="fr-FR"/>
              </w:rPr>
              <w:t xml:space="preserve">et </w:t>
            </w:r>
            <w:r w:rsidR="00056A08" w:rsidRPr="002E21B8">
              <w:rPr>
                <w:i/>
                <w:iCs/>
                <w:lang w:val="fr-FR" w:eastAsia="fr-FR"/>
              </w:rPr>
              <w:t>Reprise</w:t>
            </w:r>
          </w:p>
          <w:p w14:paraId="5556CD3A" w14:textId="77777777" w:rsidR="00504D0F" w:rsidRPr="002E21B8" w:rsidRDefault="00504D0F" w:rsidP="002E2CFF">
            <w:pPr>
              <w:pStyle w:val="TableBodyText"/>
              <w:rPr>
                <w:lang w:val="fr-FR" w:eastAsia="fr-FR"/>
              </w:rPr>
            </w:pPr>
            <w:r w:rsidRPr="002E21B8">
              <w:rPr>
                <w:lang w:val="fr-FR" w:eastAsia="fr-FR"/>
              </w:rPr>
              <w:t>Gestion des événements DSN Arrêts de travail et Reprise : décision et données.</w:t>
            </w:r>
          </w:p>
        </w:tc>
      </w:tr>
      <w:tr w:rsidR="008C0F8D" w:rsidRPr="009E7BA6" w14:paraId="719F52BB" w14:textId="77777777" w:rsidTr="00AD24A7">
        <w:tc>
          <w:tcPr>
            <w:tcW w:w="0" w:type="auto"/>
            <w:tcBorders>
              <w:top w:val="nil"/>
              <w:left w:val="single" w:sz="8" w:space="0" w:color="DDDDDD"/>
              <w:bottom w:val="single" w:sz="8" w:space="0" w:color="DDDDDD"/>
              <w:right w:val="single" w:sz="8" w:space="0" w:color="DDDDDD"/>
            </w:tcBorders>
            <w:tcMar>
              <w:top w:w="75" w:type="dxa"/>
              <w:left w:w="75" w:type="dxa"/>
              <w:bottom w:w="75" w:type="dxa"/>
              <w:right w:w="75" w:type="dxa"/>
            </w:tcMar>
            <w:hideMark/>
          </w:tcPr>
          <w:p w14:paraId="2ED6699E" w14:textId="77777777" w:rsidR="0047257B" w:rsidRPr="002E21B8" w:rsidRDefault="00D053A1" w:rsidP="00341A1A">
            <w:pPr>
              <w:pStyle w:val="TableBodyText"/>
              <w:rPr>
                <w:lang w:val="fr-FR" w:eastAsia="fr-FR"/>
              </w:rPr>
            </w:pPr>
            <w:r w:rsidRPr="002E21B8">
              <w:rPr>
                <w:lang w:val="fr-FR" w:eastAsia="fr-FR"/>
              </w:rPr>
              <w:t>Consultation des résultats</w:t>
            </w:r>
          </w:p>
        </w:tc>
        <w:tc>
          <w:tcPr>
            <w:tcW w:w="0" w:type="auto"/>
            <w:tcBorders>
              <w:top w:val="nil"/>
              <w:left w:val="nil"/>
              <w:bottom w:val="single" w:sz="8" w:space="0" w:color="DDDDDD"/>
              <w:right w:val="single" w:sz="8" w:space="0" w:color="DDDDDD"/>
            </w:tcBorders>
            <w:tcMar>
              <w:top w:w="75" w:type="dxa"/>
              <w:left w:w="75" w:type="dxa"/>
              <w:bottom w:w="75" w:type="dxa"/>
              <w:right w:w="75" w:type="dxa"/>
            </w:tcMar>
            <w:hideMark/>
          </w:tcPr>
          <w:p w14:paraId="729EA9B0" w14:textId="77777777" w:rsidR="0047257B" w:rsidRPr="002E21B8" w:rsidRDefault="0047257B" w:rsidP="00341A1A">
            <w:pPr>
              <w:pStyle w:val="TableBodyText"/>
              <w:spacing w:after="0"/>
              <w:rPr>
                <w:lang w:val="fr-FR" w:eastAsia="fr-FR"/>
              </w:rPr>
            </w:pPr>
            <w:r w:rsidRPr="002E21B8">
              <w:rPr>
                <w:lang w:val="fr-FR" w:eastAsia="fr-FR"/>
              </w:rPr>
              <w:t>Page Web de consultation/vérification des données DSN calculées dans le PRDB</w:t>
            </w:r>
          </w:p>
          <w:p w14:paraId="4BE0B63B" w14:textId="77777777" w:rsidR="0047257B" w:rsidRPr="002E21B8" w:rsidRDefault="0047257B" w:rsidP="00341A1A">
            <w:pPr>
              <w:pStyle w:val="TableBodyText"/>
              <w:spacing w:after="0"/>
              <w:rPr>
                <w:lang w:val="fr-FR" w:eastAsia="fr-FR"/>
              </w:rPr>
            </w:pPr>
            <w:r w:rsidRPr="002E21B8">
              <w:rPr>
                <w:lang w:val="fr-FR" w:eastAsia="fr-FR"/>
              </w:rPr>
              <w:t>Possib</w:t>
            </w:r>
            <w:r w:rsidR="00A11ADF" w:rsidRPr="002E21B8">
              <w:rPr>
                <w:lang w:val="fr-FR" w:eastAsia="fr-FR"/>
              </w:rPr>
              <w:t>ilité d</w:t>
            </w:r>
            <w:r w:rsidR="00BE4052" w:rsidRPr="002E21B8">
              <w:rPr>
                <w:lang w:val="fr-FR" w:eastAsia="fr-FR"/>
              </w:rPr>
              <w:t>'</w:t>
            </w:r>
            <w:r w:rsidR="00A11ADF" w:rsidRPr="002E21B8">
              <w:rPr>
                <w:lang w:val="fr-FR" w:eastAsia="fr-FR"/>
              </w:rPr>
              <w:t>exclusion d</w:t>
            </w:r>
            <w:r w:rsidR="00BE4052" w:rsidRPr="002E21B8">
              <w:rPr>
                <w:lang w:val="fr-FR" w:eastAsia="fr-FR"/>
              </w:rPr>
              <w:t>'</w:t>
            </w:r>
            <w:r w:rsidR="00A11ADF" w:rsidRPr="002E21B8">
              <w:rPr>
                <w:lang w:val="fr-FR" w:eastAsia="fr-FR"/>
              </w:rPr>
              <w:t>un bulletin</w:t>
            </w:r>
          </w:p>
          <w:p w14:paraId="06BBC17D" w14:textId="77777777" w:rsidR="0047257B" w:rsidRPr="002E21B8" w:rsidRDefault="0047257B" w:rsidP="00341A1A">
            <w:pPr>
              <w:pStyle w:val="TableBodyText"/>
              <w:spacing w:after="0"/>
              <w:rPr>
                <w:lang w:val="fr-FR" w:eastAsia="fr-FR"/>
              </w:rPr>
            </w:pPr>
            <w:r w:rsidRPr="002E21B8">
              <w:rPr>
                <w:lang w:val="fr-FR" w:eastAsia="fr-FR"/>
              </w:rPr>
              <w:t>Query DSN pour vérificatio</w:t>
            </w:r>
            <w:r w:rsidR="00056A08" w:rsidRPr="002E21B8">
              <w:rPr>
                <w:lang w:val="fr-FR" w:eastAsia="fr-FR"/>
              </w:rPr>
              <w:t>n des données individuelles DSN</w:t>
            </w:r>
          </w:p>
          <w:p w14:paraId="07EEDCF5" w14:textId="4B21EEF0" w:rsidR="00351B92" w:rsidRPr="002E21B8" w:rsidRDefault="0047257B" w:rsidP="00056A08">
            <w:pPr>
              <w:pStyle w:val="TableBodyText"/>
              <w:spacing w:after="0"/>
              <w:rPr>
                <w:lang w:val="fr-FR" w:eastAsia="fr-FR"/>
              </w:rPr>
            </w:pPr>
            <w:r w:rsidRPr="002E21B8">
              <w:rPr>
                <w:lang w:val="fr-FR" w:eastAsia="fr-FR"/>
              </w:rPr>
              <w:t>Pop-up de consultation des données de situation du salarié (ZYAD)</w:t>
            </w:r>
          </w:p>
        </w:tc>
      </w:tr>
      <w:tr w:rsidR="008C0F8D" w:rsidRPr="009E7BA6" w14:paraId="604C2D3E" w14:textId="77777777" w:rsidTr="00AD24A7">
        <w:tc>
          <w:tcPr>
            <w:tcW w:w="0" w:type="auto"/>
            <w:tcBorders>
              <w:top w:val="nil"/>
              <w:left w:val="single" w:sz="8" w:space="0" w:color="DDDDDD"/>
              <w:bottom w:val="single" w:sz="8" w:space="0" w:color="DDDDDD"/>
              <w:right w:val="single" w:sz="8" w:space="0" w:color="DDDDDD"/>
            </w:tcBorders>
            <w:tcMar>
              <w:top w:w="75" w:type="dxa"/>
              <w:left w:w="75" w:type="dxa"/>
              <w:bottom w:w="75" w:type="dxa"/>
              <w:right w:w="75" w:type="dxa"/>
            </w:tcMar>
            <w:hideMark/>
          </w:tcPr>
          <w:p w14:paraId="0835C4D3" w14:textId="77777777" w:rsidR="0047257B" w:rsidRPr="002E21B8" w:rsidRDefault="0047257B" w:rsidP="00341A1A">
            <w:pPr>
              <w:pStyle w:val="TableBodyText"/>
              <w:rPr>
                <w:lang w:val="fr-FR" w:eastAsia="fr-FR"/>
              </w:rPr>
            </w:pPr>
            <w:r w:rsidRPr="002E21B8">
              <w:rPr>
                <w:lang w:val="fr-FR" w:eastAsia="fr-FR"/>
              </w:rPr>
              <w:t>Module de production de flux</w:t>
            </w:r>
          </w:p>
        </w:tc>
        <w:tc>
          <w:tcPr>
            <w:tcW w:w="0" w:type="auto"/>
            <w:tcBorders>
              <w:top w:val="nil"/>
              <w:left w:val="nil"/>
              <w:bottom w:val="single" w:sz="8" w:space="0" w:color="DDDDDD"/>
              <w:right w:val="single" w:sz="8" w:space="0" w:color="DDDDDD"/>
            </w:tcBorders>
            <w:tcMar>
              <w:top w:w="75" w:type="dxa"/>
              <w:left w:w="75" w:type="dxa"/>
              <w:bottom w:w="75" w:type="dxa"/>
              <w:right w:w="75" w:type="dxa"/>
            </w:tcMar>
            <w:hideMark/>
          </w:tcPr>
          <w:p w14:paraId="11CC93EB" w14:textId="3FD536F3" w:rsidR="0047257B" w:rsidRPr="002E21B8" w:rsidRDefault="0047257B" w:rsidP="00341A1A">
            <w:pPr>
              <w:pStyle w:val="TableBodyText"/>
              <w:spacing w:after="0"/>
              <w:rPr>
                <w:lang w:val="fr-FR" w:eastAsia="fr-FR"/>
              </w:rPr>
            </w:pPr>
            <w:r w:rsidRPr="002E21B8">
              <w:rPr>
                <w:lang w:val="fr-FR" w:eastAsia="fr-FR"/>
              </w:rPr>
              <w:t>Moteur déclaratif (</w:t>
            </w:r>
            <w:proofErr w:type="spellStart"/>
            <w:r w:rsidRPr="002E21B8">
              <w:rPr>
                <w:lang w:val="fr-FR" w:eastAsia="fr-FR"/>
              </w:rPr>
              <w:t>regDSN</w:t>
            </w:r>
            <w:proofErr w:type="spellEnd"/>
            <w:r w:rsidRPr="002E21B8">
              <w:rPr>
                <w:lang w:val="fr-FR" w:eastAsia="fr-FR"/>
              </w:rPr>
              <w:t xml:space="preserve">) : </w:t>
            </w:r>
            <w:r w:rsidRPr="002E21B8">
              <w:rPr>
                <w:lang w:val="fr-FR"/>
              </w:rPr>
              <w:t>Génération d</w:t>
            </w:r>
            <w:r w:rsidR="00BE4052" w:rsidRPr="002E21B8">
              <w:rPr>
                <w:lang w:val="fr-FR"/>
              </w:rPr>
              <w:t>'</w:t>
            </w:r>
            <w:r w:rsidRPr="002E21B8">
              <w:rPr>
                <w:lang w:val="fr-FR"/>
              </w:rPr>
              <w:t xml:space="preserve">un flux </w:t>
            </w:r>
            <w:r w:rsidR="005A10E7" w:rsidRPr="002E21B8">
              <w:rPr>
                <w:b/>
                <w:bCs/>
                <w:lang w:val="fr-FR"/>
              </w:rPr>
              <w:t>p</w:t>
            </w:r>
            <w:r w:rsidRPr="002E21B8">
              <w:rPr>
                <w:b/>
                <w:bCs/>
                <w:lang w:val="fr-FR"/>
              </w:rPr>
              <w:t xml:space="preserve">hase </w:t>
            </w:r>
            <w:r w:rsidR="002E2CFF" w:rsidRPr="002E21B8">
              <w:rPr>
                <w:b/>
                <w:bCs/>
                <w:lang w:val="fr-FR"/>
              </w:rPr>
              <w:t>3</w:t>
            </w:r>
            <w:r w:rsidR="00882A6F" w:rsidRPr="002E21B8">
              <w:rPr>
                <w:lang w:val="fr-FR"/>
              </w:rPr>
              <w:t>.</w:t>
            </w:r>
          </w:p>
          <w:p w14:paraId="705359DD" w14:textId="77777777" w:rsidR="00A11ADF" w:rsidRPr="002E21B8" w:rsidRDefault="0047257B" w:rsidP="00341A1A">
            <w:pPr>
              <w:pStyle w:val="TableBodyText"/>
              <w:spacing w:after="0"/>
              <w:rPr>
                <w:lang w:val="fr-FR" w:eastAsia="fr-FR"/>
              </w:rPr>
            </w:pPr>
            <w:r w:rsidRPr="002E21B8">
              <w:rPr>
                <w:lang w:val="fr-FR" w:eastAsia="fr-FR"/>
              </w:rPr>
              <w:t>Constitution d</w:t>
            </w:r>
            <w:r w:rsidR="00BE4052" w:rsidRPr="002E21B8">
              <w:rPr>
                <w:lang w:val="fr-FR" w:eastAsia="fr-FR"/>
              </w:rPr>
              <w:t>'</w:t>
            </w:r>
            <w:r w:rsidRPr="002E21B8">
              <w:rPr>
                <w:lang w:val="fr-FR" w:eastAsia="fr-FR"/>
              </w:rPr>
              <w:t>un fichier d</w:t>
            </w:r>
            <w:r w:rsidR="00BE4052" w:rsidRPr="002E21B8">
              <w:rPr>
                <w:lang w:val="fr-FR" w:eastAsia="fr-FR"/>
              </w:rPr>
              <w:t>'</w:t>
            </w:r>
            <w:r w:rsidRPr="002E21B8">
              <w:rPr>
                <w:lang w:val="fr-FR" w:eastAsia="fr-FR"/>
              </w:rPr>
              <w:t>envoi pour un ou plusieurs établissements</w:t>
            </w:r>
          </w:p>
          <w:p w14:paraId="48AB55AA" w14:textId="77777777" w:rsidR="00A11ADF" w:rsidRPr="002E21B8" w:rsidRDefault="0047257B" w:rsidP="00855965">
            <w:pPr>
              <w:pStyle w:val="TableBodyText"/>
              <w:spacing w:after="0"/>
              <w:rPr>
                <w:lang w:val="fr-FR" w:eastAsia="fr-FR"/>
              </w:rPr>
            </w:pPr>
            <w:r w:rsidRPr="002E21B8">
              <w:rPr>
                <w:lang w:val="fr-FR" w:eastAsia="fr-FR"/>
              </w:rPr>
              <w:t>Prise e</w:t>
            </w:r>
            <w:r w:rsidR="00855965" w:rsidRPr="002E21B8">
              <w:rPr>
                <w:lang w:val="fr-FR" w:eastAsia="fr-FR"/>
              </w:rPr>
              <w:t>n compte des déclarations néant</w:t>
            </w:r>
          </w:p>
          <w:p w14:paraId="700247A0" w14:textId="77777777" w:rsidR="00DE0886" w:rsidRPr="002E21B8" w:rsidRDefault="0047257B" w:rsidP="00341A1A">
            <w:pPr>
              <w:pStyle w:val="TableBodyText"/>
              <w:spacing w:after="0"/>
              <w:rPr>
                <w:lang w:val="fr-FR" w:eastAsia="fr-FR"/>
              </w:rPr>
            </w:pPr>
            <w:r w:rsidRPr="002E21B8">
              <w:rPr>
                <w:lang w:val="fr-FR" w:eastAsia="fr-FR"/>
              </w:rPr>
              <w:t xml:space="preserve">Fabrication du flux de la </w:t>
            </w:r>
            <w:r w:rsidR="00DE0886" w:rsidRPr="002E21B8">
              <w:rPr>
                <w:lang w:val="fr-FR" w:eastAsia="fr-FR"/>
              </w:rPr>
              <w:t xml:space="preserve">DSN </w:t>
            </w:r>
            <w:r w:rsidRPr="002E21B8">
              <w:rPr>
                <w:lang w:val="fr-FR" w:eastAsia="fr-FR"/>
              </w:rPr>
              <w:t>mensuelle en mode essai ou réel avec deux possibilités d</w:t>
            </w:r>
            <w:r w:rsidR="00BE4052" w:rsidRPr="002E21B8">
              <w:rPr>
                <w:lang w:val="fr-FR" w:eastAsia="fr-FR"/>
              </w:rPr>
              <w:t>'</w:t>
            </w:r>
            <w:r w:rsidRPr="002E21B8">
              <w:rPr>
                <w:lang w:val="fr-FR" w:eastAsia="fr-FR"/>
              </w:rPr>
              <w:t>extr</w:t>
            </w:r>
            <w:r w:rsidR="00DE0886" w:rsidRPr="002E21B8">
              <w:rPr>
                <w:lang w:val="fr-FR" w:eastAsia="fr-FR"/>
              </w:rPr>
              <w:t>action :</w:t>
            </w:r>
          </w:p>
          <w:p w14:paraId="2282C268" w14:textId="77777777" w:rsidR="00DE0886" w:rsidRPr="002E21B8" w:rsidRDefault="0047257B" w:rsidP="00341A1A">
            <w:pPr>
              <w:pStyle w:val="ListBullet"/>
              <w:rPr>
                <w:lang w:val="fr-FR"/>
              </w:rPr>
            </w:pPr>
            <w:r w:rsidRPr="002E21B8">
              <w:rPr>
                <w:lang w:val="fr-FR"/>
              </w:rPr>
              <w:t>Données de test</w:t>
            </w:r>
            <w:r w:rsidR="00DE0886" w:rsidRPr="002E21B8">
              <w:rPr>
                <w:lang w:val="fr-FR"/>
              </w:rPr>
              <w:t> </w:t>
            </w:r>
            <w:r w:rsidRPr="002E21B8">
              <w:rPr>
                <w:lang w:val="fr-FR"/>
              </w:rPr>
              <w:t>: prise en compte des bulletins implicitement valides, explicitement valides et définitivement valides</w:t>
            </w:r>
          </w:p>
          <w:p w14:paraId="0D68DE3C" w14:textId="77777777" w:rsidR="00DE0886" w:rsidRPr="002E21B8" w:rsidRDefault="00DE0886" w:rsidP="00341A1A">
            <w:pPr>
              <w:pStyle w:val="ListBullet"/>
              <w:rPr>
                <w:lang w:val="fr-FR"/>
              </w:rPr>
            </w:pPr>
            <w:r w:rsidRPr="002E21B8">
              <w:rPr>
                <w:lang w:val="fr-FR"/>
              </w:rPr>
              <w:t>Données réelles </w:t>
            </w:r>
            <w:r w:rsidR="0047257B" w:rsidRPr="002E21B8">
              <w:rPr>
                <w:lang w:val="fr-FR"/>
              </w:rPr>
              <w:t>: prise en compte des b</w:t>
            </w:r>
            <w:r w:rsidRPr="002E21B8">
              <w:rPr>
                <w:lang w:val="fr-FR"/>
              </w:rPr>
              <w:t>ulletins définitivement valides</w:t>
            </w:r>
          </w:p>
          <w:p w14:paraId="0B225E18" w14:textId="77777777" w:rsidR="00BF6960" w:rsidRPr="002E21B8" w:rsidRDefault="0047257B" w:rsidP="00341A1A">
            <w:pPr>
              <w:pStyle w:val="TableBodyText"/>
              <w:spacing w:after="0"/>
              <w:rPr>
                <w:lang w:val="fr-FR" w:eastAsia="fr-FR"/>
              </w:rPr>
            </w:pPr>
            <w:r w:rsidRPr="002E21B8">
              <w:rPr>
                <w:lang w:val="fr-FR" w:eastAsia="fr-FR"/>
              </w:rPr>
              <w:t>Fabr</w:t>
            </w:r>
            <w:r w:rsidR="00DE0886" w:rsidRPr="002E21B8">
              <w:rPr>
                <w:lang w:val="fr-FR" w:eastAsia="fr-FR"/>
              </w:rPr>
              <w:t>ication d</w:t>
            </w:r>
            <w:r w:rsidR="00BE4052" w:rsidRPr="002E21B8">
              <w:rPr>
                <w:lang w:val="fr-FR" w:eastAsia="fr-FR"/>
              </w:rPr>
              <w:t>'</w:t>
            </w:r>
            <w:r w:rsidR="00DE0886" w:rsidRPr="002E21B8">
              <w:rPr>
                <w:lang w:val="fr-FR" w:eastAsia="fr-FR"/>
              </w:rPr>
              <w:t>un flux soit pour Net-</w:t>
            </w:r>
            <w:r w:rsidRPr="002E21B8">
              <w:rPr>
                <w:lang w:val="fr-FR" w:eastAsia="fr-FR"/>
              </w:rPr>
              <w:t>Entreprise</w:t>
            </w:r>
            <w:r w:rsidR="00390638" w:rsidRPr="002E21B8">
              <w:rPr>
                <w:lang w:val="fr-FR" w:eastAsia="fr-FR"/>
              </w:rPr>
              <w:t>s</w:t>
            </w:r>
            <w:r w:rsidRPr="002E21B8">
              <w:rPr>
                <w:lang w:val="fr-FR" w:eastAsia="fr-FR"/>
              </w:rPr>
              <w:t xml:space="preserve"> s</w:t>
            </w:r>
            <w:r w:rsidR="00DE0886" w:rsidRPr="002E21B8">
              <w:rPr>
                <w:lang w:val="fr-FR" w:eastAsia="fr-FR"/>
              </w:rPr>
              <w:t>oit pour MSA</w:t>
            </w:r>
          </w:p>
          <w:p w14:paraId="40807E55" w14:textId="77777777" w:rsidR="00BF6960" w:rsidRPr="002E21B8" w:rsidRDefault="00BF6960" w:rsidP="00341A1A">
            <w:pPr>
              <w:pStyle w:val="TableBodyText"/>
              <w:spacing w:after="0"/>
              <w:rPr>
                <w:lang w:val="fr-FR"/>
              </w:rPr>
            </w:pPr>
            <w:r w:rsidRPr="002E21B8">
              <w:rPr>
                <w:lang w:val="fr-FR"/>
              </w:rPr>
              <w:t>Gestion des arrondis pour les montants agrégés URSSAF (blocs 22 et 23) selon les dernières préconisations de l</w:t>
            </w:r>
            <w:r w:rsidR="00BE4052" w:rsidRPr="002E21B8">
              <w:rPr>
                <w:lang w:val="fr-FR"/>
              </w:rPr>
              <w:t>'</w:t>
            </w:r>
            <w:r w:rsidRPr="002E21B8">
              <w:rPr>
                <w:lang w:val="fr-FR"/>
              </w:rPr>
              <w:t xml:space="preserve">ACOSS </w:t>
            </w:r>
          </w:p>
          <w:p w14:paraId="1C7B64E3" w14:textId="77777777" w:rsidR="001A6B42" w:rsidRPr="002E21B8" w:rsidRDefault="00BF6960" w:rsidP="00341A1A">
            <w:pPr>
              <w:pStyle w:val="TableBodyText"/>
              <w:spacing w:after="0"/>
              <w:rPr>
                <w:lang w:val="fr-FR"/>
              </w:rPr>
            </w:pPr>
            <w:r w:rsidRPr="002E21B8">
              <w:rPr>
                <w:lang w:val="fr-FR"/>
              </w:rPr>
              <w:t>Prise en compte de la nouvelle logique de régularisation du CTP 437 des Allocations familiales</w:t>
            </w:r>
          </w:p>
          <w:p w14:paraId="44DA226B" w14:textId="77777777" w:rsidR="001A6B42" w:rsidRPr="002E21B8" w:rsidRDefault="00855965" w:rsidP="00341A1A">
            <w:pPr>
              <w:pStyle w:val="TableBodyText"/>
              <w:spacing w:after="0"/>
              <w:rPr>
                <w:lang w:val="fr-FR"/>
              </w:rPr>
            </w:pPr>
            <w:r w:rsidRPr="002E21B8">
              <w:rPr>
                <w:lang w:val="fr-FR"/>
              </w:rPr>
              <w:t>G</w:t>
            </w:r>
            <w:r w:rsidR="001A6B42" w:rsidRPr="002E21B8">
              <w:rPr>
                <w:lang w:val="fr-FR"/>
              </w:rPr>
              <w:t xml:space="preserve">estion des changements </w:t>
            </w:r>
            <w:r w:rsidRPr="002E21B8">
              <w:rPr>
                <w:lang w:val="fr-FR"/>
              </w:rPr>
              <w:t xml:space="preserve">salariés (bloc 31) et changements </w:t>
            </w:r>
            <w:r w:rsidR="001A6B42" w:rsidRPr="002E21B8">
              <w:rPr>
                <w:lang w:val="fr-FR"/>
              </w:rPr>
              <w:t>d</w:t>
            </w:r>
            <w:r w:rsidR="00BE4052" w:rsidRPr="002E21B8">
              <w:rPr>
                <w:lang w:val="fr-FR"/>
              </w:rPr>
              <w:t>'</w:t>
            </w:r>
            <w:r w:rsidR="001A6B42" w:rsidRPr="002E21B8">
              <w:rPr>
                <w:lang w:val="fr-FR"/>
              </w:rPr>
              <w:t>identifiants et d</w:t>
            </w:r>
            <w:r w:rsidR="00BE4052" w:rsidRPr="002E21B8">
              <w:rPr>
                <w:lang w:val="fr-FR"/>
              </w:rPr>
              <w:t>'</w:t>
            </w:r>
            <w:r w:rsidR="001A6B42" w:rsidRPr="002E21B8">
              <w:rPr>
                <w:lang w:val="fr-FR"/>
              </w:rPr>
              <w:t>attributs du contrat (bloc 41)</w:t>
            </w:r>
          </w:p>
          <w:p w14:paraId="7F67476C" w14:textId="77777777" w:rsidR="001A6B42" w:rsidRPr="002E21B8" w:rsidRDefault="001A6B42" w:rsidP="00341A1A">
            <w:pPr>
              <w:pStyle w:val="TableBodyText"/>
              <w:spacing w:after="0"/>
              <w:rPr>
                <w:lang w:val="fr-FR"/>
              </w:rPr>
            </w:pPr>
            <w:r w:rsidRPr="002E21B8">
              <w:rPr>
                <w:lang w:val="fr-FR"/>
              </w:rPr>
              <w:t>Prise en compte des dates de rattachement pour les paies décalées (date exigibilité au 15)</w:t>
            </w:r>
          </w:p>
          <w:p w14:paraId="382BF14C" w14:textId="77777777" w:rsidR="001A6B42" w:rsidRPr="002E21B8" w:rsidRDefault="001A6B42" w:rsidP="00341A1A">
            <w:pPr>
              <w:pStyle w:val="TableBodyText"/>
              <w:spacing w:after="0"/>
              <w:rPr>
                <w:lang w:val="fr-FR"/>
              </w:rPr>
            </w:pPr>
            <w:r w:rsidRPr="002E21B8">
              <w:rPr>
                <w:lang w:val="fr-FR"/>
              </w:rPr>
              <w:t>Gestion des paies avec embauche rétroactive avec report des cotisations sur le mois principal déclaré</w:t>
            </w:r>
          </w:p>
          <w:p w14:paraId="08D4BC37" w14:textId="77777777" w:rsidR="001A6B42" w:rsidRPr="002E21B8" w:rsidRDefault="001A6B42" w:rsidP="00341A1A">
            <w:pPr>
              <w:pStyle w:val="TableBodyText"/>
              <w:spacing w:after="0"/>
              <w:rPr>
                <w:lang w:val="fr-FR"/>
              </w:rPr>
            </w:pPr>
            <w:r w:rsidRPr="002E21B8">
              <w:rPr>
                <w:lang w:val="fr-FR"/>
              </w:rPr>
              <w:t>Gestion de la fermeture de SIRET</w:t>
            </w:r>
          </w:p>
          <w:p w14:paraId="64454805" w14:textId="77777777" w:rsidR="00350020" w:rsidRPr="002E21B8" w:rsidRDefault="00926681" w:rsidP="00341A1A">
            <w:pPr>
              <w:pStyle w:val="TableBodyText"/>
              <w:rPr>
                <w:lang w:val="fr-FR"/>
              </w:rPr>
            </w:pPr>
            <w:r w:rsidRPr="002E21B8">
              <w:rPr>
                <w:lang w:val="fr-FR"/>
              </w:rPr>
              <w:t>Gestion du flux pour populations particulières : dockers, gens de mer et intermittents.</w:t>
            </w:r>
          </w:p>
          <w:p w14:paraId="50E8D0F1" w14:textId="77777777" w:rsidR="006A2459" w:rsidRPr="002E21B8" w:rsidRDefault="006A2459" w:rsidP="00341A1A">
            <w:pPr>
              <w:pStyle w:val="TableBodyText"/>
              <w:rPr>
                <w:lang w:val="fr-FR"/>
              </w:rPr>
            </w:pPr>
            <w:r w:rsidRPr="002E21B8">
              <w:rPr>
                <w:lang w:val="fr-FR"/>
              </w:rPr>
              <w:t xml:space="preserve">Génération du bloc 20 </w:t>
            </w:r>
            <w:r w:rsidR="007C78D9" w:rsidRPr="002E21B8">
              <w:rPr>
                <w:lang w:val="fr-FR"/>
              </w:rPr>
              <w:t>de</w:t>
            </w:r>
            <w:r w:rsidR="00C31C9F" w:rsidRPr="002E21B8">
              <w:rPr>
                <w:lang w:val="fr-FR"/>
              </w:rPr>
              <w:t xml:space="preserve"> </w:t>
            </w:r>
            <w:r w:rsidRPr="002E21B8">
              <w:rPr>
                <w:lang w:val="fr-FR"/>
              </w:rPr>
              <w:t>télérèglement URSSAF</w:t>
            </w:r>
          </w:p>
          <w:p w14:paraId="0EA48153" w14:textId="77777777" w:rsidR="00855965" w:rsidRPr="002E21B8" w:rsidRDefault="00855965" w:rsidP="00855965">
            <w:pPr>
              <w:pStyle w:val="TableBodyText"/>
              <w:rPr>
                <w:lang w:val="fr-FR"/>
              </w:rPr>
            </w:pPr>
            <w:r w:rsidRPr="002E21B8">
              <w:rPr>
                <w:lang w:val="fr-FR" w:eastAsia="fr-FR"/>
              </w:rPr>
              <w:t xml:space="preserve">Gestion des taux AT multiples (bloc 23) selon les règles ACOSS </w:t>
            </w:r>
          </w:p>
          <w:p w14:paraId="58020379" w14:textId="77777777" w:rsidR="00753F9D" w:rsidRPr="002E21B8" w:rsidRDefault="00A81BBB" w:rsidP="00341A1A">
            <w:pPr>
              <w:pStyle w:val="TableBodyText"/>
              <w:rPr>
                <w:lang w:val="fr-FR"/>
              </w:rPr>
            </w:pPr>
            <w:r w:rsidRPr="002E21B8">
              <w:rPr>
                <w:lang w:val="fr-FR"/>
              </w:rPr>
              <w:t xml:space="preserve">Prise </w:t>
            </w:r>
            <w:r w:rsidR="00753F9D" w:rsidRPr="002E21B8">
              <w:rPr>
                <w:lang w:val="fr-FR"/>
              </w:rPr>
              <w:t xml:space="preserve">en compte la structure de données ZZ </w:t>
            </w:r>
            <w:r w:rsidR="00753F9D" w:rsidRPr="002E21B8">
              <w:rPr>
                <w:i/>
                <w:lang w:val="fr-FR"/>
              </w:rPr>
              <w:t>Hors paie du mois</w:t>
            </w:r>
            <w:r w:rsidR="00753F9D" w:rsidRPr="002E21B8">
              <w:rPr>
                <w:lang w:val="fr-FR"/>
              </w:rPr>
              <w:t xml:space="preserve"> lors de la génération du f</w:t>
            </w:r>
            <w:r w:rsidR="00284003" w:rsidRPr="002E21B8">
              <w:rPr>
                <w:lang w:val="fr-FR"/>
              </w:rPr>
              <w:t>l</w:t>
            </w:r>
            <w:r w:rsidR="00753F9D" w:rsidRPr="002E21B8">
              <w:rPr>
                <w:lang w:val="fr-FR"/>
              </w:rPr>
              <w:t>ux</w:t>
            </w:r>
          </w:p>
        </w:tc>
      </w:tr>
      <w:tr w:rsidR="008C0F8D" w:rsidRPr="009E7BA6" w14:paraId="40B79129" w14:textId="77777777" w:rsidTr="006B7F7C">
        <w:tc>
          <w:tcPr>
            <w:tcW w:w="0" w:type="auto"/>
            <w:tcBorders>
              <w:top w:val="nil"/>
              <w:left w:val="single" w:sz="8" w:space="0" w:color="DDDDDD"/>
              <w:bottom w:val="single" w:sz="8" w:space="0" w:color="DDDDDD"/>
              <w:right w:val="single" w:sz="8" w:space="0" w:color="DDDDDD"/>
            </w:tcBorders>
            <w:tcMar>
              <w:top w:w="75" w:type="dxa"/>
              <w:left w:w="75" w:type="dxa"/>
              <w:bottom w:w="75" w:type="dxa"/>
              <w:right w:w="75" w:type="dxa"/>
            </w:tcMar>
            <w:hideMark/>
          </w:tcPr>
          <w:p w14:paraId="6570A021" w14:textId="77777777" w:rsidR="006B7F7C" w:rsidRPr="002E21B8" w:rsidRDefault="006B7F7C" w:rsidP="00FC331E">
            <w:pPr>
              <w:pStyle w:val="TableBodyText"/>
              <w:rPr>
                <w:lang w:val="fr-FR" w:eastAsia="fr-FR"/>
              </w:rPr>
            </w:pPr>
            <w:bookmarkStart w:id="19" w:name="REGDSN-ReleaseContentDescription-Fixes"/>
            <w:bookmarkEnd w:id="19"/>
            <w:r w:rsidRPr="002E21B8">
              <w:rPr>
                <w:lang w:val="fr-FR" w:eastAsia="fr-FR"/>
              </w:rPr>
              <w:t>Rechargement</w:t>
            </w:r>
          </w:p>
        </w:tc>
        <w:tc>
          <w:tcPr>
            <w:tcW w:w="0" w:type="auto"/>
            <w:tcBorders>
              <w:top w:val="nil"/>
              <w:left w:val="nil"/>
              <w:bottom w:val="single" w:sz="8" w:space="0" w:color="DDDDDD"/>
              <w:right w:val="single" w:sz="8" w:space="0" w:color="DDDDDD"/>
            </w:tcBorders>
            <w:tcMar>
              <w:top w:w="75" w:type="dxa"/>
              <w:left w:w="75" w:type="dxa"/>
              <w:bottom w:w="75" w:type="dxa"/>
              <w:right w:w="75" w:type="dxa"/>
            </w:tcMar>
            <w:hideMark/>
          </w:tcPr>
          <w:p w14:paraId="2CBBEE74" w14:textId="5099BE53" w:rsidR="006B7F7C" w:rsidRPr="00A90F31" w:rsidRDefault="006B7F7C" w:rsidP="008C0F8D">
            <w:pPr>
              <w:pStyle w:val="TableBodyText"/>
              <w:spacing w:after="0"/>
              <w:rPr>
                <w:lang w:val="fr-FR" w:eastAsia="fr-FR"/>
              </w:rPr>
            </w:pPr>
            <w:r w:rsidRPr="002E21B8">
              <w:rPr>
                <w:lang w:val="fr-FR"/>
              </w:rPr>
              <w:t>Rechargement ap</w:t>
            </w:r>
            <w:r w:rsidR="004569D6" w:rsidRPr="002E21B8">
              <w:rPr>
                <w:lang w:val="fr-FR"/>
              </w:rPr>
              <w:t>rès paie des données DSN (PRDB) </w:t>
            </w:r>
            <w:r w:rsidRPr="002E21B8">
              <w:rPr>
                <w:lang w:val="fr-FR"/>
              </w:rPr>
              <w:t xml:space="preserve">: transcodifications DSN et "compteurs </w:t>
            </w:r>
            <w:r w:rsidR="004569D6" w:rsidRPr="002E21B8">
              <w:rPr>
                <w:lang w:val="fr-FR"/>
              </w:rPr>
              <w:t>DSN" (liés à ZXMM) compatibles et phase </w:t>
            </w:r>
            <w:r w:rsidRPr="002E21B8">
              <w:rPr>
                <w:lang w:val="fr-FR"/>
              </w:rPr>
              <w:t>3</w:t>
            </w:r>
          </w:p>
        </w:tc>
      </w:tr>
    </w:tbl>
    <w:p w14:paraId="5D48B480" w14:textId="34CA28DE" w:rsidR="0047257B" w:rsidRPr="00A90F31" w:rsidRDefault="0047257B" w:rsidP="00341A1A">
      <w:pPr>
        <w:pStyle w:val="BodyText"/>
        <w:rPr>
          <w:lang w:val="fr-FR"/>
        </w:rPr>
      </w:pPr>
    </w:p>
    <w:sectPr w:rsidR="0047257B" w:rsidRPr="00A90F31" w:rsidSect="00C63122">
      <w:headerReference w:type="even" r:id="rId28"/>
      <w:headerReference w:type="default" r:id="rId29"/>
      <w:footerReference w:type="even" r:id="rId30"/>
      <w:footerReference w:type="default" r:id="rId31"/>
      <w:headerReference w:type="first" r:id="rId32"/>
      <w:footerReference w:type="first" r:id="rId33"/>
      <w:type w:val="oddPag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BE04F1" w14:textId="77777777" w:rsidR="00973642" w:rsidRDefault="00973642">
      <w:r>
        <w:separator/>
      </w:r>
    </w:p>
  </w:endnote>
  <w:endnote w:type="continuationSeparator" w:id="0">
    <w:p w14:paraId="34D05284" w14:textId="77777777" w:rsidR="00973642" w:rsidRDefault="00973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New Roman MT Extra 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42997A" w14:textId="77777777" w:rsidR="00973642" w:rsidRDefault="00973642" w:rsidP="003F4C0A">
    <w:pPr>
      <w:pStyle w:val="Footer"/>
      <w:pBdr>
        <w:top w:val="none" w:sz="0" w:space="0" w:color="auto"/>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1CCB9" w14:textId="77777777" w:rsidR="00973642" w:rsidRDefault="00973642" w:rsidP="003F4C0A">
    <w:pPr>
      <w:pStyle w:val="Footer"/>
      <w:pBdr>
        <w:top w:val="none" w:sz="0" w:space="0" w:color="auto"/>
      </w:pBdr>
      <w:rPr>
        <w:bCs/>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773A4B" w14:textId="77777777" w:rsidR="00973642" w:rsidRDefault="00973642" w:rsidP="003F4C0A">
    <w:pPr>
      <w:pStyle w:val="Footer"/>
      <w:pBdr>
        <w:top w:val="none" w:sz="0" w:space="0" w:color="auto"/>
      </w:pBdr>
    </w:pPr>
    <w: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48C513" w14:textId="77777777" w:rsidR="00973642" w:rsidRPr="00054F74" w:rsidRDefault="00973642">
    <w:pPr>
      <w:pStyle w:val="FooterEven"/>
      <w:rPr>
        <w:lang w:val="fr-FR"/>
      </w:rPr>
    </w:pPr>
    <w:r w:rsidRPr="00D530CF">
      <w:fldChar w:fldCharType="begin"/>
    </w:r>
    <w:r w:rsidRPr="00054F74">
      <w:rPr>
        <w:lang w:val="fr-FR"/>
      </w:rPr>
      <w:instrText xml:space="preserve"> PAGE </w:instrText>
    </w:r>
    <w:r w:rsidRPr="00D530CF">
      <w:fldChar w:fldCharType="separate"/>
    </w:r>
    <w:r w:rsidRPr="00054F74">
      <w:rPr>
        <w:noProof/>
        <w:lang w:val="fr-FR"/>
      </w:rPr>
      <w:t>6</w:t>
    </w:r>
    <w:r w:rsidRPr="00D530CF">
      <w:fldChar w:fldCharType="end"/>
    </w:r>
    <w:r w:rsidRPr="00054F74">
      <w:rPr>
        <w:lang w:val="fr-FR"/>
      </w:rPr>
      <w:tab/>
    </w:r>
    <w:r w:rsidRPr="00D530CF">
      <w:fldChar w:fldCharType="begin"/>
    </w:r>
    <w:r w:rsidRPr="00054F74">
      <w:rPr>
        <w:lang w:val="fr-FR"/>
      </w:rPr>
      <w:instrText xml:space="preserve"> STYLEREF  Title </w:instrText>
    </w:r>
    <w:r w:rsidRPr="00D530CF">
      <w:fldChar w:fldCharType="separate"/>
    </w:r>
    <w:r>
      <w:rPr>
        <w:b w:val="0"/>
        <w:bCs/>
        <w:noProof/>
        <w:lang w:val="fr-FR"/>
      </w:rPr>
      <w:t>Erreur ! Utilisez l'onglet Accueil pour appliquer Title au texte que vous souhaitez faire apparaître ici.</w:t>
    </w:r>
    <w:r w:rsidRPr="00D530CF">
      <w:fldChar w:fldCharType="end"/>
    </w:r>
    <w:r w:rsidRPr="00D530CF">
      <w:fldChar w:fldCharType="begin"/>
    </w:r>
    <w:r w:rsidRPr="00054F74">
      <w:rPr>
        <w:lang w:val="fr-FR"/>
      </w:rPr>
      <w:instrText xml:space="preserve"> IF </w:instrText>
    </w:r>
    <w:r w:rsidRPr="00D530CF">
      <w:fldChar w:fldCharType="begin"/>
    </w:r>
    <w:r w:rsidRPr="00054F74">
      <w:rPr>
        <w:lang w:val="fr-FR"/>
      </w:rPr>
      <w:instrText xml:space="preserve"> STYLEREF  Subtitle </w:instrText>
    </w:r>
    <w:r w:rsidRPr="00D530CF">
      <w:fldChar w:fldCharType="separate"/>
    </w:r>
    <w:r>
      <w:rPr>
        <w:b w:val="0"/>
        <w:bCs/>
        <w:noProof/>
        <w:lang w:val="fr-FR"/>
      </w:rPr>
      <w:instrText>Erreur ! Utilisez l'onglet Accueil pour appliquer Subtitle au texte que vous souhaitez faire apparaître ici.</w:instrText>
    </w:r>
    <w:r w:rsidRPr="00D530CF">
      <w:fldChar w:fldCharType="end"/>
    </w:r>
    <w:r w:rsidRPr="00054F74">
      <w:rPr>
        <w:lang w:val="fr-FR"/>
      </w:rPr>
      <w:instrText>&lt;&gt;"" "</w:instrText>
    </w:r>
    <w:r w:rsidRPr="00D530CF">
      <w:fldChar w:fldCharType="begin"/>
    </w:r>
    <w:r w:rsidRPr="00054F74">
      <w:rPr>
        <w:lang w:val="fr-FR"/>
      </w:rPr>
      <w:instrText xml:space="preserve"> IF </w:instrText>
    </w:r>
    <w:r w:rsidRPr="00D530CF">
      <w:fldChar w:fldCharType="begin"/>
    </w:r>
    <w:r w:rsidRPr="00054F74">
      <w:rPr>
        <w:lang w:val="fr-FR"/>
      </w:rPr>
      <w:instrText xml:space="preserve"> STYLEREF  Title </w:instrText>
    </w:r>
    <w:r w:rsidRPr="00D530CF">
      <w:fldChar w:fldCharType="separate"/>
    </w:r>
    <w:r>
      <w:rPr>
        <w:b w:val="0"/>
        <w:bCs/>
        <w:noProof/>
        <w:lang w:val="fr-FR"/>
      </w:rPr>
      <w:instrText>Erreur ! Utilisez l'onglet Accueil pour appliquer Title au texte que vous souhaitez faire apparaître ici.</w:instrText>
    </w:r>
    <w:r w:rsidRPr="00D530CF">
      <w:fldChar w:fldCharType="end"/>
    </w:r>
    <w:r w:rsidRPr="00054F74">
      <w:rPr>
        <w:lang w:val="fr-FR"/>
      </w:rPr>
      <w:instrText xml:space="preserve">&lt;&gt;"" " — " "" </w:instrText>
    </w:r>
    <w:r w:rsidRPr="00D530CF">
      <w:fldChar w:fldCharType="separate"/>
    </w:r>
    <w:r w:rsidRPr="00054F74">
      <w:rPr>
        <w:noProof/>
        <w:lang w:val="fr-FR"/>
      </w:rPr>
      <w:instrText xml:space="preserve"> — </w:instrText>
    </w:r>
    <w:r w:rsidRPr="00D530CF">
      <w:fldChar w:fldCharType="end"/>
    </w:r>
    <w:r w:rsidRPr="00054F74">
      <w:rPr>
        <w:lang w:val="fr-FR"/>
      </w:rPr>
      <w:instrText>" ""</w:instrText>
    </w:r>
    <w:r w:rsidRPr="00D530CF">
      <w:fldChar w:fldCharType="separate"/>
    </w:r>
    <w:r w:rsidRPr="00054F74">
      <w:rPr>
        <w:noProof/>
        <w:lang w:val="fr-FR"/>
      </w:rPr>
      <w:t xml:space="preserve"> — </w:t>
    </w:r>
    <w:r w:rsidRPr="00D530CF">
      <w:fldChar w:fldCharType="end"/>
    </w:r>
    <w:r w:rsidRPr="00D530CF">
      <w:fldChar w:fldCharType="begin"/>
    </w:r>
    <w:r w:rsidRPr="00054F74">
      <w:rPr>
        <w:lang w:val="fr-FR"/>
      </w:rPr>
      <w:instrText xml:space="preserve"> STYLEREF  Subtitle</w:instrText>
    </w:r>
    <w:r w:rsidRPr="00D530CF">
      <w:fldChar w:fldCharType="separate"/>
    </w:r>
    <w:r>
      <w:rPr>
        <w:b w:val="0"/>
        <w:bCs/>
        <w:noProof/>
        <w:lang w:val="fr-FR"/>
      </w:rPr>
      <w:t>Erreur ! Utilisez l'onglet Accueil pour appliquer Subtitle au texte que vous souhaitez faire apparaître ici.</w:t>
    </w:r>
    <w:r w:rsidRPr="00D530CF">
      <w:fldChar w:fldCharType="end"/>
    </w:r>
  </w:p>
  <w:p w14:paraId="5ABD4025" w14:textId="77777777" w:rsidR="00973642" w:rsidRPr="00054F74" w:rsidRDefault="00973642" w:rsidP="003F4C0A">
    <w:pPr>
      <w:pStyle w:val="Footer"/>
      <w:pBdr>
        <w:top w:val="none" w:sz="0" w:space="0" w:color="auto"/>
      </w:pBdr>
      <w:rPr>
        <w:lang w:val="fr-FR"/>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00284D" w14:textId="77777777" w:rsidR="00973642" w:rsidRPr="00F61930" w:rsidRDefault="00973642">
    <w:pPr>
      <w:pStyle w:val="FooterOdd"/>
    </w:pPr>
    <w:r w:rsidRPr="00D530CF">
      <w:fldChar w:fldCharType="begin"/>
    </w:r>
    <w:r w:rsidRPr="00054F74">
      <w:rPr>
        <w:lang w:val="fr-FR"/>
      </w:rPr>
      <w:instrText xml:space="preserve"> STYLEREF  Title</w:instrText>
    </w:r>
    <w:r w:rsidRPr="00D530CF">
      <w:fldChar w:fldCharType="separate"/>
    </w:r>
    <w:r>
      <w:rPr>
        <w:b w:val="0"/>
        <w:bCs/>
        <w:noProof/>
        <w:lang w:val="fr-FR"/>
      </w:rPr>
      <w:t>Erreur ! Utilisez l'onglet Accueil pour appliquer Title au texte que vous souhaitez faire apparaître ici.</w:t>
    </w:r>
    <w:r w:rsidRPr="00D530CF">
      <w:fldChar w:fldCharType="end"/>
    </w:r>
    <w:r w:rsidRPr="00D530CF">
      <w:fldChar w:fldCharType="begin"/>
    </w:r>
    <w:r w:rsidRPr="00054F74">
      <w:rPr>
        <w:lang w:val="fr-FR"/>
      </w:rPr>
      <w:instrText xml:space="preserve"> IF </w:instrText>
    </w:r>
    <w:r w:rsidRPr="00D530CF">
      <w:fldChar w:fldCharType="begin"/>
    </w:r>
    <w:r w:rsidRPr="00054F74">
      <w:rPr>
        <w:lang w:val="fr-FR"/>
      </w:rPr>
      <w:instrText xml:space="preserve"> STYLEREF  Subtitle </w:instrText>
    </w:r>
    <w:r w:rsidRPr="00D530CF">
      <w:fldChar w:fldCharType="separate"/>
    </w:r>
    <w:r>
      <w:rPr>
        <w:b w:val="0"/>
        <w:bCs/>
        <w:noProof/>
        <w:lang w:val="fr-FR"/>
      </w:rPr>
      <w:instrText>Erreur ! Utilisez l'onglet Accueil pour appliquer Subtitle au texte que vous souhaitez faire apparaître ici.</w:instrText>
    </w:r>
    <w:r w:rsidRPr="00D530CF">
      <w:fldChar w:fldCharType="end"/>
    </w:r>
    <w:r w:rsidRPr="00054F74">
      <w:rPr>
        <w:lang w:val="fr-FR"/>
      </w:rPr>
      <w:instrText>&lt;&gt;"" "</w:instrText>
    </w:r>
    <w:r w:rsidRPr="00D530CF">
      <w:fldChar w:fldCharType="begin"/>
    </w:r>
    <w:r w:rsidRPr="00054F74">
      <w:rPr>
        <w:lang w:val="fr-FR"/>
      </w:rPr>
      <w:instrText xml:space="preserve"> IF </w:instrText>
    </w:r>
    <w:r w:rsidRPr="00D530CF">
      <w:fldChar w:fldCharType="begin"/>
    </w:r>
    <w:r w:rsidRPr="00054F74">
      <w:rPr>
        <w:lang w:val="fr-FR"/>
      </w:rPr>
      <w:instrText xml:space="preserve"> STYLEREF  Title </w:instrText>
    </w:r>
    <w:r w:rsidRPr="00D530CF">
      <w:fldChar w:fldCharType="separate"/>
    </w:r>
    <w:r>
      <w:rPr>
        <w:b w:val="0"/>
        <w:bCs/>
        <w:noProof/>
        <w:lang w:val="fr-FR"/>
      </w:rPr>
      <w:instrText>Erreur ! Utilisez l'onglet Accueil pour appliquer Title au texte que vous souhaitez faire apparaître ici.</w:instrText>
    </w:r>
    <w:r w:rsidRPr="00D530CF">
      <w:fldChar w:fldCharType="end"/>
    </w:r>
    <w:r w:rsidRPr="00054F74">
      <w:rPr>
        <w:lang w:val="fr-FR"/>
      </w:rPr>
      <w:instrText xml:space="preserve">&lt;&gt;"" " — " "" </w:instrText>
    </w:r>
    <w:r w:rsidRPr="00D530CF">
      <w:fldChar w:fldCharType="separate"/>
    </w:r>
    <w:r w:rsidRPr="00054F74">
      <w:rPr>
        <w:noProof/>
        <w:lang w:val="fr-FR"/>
      </w:rPr>
      <w:instrText xml:space="preserve"> — </w:instrText>
    </w:r>
    <w:r w:rsidRPr="00D530CF">
      <w:fldChar w:fldCharType="end"/>
    </w:r>
    <w:r w:rsidRPr="00054F74">
      <w:rPr>
        <w:lang w:val="fr-FR"/>
      </w:rPr>
      <w:instrText xml:space="preserve">" ""  </w:instrText>
    </w:r>
    <w:r w:rsidRPr="00D530CF">
      <w:fldChar w:fldCharType="separate"/>
    </w:r>
    <w:r w:rsidRPr="00054F74">
      <w:rPr>
        <w:noProof/>
        <w:lang w:val="fr-FR"/>
      </w:rPr>
      <w:t xml:space="preserve"> — </w:t>
    </w:r>
    <w:r w:rsidRPr="00D530CF">
      <w:fldChar w:fldCharType="end"/>
    </w:r>
    <w:r w:rsidRPr="00D530CF">
      <w:fldChar w:fldCharType="begin"/>
    </w:r>
    <w:r w:rsidRPr="00054F74">
      <w:rPr>
        <w:lang w:val="fr-FR"/>
      </w:rPr>
      <w:instrText xml:space="preserve"> STYLEREF  Subtitle</w:instrText>
    </w:r>
    <w:r w:rsidRPr="00D530CF">
      <w:fldChar w:fldCharType="separate"/>
    </w:r>
    <w:r>
      <w:rPr>
        <w:b w:val="0"/>
        <w:bCs/>
        <w:noProof/>
        <w:lang w:val="fr-FR"/>
      </w:rPr>
      <w:t>Erreur ! Utilisez l'onglet Accueil pour appliquer Subtitle au texte que vous souhaitez faire apparaître ici.</w:t>
    </w:r>
    <w:r w:rsidRPr="00D530CF">
      <w:fldChar w:fldCharType="end"/>
    </w:r>
    <w:r w:rsidRPr="00054F74">
      <w:rPr>
        <w:lang w:val="fr-FR"/>
      </w:rPr>
      <w:tab/>
    </w:r>
    <w:r w:rsidRPr="00D530CF">
      <w:fldChar w:fldCharType="begin"/>
    </w:r>
    <w:r w:rsidRPr="00054F74">
      <w:rPr>
        <w:lang w:val="fr-FR"/>
      </w:rPr>
      <w:instrText xml:space="preserve"> PAGE </w:instrText>
    </w:r>
    <w:r w:rsidRPr="00D530CF">
      <w:fldChar w:fldCharType="separate"/>
    </w:r>
    <w:r w:rsidRPr="00F61930">
      <w:rPr>
        <w:noProof/>
      </w:rPr>
      <w:t>5</w:t>
    </w:r>
    <w:r w:rsidRPr="00D530CF">
      <w:fldChar w:fldCharType="end"/>
    </w:r>
  </w:p>
  <w:p w14:paraId="1816F495" w14:textId="77777777" w:rsidR="00973642" w:rsidRPr="00F61930" w:rsidRDefault="00973642" w:rsidP="003F4C0A">
    <w:pPr>
      <w:pStyle w:val="Footer"/>
      <w:pBdr>
        <w:top w:val="none" w:sz="0" w:space="0" w:color="auto"/>
      </w:pBdr>
      <w:rPr>
        <w:bCs/>
        <w:szCs w:val="24"/>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6DF1AE" w14:textId="77777777" w:rsidR="00973642" w:rsidRPr="00054F74" w:rsidRDefault="00973642">
    <w:pPr>
      <w:pStyle w:val="FooterOdd"/>
      <w:rPr>
        <w:lang w:val="fr-FR"/>
      </w:rPr>
    </w:pPr>
    <w:r w:rsidRPr="00D530CF">
      <w:fldChar w:fldCharType="begin"/>
    </w:r>
    <w:r w:rsidRPr="00054F74">
      <w:rPr>
        <w:lang w:val="fr-FR"/>
      </w:rPr>
      <w:instrText xml:space="preserve"> STYLEREF  Title</w:instrText>
    </w:r>
    <w:r w:rsidRPr="00D530CF">
      <w:fldChar w:fldCharType="separate"/>
    </w:r>
    <w:r w:rsidR="009E7BA6">
      <w:rPr>
        <w:noProof/>
        <w:lang w:val="fr-FR"/>
      </w:rPr>
      <w:t>REGDSN 4.1.000</w:t>
    </w:r>
    <w:r w:rsidRPr="00D530CF">
      <w:fldChar w:fldCharType="end"/>
    </w:r>
    <w:r w:rsidRPr="00D530CF">
      <w:fldChar w:fldCharType="begin"/>
    </w:r>
    <w:r w:rsidRPr="00054F74">
      <w:rPr>
        <w:lang w:val="fr-FR"/>
      </w:rPr>
      <w:instrText xml:space="preserve"> IF </w:instrText>
    </w:r>
    <w:r w:rsidRPr="00D530CF">
      <w:fldChar w:fldCharType="begin"/>
    </w:r>
    <w:r w:rsidRPr="00054F74">
      <w:rPr>
        <w:lang w:val="fr-FR"/>
      </w:rPr>
      <w:instrText xml:space="preserve"> STYLEREF  Subtitle </w:instrText>
    </w:r>
    <w:r w:rsidRPr="00D530CF">
      <w:fldChar w:fldCharType="separate"/>
    </w:r>
    <w:r w:rsidR="009E7BA6">
      <w:rPr>
        <w:noProof/>
        <w:lang w:val="fr-FR"/>
      </w:rPr>
      <w:instrText>Détails de la release</w:instrText>
    </w:r>
    <w:r w:rsidRPr="00D530CF">
      <w:fldChar w:fldCharType="end"/>
    </w:r>
    <w:r w:rsidRPr="00054F74">
      <w:rPr>
        <w:lang w:val="fr-FR"/>
      </w:rPr>
      <w:instrText>&lt;&gt;"" "</w:instrText>
    </w:r>
    <w:r w:rsidRPr="00D530CF">
      <w:fldChar w:fldCharType="begin"/>
    </w:r>
    <w:r w:rsidRPr="00054F74">
      <w:rPr>
        <w:lang w:val="fr-FR"/>
      </w:rPr>
      <w:instrText xml:space="preserve"> IF </w:instrText>
    </w:r>
    <w:r w:rsidRPr="00D530CF">
      <w:fldChar w:fldCharType="begin"/>
    </w:r>
    <w:r w:rsidRPr="00054F74">
      <w:rPr>
        <w:lang w:val="fr-FR"/>
      </w:rPr>
      <w:instrText xml:space="preserve"> STYLEREF  Title </w:instrText>
    </w:r>
    <w:r w:rsidRPr="00D530CF">
      <w:fldChar w:fldCharType="separate"/>
    </w:r>
    <w:r w:rsidR="009E7BA6">
      <w:rPr>
        <w:noProof/>
        <w:lang w:val="fr-FR"/>
      </w:rPr>
      <w:instrText>REGDSN 4.1.000</w:instrText>
    </w:r>
    <w:r w:rsidRPr="00D530CF">
      <w:fldChar w:fldCharType="end"/>
    </w:r>
    <w:r w:rsidRPr="00054F74">
      <w:rPr>
        <w:lang w:val="fr-FR"/>
      </w:rPr>
      <w:instrText xml:space="preserve">&lt;&gt;"" " — " "" </w:instrText>
    </w:r>
    <w:r w:rsidRPr="00D530CF">
      <w:fldChar w:fldCharType="separate"/>
    </w:r>
    <w:r w:rsidR="009E7BA6" w:rsidRPr="00054F74">
      <w:rPr>
        <w:noProof/>
        <w:lang w:val="fr-FR"/>
      </w:rPr>
      <w:instrText xml:space="preserve"> — </w:instrText>
    </w:r>
    <w:r w:rsidRPr="00D530CF">
      <w:fldChar w:fldCharType="end"/>
    </w:r>
    <w:r w:rsidRPr="00054F74">
      <w:rPr>
        <w:lang w:val="fr-FR"/>
      </w:rPr>
      <w:instrText xml:space="preserve">" ""  </w:instrText>
    </w:r>
    <w:r w:rsidRPr="00D530CF">
      <w:fldChar w:fldCharType="separate"/>
    </w:r>
    <w:r w:rsidR="009E7BA6" w:rsidRPr="00054F74">
      <w:rPr>
        <w:noProof/>
        <w:lang w:val="fr-FR"/>
      </w:rPr>
      <w:t xml:space="preserve"> — </w:t>
    </w:r>
    <w:r w:rsidRPr="00D530CF">
      <w:fldChar w:fldCharType="end"/>
    </w:r>
    <w:r w:rsidRPr="00D530CF">
      <w:fldChar w:fldCharType="begin"/>
    </w:r>
    <w:r w:rsidRPr="00054F74">
      <w:rPr>
        <w:lang w:val="fr-FR"/>
      </w:rPr>
      <w:instrText xml:space="preserve"> STYLEREF  Subtitle</w:instrText>
    </w:r>
    <w:r w:rsidRPr="00D530CF">
      <w:fldChar w:fldCharType="separate"/>
    </w:r>
    <w:r w:rsidR="009E7BA6">
      <w:rPr>
        <w:noProof/>
        <w:lang w:val="fr-FR"/>
      </w:rPr>
      <w:t>Détails de la release</w:t>
    </w:r>
    <w:r w:rsidRPr="00D530CF">
      <w:fldChar w:fldCharType="end"/>
    </w:r>
    <w:r w:rsidRPr="00054F74">
      <w:rPr>
        <w:lang w:val="fr-FR"/>
      </w:rPr>
      <w:tab/>
    </w:r>
    <w:r w:rsidRPr="00D530CF">
      <w:fldChar w:fldCharType="begin"/>
    </w:r>
    <w:r w:rsidRPr="00054F74">
      <w:rPr>
        <w:lang w:val="fr-FR"/>
      </w:rPr>
      <w:instrText xml:space="preserve"> PAGE </w:instrText>
    </w:r>
    <w:r w:rsidRPr="00D530CF">
      <w:fldChar w:fldCharType="separate"/>
    </w:r>
    <w:r w:rsidR="009E7BA6">
      <w:rPr>
        <w:noProof/>
        <w:lang w:val="fr-FR"/>
      </w:rPr>
      <w:t>iii</w:t>
    </w:r>
    <w:r w:rsidRPr="00D530CF">
      <w:fldChar w:fldCharType="end"/>
    </w:r>
  </w:p>
  <w:p w14:paraId="2DDD989F" w14:textId="77777777" w:rsidR="00973642" w:rsidRPr="00054F74" w:rsidRDefault="00973642" w:rsidP="003F4C0A">
    <w:pPr>
      <w:pStyle w:val="Footer"/>
      <w:pBdr>
        <w:top w:val="none" w:sz="0" w:space="0" w:color="auto"/>
      </w:pBdr>
      <w:rPr>
        <w:lang w:val="fr-FR"/>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89BBAD" w14:textId="77777777" w:rsidR="00973642" w:rsidRPr="00054F74" w:rsidRDefault="00973642">
    <w:pPr>
      <w:pStyle w:val="FooterEven"/>
      <w:rPr>
        <w:lang w:val="fr-FR"/>
      </w:rPr>
    </w:pPr>
    <w:r w:rsidRPr="00D530CF">
      <w:fldChar w:fldCharType="begin"/>
    </w:r>
    <w:r w:rsidRPr="00054F74">
      <w:rPr>
        <w:lang w:val="fr-FR"/>
      </w:rPr>
      <w:instrText xml:space="preserve"> PAGE </w:instrText>
    </w:r>
    <w:r w:rsidRPr="00D530CF">
      <w:fldChar w:fldCharType="separate"/>
    </w:r>
    <w:r w:rsidR="009E7BA6">
      <w:rPr>
        <w:noProof/>
        <w:lang w:val="fr-FR"/>
      </w:rPr>
      <w:t>8</w:t>
    </w:r>
    <w:r w:rsidRPr="00D530CF">
      <w:fldChar w:fldCharType="end"/>
    </w:r>
    <w:r w:rsidRPr="00054F74">
      <w:rPr>
        <w:lang w:val="fr-FR"/>
      </w:rPr>
      <w:tab/>
    </w:r>
    <w:r w:rsidRPr="00D530CF">
      <w:fldChar w:fldCharType="begin"/>
    </w:r>
    <w:r w:rsidRPr="00054F74">
      <w:rPr>
        <w:lang w:val="fr-FR"/>
      </w:rPr>
      <w:instrText xml:space="preserve"> STYLEREF  Title </w:instrText>
    </w:r>
    <w:r w:rsidRPr="00D530CF">
      <w:fldChar w:fldCharType="separate"/>
    </w:r>
    <w:r w:rsidR="009E7BA6">
      <w:rPr>
        <w:noProof/>
        <w:lang w:val="fr-FR"/>
      </w:rPr>
      <w:t>REGDSN 4.1.000</w:t>
    </w:r>
    <w:r w:rsidRPr="00D530CF">
      <w:fldChar w:fldCharType="end"/>
    </w:r>
    <w:r w:rsidRPr="00D530CF">
      <w:fldChar w:fldCharType="begin"/>
    </w:r>
    <w:r w:rsidRPr="00054F74">
      <w:rPr>
        <w:lang w:val="fr-FR"/>
      </w:rPr>
      <w:instrText xml:space="preserve"> IF </w:instrText>
    </w:r>
    <w:r w:rsidRPr="00D530CF">
      <w:fldChar w:fldCharType="begin"/>
    </w:r>
    <w:r w:rsidRPr="00054F74">
      <w:rPr>
        <w:lang w:val="fr-FR"/>
      </w:rPr>
      <w:instrText xml:space="preserve"> STYLEREF  Subtitle </w:instrText>
    </w:r>
    <w:r w:rsidRPr="00D530CF">
      <w:fldChar w:fldCharType="separate"/>
    </w:r>
    <w:r w:rsidR="009E7BA6">
      <w:rPr>
        <w:noProof/>
        <w:lang w:val="fr-FR"/>
      </w:rPr>
      <w:instrText>Détails de la release</w:instrText>
    </w:r>
    <w:r w:rsidRPr="00D530CF">
      <w:fldChar w:fldCharType="end"/>
    </w:r>
    <w:r w:rsidRPr="00054F74">
      <w:rPr>
        <w:lang w:val="fr-FR"/>
      </w:rPr>
      <w:instrText>&lt;&gt;"" "</w:instrText>
    </w:r>
    <w:r w:rsidRPr="00D530CF">
      <w:fldChar w:fldCharType="begin"/>
    </w:r>
    <w:r w:rsidRPr="00054F74">
      <w:rPr>
        <w:lang w:val="fr-FR"/>
      </w:rPr>
      <w:instrText xml:space="preserve"> IF </w:instrText>
    </w:r>
    <w:r w:rsidRPr="00D530CF">
      <w:fldChar w:fldCharType="begin"/>
    </w:r>
    <w:r w:rsidRPr="00054F74">
      <w:rPr>
        <w:lang w:val="fr-FR"/>
      </w:rPr>
      <w:instrText xml:space="preserve"> STYLEREF  Title </w:instrText>
    </w:r>
    <w:r w:rsidRPr="00D530CF">
      <w:fldChar w:fldCharType="separate"/>
    </w:r>
    <w:r w:rsidR="009E7BA6">
      <w:rPr>
        <w:noProof/>
        <w:lang w:val="fr-FR"/>
      </w:rPr>
      <w:instrText>REGDSN 4.1.000</w:instrText>
    </w:r>
    <w:r w:rsidRPr="00D530CF">
      <w:fldChar w:fldCharType="end"/>
    </w:r>
    <w:r w:rsidRPr="00054F74">
      <w:rPr>
        <w:lang w:val="fr-FR"/>
      </w:rPr>
      <w:instrText xml:space="preserve">&lt;&gt;"" " — " "" </w:instrText>
    </w:r>
    <w:r w:rsidRPr="00D530CF">
      <w:fldChar w:fldCharType="separate"/>
    </w:r>
    <w:r w:rsidR="009E7BA6" w:rsidRPr="00054F74">
      <w:rPr>
        <w:noProof/>
        <w:lang w:val="fr-FR"/>
      </w:rPr>
      <w:instrText xml:space="preserve"> — </w:instrText>
    </w:r>
    <w:r w:rsidRPr="00D530CF">
      <w:fldChar w:fldCharType="end"/>
    </w:r>
    <w:r w:rsidRPr="00054F74">
      <w:rPr>
        <w:lang w:val="fr-FR"/>
      </w:rPr>
      <w:instrText>" ""</w:instrText>
    </w:r>
    <w:r w:rsidRPr="00D530CF">
      <w:fldChar w:fldCharType="separate"/>
    </w:r>
    <w:r w:rsidR="009E7BA6" w:rsidRPr="00054F74">
      <w:rPr>
        <w:noProof/>
        <w:lang w:val="fr-FR"/>
      </w:rPr>
      <w:t xml:space="preserve"> — </w:t>
    </w:r>
    <w:r w:rsidRPr="00D530CF">
      <w:fldChar w:fldCharType="end"/>
    </w:r>
    <w:r w:rsidRPr="00D530CF">
      <w:fldChar w:fldCharType="begin"/>
    </w:r>
    <w:r w:rsidRPr="00054F74">
      <w:rPr>
        <w:lang w:val="fr-FR"/>
      </w:rPr>
      <w:instrText xml:space="preserve"> STYLEREF  Subtitle</w:instrText>
    </w:r>
    <w:r w:rsidRPr="00D530CF">
      <w:fldChar w:fldCharType="separate"/>
    </w:r>
    <w:r w:rsidR="009E7BA6">
      <w:rPr>
        <w:noProof/>
        <w:lang w:val="fr-FR"/>
      </w:rPr>
      <w:t>Détails de la release</w:t>
    </w:r>
    <w:r w:rsidRPr="00D530CF">
      <w:fldChar w:fldCharType="end"/>
    </w:r>
  </w:p>
  <w:p w14:paraId="54F1826F" w14:textId="77777777" w:rsidR="00973642" w:rsidRPr="00054F74" w:rsidRDefault="00973642" w:rsidP="003F4C0A">
    <w:pPr>
      <w:pStyle w:val="Footer"/>
      <w:pBdr>
        <w:top w:val="none" w:sz="0" w:space="0" w:color="auto"/>
      </w:pBdr>
      <w:rPr>
        <w:lang w:val="fr-FR"/>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EC36D9" w14:textId="77777777" w:rsidR="00973642" w:rsidRPr="00054F74" w:rsidRDefault="00973642">
    <w:pPr>
      <w:pStyle w:val="FooterOdd"/>
      <w:rPr>
        <w:lang w:val="fr-FR"/>
      </w:rPr>
    </w:pPr>
    <w:r w:rsidRPr="00D530CF">
      <w:fldChar w:fldCharType="begin"/>
    </w:r>
    <w:r w:rsidRPr="00054F74">
      <w:rPr>
        <w:lang w:val="fr-FR"/>
      </w:rPr>
      <w:instrText xml:space="preserve"> STYLEREF  Title</w:instrText>
    </w:r>
    <w:r w:rsidRPr="00D530CF">
      <w:fldChar w:fldCharType="separate"/>
    </w:r>
    <w:r w:rsidR="009E7BA6">
      <w:rPr>
        <w:noProof/>
        <w:lang w:val="fr-FR"/>
      </w:rPr>
      <w:t>REGDSN 4.1.000</w:t>
    </w:r>
    <w:r w:rsidRPr="00D530CF">
      <w:fldChar w:fldCharType="end"/>
    </w:r>
    <w:r w:rsidRPr="00D530CF">
      <w:fldChar w:fldCharType="begin"/>
    </w:r>
    <w:r w:rsidRPr="00054F74">
      <w:rPr>
        <w:lang w:val="fr-FR"/>
      </w:rPr>
      <w:instrText xml:space="preserve"> IF </w:instrText>
    </w:r>
    <w:r w:rsidRPr="00D530CF">
      <w:fldChar w:fldCharType="begin"/>
    </w:r>
    <w:r w:rsidRPr="00054F74">
      <w:rPr>
        <w:lang w:val="fr-FR"/>
      </w:rPr>
      <w:instrText xml:space="preserve"> STYLEREF  Subtitle </w:instrText>
    </w:r>
    <w:r w:rsidRPr="00D530CF">
      <w:fldChar w:fldCharType="separate"/>
    </w:r>
    <w:r w:rsidR="009E7BA6">
      <w:rPr>
        <w:noProof/>
        <w:lang w:val="fr-FR"/>
      </w:rPr>
      <w:instrText>Détails de la release</w:instrText>
    </w:r>
    <w:r w:rsidRPr="00D530CF">
      <w:fldChar w:fldCharType="end"/>
    </w:r>
    <w:r w:rsidRPr="00054F74">
      <w:rPr>
        <w:lang w:val="fr-FR"/>
      </w:rPr>
      <w:instrText>&lt;&gt;"" "</w:instrText>
    </w:r>
    <w:r w:rsidRPr="00D530CF">
      <w:fldChar w:fldCharType="begin"/>
    </w:r>
    <w:r w:rsidRPr="00054F74">
      <w:rPr>
        <w:lang w:val="fr-FR"/>
      </w:rPr>
      <w:instrText xml:space="preserve"> IF </w:instrText>
    </w:r>
    <w:r w:rsidRPr="00D530CF">
      <w:fldChar w:fldCharType="begin"/>
    </w:r>
    <w:r w:rsidRPr="00054F74">
      <w:rPr>
        <w:lang w:val="fr-FR"/>
      </w:rPr>
      <w:instrText xml:space="preserve"> STYLEREF  Title </w:instrText>
    </w:r>
    <w:r w:rsidRPr="00D530CF">
      <w:fldChar w:fldCharType="separate"/>
    </w:r>
    <w:r w:rsidR="009E7BA6">
      <w:rPr>
        <w:noProof/>
        <w:lang w:val="fr-FR"/>
      </w:rPr>
      <w:instrText>REGDSN 4.1.000</w:instrText>
    </w:r>
    <w:r w:rsidRPr="00D530CF">
      <w:fldChar w:fldCharType="end"/>
    </w:r>
    <w:r w:rsidRPr="00054F74">
      <w:rPr>
        <w:lang w:val="fr-FR"/>
      </w:rPr>
      <w:instrText xml:space="preserve">&lt;&gt;"" " — " "" </w:instrText>
    </w:r>
    <w:r w:rsidRPr="00D530CF">
      <w:fldChar w:fldCharType="separate"/>
    </w:r>
    <w:r w:rsidR="009E7BA6" w:rsidRPr="00054F74">
      <w:rPr>
        <w:noProof/>
        <w:lang w:val="fr-FR"/>
      </w:rPr>
      <w:instrText xml:space="preserve"> — </w:instrText>
    </w:r>
    <w:r w:rsidRPr="00D530CF">
      <w:fldChar w:fldCharType="end"/>
    </w:r>
    <w:r w:rsidRPr="00054F74">
      <w:rPr>
        <w:lang w:val="fr-FR"/>
      </w:rPr>
      <w:instrText xml:space="preserve">" ""  </w:instrText>
    </w:r>
    <w:r w:rsidRPr="00D530CF">
      <w:fldChar w:fldCharType="separate"/>
    </w:r>
    <w:r w:rsidR="009E7BA6" w:rsidRPr="00054F74">
      <w:rPr>
        <w:noProof/>
        <w:lang w:val="fr-FR"/>
      </w:rPr>
      <w:t xml:space="preserve"> — </w:t>
    </w:r>
    <w:r w:rsidRPr="00D530CF">
      <w:fldChar w:fldCharType="end"/>
    </w:r>
    <w:r w:rsidRPr="00D530CF">
      <w:fldChar w:fldCharType="begin"/>
    </w:r>
    <w:r w:rsidRPr="00054F74">
      <w:rPr>
        <w:lang w:val="fr-FR"/>
      </w:rPr>
      <w:instrText xml:space="preserve"> STYLEREF  Subtitle</w:instrText>
    </w:r>
    <w:r w:rsidRPr="00D530CF">
      <w:fldChar w:fldCharType="separate"/>
    </w:r>
    <w:r w:rsidR="009E7BA6">
      <w:rPr>
        <w:noProof/>
        <w:lang w:val="fr-FR"/>
      </w:rPr>
      <w:t>Détails de la release</w:t>
    </w:r>
    <w:r w:rsidRPr="00D530CF">
      <w:fldChar w:fldCharType="end"/>
    </w:r>
    <w:r w:rsidRPr="00054F74">
      <w:rPr>
        <w:lang w:val="fr-FR"/>
      </w:rPr>
      <w:tab/>
    </w:r>
    <w:r w:rsidRPr="00D530CF">
      <w:fldChar w:fldCharType="begin"/>
    </w:r>
    <w:r w:rsidRPr="00054F74">
      <w:rPr>
        <w:lang w:val="fr-FR"/>
      </w:rPr>
      <w:instrText xml:space="preserve"> PAGE </w:instrText>
    </w:r>
    <w:r w:rsidRPr="00D530CF">
      <w:fldChar w:fldCharType="separate"/>
    </w:r>
    <w:r w:rsidR="009E7BA6">
      <w:rPr>
        <w:noProof/>
        <w:lang w:val="fr-FR"/>
      </w:rPr>
      <w:t>7</w:t>
    </w:r>
    <w:r w:rsidRPr="00D530CF">
      <w:fldChar w:fldCharType="end"/>
    </w:r>
  </w:p>
  <w:p w14:paraId="0500FD59" w14:textId="77777777" w:rsidR="00973642" w:rsidRPr="00054F74" w:rsidRDefault="00973642" w:rsidP="003F4C0A">
    <w:pPr>
      <w:pStyle w:val="Footer"/>
      <w:pBdr>
        <w:top w:val="none" w:sz="0" w:space="0" w:color="auto"/>
      </w:pBdr>
      <w:rPr>
        <w:bCs/>
        <w:szCs w:val="24"/>
        <w:lang w:val="fr-FR"/>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F35D70" w14:textId="77777777" w:rsidR="00973642" w:rsidRPr="00F61930" w:rsidRDefault="00973642">
    <w:pPr>
      <w:pStyle w:val="FooterOdd"/>
    </w:pPr>
    <w:r w:rsidRPr="00D530CF">
      <w:fldChar w:fldCharType="begin"/>
    </w:r>
    <w:r w:rsidRPr="00054F74">
      <w:rPr>
        <w:lang w:val="fr-FR"/>
      </w:rPr>
      <w:instrText xml:space="preserve"> STYLEREF  Title</w:instrText>
    </w:r>
    <w:r w:rsidRPr="00D530CF">
      <w:fldChar w:fldCharType="separate"/>
    </w:r>
    <w:r>
      <w:rPr>
        <w:b w:val="0"/>
        <w:bCs/>
        <w:noProof/>
        <w:lang w:val="fr-FR"/>
      </w:rPr>
      <w:t>Erreur ! Utilisez l'onglet Accueil pour appliquer Title au texte que vous souhaitez faire apparaître ici.</w:t>
    </w:r>
    <w:r w:rsidRPr="00D530CF">
      <w:fldChar w:fldCharType="end"/>
    </w:r>
    <w:r w:rsidRPr="00D530CF">
      <w:fldChar w:fldCharType="begin"/>
    </w:r>
    <w:r w:rsidRPr="00054F74">
      <w:rPr>
        <w:lang w:val="fr-FR"/>
      </w:rPr>
      <w:instrText xml:space="preserve"> IF </w:instrText>
    </w:r>
    <w:r w:rsidRPr="00D530CF">
      <w:fldChar w:fldCharType="begin"/>
    </w:r>
    <w:r w:rsidRPr="00054F74">
      <w:rPr>
        <w:lang w:val="fr-FR"/>
      </w:rPr>
      <w:instrText xml:space="preserve"> STYLEREF  Subtitle </w:instrText>
    </w:r>
    <w:r w:rsidRPr="00D530CF">
      <w:fldChar w:fldCharType="separate"/>
    </w:r>
    <w:r>
      <w:rPr>
        <w:b w:val="0"/>
        <w:bCs/>
        <w:noProof/>
        <w:lang w:val="fr-FR"/>
      </w:rPr>
      <w:instrText>Erreur ! Utilisez l'onglet Accueil pour appliquer Subtitle au texte que vous souhaitez faire apparaître ici.</w:instrText>
    </w:r>
    <w:r w:rsidRPr="00D530CF">
      <w:fldChar w:fldCharType="end"/>
    </w:r>
    <w:r w:rsidRPr="00054F74">
      <w:rPr>
        <w:lang w:val="fr-FR"/>
      </w:rPr>
      <w:instrText>&lt;&gt;"" "</w:instrText>
    </w:r>
    <w:r w:rsidRPr="00D530CF">
      <w:fldChar w:fldCharType="begin"/>
    </w:r>
    <w:r w:rsidRPr="00054F74">
      <w:rPr>
        <w:lang w:val="fr-FR"/>
      </w:rPr>
      <w:instrText xml:space="preserve"> IF </w:instrText>
    </w:r>
    <w:r w:rsidRPr="00D530CF">
      <w:fldChar w:fldCharType="begin"/>
    </w:r>
    <w:r w:rsidRPr="00054F74">
      <w:rPr>
        <w:lang w:val="fr-FR"/>
      </w:rPr>
      <w:instrText xml:space="preserve"> STYLEREF  Title </w:instrText>
    </w:r>
    <w:r w:rsidRPr="00D530CF">
      <w:fldChar w:fldCharType="separate"/>
    </w:r>
    <w:r>
      <w:rPr>
        <w:b w:val="0"/>
        <w:bCs/>
        <w:noProof/>
        <w:lang w:val="fr-FR"/>
      </w:rPr>
      <w:instrText>Erreur ! Utilisez l'onglet Accueil pour appliquer Title au texte que vous souhaitez faire apparaître ici.</w:instrText>
    </w:r>
    <w:r w:rsidRPr="00D530CF">
      <w:fldChar w:fldCharType="end"/>
    </w:r>
    <w:r w:rsidRPr="00054F74">
      <w:rPr>
        <w:lang w:val="fr-FR"/>
      </w:rPr>
      <w:instrText xml:space="preserve">&lt;&gt;"" " — " "" </w:instrText>
    </w:r>
    <w:r w:rsidRPr="00D530CF">
      <w:fldChar w:fldCharType="separate"/>
    </w:r>
    <w:r w:rsidRPr="00054F74">
      <w:rPr>
        <w:noProof/>
        <w:lang w:val="fr-FR"/>
      </w:rPr>
      <w:instrText xml:space="preserve"> — </w:instrText>
    </w:r>
    <w:r w:rsidRPr="00D530CF">
      <w:fldChar w:fldCharType="end"/>
    </w:r>
    <w:r w:rsidRPr="00054F74">
      <w:rPr>
        <w:lang w:val="fr-FR"/>
      </w:rPr>
      <w:instrText xml:space="preserve">" ""  </w:instrText>
    </w:r>
    <w:r w:rsidRPr="00D530CF">
      <w:fldChar w:fldCharType="separate"/>
    </w:r>
    <w:r w:rsidRPr="00054F74">
      <w:rPr>
        <w:noProof/>
        <w:lang w:val="fr-FR"/>
      </w:rPr>
      <w:t xml:space="preserve"> — </w:t>
    </w:r>
    <w:r w:rsidRPr="00D530CF">
      <w:fldChar w:fldCharType="end"/>
    </w:r>
    <w:r w:rsidRPr="00D530CF">
      <w:fldChar w:fldCharType="begin"/>
    </w:r>
    <w:r w:rsidRPr="00054F74">
      <w:rPr>
        <w:lang w:val="fr-FR"/>
      </w:rPr>
      <w:instrText xml:space="preserve"> STYLEREF  Subtitle</w:instrText>
    </w:r>
    <w:r w:rsidRPr="00D530CF">
      <w:fldChar w:fldCharType="separate"/>
    </w:r>
    <w:r>
      <w:rPr>
        <w:b w:val="0"/>
        <w:bCs/>
        <w:noProof/>
        <w:lang w:val="fr-FR"/>
      </w:rPr>
      <w:t>Erreur ! Utilisez l'onglet Accueil pour appliquer Subtitle au texte que vous souhaitez faire apparaître ici.</w:t>
    </w:r>
    <w:r w:rsidRPr="00D530CF">
      <w:fldChar w:fldCharType="end"/>
    </w:r>
    <w:r w:rsidRPr="00054F74">
      <w:rPr>
        <w:lang w:val="fr-FR"/>
      </w:rPr>
      <w:tab/>
    </w:r>
    <w:r w:rsidRPr="00D530CF">
      <w:fldChar w:fldCharType="begin"/>
    </w:r>
    <w:r w:rsidRPr="00054F74">
      <w:rPr>
        <w:lang w:val="fr-FR"/>
      </w:rPr>
      <w:instrText xml:space="preserve"> PAGE </w:instrText>
    </w:r>
    <w:r w:rsidRPr="00D530CF">
      <w:fldChar w:fldCharType="separate"/>
    </w:r>
    <w:r w:rsidRPr="00F61930">
      <w:rPr>
        <w:noProof/>
      </w:rPr>
      <w:t>iii</w:t>
    </w:r>
    <w:r w:rsidRPr="00D530CF">
      <w:fldChar w:fldCharType="end"/>
    </w:r>
  </w:p>
  <w:p w14:paraId="2D548A66" w14:textId="77777777" w:rsidR="00973642" w:rsidRPr="00F61930" w:rsidRDefault="00973642" w:rsidP="003F4C0A">
    <w:pPr>
      <w:pStyle w:val="Footer"/>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4E366F" w14:textId="77777777" w:rsidR="00973642" w:rsidRDefault="00973642">
      <w:r>
        <w:separator/>
      </w:r>
    </w:p>
  </w:footnote>
  <w:footnote w:type="continuationSeparator" w:id="0">
    <w:p w14:paraId="168B0FD3" w14:textId="77777777" w:rsidR="00973642" w:rsidRDefault="00973642">
      <w:r>
        <w:continuationSeparator/>
      </w:r>
    </w:p>
  </w:footnote>
  <w:footnote w:id="1">
    <w:p w14:paraId="6FEAE0C6" w14:textId="77777777" w:rsidR="00973642" w:rsidRPr="0046754E" w:rsidRDefault="00973642" w:rsidP="00FE7928">
      <w:pPr>
        <w:pStyle w:val="FootnoteText"/>
        <w:rPr>
          <w:lang w:val="fr-FR"/>
        </w:rPr>
      </w:pPr>
      <w:r w:rsidRPr="00205BF8">
        <w:rPr>
          <w:rStyle w:val="FootnoteReference"/>
        </w:rPr>
        <w:footnoteRef/>
      </w:r>
      <w:r w:rsidRPr="00205BF8">
        <w:rPr>
          <w:lang w:val="fr-FR"/>
        </w:rPr>
        <w:t xml:space="preserve"> Pôle emploi est sorti du périmètre de la DSN pour janvier 2017.</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AA1029" w14:textId="77777777" w:rsidR="00973642" w:rsidRDefault="00973642" w:rsidP="003F4C0A">
    <w:pPr>
      <w:pStyle w:val="Header"/>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E28864" w14:textId="77777777" w:rsidR="00973642" w:rsidRDefault="00973642" w:rsidP="003F4C0A">
    <w:pPr>
      <w:pStyle w:val="Header"/>
      <w:pBdr>
        <w:bottom w:val="none" w:sz="0" w:space="0" w:color="auto"/>
      </w:pBdr>
      <w:rPr>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980CE4" w14:textId="77777777" w:rsidR="00973642" w:rsidRDefault="009E7BA6" w:rsidP="00E337E9">
    <w:pPr>
      <w:pStyle w:val="LogoCover"/>
      <w:framePr w:wrap="notBeside"/>
    </w:pPr>
    <w:r>
      <w:pict w14:anchorId="006635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7" type="#_x0000_t75" alt="SopraHRS_Medium" style="width:174.75pt;height:61.5pt;visibility:visible">
          <v:imagedata r:id="rId1" o:title="SopraHRS_Medium"/>
        </v:shape>
      </w:pict>
    </w:r>
  </w:p>
  <w:p w14:paraId="12DA9262" w14:textId="77777777" w:rsidR="00973642" w:rsidRDefault="00973642" w:rsidP="003F4C0A">
    <w:pPr>
      <w:pStyle w:val="Header"/>
      <w:pBdr>
        <w:bottom w:val="none" w:sz="0" w:space="0"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B11753" w14:textId="77777777" w:rsidR="00973642" w:rsidRPr="00054F74" w:rsidRDefault="00973642">
    <w:pPr>
      <w:pStyle w:val="Header"/>
      <w:rPr>
        <w:lang w:val="fr-FR"/>
      </w:rPr>
    </w:pPr>
    <w:r>
      <w:fldChar w:fldCharType="begin"/>
    </w:r>
    <w:r w:rsidRPr="00054F74">
      <w:rPr>
        <w:lang w:val="fr-FR"/>
      </w:rPr>
      <w:instrText xml:space="preserve"> STYLEREF  "Heading 1"  \* MERGEFORMAT </w:instrText>
    </w:r>
    <w:r>
      <w:fldChar w:fldCharType="separate"/>
    </w:r>
    <w:r>
      <w:rPr>
        <w:b/>
        <w:bCs/>
        <w:noProof/>
        <w:lang w:val="fr-FR"/>
      </w:rPr>
      <w:t>Erreur ! Utilisez l'onglet Accueil pour appliquer Heading 1 au texte que vous souhaitez faire apparaître ici.</w:t>
    </w:r>
    <w:r>
      <w:rPr>
        <w:b/>
        <w:bCs/>
        <w:noProof/>
      </w:rPr>
      <w:fldChar w:fldCharType="end"/>
    </w:r>
  </w:p>
  <w:p w14:paraId="70D8AAFC" w14:textId="77777777" w:rsidR="00973642" w:rsidRPr="00054F74" w:rsidRDefault="00973642" w:rsidP="003F4C0A">
    <w:pPr>
      <w:pStyle w:val="Header"/>
      <w:pBdr>
        <w:bottom w:val="none" w:sz="0" w:space="0" w:color="auto"/>
      </w:pBdr>
      <w:rPr>
        <w:lang w:val="fr-FR"/>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40B5B4" w14:textId="77777777" w:rsidR="00973642" w:rsidRPr="00054F74" w:rsidRDefault="00973642">
    <w:pPr>
      <w:pStyle w:val="Header"/>
      <w:rPr>
        <w:lang w:val="fr-FR"/>
      </w:rPr>
    </w:pPr>
    <w:r>
      <w:tab/>
    </w:r>
    <w:r>
      <w:fldChar w:fldCharType="begin"/>
    </w:r>
    <w:r w:rsidRPr="00054F74">
      <w:rPr>
        <w:lang w:val="fr-FR"/>
      </w:rPr>
      <w:instrText xml:space="preserve"> STYLEREF  "Heading 1"  \* MERGEFORMAT </w:instrText>
    </w:r>
    <w:r>
      <w:fldChar w:fldCharType="separate"/>
    </w:r>
    <w:r>
      <w:rPr>
        <w:b/>
        <w:bCs/>
        <w:noProof/>
        <w:lang w:val="fr-FR"/>
      </w:rPr>
      <w:t>Erreur ! Utilisez l'onglet Accueil pour appliquer Heading 1 au texte que vous souhaitez faire apparaître ici.</w:t>
    </w:r>
    <w:r>
      <w:rPr>
        <w:b/>
        <w:bCs/>
        <w:noProof/>
      </w:rPr>
      <w:fldChar w:fldCharType="end"/>
    </w:r>
  </w:p>
  <w:p w14:paraId="3887B486" w14:textId="77777777" w:rsidR="00973642" w:rsidRPr="00054F74" w:rsidRDefault="00973642" w:rsidP="003F4C0A">
    <w:pPr>
      <w:pStyle w:val="Header"/>
      <w:pBdr>
        <w:bottom w:val="none" w:sz="0" w:space="0" w:color="auto"/>
      </w:pBdr>
      <w:rPr>
        <w:szCs w:val="24"/>
        <w:lang w:val="fr-FR"/>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4AA866" w14:textId="77777777" w:rsidR="00973642" w:rsidRDefault="00973642" w:rsidP="003F4C0A">
    <w:pPr>
      <w:pStyle w:val="Header"/>
      <w:pBdr>
        <w:bottom w:val="none" w:sz="0" w:space="0" w:color="auto"/>
      </w:pBd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1F94B0" w14:textId="77777777" w:rsidR="00973642" w:rsidRPr="00423964" w:rsidRDefault="00973642">
    <w:pPr>
      <w:pStyle w:val="Header"/>
      <w:rPr>
        <w:b/>
        <w:lang w:val="fr-FR"/>
      </w:rPr>
    </w:pPr>
    <w:r w:rsidRPr="00C90EB6">
      <w:rPr>
        <w:b/>
      </w:rPr>
      <w:fldChar w:fldCharType="begin"/>
    </w:r>
    <w:r w:rsidRPr="00423964">
      <w:rPr>
        <w:b/>
        <w:lang w:val="fr-FR"/>
      </w:rPr>
      <w:instrText xml:space="preserve"> STYLEREF  "Heading 1"  \* MERGEFORMAT </w:instrText>
    </w:r>
    <w:r w:rsidRPr="00C90EB6">
      <w:rPr>
        <w:b/>
      </w:rPr>
      <w:fldChar w:fldCharType="separate"/>
    </w:r>
    <w:r w:rsidR="009E7BA6" w:rsidRPr="009E7BA6">
      <w:rPr>
        <w:bCs/>
        <w:noProof/>
        <w:lang w:val="fr-FR"/>
      </w:rPr>
      <w:t>Rappel sur les versions majeures</w:t>
    </w:r>
    <w:r w:rsidRPr="00C90EB6">
      <w:rPr>
        <w:b/>
        <w:noProof/>
      </w:rPr>
      <w:fldChar w:fldCharType="end"/>
    </w:r>
  </w:p>
  <w:p w14:paraId="4C981DFF" w14:textId="77777777" w:rsidR="00973642" w:rsidRPr="00423964" w:rsidRDefault="00973642" w:rsidP="003F4C0A">
    <w:pPr>
      <w:pStyle w:val="Header"/>
      <w:pBdr>
        <w:bottom w:val="none" w:sz="0" w:space="0" w:color="auto"/>
      </w:pBdr>
      <w:rPr>
        <w:lang w:val="fr-FR"/>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4875FA" w14:textId="77777777" w:rsidR="00973642" w:rsidRPr="00423964" w:rsidRDefault="00973642">
    <w:pPr>
      <w:pStyle w:val="Header"/>
      <w:rPr>
        <w:b/>
        <w:lang w:val="fr-FR"/>
      </w:rPr>
    </w:pPr>
    <w:r>
      <w:tab/>
    </w:r>
    <w:r w:rsidRPr="00C90EB6">
      <w:rPr>
        <w:b/>
      </w:rPr>
      <w:fldChar w:fldCharType="begin"/>
    </w:r>
    <w:r w:rsidRPr="00423964">
      <w:rPr>
        <w:b/>
        <w:lang w:val="fr-FR"/>
      </w:rPr>
      <w:instrText xml:space="preserve"> STYLEREF  "Heading 1"  \* MERGEFORMAT </w:instrText>
    </w:r>
    <w:r w:rsidRPr="00C90EB6">
      <w:rPr>
        <w:b/>
      </w:rPr>
      <w:fldChar w:fldCharType="separate"/>
    </w:r>
    <w:r w:rsidR="009E7BA6" w:rsidRPr="009E7BA6">
      <w:rPr>
        <w:bCs/>
        <w:noProof/>
        <w:lang w:val="fr-FR"/>
      </w:rPr>
      <w:t>Description des versions 4.1</w:t>
    </w:r>
    <w:r w:rsidR="009E7BA6">
      <w:rPr>
        <w:b/>
        <w:noProof/>
        <w:lang w:val="fr-FR"/>
      </w:rPr>
      <w:t>.xx de REGDSN</w:t>
    </w:r>
    <w:r w:rsidRPr="00C90EB6">
      <w:rPr>
        <w:b/>
        <w:noProof/>
      </w:rPr>
      <w:fldChar w:fldCharType="end"/>
    </w:r>
  </w:p>
  <w:p w14:paraId="0AE2C993" w14:textId="77777777" w:rsidR="00973642" w:rsidRPr="00423964" w:rsidRDefault="00973642" w:rsidP="003F4C0A">
    <w:pPr>
      <w:pStyle w:val="Header"/>
      <w:pBdr>
        <w:bottom w:val="none" w:sz="0" w:space="0" w:color="auto"/>
      </w:pBdr>
      <w:rPr>
        <w:szCs w:val="24"/>
        <w:lang w:val="fr-FR"/>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F3A4F0" w14:textId="77777777" w:rsidR="00973642" w:rsidRDefault="00973642" w:rsidP="003F4C0A">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21pt" o:bullet="t">
        <v:imagedata r:id="rId1" o:title="FAQquestion"/>
      </v:shape>
    </w:pict>
  </w:numPicBullet>
  <w:abstractNum w:abstractNumId="0">
    <w:nsid w:val="FFFFFF7C"/>
    <w:multiLevelType w:val="singleLevel"/>
    <w:tmpl w:val="856C298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3F22ED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41A13A8"/>
    <w:lvl w:ilvl="0">
      <w:start w:val="1"/>
      <w:numFmt w:val="decimal"/>
      <w:pStyle w:val="ListNumber3"/>
      <w:lvlText w:val="%1."/>
      <w:lvlJc w:val="left"/>
      <w:pPr>
        <w:tabs>
          <w:tab w:val="num" w:pos="720"/>
        </w:tabs>
        <w:ind w:left="720" w:hanging="360"/>
      </w:pPr>
      <w:rPr>
        <w:rFonts w:hint="default"/>
        <w:b/>
        <w:i w:val="0"/>
      </w:rPr>
    </w:lvl>
  </w:abstractNum>
  <w:abstractNum w:abstractNumId="3">
    <w:nsid w:val="FFFFFF80"/>
    <w:multiLevelType w:val="singleLevel"/>
    <w:tmpl w:val="A23A1EAE"/>
    <w:lvl w:ilvl="0">
      <w:start w:val="1"/>
      <w:numFmt w:val="bullet"/>
      <w:pStyle w:val="TableListBulletValueSubvalue"/>
      <w:lvlText w:val=""/>
      <w:lvlJc w:val="left"/>
      <w:pPr>
        <w:tabs>
          <w:tab w:val="num" w:pos="2679"/>
        </w:tabs>
        <w:ind w:left="2659" w:hanging="340"/>
      </w:pPr>
      <w:rPr>
        <w:rFonts w:ascii="Wingdings" w:hAnsi="Wingdings" w:hint="default"/>
        <w:color w:val="20799A"/>
      </w:rPr>
    </w:lvl>
  </w:abstractNum>
  <w:abstractNum w:abstractNumId="4">
    <w:nsid w:val="FFFFFF81"/>
    <w:multiLevelType w:val="singleLevel"/>
    <w:tmpl w:val="D0F62294"/>
    <w:lvl w:ilvl="0">
      <w:start w:val="1"/>
      <w:numFmt w:val="bullet"/>
      <w:pStyle w:val="ListBullet4"/>
      <w:lvlText w:val=""/>
      <w:lvlJc w:val="left"/>
      <w:pPr>
        <w:tabs>
          <w:tab w:val="num" w:pos="360"/>
        </w:tabs>
        <w:ind w:left="340" w:hanging="340"/>
      </w:pPr>
      <w:rPr>
        <w:rFonts w:ascii="Wingdings" w:hAnsi="Wingdings" w:hint="default"/>
      </w:rPr>
    </w:lvl>
  </w:abstractNum>
  <w:abstractNum w:abstractNumId="5">
    <w:nsid w:val="069B186A"/>
    <w:multiLevelType w:val="hybridMultilevel"/>
    <w:tmpl w:val="C008AC68"/>
    <w:lvl w:ilvl="0" w:tplc="DE982E84">
      <w:start w:val="1"/>
      <w:numFmt w:val="bullet"/>
      <w:pStyle w:val="FAQHeading"/>
      <w:lvlText w:val=""/>
      <w:lvlPicBulletId w:val="0"/>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06D9658E"/>
    <w:multiLevelType w:val="multilevel"/>
    <w:tmpl w:val="2DCC558C"/>
    <w:lvl w:ilvl="0">
      <w:start w:val="1"/>
      <w:numFmt w:val="none"/>
      <w:pStyle w:val="BodyContinue"/>
      <w:lvlText w:val=""/>
      <w:lvlJc w:val="left"/>
      <w:pPr>
        <w:tabs>
          <w:tab w:val="num" w:pos="0"/>
        </w:tabs>
        <w:ind w:left="0" w:firstLine="0"/>
      </w:pPr>
      <w:rPr>
        <w:rFonts w:hint="default"/>
      </w:rPr>
    </w:lvl>
    <w:lvl w:ilvl="1">
      <w:start w:val="1"/>
      <w:numFmt w:val="none"/>
      <w:lvlRestart w:val="0"/>
      <w:lvlText w:val=""/>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nsid w:val="0A614D33"/>
    <w:multiLevelType w:val="singleLevel"/>
    <w:tmpl w:val="9154AB6E"/>
    <w:lvl w:ilvl="0">
      <w:start w:val="1"/>
      <w:numFmt w:val="bullet"/>
      <w:pStyle w:val="ListNumberBullet"/>
      <w:lvlText w:val=""/>
      <w:lvlJc w:val="left"/>
      <w:pPr>
        <w:tabs>
          <w:tab w:val="num" w:pos="720"/>
        </w:tabs>
        <w:ind w:left="720" w:hanging="360"/>
      </w:pPr>
      <w:rPr>
        <w:rFonts w:ascii="Symbol" w:hAnsi="Symbol" w:hint="default"/>
        <w:color w:val="auto"/>
      </w:rPr>
    </w:lvl>
  </w:abstractNum>
  <w:abstractNum w:abstractNumId="8">
    <w:nsid w:val="184B31DB"/>
    <w:multiLevelType w:val="hybridMultilevel"/>
    <w:tmpl w:val="C7CA0322"/>
    <w:lvl w:ilvl="0" w:tplc="FFFFFFFF">
      <w:start w:val="1"/>
      <w:numFmt w:val="decimal"/>
      <w:pStyle w:val="NoteNumber"/>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nsid w:val="268912BD"/>
    <w:multiLevelType w:val="hybridMultilevel"/>
    <w:tmpl w:val="1CB0EA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B1B562A"/>
    <w:multiLevelType w:val="singleLevel"/>
    <w:tmpl w:val="F2E265D0"/>
    <w:lvl w:ilvl="0">
      <w:start w:val="1"/>
      <w:numFmt w:val="bullet"/>
      <w:pStyle w:val="ListBullet2"/>
      <w:lvlText w:val=""/>
      <w:lvlJc w:val="left"/>
      <w:pPr>
        <w:tabs>
          <w:tab w:val="num" w:pos="357"/>
        </w:tabs>
        <w:ind w:left="357" w:firstLine="0"/>
      </w:pPr>
      <w:rPr>
        <w:rFonts w:ascii="Symbol" w:hAnsi="Symbol" w:hint="default"/>
        <w:color w:val="C00000"/>
        <w:sz w:val="16"/>
      </w:rPr>
    </w:lvl>
  </w:abstractNum>
  <w:abstractNum w:abstractNumId="11">
    <w:nsid w:val="2D4B615F"/>
    <w:multiLevelType w:val="hybridMultilevel"/>
    <w:tmpl w:val="9B30261A"/>
    <w:lvl w:ilvl="0" w:tplc="2A1021B2">
      <w:start w:val="1"/>
      <w:numFmt w:val="lowerLetter"/>
      <w:pStyle w:val="ListNoteNumber"/>
      <w:lvlText w:val="%1."/>
      <w:lvlJc w:val="left"/>
      <w:pPr>
        <w:tabs>
          <w:tab w:val="num" w:pos="720"/>
        </w:tabs>
        <w:ind w:left="720" w:hanging="360"/>
      </w:pPr>
      <w:rPr>
        <w:rFonts w:hint="default"/>
      </w:rPr>
    </w:lvl>
    <w:lvl w:ilvl="1" w:tplc="08090003">
      <w:start w:val="1"/>
      <w:numFmt w:val="bullet"/>
      <w:lvlText w:val="o"/>
      <w:lvlJc w:val="left"/>
      <w:pPr>
        <w:tabs>
          <w:tab w:val="num" w:pos="1780"/>
        </w:tabs>
        <w:ind w:left="1780" w:hanging="360"/>
      </w:pPr>
      <w:rPr>
        <w:rFonts w:ascii="Courier New" w:hAnsi="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12">
    <w:nsid w:val="37A161FE"/>
    <w:multiLevelType w:val="hybridMultilevel"/>
    <w:tmpl w:val="7376E85E"/>
    <w:lvl w:ilvl="0" w:tplc="FFFFFFFF">
      <w:start w:val="1"/>
      <w:numFmt w:val="bullet"/>
      <w:pStyle w:val="ListBullet3"/>
      <w:lvlText w:val=""/>
      <w:lvlJc w:val="left"/>
      <w:pPr>
        <w:tabs>
          <w:tab w:val="num" w:pos="1080"/>
        </w:tabs>
        <w:ind w:left="1060" w:hanging="340"/>
      </w:pPr>
      <w:rPr>
        <w:rFonts w:ascii="Wingdings 2" w:hAnsi="Wingdings 2"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nsid w:val="39C4458F"/>
    <w:multiLevelType w:val="hybridMultilevel"/>
    <w:tmpl w:val="7452F9CC"/>
    <w:lvl w:ilvl="0" w:tplc="35E26DA8">
      <w:start w:val="1"/>
      <w:numFmt w:val="bullet"/>
      <w:pStyle w:val="ListNoteBullet2"/>
      <w:lvlText w:val=""/>
      <w:lvlJc w:val="left"/>
      <w:pPr>
        <w:tabs>
          <w:tab w:val="num" w:pos="1440"/>
        </w:tabs>
        <w:ind w:left="1440" w:hanging="360"/>
      </w:pPr>
      <w:rPr>
        <w:rFonts w:ascii="Symbol" w:hAnsi="Symbol" w:hint="default"/>
      </w:rPr>
    </w:lvl>
    <w:lvl w:ilvl="1" w:tplc="FEEC438C"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D367B2B"/>
    <w:multiLevelType w:val="hybridMultilevel"/>
    <w:tmpl w:val="D714B2CA"/>
    <w:lvl w:ilvl="0" w:tplc="36C8FC88">
      <w:start w:val="1"/>
      <w:numFmt w:val="decimal"/>
      <w:pStyle w:val="ListNumberKEEP"/>
      <w:lvlText w:val="%1."/>
      <w:lvlJc w:val="left"/>
      <w:pPr>
        <w:tabs>
          <w:tab w:val="num" w:pos="360"/>
        </w:tabs>
        <w:ind w:left="360" w:hanging="360"/>
      </w:pPr>
      <w:rPr>
        <w:rFonts w:ascii="Verdana" w:hAnsi="Verdana" w:hint="default"/>
        <w:b/>
        <w:i w:val="0"/>
        <w:caps w:val="0"/>
        <w:strike w:val="0"/>
        <w:dstrike w:val="0"/>
        <w:outline w:val="0"/>
        <w:shadow w:val="0"/>
        <w:emboss w:val="0"/>
        <w:imprint w:val="0"/>
        <w:vanish w:val="0"/>
        <w:sz w:val="20"/>
        <w:vertAlign w:val="baseline"/>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nsid w:val="42561496"/>
    <w:multiLevelType w:val="hybridMultilevel"/>
    <w:tmpl w:val="CF42D574"/>
    <w:lvl w:ilvl="0" w:tplc="FFFFFFFF">
      <w:start w:val="1"/>
      <w:numFmt w:val="bullet"/>
      <w:pStyle w:val="ListNote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6">
    <w:nsid w:val="43097866"/>
    <w:multiLevelType w:val="singleLevel"/>
    <w:tmpl w:val="A5ECF93A"/>
    <w:lvl w:ilvl="0">
      <w:start w:val="1"/>
      <w:numFmt w:val="bullet"/>
      <w:pStyle w:val="TableListBullet"/>
      <w:lvlText w:val=""/>
      <w:lvlJc w:val="left"/>
      <w:pPr>
        <w:tabs>
          <w:tab w:val="num" w:pos="227"/>
        </w:tabs>
        <w:ind w:left="227" w:hanging="227"/>
      </w:pPr>
      <w:rPr>
        <w:rFonts w:ascii="Wingdings" w:hAnsi="Wingdings" w:hint="default"/>
        <w:color w:val="20799A"/>
        <w:sz w:val="12"/>
      </w:rPr>
    </w:lvl>
  </w:abstractNum>
  <w:abstractNum w:abstractNumId="17">
    <w:nsid w:val="460206BE"/>
    <w:multiLevelType w:val="hybridMultilevel"/>
    <w:tmpl w:val="B75CE06A"/>
    <w:lvl w:ilvl="0" w:tplc="895C012C">
      <w:start w:val="1"/>
      <w:numFmt w:val="bullet"/>
      <w:pStyle w:val="TableListBulletValue"/>
      <w:lvlText w:val=""/>
      <w:lvlJc w:val="left"/>
      <w:pPr>
        <w:tabs>
          <w:tab w:val="num" w:pos="227"/>
        </w:tabs>
        <w:ind w:left="227" w:hanging="227"/>
      </w:pPr>
      <w:rPr>
        <w:rFonts w:ascii="Wingdings" w:hAnsi="Wingdings" w:hint="default"/>
        <w:color w:val="20799A"/>
        <w:sz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61D7F1D"/>
    <w:multiLevelType w:val="singleLevel"/>
    <w:tmpl w:val="A238CB72"/>
    <w:lvl w:ilvl="0">
      <w:start w:val="1"/>
      <w:numFmt w:val="none"/>
      <w:lvlText w:val=""/>
      <w:legacy w:legacy="1" w:legacySpace="0" w:legacyIndent="0"/>
      <w:lvlJc w:val="left"/>
    </w:lvl>
  </w:abstractNum>
  <w:abstractNum w:abstractNumId="19">
    <w:nsid w:val="4663004C"/>
    <w:multiLevelType w:val="hybridMultilevel"/>
    <w:tmpl w:val="09B4C1C2"/>
    <w:lvl w:ilvl="0" w:tplc="04E413EA">
      <w:start w:val="1"/>
      <w:numFmt w:val="bullet"/>
      <w:pStyle w:val="ListQAnswer"/>
      <w:lvlText w:val="A"/>
      <w:lvlJc w:val="left"/>
      <w:pPr>
        <w:tabs>
          <w:tab w:val="num" w:pos="-1080"/>
        </w:tabs>
        <w:ind w:left="-1080" w:hanging="360"/>
      </w:pPr>
      <w:rPr>
        <w:rFonts w:ascii="Times New Roman" w:hAnsi="Times New Roman" w:cs="Times New Roman" w:hint="default"/>
        <w:b/>
        <w:i w:val="0"/>
        <w:sz w:val="22"/>
        <w:effect w:val="none"/>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nsid w:val="471A7F7B"/>
    <w:multiLevelType w:val="multilevel"/>
    <w:tmpl w:val="9348DE30"/>
    <w:styleLink w:val="Bullet2"/>
    <w:lvl w:ilvl="0">
      <w:start w:val="1"/>
      <w:numFmt w:val="bullet"/>
      <w:lvlText w:val=""/>
      <w:lvlJc w:val="left"/>
      <w:pPr>
        <w:tabs>
          <w:tab w:val="num" w:pos="357"/>
        </w:tabs>
        <w:ind w:left="357" w:firstLine="0"/>
      </w:pPr>
      <w:rPr>
        <w:rFonts w:ascii="Symbol" w:hAnsi="Symbol"/>
        <w:color w:val="20799A"/>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4811028A"/>
    <w:multiLevelType w:val="multilevel"/>
    <w:tmpl w:val="040C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C872564"/>
    <w:multiLevelType w:val="hybridMultilevel"/>
    <w:tmpl w:val="66BCA79C"/>
    <w:lvl w:ilvl="0" w:tplc="FFFFFFFF">
      <w:start w:val="1"/>
      <w:numFmt w:val="decimal"/>
      <w:pStyle w:val="TableListNumber"/>
      <w:lvlText w:val="%1"/>
      <w:lvlJc w:val="left"/>
      <w:pPr>
        <w:tabs>
          <w:tab w:val="num" w:pos="360"/>
        </w:tabs>
        <w:ind w:left="360" w:hanging="360"/>
      </w:pPr>
      <w:rPr>
        <w:rFonts w:hint="default"/>
        <w:sz w:val="18"/>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
    <w:nsid w:val="4CDF5F51"/>
    <w:multiLevelType w:val="multilevel"/>
    <w:tmpl w:val="73224FBE"/>
    <w:numStyleLink w:val="Bullet"/>
  </w:abstractNum>
  <w:abstractNum w:abstractNumId="24">
    <w:nsid w:val="54FB5970"/>
    <w:multiLevelType w:val="hybridMultilevel"/>
    <w:tmpl w:val="C694D688"/>
    <w:lvl w:ilvl="0" w:tplc="17F4415A">
      <w:start w:val="1"/>
      <w:numFmt w:val="bullet"/>
      <w:pStyle w:val="NoteBullet"/>
      <w:lvlText w:val=""/>
      <w:lvlJc w:val="left"/>
      <w:pPr>
        <w:tabs>
          <w:tab w:val="num" w:pos="360"/>
        </w:tabs>
        <w:ind w:left="360"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56A08FE"/>
    <w:multiLevelType w:val="hybridMultilevel"/>
    <w:tmpl w:val="8DAEE882"/>
    <w:lvl w:ilvl="0" w:tplc="30AC8A98">
      <w:start w:val="1"/>
      <w:numFmt w:val="bullet"/>
      <w:pStyle w:val="ListArrow"/>
      <w:lvlText w:val="►"/>
      <w:lvlJc w:val="left"/>
      <w:pPr>
        <w:ind w:left="360" w:hanging="360"/>
      </w:pPr>
      <w:rPr>
        <w:rFonts w:ascii="Arial" w:hAnsi="Arial" w:hint="default"/>
        <w:color w:val="E51519"/>
        <w:sz w:val="18"/>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nsid w:val="574D67C2"/>
    <w:multiLevelType w:val="singleLevel"/>
    <w:tmpl w:val="1958A48C"/>
    <w:lvl w:ilvl="0">
      <w:start w:val="1"/>
      <w:numFmt w:val="bullet"/>
      <w:pStyle w:val="ListNumberBullet2"/>
      <w:lvlText w:val=""/>
      <w:lvlJc w:val="left"/>
      <w:pPr>
        <w:tabs>
          <w:tab w:val="num" w:pos="1080"/>
        </w:tabs>
        <w:ind w:left="1080" w:hanging="360"/>
      </w:pPr>
      <w:rPr>
        <w:rFonts w:ascii="Wingdings" w:hAnsi="Wingdings" w:hint="default"/>
      </w:rPr>
    </w:lvl>
  </w:abstractNum>
  <w:abstractNum w:abstractNumId="27">
    <w:nsid w:val="5A536194"/>
    <w:multiLevelType w:val="singleLevel"/>
    <w:tmpl w:val="83524044"/>
    <w:lvl w:ilvl="0">
      <w:start w:val="1"/>
      <w:numFmt w:val="bullet"/>
      <w:pStyle w:val="ProcedureHeading"/>
      <w:lvlText w:val=""/>
      <w:lvlJc w:val="left"/>
      <w:pPr>
        <w:tabs>
          <w:tab w:val="num" w:pos="360"/>
        </w:tabs>
        <w:ind w:left="340" w:hanging="340"/>
      </w:pPr>
      <w:rPr>
        <w:rFonts w:ascii="Wingdings" w:hAnsi="Wingdings" w:hint="default"/>
      </w:rPr>
    </w:lvl>
  </w:abstractNum>
  <w:abstractNum w:abstractNumId="28">
    <w:nsid w:val="5AC92D43"/>
    <w:multiLevelType w:val="hybridMultilevel"/>
    <w:tmpl w:val="E9481CA8"/>
    <w:lvl w:ilvl="0" w:tplc="FFFFFFFF">
      <w:start w:val="1"/>
      <w:numFmt w:val="decimal"/>
      <w:pStyle w:val="ListQQuestionNumber"/>
      <w:lvlText w:val="Q%1."/>
      <w:lvlJc w:val="left"/>
      <w:pPr>
        <w:tabs>
          <w:tab w:val="num" w:pos="-1080"/>
        </w:tabs>
        <w:ind w:left="-1080" w:hanging="504"/>
      </w:pPr>
      <w:rPr>
        <w:rFonts w:ascii="Times New Roman MT Extra Bold" w:hAnsi="Times New Roman MT Extra Bold" w:hint="default"/>
        <w:b/>
        <w:i w:val="0"/>
        <w:caps w:val="0"/>
        <w:strike w:val="0"/>
        <w:dstrike w:val="0"/>
        <w:outline w:val="0"/>
        <w:shadow w:val="0"/>
        <w:emboss w:val="0"/>
        <w:imprint w:val="0"/>
        <w:vanish w:val="0"/>
        <w:color w:val="auto"/>
        <w:sz w:val="22"/>
        <w:vertAlign w:val="baseline"/>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9">
    <w:nsid w:val="5EA649D5"/>
    <w:multiLevelType w:val="singleLevel"/>
    <w:tmpl w:val="3992E26A"/>
    <w:lvl w:ilvl="0">
      <w:start w:val="1"/>
      <w:numFmt w:val="bullet"/>
      <w:pStyle w:val="BorderListBullet2"/>
      <w:lvlText w:val=""/>
      <w:lvlJc w:val="left"/>
      <w:pPr>
        <w:tabs>
          <w:tab w:val="num" w:pos="567"/>
        </w:tabs>
        <w:ind w:left="567" w:hanging="567"/>
      </w:pPr>
      <w:rPr>
        <w:rFonts w:ascii="Symbol" w:hAnsi="Symbol" w:hint="default"/>
        <w:color w:val="20799A"/>
        <w:sz w:val="12"/>
      </w:rPr>
    </w:lvl>
  </w:abstractNum>
  <w:abstractNum w:abstractNumId="30">
    <w:nsid w:val="5F7F47DB"/>
    <w:multiLevelType w:val="multilevel"/>
    <w:tmpl w:val="73224FBE"/>
    <w:lvl w:ilvl="0">
      <w:start w:val="1"/>
      <w:numFmt w:val="bullet"/>
      <w:lvlText w:val=""/>
      <w:lvlJc w:val="left"/>
      <w:pPr>
        <w:tabs>
          <w:tab w:val="num" w:pos="360"/>
        </w:tabs>
        <w:ind w:left="360" w:hanging="360"/>
      </w:pPr>
      <w:rPr>
        <w:rFonts w:ascii="Wingdings" w:hAnsi="Wingdings"/>
        <w:color w:val="C00000"/>
        <w:sz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nsid w:val="61571FB4"/>
    <w:multiLevelType w:val="singleLevel"/>
    <w:tmpl w:val="8B2EF8C4"/>
    <w:lvl w:ilvl="0">
      <w:start w:val="1"/>
      <w:numFmt w:val="decimal"/>
      <w:pStyle w:val="ListNumber"/>
      <w:lvlText w:val="%1."/>
      <w:lvlJc w:val="left"/>
      <w:pPr>
        <w:tabs>
          <w:tab w:val="num" w:pos="360"/>
        </w:tabs>
        <w:ind w:left="360" w:hanging="360"/>
      </w:pPr>
      <w:rPr>
        <w:rFonts w:ascii="Verdana" w:hAnsi="Verdana" w:hint="default"/>
        <w:b/>
        <w:i w:val="0"/>
        <w:caps w:val="0"/>
        <w:strike w:val="0"/>
        <w:dstrike w:val="0"/>
        <w:outline w:val="0"/>
        <w:shadow w:val="0"/>
        <w:emboss w:val="0"/>
        <w:imprint w:val="0"/>
        <w:vanish w:val="0"/>
        <w:sz w:val="20"/>
        <w:vertAlign w:val="baseline"/>
      </w:rPr>
    </w:lvl>
  </w:abstractNum>
  <w:abstractNum w:abstractNumId="32">
    <w:nsid w:val="622A2969"/>
    <w:multiLevelType w:val="hybridMultilevel"/>
    <w:tmpl w:val="BA1C4DA4"/>
    <w:lvl w:ilvl="0" w:tplc="F20A2786">
      <w:start w:val="1"/>
      <w:numFmt w:val="bullet"/>
      <w:pStyle w:val="BorderListBullet"/>
      <w:lvlText w:val=""/>
      <w:lvlJc w:val="left"/>
      <w:pPr>
        <w:ind w:left="720" w:hanging="360"/>
      </w:pPr>
      <w:rPr>
        <w:rFonts w:ascii="Wingdings" w:hAnsi="Wingdings" w:hint="default"/>
        <w:color w:val="E51519"/>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688A32CB"/>
    <w:multiLevelType w:val="multilevel"/>
    <w:tmpl w:val="73224FBE"/>
    <w:lvl w:ilvl="0">
      <w:start w:val="1"/>
      <w:numFmt w:val="bullet"/>
      <w:lvlText w:val=""/>
      <w:lvlJc w:val="left"/>
      <w:pPr>
        <w:tabs>
          <w:tab w:val="num" w:pos="360"/>
        </w:tabs>
        <w:ind w:left="360" w:hanging="360"/>
      </w:pPr>
      <w:rPr>
        <w:rFonts w:ascii="Wingdings" w:hAnsi="Wingdings"/>
        <w:color w:val="C00000"/>
        <w:sz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nsid w:val="6D91311F"/>
    <w:multiLevelType w:val="singleLevel"/>
    <w:tmpl w:val="0824BB80"/>
    <w:lvl w:ilvl="0">
      <w:start w:val="1"/>
      <w:numFmt w:val="none"/>
      <w:pStyle w:val="Drawings"/>
      <w:lvlText w:val=""/>
      <w:legacy w:legacy="1" w:legacySpace="0" w:legacyIndent="0"/>
      <w:lvlJc w:val="left"/>
    </w:lvl>
  </w:abstractNum>
  <w:abstractNum w:abstractNumId="35">
    <w:nsid w:val="74390F99"/>
    <w:multiLevelType w:val="multilevel"/>
    <w:tmpl w:val="73224FBE"/>
    <w:lvl w:ilvl="0">
      <w:start w:val="1"/>
      <w:numFmt w:val="bullet"/>
      <w:lvlText w:val=""/>
      <w:lvlJc w:val="left"/>
      <w:pPr>
        <w:tabs>
          <w:tab w:val="num" w:pos="360"/>
        </w:tabs>
        <w:ind w:left="360" w:hanging="360"/>
      </w:pPr>
      <w:rPr>
        <w:rFonts w:ascii="Wingdings" w:hAnsi="Wingdings"/>
        <w:color w:val="C00000"/>
        <w:sz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nsid w:val="789123A5"/>
    <w:multiLevelType w:val="multilevel"/>
    <w:tmpl w:val="73224FBE"/>
    <w:styleLink w:val="Bullet"/>
    <w:lvl w:ilvl="0">
      <w:start w:val="1"/>
      <w:numFmt w:val="bullet"/>
      <w:pStyle w:val="ListBullet"/>
      <w:lvlText w:val=""/>
      <w:lvlJc w:val="left"/>
      <w:pPr>
        <w:tabs>
          <w:tab w:val="num" w:pos="360"/>
        </w:tabs>
        <w:ind w:left="360" w:hanging="360"/>
      </w:pPr>
      <w:rPr>
        <w:rFonts w:ascii="Wingdings" w:hAnsi="Wingdings"/>
        <w:color w:val="C00000"/>
        <w:sz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nsid w:val="7F827F09"/>
    <w:multiLevelType w:val="singleLevel"/>
    <w:tmpl w:val="15D83D06"/>
    <w:lvl w:ilvl="0">
      <w:start w:val="1"/>
      <w:numFmt w:val="lowerLetter"/>
      <w:pStyle w:val="ListNumber2"/>
      <w:lvlText w:val="%1."/>
      <w:lvlJc w:val="left"/>
      <w:pPr>
        <w:tabs>
          <w:tab w:val="num" w:pos="720"/>
        </w:tabs>
        <w:ind w:left="700" w:hanging="340"/>
      </w:pPr>
      <w:rPr>
        <w:rFonts w:hint="default"/>
      </w:rPr>
    </w:lvl>
  </w:abstractNum>
  <w:num w:numId="1">
    <w:abstractNumId w:val="3"/>
  </w:num>
  <w:num w:numId="2">
    <w:abstractNumId w:val="0"/>
  </w:num>
  <w:num w:numId="3">
    <w:abstractNumId w:val="34"/>
  </w:num>
  <w:num w:numId="4">
    <w:abstractNumId w:val="12"/>
  </w:num>
  <w:num w:numId="5">
    <w:abstractNumId w:val="4"/>
  </w:num>
  <w:num w:numId="6">
    <w:abstractNumId w:val="15"/>
  </w:num>
  <w:num w:numId="7">
    <w:abstractNumId w:val="13"/>
  </w:num>
  <w:num w:numId="8">
    <w:abstractNumId w:val="11"/>
  </w:num>
  <w:num w:numId="9">
    <w:abstractNumId w:val="1"/>
  </w:num>
  <w:num w:numId="10">
    <w:abstractNumId w:val="7"/>
  </w:num>
  <w:num w:numId="11">
    <w:abstractNumId w:val="26"/>
  </w:num>
  <w:num w:numId="12">
    <w:abstractNumId w:val="19"/>
  </w:num>
  <w:num w:numId="13">
    <w:abstractNumId w:val="28"/>
  </w:num>
  <w:num w:numId="14">
    <w:abstractNumId w:val="24"/>
  </w:num>
  <w:num w:numId="15">
    <w:abstractNumId w:val="8"/>
  </w:num>
  <w:num w:numId="16">
    <w:abstractNumId w:val="27"/>
  </w:num>
  <w:num w:numId="17">
    <w:abstractNumId w:val="37"/>
  </w:num>
  <w:num w:numId="18">
    <w:abstractNumId w:val="10"/>
  </w:num>
  <w:num w:numId="19">
    <w:abstractNumId w:val="29"/>
  </w:num>
  <w:num w:numId="20">
    <w:abstractNumId w:val="2"/>
  </w:num>
  <w:num w:numId="21">
    <w:abstractNumId w:val="31"/>
  </w:num>
  <w:num w:numId="22">
    <w:abstractNumId w:val="22"/>
  </w:num>
  <w:num w:numId="23">
    <w:abstractNumId w:val="16"/>
  </w:num>
  <w:num w:numId="24">
    <w:abstractNumId w:val="17"/>
  </w:num>
  <w:num w:numId="25">
    <w:abstractNumId w:val="6"/>
  </w:num>
  <w:num w:numId="26">
    <w:abstractNumId w:val="14"/>
  </w:num>
  <w:num w:numId="27">
    <w:abstractNumId w:val="25"/>
  </w:num>
  <w:num w:numId="28">
    <w:abstractNumId w:val="5"/>
  </w:num>
  <w:num w:numId="29">
    <w:abstractNumId w:val="36"/>
  </w:num>
  <w:num w:numId="30">
    <w:abstractNumId w:val="20"/>
  </w:num>
  <w:num w:numId="31">
    <w:abstractNumId w:val="18"/>
  </w:num>
  <w:num w:numId="32">
    <w:abstractNumId w:val="21"/>
  </w:num>
  <w:num w:numId="33">
    <w:abstractNumId w:val="32"/>
  </w:num>
  <w:num w:numId="34">
    <w:abstractNumId w:val="36"/>
  </w:num>
  <w:num w:numId="35">
    <w:abstractNumId w:val="23"/>
  </w:num>
  <w:num w:numId="36">
    <w:abstractNumId w:val="10"/>
    <w:lvlOverride w:ilvl="0">
      <w:startOverride w:val="1"/>
    </w:lvlOverride>
  </w:num>
  <w:num w:numId="37">
    <w:abstractNumId w:val="9"/>
  </w:num>
  <w:num w:numId="38">
    <w:abstractNumId w:val="30"/>
  </w:num>
  <w:num w:numId="39">
    <w:abstractNumId w:val="35"/>
  </w:num>
  <w:num w:numId="40">
    <w:abstractNumId w:val="33"/>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doNotTrackMoves/>
  <w:defaultTabStop w:val="720"/>
  <w:hyphenationZone w:val="425"/>
  <w:evenAndOddHeaders/>
  <w:drawingGridHorizontalSpacing w:val="120"/>
  <w:drawingGridVerticalSpacing w:val="120"/>
  <w:displayHorizontalDrawingGridEvery w:val="0"/>
  <w:displayVerticalDrawingGridEvery w:val="3"/>
  <w:doNotUseMarginsForDrawingGridOrigin/>
  <w:characterSpacingControl w:val="compressPunctuation"/>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F4C0A"/>
    <w:rsid w:val="00003685"/>
    <w:rsid w:val="00006987"/>
    <w:rsid w:val="00006BAE"/>
    <w:rsid w:val="00007CE2"/>
    <w:rsid w:val="00010EB1"/>
    <w:rsid w:val="00011BFB"/>
    <w:rsid w:val="00012A92"/>
    <w:rsid w:val="0001367B"/>
    <w:rsid w:val="00014BD2"/>
    <w:rsid w:val="00016747"/>
    <w:rsid w:val="00016F1E"/>
    <w:rsid w:val="00017C07"/>
    <w:rsid w:val="000203DF"/>
    <w:rsid w:val="00020896"/>
    <w:rsid w:val="000210B5"/>
    <w:rsid w:val="000230FA"/>
    <w:rsid w:val="0002357E"/>
    <w:rsid w:val="00030FF6"/>
    <w:rsid w:val="00034C5A"/>
    <w:rsid w:val="00035815"/>
    <w:rsid w:val="00041D55"/>
    <w:rsid w:val="00044738"/>
    <w:rsid w:val="00046093"/>
    <w:rsid w:val="0005080E"/>
    <w:rsid w:val="00052EED"/>
    <w:rsid w:val="00054F74"/>
    <w:rsid w:val="00055566"/>
    <w:rsid w:val="00056A08"/>
    <w:rsid w:val="000576CD"/>
    <w:rsid w:val="00061801"/>
    <w:rsid w:val="00062180"/>
    <w:rsid w:val="00062B34"/>
    <w:rsid w:val="000744ED"/>
    <w:rsid w:val="00075C62"/>
    <w:rsid w:val="0007695F"/>
    <w:rsid w:val="0008216B"/>
    <w:rsid w:val="00082863"/>
    <w:rsid w:val="00086754"/>
    <w:rsid w:val="000879B1"/>
    <w:rsid w:val="000931DE"/>
    <w:rsid w:val="000A0B84"/>
    <w:rsid w:val="000A4302"/>
    <w:rsid w:val="000A6474"/>
    <w:rsid w:val="000A6575"/>
    <w:rsid w:val="000B0A82"/>
    <w:rsid w:val="000B0DD4"/>
    <w:rsid w:val="000B2DCA"/>
    <w:rsid w:val="000B6802"/>
    <w:rsid w:val="000C1B3A"/>
    <w:rsid w:val="000C3A84"/>
    <w:rsid w:val="000D3375"/>
    <w:rsid w:val="000E0BE4"/>
    <w:rsid w:val="000E2258"/>
    <w:rsid w:val="000E5B47"/>
    <w:rsid w:val="000E607D"/>
    <w:rsid w:val="000E6195"/>
    <w:rsid w:val="000F3B83"/>
    <w:rsid w:val="000F69BA"/>
    <w:rsid w:val="000F6B49"/>
    <w:rsid w:val="00101A0B"/>
    <w:rsid w:val="00102E28"/>
    <w:rsid w:val="00106398"/>
    <w:rsid w:val="0011157F"/>
    <w:rsid w:val="00111CF0"/>
    <w:rsid w:val="0011413E"/>
    <w:rsid w:val="001177E6"/>
    <w:rsid w:val="00124E11"/>
    <w:rsid w:val="00125D79"/>
    <w:rsid w:val="00126AE9"/>
    <w:rsid w:val="0013141D"/>
    <w:rsid w:val="00132E11"/>
    <w:rsid w:val="001332AC"/>
    <w:rsid w:val="001351B3"/>
    <w:rsid w:val="00143364"/>
    <w:rsid w:val="001435DF"/>
    <w:rsid w:val="00143BDD"/>
    <w:rsid w:val="00151B5D"/>
    <w:rsid w:val="00153600"/>
    <w:rsid w:val="001538B7"/>
    <w:rsid w:val="00153C74"/>
    <w:rsid w:val="00156E93"/>
    <w:rsid w:val="001570E8"/>
    <w:rsid w:val="001630D5"/>
    <w:rsid w:val="00163290"/>
    <w:rsid w:val="001641B0"/>
    <w:rsid w:val="00166696"/>
    <w:rsid w:val="00172023"/>
    <w:rsid w:val="00173EFF"/>
    <w:rsid w:val="001756C0"/>
    <w:rsid w:val="00175E60"/>
    <w:rsid w:val="0018148A"/>
    <w:rsid w:val="00181BC0"/>
    <w:rsid w:val="00183B42"/>
    <w:rsid w:val="00183D42"/>
    <w:rsid w:val="00184C96"/>
    <w:rsid w:val="00185FAB"/>
    <w:rsid w:val="001865AB"/>
    <w:rsid w:val="001865E8"/>
    <w:rsid w:val="0019495D"/>
    <w:rsid w:val="00195303"/>
    <w:rsid w:val="001A275E"/>
    <w:rsid w:val="001A2D56"/>
    <w:rsid w:val="001A52CD"/>
    <w:rsid w:val="001A6B42"/>
    <w:rsid w:val="001B097A"/>
    <w:rsid w:val="001B097D"/>
    <w:rsid w:val="001B3AB1"/>
    <w:rsid w:val="001B3E73"/>
    <w:rsid w:val="001C5BE3"/>
    <w:rsid w:val="001C670A"/>
    <w:rsid w:val="001C6F43"/>
    <w:rsid w:val="001D0537"/>
    <w:rsid w:val="001D32D1"/>
    <w:rsid w:val="001D4843"/>
    <w:rsid w:val="001D626E"/>
    <w:rsid w:val="001E015E"/>
    <w:rsid w:val="001E2CDF"/>
    <w:rsid w:val="001E41F8"/>
    <w:rsid w:val="001E7B21"/>
    <w:rsid w:val="001F330B"/>
    <w:rsid w:val="001F490D"/>
    <w:rsid w:val="001F6849"/>
    <w:rsid w:val="002029A1"/>
    <w:rsid w:val="00202B3C"/>
    <w:rsid w:val="00202E75"/>
    <w:rsid w:val="002060AB"/>
    <w:rsid w:val="00207A6F"/>
    <w:rsid w:val="002133F8"/>
    <w:rsid w:val="00214206"/>
    <w:rsid w:val="00214C71"/>
    <w:rsid w:val="00216AE8"/>
    <w:rsid w:val="00221AE0"/>
    <w:rsid w:val="00223177"/>
    <w:rsid w:val="00223A93"/>
    <w:rsid w:val="00227246"/>
    <w:rsid w:val="00230577"/>
    <w:rsid w:val="002310F0"/>
    <w:rsid w:val="002328D5"/>
    <w:rsid w:val="00232F8F"/>
    <w:rsid w:val="00233319"/>
    <w:rsid w:val="002352D2"/>
    <w:rsid w:val="00237D89"/>
    <w:rsid w:val="00241EAE"/>
    <w:rsid w:val="002527B1"/>
    <w:rsid w:val="00252EFF"/>
    <w:rsid w:val="00253AAE"/>
    <w:rsid w:val="00254315"/>
    <w:rsid w:val="00254B5E"/>
    <w:rsid w:val="00257A12"/>
    <w:rsid w:val="0026043A"/>
    <w:rsid w:val="00260D47"/>
    <w:rsid w:val="00265A17"/>
    <w:rsid w:val="0027086B"/>
    <w:rsid w:val="00273269"/>
    <w:rsid w:val="002761C0"/>
    <w:rsid w:val="002820F4"/>
    <w:rsid w:val="002831E2"/>
    <w:rsid w:val="00284003"/>
    <w:rsid w:val="00290A33"/>
    <w:rsid w:val="00293086"/>
    <w:rsid w:val="00296421"/>
    <w:rsid w:val="002A1616"/>
    <w:rsid w:val="002A45F1"/>
    <w:rsid w:val="002A4818"/>
    <w:rsid w:val="002A5B95"/>
    <w:rsid w:val="002A5EE5"/>
    <w:rsid w:val="002B1A3D"/>
    <w:rsid w:val="002B1E3E"/>
    <w:rsid w:val="002B388E"/>
    <w:rsid w:val="002C00D0"/>
    <w:rsid w:val="002C0414"/>
    <w:rsid w:val="002C2D9E"/>
    <w:rsid w:val="002C3331"/>
    <w:rsid w:val="002D3F10"/>
    <w:rsid w:val="002E04DD"/>
    <w:rsid w:val="002E0EDE"/>
    <w:rsid w:val="002E21B8"/>
    <w:rsid w:val="002E2CFF"/>
    <w:rsid w:val="002E3F66"/>
    <w:rsid w:val="002E4BE8"/>
    <w:rsid w:val="002E4E64"/>
    <w:rsid w:val="002F5714"/>
    <w:rsid w:val="003041B0"/>
    <w:rsid w:val="00305124"/>
    <w:rsid w:val="003075B9"/>
    <w:rsid w:val="00311885"/>
    <w:rsid w:val="00312575"/>
    <w:rsid w:val="003143BC"/>
    <w:rsid w:val="003158B4"/>
    <w:rsid w:val="0031709F"/>
    <w:rsid w:val="003200E5"/>
    <w:rsid w:val="00322051"/>
    <w:rsid w:val="0032323E"/>
    <w:rsid w:val="003335B6"/>
    <w:rsid w:val="00335ABB"/>
    <w:rsid w:val="00337379"/>
    <w:rsid w:val="0033779B"/>
    <w:rsid w:val="003401C7"/>
    <w:rsid w:val="00341A1A"/>
    <w:rsid w:val="00350020"/>
    <w:rsid w:val="00351B92"/>
    <w:rsid w:val="00360637"/>
    <w:rsid w:val="003631D7"/>
    <w:rsid w:val="00364636"/>
    <w:rsid w:val="003658B4"/>
    <w:rsid w:val="00365A88"/>
    <w:rsid w:val="003666EF"/>
    <w:rsid w:val="00373AB4"/>
    <w:rsid w:val="00374B39"/>
    <w:rsid w:val="00376016"/>
    <w:rsid w:val="00383B04"/>
    <w:rsid w:val="00383CF2"/>
    <w:rsid w:val="003852C8"/>
    <w:rsid w:val="003865DE"/>
    <w:rsid w:val="0038675F"/>
    <w:rsid w:val="00390638"/>
    <w:rsid w:val="00391D75"/>
    <w:rsid w:val="00392FE1"/>
    <w:rsid w:val="003975FC"/>
    <w:rsid w:val="003A265B"/>
    <w:rsid w:val="003B1F5F"/>
    <w:rsid w:val="003B27D9"/>
    <w:rsid w:val="003C39FB"/>
    <w:rsid w:val="003C5DA5"/>
    <w:rsid w:val="003D0E2A"/>
    <w:rsid w:val="003D3431"/>
    <w:rsid w:val="003D38B8"/>
    <w:rsid w:val="003D51CC"/>
    <w:rsid w:val="003F01E8"/>
    <w:rsid w:val="003F036E"/>
    <w:rsid w:val="003F224D"/>
    <w:rsid w:val="003F3271"/>
    <w:rsid w:val="003F3476"/>
    <w:rsid w:val="003F4C0A"/>
    <w:rsid w:val="003F70CB"/>
    <w:rsid w:val="003F7E66"/>
    <w:rsid w:val="00403775"/>
    <w:rsid w:val="00403CDA"/>
    <w:rsid w:val="0040409C"/>
    <w:rsid w:val="00405433"/>
    <w:rsid w:val="004062A6"/>
    <w:rsid w:val="00411D8F"/>
    <w:rsid w:val="0041374D"/>
    <w:rsid w:val="0041629E"/>
    <w:rsid w:val="004174A5"/>
    <w:rsid w:val="0042152D"/>
    <w:rsid w:val="00423964"/>
    <w:rsid w:val="00431369"/>
    <w:rsid w:val="00432319"/>
    <w:rsid w:val="00432684"/>
    <w:rsid w:val="00432F72"/>
    <w:rsid w:val="00447599"/>
    <w:rsid w:val="00453D40"/>
    <w:rsid w:val="004569D6"/>
    <w:rsid w:val="0046233F"/>
    <w:rsid w:val="00465954"/>
    <w:rsid w:val="0047257B"/>
    <w:rsid w:val="004813F5"/>
    <w:rsid w:val="004824E3"/>
    <w:rsid w:val="00485C3B"/>
    <w:rsid w:val="00486041"/>
    <w:rsid w:val="00486A52"/>
    <w:rsid w:val="0048785C"/>
    <w:rsid w:val="00490994"/>
    <w:rsid w:val="00490F93"/>
    <w:rsid w:val="00491E5C"/>
    <w:rsid w:val="00492F99"/>
    <w:rsid w:val="0049342E"/>
    <w:rsid w:val="004938B4"/>
    <w:rsid w:val="00495A7D"/>
    <w:rsid w:val="00496ABC"/>
    <w:rsid w:val="00496E18"/>
    <w:rsid w:val="00497F81"/>
    <w:rsid w:val="004A0EC2"/>
    <w:rsid w:val="004A11DA"/>
    <w:rsid w:val="004A1A17"/>
    <w:rsid w:val="004A4A41"/>
    <w:rsid w:val="004A7D3D"/>
    <w:rsid w:val="004B0147"/>
    <w:rsid w:val="004B2825"/>
    <w:rsid w:val="004B3092"/>
    <w:rsid w:val="004B71BA"/>
    <w:rsid w:val="004C072E"/>
    <w:rsid w:val="004C34EE"/>
    <w:rsid w:val="004C4742"/>
    <w:rsid w:val="004C5C1E"/>
    <w:rsid w:val="004D1323"/>
    <w:rsid w:val="004D2F61"/>
    <w:rsid w:val="004D7DF5"/>
    <w:rsid w:val="004E056C"/>
    <w:rsid w:val="004E324F"/>
    <w:rsid w:val="004E46E9"/>
    <w:rsid w:val="004E55B1"/>
    <w:rsid w:val="004F29A1"/>
    <w:rsid w:val="004F5796"/>
    <w:rsid w:val="004F62F2"/>
    <w:rsid w:val="004F7811"/>
    <w:rsid w:val="00503C00"/>
    <w:rsid w:val="00504D0F"/>
    <w:rsid w:val="00506BAF"/>
    <w:rsid w:val="00506F3A"/>
    <w:rsid w:val="00507E3B"/>
    <w:rsid w:val="0051178D"/>
    <w:rsid w:val="00515506"/>
    <w:rsid w:val="0052257D"/>
    <w:rsid w:val="00524BAC"/>
    <w:rsid w:val="00525080"/>
    <w:rsid w:val="0053085E"/>
    <w:rsid w:val="0053318E"/>
    <w:rsid w:val="00534628"/>
    <w:rsid w:val="0053762B"/>
    <w:rsid w:val="00537724"/>
    <w:rsid w:val="005379DB"/>
    <w:rsid w:val="005424EF"/>
    <w:rsid w:val="00543969"/>
    <w:rsid w:val="0054776F"/>
    <w:rsid w:val="00550540"/>
    <w:rsid w:val="00550F08"/>
    <w:rsid w:val="00551F81"/>
    <w:rsid w:val="00553702"/>
    <w:rsid w:val="00554F7F"/>
    <w:rsid w:val="005563FD"/>
    <w:rsid w:val="005613D3"/>
    <w:rsid w:val="00561A62"/>
    <w:rsid w:val="005643F0"/>
    <w:rsid w:val="00564789"/>
    <w:rsid w:val="00565E34"/>
    <w:rsid w:val="00570550"/>
    <w:rsid w:val="005706D7"/>
    <w:rsid w:val="005724FA"/>
    <w:rsid w:val="005725C5"/>
    <w:rsid w:val="00572FCD"/>
    <w:rsid w:val="005733B0"/>
    <w:rsid w:val="0057377C"/>
    <w:rsid w:val="00573AF3"/>
    <w:rsid w:val="00576126"/>
    <w:rsid w:val="00581767"/>
    <w:rsid w:val="00586CB7"/>
    <w:rsid w:val="00590A71"/>
    <w:rsid w:val="00591B9E"/>
    <w:rsid w:val="00593973"/>
    <w:rsid w:val="005A014B"/>
    <w:rsid w:val="005A10E7"/>
    <w:rsid w:val="005A1267"/>
    <w:rsid w:val="005A23A2"/>
    <w:rsid w:val="005A66B5"/>
    <w:rsid w:val="005A694F"/>
    <w:rsid w:val="005A6CE0"/>
    <w:rsid w:val="005B5035"/>
    <w:rsid w:val="005B6CB0"/>
    <w:rsid w:val="005C151C"/>
    <w:rsid w:val="005C1645"/>
    <w:rsid w:val="005C260A"/>
    <w:rsid w:val="005C367A"/>
    <w:rsid w:val="005C58B0"/>
    <w:rsid w:val="005C7078"/>
    <w:rsid w:val="005D2EF4"/>
    <w:rsid w:val="005D3AED"/>
    <w:rsid w:val="005D3FD7"/>
    <w:rsid w:val="005D49DC"/>
    <w:rsid w:val="005D5450"/>
    <w:rsid w:val="005D6C19"/>
    <w:rsid w:val="005E1028"/>
    <w:rsid w:val="005E298F"/>
    <w:rsid w:val="005E4376"/>
    <w:rsid w:val="005F2562"/>
    <w:rsid w:val="005F3AA0"/>
    <w:rsid w:val="005F4B6E"/>
    <w:rsid w:val="005F5CC6"/>
    <w:rsid w:val="005F620C"/>
    <w:rsid w:val="006010BA"/>
    <w:rsid w:val="006068E4"/>
    <w:rsid w:val="00606B6D"/>
    <w:rsid w:val="00607CD8"/>
    <w:rsid w:val="00610F36"/>
    <w:rsid w:val="0061284D"/>
    <w:rsid w:val="00613247"/>
    <w:rsid w:val="00614501"/>
    <w:rsid w:val="006151F3"/>
    <w:rsid w:val="0061615A"/>
    <w:rsid w:val="00617F1E"/>
    <w:rsid w:val="0062088A"/>
    <w:rsid w:val="00620D1B"/>
    <w:rsid w:val="00622AA6"/>
    <w:rsid w:val="00622E77"/>
    <w:rsid w:val="00624AD7"/>
    <w:rsid w:val="006254D0"/>
    <w:rsid w:val="00626792"/>
    <w:rsid w:val="00632771"/>
    <w:rsid w:val="00633BE8"/>
    <w:rsid w:val="00636329"/>
    <w:rsid w:val="00643FFE"/>
    <w:rsid w:val="00645540"/>
    <w:rsid w:val="0065304E"/>
    <w:rsid w:val="00654D24"/>
    <w:rsid w:val="006550E3"/>
    <w:rsid w:val="00655534"/>
    <w:rsid w:val="00657BFF"/>
    <w:rsid w:val="006616D6"/>
    <w:rsid w:val="00661EFE"/>
    <w:rsid w:val="006635DB"/>
    <w:rsid w:val="00665261"/>
    <w:rsid w:val="006716FD"/>
    <w:rsid w:val="006718C5"/>
    <w:rsid w:val="00671D19"/>
    <w:rsid w:val="00671DAF"/>
    <w:rsid w:val="00677487"/>
    <w:rsid w:val="0068081C"/>
    <w:rsid w:val="0068195E"/>
    <w:rsid w:val="006830BD"/>
    <w:rsid w:val="00683586"/>
    <w:rsid w:val="006842A0"/>
    <w:rsid w:val="006860A2"/>
    <w:rsid w:val="006933A2"/>
    <w:rsid w:val="006A1B8B"/>
    <w:rsid w:val="006A2459"/>
    <w:rsid w:val="006A29FB"/>
    <w:rsid w:val="006A3CCC"/>
    <w:rsid w:val="006A764D"/>
    <w:rsid w:val="006B2817"/>
    <w:rsid w:val="006B7F7C"/>
    <w:rsid w:val="006C06E0"/>
    <w:rsid w:val="006C173F"/>
    <w:rsid w:val="006D5A2D"/>
    <w:rsid w:val="006D5A9F"/>
    <w:rsid w:val="006E40EF"/>
    <w:rsid w:val="006E5F7D"/>
    <w:rsid w:val="006E6748"/>
    <w:rsid w:val="006E7292"/>
    <w:rsid w:val="006F284C"/>
    <w:rsid w:val="006F28AB"/>
    <w:rsid w:val="006F3CB9"/>
    <w:rsid w:val="006F4C19"/>
    <w:rsid w:val="006F5EEC"/>
    <w:rsid w:val="00700AF0"/>
    <w:rsid w:val="007020E4"/>
    <w:rsid w:val="00702447"/>
    <w:rsid w:val="0070390B"/>
    <w:rsid w:val="007050CA"/>
    <w:rsid w:val="00706116"/>
    <w:rsid w:val="00714063"/>
    <w:rsid w:val="00715E15"/>
    <w:rsid w:val="00720B6F"/>
    <w:rsid w:val="00720C10"/>
    <w:rsid w:val="007239CC"/>
    <w:rsid w:val="00725859"/>
    <w:rsid w:val="00726B54"/>
    <w:rsid w:val="0073263E"/>
    <w:rsid w:val="007360EA"/>
    <w:rsid w:val="007369D8"/>
    <w:rsid w:val="007418C9"/>
    <w:rsid w:val="00741A36"/>
    <w:rsid w:val="00741CC1"/>
    <w:rsid w:val="0074769D"/>
    <w:rsid w:val="00751977"/>
    <w:rsid w:val="00752A3A"/>
    <w:rsid w:val="007535D1"/>
    <w:rsid w:val="00753F9D"/>
    <w:rsid w:val="007550CF"/>
    <w:rsid w:val="00756AA9"/>
    <w:rsid w:val="007572CF"/>
    <w:rsid w:val="00761F17"/>
    <w:rsid w:val="007621AB"/>
    <w:rsid w:val="007629A2"/>
    <w:rsid w:val="00764D1C"/>
    <w:rsid w:val="00765EB0"/>
    <w:rsid w:val="007661CF"/>
    <w:rsid w:val="007701D9"/>
    <w:rsid w:val="00770287"/>
    <w:rsid w:val="0077035C"/>
    <w:rsid w:val="007706C7"/>
    <w:rsid w:val="007708D0"/>
    <w:rsid w:val="00770E0D"/>
    <w:rsid w:val="00772337"/>
    <w:rsid w:val="00773026"/>
    <w:rsid w:val="0077363A"/>
    <w:rsid w:val="00773A29"/>
    <w:rsid w:val="00773AE0"/>
    <w:rsid w:val="00777706"/>
    <w:rsid w:val="007827C8"/>
    <w:rsid w:val="00782BE5"/>
    <w:rsid w:val="007840E0"/>
    <w:rsid w:val="007846D7"/>
    <w:rsid w:val="007861ED"/>
    <w:rsid w:val="007903EE"/>
    <w:rsid w:val="007973D3"/>
    <w:rsid w:val="007A23C9"/>
    <w:rsid w:val="007A3DC1"/>
    <w:rsid w:val="007A7AC9"/>
    <w:rsid w:val="007B047D"/>
    <w:rsid w:val="007B3824"/>
    <w:rsid w:val="007B4653"/>
    <w:rsid w:val="007B6BBC"/>
    <w:rsid w:val="007C01D0"/>
    <w:rsid w:val="007C2FBC"/>
    <w:rsid w:val="007C3039"/>
    <w:rsid w:val="007C5CD6"/>
    <w:rsid w:val="007C6A96"/>
    <w:rsid w:val="007C78D9"/>
    <w:rsid w:val="007D1A22"/>
    <w:rsid w:val="007D2186"/>
    <w:rsid w:val="007D24AE"/>
    <w:rsid w:val="007D4134"/>
    <w:rsid w:val="007D57BD"/>
    <w:rsid w:val="007D62D2"/>
    <w:rsid w:val="007D7AC1"/>
    <w:rsid w:val="007E278A"/>
    <w:rsid w:val="007E5EB8"/>
    <w:rsid w:val="007F0FB1"/>
    <w:rsid w:val="007F20DB"/>
    <w:rsid w:val="007F279D"/>
    <w:rsid w:val="007F34D3"/>
    <w:rsid w:val="00812B8F"/>
    <w:rsid w:val="00816C1C"/>
    <w:rsid w:val="00821B2F"/>
    <w:rsid w:val="00822252"/>
    <w:rsid w:val="008224E3"/>
    <w:rsid w:val="0082457F"/>
    <w:rsid w:val="0082469A"/>
    <w:rsid w:val="00826465"/>
    <w:rsid w:val="008273D9"/>
    <w:rsid w:val="008275AC"/>
    <w:rsid w:val="00827D31"/>
    <w:rsid w:val="00830534"/>
    <w:rsid w:val="008322A0"/>
    <w:rsid w:val="00837774"/>
    <w:rsid w:val="00845CAF"/>
    <w:rsid w:val="008463AB"/>
    <w:rsid w:val="0084794C"/>
    <w:rsid w:val="00855384"/>
    <w:rsid w:val="00855965"/>
    <w:rsid w:val="0086311F"/>
    <w:rsid w:val="008676B9"/>
    <w:rsid w:val="00874669"/>
    <w:rsid w:val="008757AF"/>
    <w:rsid w:val="00875FCA"/>
    <w:rsid w:val="0088171D"/>
    <w:rsid w:val="00882A6F"/>
    <w:rsid w:val="008839EF"/>
    <w:rsid w:val="00884497"/>
    <w:rsid w:val="008844F0"/>
    <w:rsid w:val="008902F6"/>
    <w:rsid w:val="00895E56"/>
    <w:rsid w:val="008968A5"/>
    <w:rsid w:val="00896E55"/>
    <w:rsid w:val="00896EBC"/>
    <w:rsid w:val="008A0E41"/>
    <w:rsid w:val="008A20FD"/>
    <w:rsid w:val="008A3BE1"/>
    <w:rsid w:val="008A42D9"/>
    <w:rsid w:val="008B1948"/>
    <w:rsid w:val="008B50B9"/>
    <w:rsid w:val="008B5892"/>
    <w:rsid w:val="008B7630"/>
    <w:rsid w:val="008B7D9F"/>
    <w:rsid w:val="008C0835"/>
    <w:rsid w:val="008C0F8D"/>
    <w:rsid w:val="008C3289"/>
    <w:rsid w:val="008C61FC"/>
    <w:rsid w:val="008D0199"/>
    <w:rsid w:val="008D1119"/>
    <w:rsid w:val="008D428D"/>
    <w:rsid w:val="008D52C9"/>
    <w:rsid w:val="008E060B"/>
    <w:rsid w:val="008E2C63"/>
    <w:rsid w:val="008E6D31"/>
    <w:rsid w:val="008E7D16"/>
    <w:rsid w:val="008F3FA3"/>
    <w:rsid w:val="008F69CC"/>
    <w:rsid w:val="008F7792"/>
    <w:rsid w:val="00902B86"/>
    <w:rsid w:val="00903F0F"/>
    <w:rsid w:val="009053D4"/>
    <w:rsid w:val="00905CEB"/>
    <w:rsid w:val="00905FF1"/>
    <w:rsid w:val="0091193F"/>
    <w:rsid w:val="009133D1"/>
    <w:rsid w:val="00914A64"/>
    <w:rsid w:val="009166A7"/>
    <w:rsid w:val="0091743C"/>
    <w:rsid w:val="009204F4"/>
    <w:rsid w:val="00922B0F"/>
    <w:rsid w:val="00923C08"/>
    <w:rsid w:val="00926681"/>
    <w:rsid w:val="00927A5A"/>
    <w:rsid w:val="00935563"/>
    <w:rsid w:val="00936F10"/>
    <w:rsid w:val="00945157"/>
    <w:rsid w:val="00946A24"/>
    <w:rsid w:val="00947A30"/>
    <w:rsid w:val="00950794"/>
    <w:rsid w:val="009509B4"/>
    <w:rsid w:val="009513AC"/>
    <w:rsid w:val="00951673"/>
    <w:rsid w:val="00951BFF"/>
    <w:rsid w:val="00951E9A"/>
    <w:rsid w:val="00954920"/>
    <w:rsid w:val="00955794"/>
    <w:rsid w:val="00957848"/>
    <w:rsid w:val="0096192E"/>
    <w:rsid w:val="0096294A"/>
    <w:rsid w:val="00970414"/>
    <w:rsid w:val="00970B13"/>
    <w:rsid w:val="00971CED"/>
    <w:rsid w:val="00972644"/>
    <w:rsid w:val="00973642"/>
    <w:rsid w:val="009743CB"/>
    <w:rsid w:val="00975002"/>
    <w:rsid w:val="009870B7"/>
    <w:rsid w:val="009906A6"/>
    <w:rsid w:val="0099097D"/>
    <w:rsid w:val="00997885"/>
    <w:rsid w:val="009A233B"/>
    <w:rsid w:val="009B00E7"/>
    <w:rsid w:val="009B33B6"/>
    <w:rsid w:val="009B5874"/>
    <w:rsid w:val="009B76DE"/>
    <w:rsid w:val="009C0486"/>
    <w:rsid w:val="009D26F0"/>
    <w:rsid w:val="009D27ED"/>
    <w:rsid w:val="009D52E1"/>
    <w:rsid w:val="009D6751"/>
    <w:rsid w:val="009D6A3C"/>
    <w:rsid w:val="009E1730"/>
    <w:rsid w:val="009E25AE"/>
    <w:rsid w:val="009E31EC"/>
    <w:rsid w:val="009E41C9"/>
    <w:rsid w:val="009E4A09"/>
    <w:rsid w:val="009E7BA6"/>
    <w:rsid w:val="009F0189"/>
    <w:rsid w:val="009F5EB8"/>
    <w:rsid w:val="00A02454"/>
    <w:rsid w:val="00A04D5E"/>
    <w:rsid w:val="00A07AF8"/>
    <w:rsid w:val="00A11ADF"/>
    <w:rsid w:val="00A1236A"/>
    <w:rsid w:val="00A135DE"/>
    <w:rsid w:val="00A13A4B"/>
    <w:rsid w:val="00A142AE"/>
    <w:rsid w:val="00A17A93"/>
    <w:rsid w:val="00A2751F"/>
    <w:rsid w:val="00A30196"/>
    <w:rsid w:val="00A308C1"/>
    <w:rsid w:val="00A35CB7"/>
    <w:rsid w:val="00A42217"/>
    <w:rsid w:val="00A45AB3"/>
    <w:rsid w:val="00A45CA0"/>
    <w:rsid w:val="00A54B36"/>
    <w:rsid w:val="00A56ABB"/>
    <w:rsid w:val="00A57ED5"/>
    <w:rsid w:val="00A60538"/>
    <w:rsid w:val="00A60562"/>
    <w:rsid w:val="00A60B49"/>
    <w:rsid w:val="00A60BF8"/>
    <w:rsid w:val="00A60CB7"/>
    <w:rsid w:val="00A62FCF"/>
    <w:rsid w:val="00A634CC"/>
    <w:rsid w:val="00A63AEE"/>
    <w:rsid w:val="00A6496D"/>
    <w:rsid w:val="00A705BB"/>
    <w:rsid w:val="00A72ECA"/>
    <w:rsid w:val="00A7689F"/>
    <w:rsid w:val="00A76CAF"/>
    <w:rsid w:val="00A776E9"/>
    <w:rsid w:val="00A81BBB"/>
    <w:rsid w:val="00A81E9E"/>
    <w:rsid w:val="00A82329"/>
    <w:rsid w:val="00A82363"/>
    <w:rsid w:val="00A8269D"/>
    <w:rsid w:val="00A86197"/>
    <w:rsid w:val="00A877A5"/>
    <w:rsid w:val="00A87A0E"/>
    <w:rsid w:val="00A90F31"/>
    <w:rsid w:val="00A935D3"/>
    <w:rsid w:val="00A93DC0"/>
    <w:rsid w:val="00A9584A"/>
    <w:rsid w:val="00AA06B0"/>
    <w:rsid w:val="00AA3295"/>
    <w:rsid w:val="00AA35B9"/>
    <w:rsid w:val="00AA3E15"/>
    <w:rsid w:val="00AA58A6"/>
    <w:rsid w:val="00AB1FEE"/>
    <w:rsid w:val="00AB36E2"/>
    <w:rsid w:val="00AB3F50"/>
    <w:rsid w:val="00AB7DA3"/>
    <w:rsid w:val="00AC291A"/>
    <w:rsid w:val="00AD24A7"/>
    <w:rsid w:val="00AD2952"/>
    <w:rsid w:val="00AD4514"/>
    <w:rsid w:val="00AE43F5"/>
    <w:rsid w:val="00AF28F0"/>
    <w:rsid w:val="00AF3C24"/>
    <w:rsid w:val="00AF57AD"/>
    <w:rsid w:val="00B177B8"/>
    <w:rsid w:val="00B205FD"/>
    <w:rsid w:val="00B20E2E"/>
    <w:rsid w:val="00B21FD1"/>
    <w:rsid w:val="00B23DA0"/>
    <w:rsid w:val="00B24BE5"/>
    <w:rsid w:val="00B273E1"/>
    <w:rsid w:val="00B32872"/>
    <w:rsid w:val="00B33041"/>
    <w:rsid w:val="00B33046"/>
    <w:rsid w:val="00B362F1"/>
    <w:rsid w:val="00B42229"/>
    <w:rsid w:val="00B4257E"/>
    <w:rsid w:val="00B442E5"/>
    <w:rsid w:val="00B474D3"/>
    <w:rsid w:val="00B517CB"/>
    <w:rsid w:val="00B52986"/>
    <w:rsid w:val="00B54599"/>
    <w:rsid w:val="00B57F42"/>
    <w:rsid w:val="00B60537"/>
    <w:rsid w:val="00B623A5"/>
    <w:rsid w:val="00B6279C"/>
    <w:rsid w:val="00B6559A"/>
    <w:rsid w:val="00B66F99"/>
    <w:rsid w:val="00B704D5"/>
    <w:rsid w:val="00B707C2"/>
    <w:rsid w:val="00B70CEB"/>
    <w:rsid w:val="00B711F7"/>
    <w:rsid w:val="00B75A93"/>
    <w:rsid w:val="00B80C8D"/>
    <w:rsid w:val="00B86AAF"/>
    <w:rsid w:val="00B87AD6"/>
    <w:rsid w:val="00B90538"/>
    <w:rsid w:val="00B90648"/>
    <w:rsid w:val="00B93997"/>
    <w:rsid w:val="00B94038"/>
    <w:rsid w:val="00B96100"/>
    <w:rsid w:val="00B966AD"/>
    <w:rsid w:val="00B96761"/>
    <w:rsid w:val="00B96F92"/>
    <w:rsid w:val="00BA08CF"/>
    <w:rsid w:val="00BA0FC0"/>
    <w:rsid w:val="00BA102A"/>
    <w:rsid w:val="00BA10D0"/>
    <w:rsid w:val="00BA6D2E"/>
    <w:rsid w:val="00BB0BED"/>
    <w:rsid w:val="00BB4569"/>
    <w:rsid w:val="00BB5A9D"/>
    <w:rsid w:val="00BC254F"/>
    <w:rsid w:val="00BD1D9B"/>
    <w:rsid w:val="00BD6CA3"/>
    <w:rsid w:val="00BE072D"/>
    <w:rsid w:val="00BE1632"/>
    <w:rsid w:val="00BE3103"/>
    <w:rsid w:val="00BE3772"/>
    <w:rsid w:val="00BE4052"/>
    <w:rsid w:val="00BF3687"/>
    <w:rsid w:val="00BF6340"/>
    <w:rsid w:val="00BF6960"/>
    <w:rsid w:val="00C0123D"/>
    <w:rsid w:val="00C01916"/>
    <w:rsid w:val="00C01F2F"/>
    <w:rsid w:val="00C07590"/>
    <w:rsid w:val="00C12EFE"/>
    <w:rsid w:val="00C15E72"/>
    <w:rsid w:val="00C16EDD"/>
    <w:rsid w:val="00C175F1"/>
    <w:rsid w:val="00C178AE"/>
    <w:rsid w:val="00C213B5"/>
    <w:rsid w:val="00C217F6"/>
    <w:rsid w:val="00C31C9F"/>
    <w:rsid w:val="00C32561"/>
    <w:rsid w:val="00C348CD"/>
    <w:rsid w:val="00C357E1"/>
    <w:rsid w:val="00C36CEA"/>
    <w:rsid w:val="00C40774"/>
    <w:rsid w:val="00C433D5"/>
    <w:rsid w:val="00C446D1"/>
    <w:rsid w:val="00C44D0D"/>
    <w:rsid w:val="00C5263B"/>
    <w:rsid w:val="00C544E4"/>
    <w:rsid w:val="00C557E5"/>
    <w:rsid w:val="00C56896"/>
    <w:rsid w:val="00C61C7A"/>
    <w:rsid w:val="00C622C9"/>
    <w:rsid w:val="00C63122"/>
    <w:rsid w:val="00C63592"/>
    <w:rsid w:val="00C64EFB"/>
    <w:rsid w:val="00C657D6"/>
    <w:rsid w:val="00C66EEE"/>
    <w:rsid w:val="00C67D08"/>
    <w:rsid w:val="00C70762"/>
    <w:rsid w:val="00C76954"/>
    <w:rsid w:val="00C77088"/>
    <w:rsid w:val="00C8091F"/>
    <w:rsid w:val="00C81E68"/>
    <w:rsid w:val="00C827F5"/>
    <w:rsid w:val="00C852B0"/>
    <w:rsid w:val="00C90EB6"/>
    <w:rsid w:val="00C924DF"/>
    <w:rsid w:val="00C94B74"/>
    <w:rsid w:val="00C95CE1"/>
    <w:rsid w:val="00C96136"/>
    <w:rsid w:val="00C962ED"/>
    <w:rsid w:val="00CA124A"/>
    <w:rsid w:val="00CA17AC"/>
    <w:rsid w:val="00CA21B9"/>
    <w:rsid w:val="00CA55AA"/>
    <w:rsid w:val="00CA6C8B"/>
    <w:rsid w:val="00CB0B66"/>
    <w:rsid w:val="00CB1D97"/>
    <w:rsid w:val="00CB1DDA"/>
    <w:rsid w:val="00CB28B5"/>
    <w:rsid w:val="00CB68C3"/>
    <w:rsid w:val="00CB6D05"/>
    <w:rsid w:val="00CD5A92"/>
    <w:rsid w:val="00CF0618"/>
    <w:rsid w:val="00CF0725"/>
    <w:rsid w:val="00CF428C"/>
    <w:rsid w:val="00CF7DE7"/>
    <w:rsid w:val="00D01D4F"/>
    <w:rsid w:val="00D053A1"/>
    <w:rsid w:val="00D127CD"/>
    <w:rsid w:val="00D14560"/>
    <w:rsid w:val="00D151E2"/>
    <w:rsid w:val="00D20E74"/>
    <w:rsid w:val="00D212A6"/>
    <w:rsid w:val="00D21718"/>
    <w:rsid w:val="00D24039"/>
    <w:rsid w:val="00D30413"/>
    <w:rsid w:val="00D312C8"/>
    <w:rsid w:val="00D317C3"/>
    <w:rsid w:val="00D34CD2"/>
    <w:rsid w:val="00D369B0"/>
    <w:rsid w:val="00D41D45"/>
    <w:rsid w:val="00D44712"/>
    <w:rsid w:val="00D45BB2"/>
    <w:rsid w:val="00D47596"/>
    <w:rsid w:val="00D5277A"/>
    <w:rsid w:val="00D53252"/>
    <w:rsid w:val="00D54432"/>
    <w:rsid w:val="00D55298"/>
    <w:rsid w:val="00D5587F"/>
    <w:rsid w:val="00D578E6"/>
    <w:rsid w:val="00D60744"/>
    <w:rsid w:val="00D63957"/>
    <w:rsid w:val="00D63B27"/>
    <w:rsid w:val="00D63CC4"/>
    <w:rsid w:val="00D64271"/>
    <w:rsid w:val="00D65ABF"/>
    <w:rsid w:val="00D6656C"/>
    <w:rsid w:val="00D672CE"/>
    <w:rsid w:val="00D72C73"/>
    <w:rsid w:val="00D7462C"/>
    <w:rsid w:val="00D7654D"/>
    <w:rsid w:val="00D81FAD"/>
    <w:rsid w:val="00D82156"/>
    <w:rsid w:val="00D84D00"/>
    <w:rsid w:val="00D87048"/>
    <w:rsid w:val="00D873B3"/>
    <w:rsid w:val="00D87CE4"/>
    <w:rsid w:val="00D91CA3"/>
    <w:rsid w:val="00D92039"/>
    <w:rsid w:val="00D950E3"/>
    <w:rsid w:val="00D962E0"/>
    <w:rsid w:val="00D96430"/>
    <w:rsid w:val="00D97714"/>
    <w:rsid w:val="00D97B32"/>
    <w:rsid w:val="00DA1799"/>
    <w:rsid w:val="00DA1C76"/>
    <w:rsid w:val="00DA3CAE"/>
    <w:rsid w:val="00DA657F"/>
    <w:rsid w:val="00DA7637"/>
    <w:rsid w:val="00DB04C2"/>
    <w:rsid w:val="00DB1837"/>
    <w:rsid w:val="00DC37AF"/>
    <w:rsid w:val="00DC4603"/>
    <w:rsid w:val="00DC61D8"/>
    <w:rsid w:val="00DD0A28"/>
    <w:rsid w:val="00DD0F4C"/>
    <w:rsid w:val="00DD2176"/>
    <w:rsid w:val="00DD45AF"/>
    <w:rsid w:val="00DD7A4F"/>
    <w:rsid w:val="00DE0886"/>
    <w:rsid w:val="00DE65A1"/>
    <w:rsid w:val="00DE7219"/>
    <w:rsid w:val="00DE74C0"/>
    <w:rsid w:val="00DF0FD0"/>
    <w:rsid w:val="00DF5BAB"/>
    <w:rsid w:val="00DF7404"/>
    <w:rsid w:val="00E06887"/>
    <w:rsid w:val="00E07315"/>
    <w:rsid w:val="00E11308"/>
    <w:rsid w:val="00E1385D"/>
    <w:rsid w:val="00E13963"/>
    <w:rsid w:val="00E16631"/>
    <w:rsid w:val="00E16A57"/>
    <w:rsid w:val="00E337E9"/>
    <w:rsid w:val="00E34A29"/>
    <w:rsid w:val="00E43763"/>
    <w:rsid w:val="00E447DF"/>
    <w:rsid w:val="00E476D0"/>
    <w:rsid w:val="00E50709"/>
    <w:rsid w:val="00E57DB0"/>
    <w:rsid w:val="00E601E4"/>
    <w:rsid w:val="00E618D9"/>
    <w:rsid w:val="00E647F6"/>
    <w:rsid w:val="00E661CF"/>
    <w:rsid w:val="00E717DE"/>
    <w:rsid w:val="00E71BBA"/>
    <w:rsid w:val="00E7675D"/>
    <w:rsid w:val="00E7709C"/>
    <w:rsid w:val="00E80A0C"/>
    <w:rsid w:val="00E80E92"/>
    <w:rsid w:val="00E817C1"/>
    <w:rsid w:val="00E82119"/>
    <w:rsid w:val="00E829EF"/>
    <w:rsid w:val="00E85616"/>
    <w:rsid w:val="00E85670"/>
    <w:rsid w:val="00E87FD1"/>
    <w:rsid w:val="00E90210"/>
    <w:rsid w:val="00E91346"/>
    <w:rsid w:val="00E9716C"/>
    <w:rsid w:val="00EA5C43"/>
    <w:rsid w:val="00EB09D5"/>
    <w:rsid w:val="00EB1324"/>
    <w:rsid w:val="00EB16A4"/>
    <w:rsid w:val="00EB26C4"/>
    <w:rsid w:val="00EB45A3"/>
    <w:rsid w:val="00EB6996"/>
    <w:rsid w:val="00EB7A88"/>
    <w:rsid w:val="00EC0D90"/>
    <w:rsid w:val="00EC6293"/>
    <w:rsid w:val="00EC7137"/>
    <w:rsid w:val="00EC7BA9"/>
    <w:rsid w:val="00EE25AF"/>
    <w:rsid w:val="00EE6122"/>
    <w:rsid w:val="00EF05DF"/>
    <w:rsid w:val="00EF3ED3"/>
    <w:rsid w:val="00EF4EF3"/>
    <w:rsid w:val="00EF5924"/>
    <w:rsid w:val="00EF770C"/>
    <w:rsid w:val="00F0004F"/>
    <w:rsid w:val="00F0202D"/>
    <w:rsid w:val="00F062B5"/>
    <w:rsid w:val="00F07266"/>
    <w:rsid w:val="00F11C39"/>
    <w:rsid w:val="00F12FCA"/>
    <w:rsid w:val="00F139AF"/>
    <w:rsid w:val="00F162D5"/>
    <w:rsid w:val="00F168CF"/>
    <w:rsid w:val="00F16E8B"/>
    <w:rsid w:val="00F17922"/>
    <w:rsid w:val="00F20D4C"/>
    <w:rsid w:val="00F22A13"/>
    <w:rsid w:val="00F2347B"/>
    <w:rsid w:val="00F23E3B"/>
    <w:rsid w:val="00F24F9B"/>
    <w:rsid w:val="00F2529D"/>
    <w:rsid w:val="00F27B72"/>
    <w:rsid w:val="00F27E16"/>
    <w:rsid w:val="00F318CA"/>
    <w:rsid w:val="00F35F6D"/>
    <w:rsid w:val="00F362F6"/>
    <w:rsid w:val="00F37996"/>
    <w:rsid w:val="00F41944"/>
    <w:rsid w:val="00F421F5"/>
    <w:rsid w:val="00F456FD"/>
    <w:rsid w:val="00F45FCB"/>
    <w:rsid w:val="00F468C9"/>
    <w:rsid w:val="00F46957"/>
    <w:rsid w:val="00F47B14"/>
    <w:rsid w:val="00F5013E"/>
    <w:rsid w:val="00F51E8E"/>
    <w:rsid w:val="00F54936"/>
    <w:rsid w:val="00F54EF5"/>
    <w:rsid w:val="00F61930"/>
    <w:rsid w:val="00F62561"/>
    <w:rsid w:val="00F6377A"/>
    <w:rsid w:val="00F65949"/>
    <w:rsid w:val="00F6684F"/>
    <w:rsid w:val="00F66949"/>
    <w:rsid w:val="00F67797"/>
    <w:rsid w:val="00F707CB"/>
    <w:rsid w:val="00F72B90"/>
    <w:rsid w:val="00F73F61"/>
    <w:rsid w:val="00F7484C"/>
    <w:rsid w:val="00F801EA"/>
    <w:rsid w:val="00F802E2"/>
    <w:rsid w:val="00F8161B"/>
    <w:rsid w:val="00F8565E"/>
    <w:rsid w:val="00F87358"/>
    <w:rsid w:val="00F93D0B"/>
    <w:rsid w:val="00F970B8"/>
    <w:rsid w:val="00FA12B7"/>
    <w:rsid w:val="00FA3CCA"/>
    <w:rsid w:val="00FB0941"/>
    <w:rsid w:val="00FB189F"/>
    <w:rsid w:val="00FB1E4C"/>
    <w:rsid w:val="00FB37AE"/>
    <w:rsid w:val="00FB436E"/>
    <w:rsid w:val="00FB61D3"/>
    <w:rsid w:val="00FB6FF6"/>
    <w:rsid w:val="00FC0477"/>
    <w:rsid w:val="00FC331E"/>
    <w:rsid w:val="00FC3C2A"/>
    <w:rsid w:val="00FC6C92"/>
    <w:rsid w:val="00FD02E4"/>
    <w:rsid w:val="00FD1C26"/>
    <w:rsid w:val="00FD3EDB"/>
    <w:rsid w:val="00FE4660"/>
    <w:rsid w:val="00FE66EE"/>
    <w:rsid w:val="00FE7928"/>
    <w:rsid w:val="00FF0C8B"/>
    <w:rsid w:val="00FF12BF"/>
    <w:rsid w:val="00FF15F2"/>
    <w:rsid w:val="00FF24EC"/>
    <w:rsid w:val="00FF4739"/>
    <w:rsid w:val="00FF5149"/>
    <w:rsid w:val="00FF5571"/>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C184F7B"/>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unhideWhenUsed="0"/>
    <w:lsdException w:name="footer" w:unhideWhenUsed="0"/>
    <w:lsdException w:name="caption" w:qFormat="1"/>
    <w:lsdException w:name="annotation reference" w:uiPriority="99"/>
    <w:lsdException w:name="line number" w:uiPriority="99"/>
    <w:lsdException w:name="endnote reference" w:uiPriority="99"/>
    <w:lsdException w:name="List Bullet" w:unhideWhenUsed="0" w:qFormat="1"/>
    <w:lsdException w:name="List Number" w:unhideWhenUsed="0"/>
    <w:lsdException w:name="List Bullet 2" w:unhideWhenUsed="0"/>
    <w:lsdException w:name="List Bullet 3" w:unhideWhenUsed="0"/>
    <w:lsdException w:name="Title" w:semiHidden="0" w:unhideWhenUsed="0" w:qFormat="1"/>
    <w:lsdException w:name="Default Paragraph Font" w:unhideWhenUsed="0"/>
    <w:lsdException w:name="Body Text" w:unhideWhenUsed="0"/>
    <w:lsdException w:name="List Continue" w:unhideWhenUsed="0"/>
    <w:lsdException w:name="Subtitle" w:semiHidden="0" w:unhideWhenUsed="0" w:qFormat="1"/>
    <w:lsdException w:name="FollowedHyperlink" w:uiPriority="99"/>
    <w:lsdException w:name="Strong" w:semiHidden="0" w:uiPriority="22" w:unhideWhenUsed="0" w:qFormat="1"/>
    <w:lsdException w:name="Emphasis" w:semiHidden="0" w:unhideWhenUsed="0" w:qFormat="1"/>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F74"/>
    <w:pPr>
      <w:keepLines/>
    </w:pPr>
    <w:rPr>
      <w:rFonts w:ascii="Verdana" w:hAnsi="Verdana"/>
      <w:lang w:val="en-US" w:eastAsia="en-US"/>
    </w:rPr>
  </w:style>
  <w:style w:type="paragraph" w:styleId="Heading1">
    <w:name w:val="heading 1"/>
    <w:basedOn w:val="HeadingBase"/>
    <w:next w:val="Heading2"/>
    <w:link w:val="Heading1Char"/>
    <w:qFormat/>
    <w:rsid w:val="00054F74"/>
    <w:pPr>
      <w:pBdr>
        <w:left w:val="single" w:sz="18" w:space="4" w:color="E51519"/>
        <w:bottom w:val="single" w:sz="18" w:space="1" w:color="E51519"/>
      </w:pBdr>
      <w:tabs>
        <w:tab w:val="left" w:pos="1985"/>
      </w:tabs>
      <w:spacing w:after="480"/>
      <w:outlineLvl w:val="0"/>
    </w:pPr>
    <w:rPr>
      <w:sz w:val="32"/>
    </w:rPr>
  </w:style>
  <w:style w:type="paragraph" w:styleId="Heading2">
    <w:name w:val="heading 2"/>
    <w:basedOn w:val="HeadingBase"/>
    <w:next w:val="BodyText"/>
    <w:link w:val="Heading2Char"/>
    <w:qFormat/>
    <w:rsid w:val="00054F74"/>
    <w:pPr>
      <w:keepLines/>
      <w:pBdr>
        <w:left w:val="single" w:sz="18" w:space="4" w:color="FFFFFF"/>
        <w:bottom w:val="single" w:sz="18" w:space="1" w:color="E51519"/>
      </w:pBdr>
      <w:spacing w:before="600" w:after="240"/>
      <w:outlineLvl w:val="1"/>
    </w:pPr>
    <w:rPr>
      <w:sz w:val="32"/>
    </w:rPr>
  </w:style>
  <w:style w:type="paragraph" w:styleId="Heading3">
    <w:name w:val="heading 3"/>
    <w:basedOn w:val="HeadingBase"/>
    <w:next w:val="BodyText"/>
    <w:link w:val="Heading3Char"/>
    <w:qFormat/>
    <w:rsid w:val="00054F74"/>
    <w:pPr>
      <w:spacing w:before="600"/>
      <w:outlineLvl w:val="2"/>
    </w:pPr>
    <w:rPr>
      <w:sz w:val="28"/>
    </w:rPr>
  </w:style>
  <w:style w:type="paragraph" w:styleId="Heading4">
    <w:name w:val="heading 4"/>
    <w:basedOn w:val="HeadingBase"/>
    <w:next w:val="BodyText"/>
    <w:link w:val="Heading4Char"/>
    <w:qFormat/>
    <w:rsid w:val="00054F74"/>
    <w:pPr>
      <w:spacing w:before="160" w:after="160"/>
      <w:outlineLvl w:val="3"/>
    </w:pPr>
  </w:style>
  <w:style w:type="paragraph" w:styleId="Heading5">
    <w:name w:val="heading 5"/>
    <w:basedOn w:val="HeadingBase"/>
    <w:next w:val="Normal"/>
    <w:link w:val="Heading5Char"/>
    <w:qFormat/>
    <w:rsid w:val="00054F74"/>
    <w:pPr>
      <w:spacing w:before="160" w:after="160"/>
      <w:outlineLvl w:val="4"/>
    </w:pPr>
    <w:rPr>
      <w:sz w:val="22"/>
    </w:rPr>
  </w:style>
  <w:style w:type="paragraph" w:styleId="Heading6">
    <w:name w:val="heading 6"/>
    <w:basedOn w:val="BodyText"/>
    <w:next w:val="Normal"/>
    <w:link w:val="Heading6Char"/>
    <w:qFormat/>
    <w:rsid w:val="00054F74"/>
    <w:pPr>
      <w:outlineLvl w:val="5"/>
    </w:pPr>
    <w:rPr>
      <w:i/>
    </w:rPr>
  </w:style>
  <w:style w:type="paragraph" w:styleId="Heading7">
    <w:name w:val="heading 7"/>
    <w:basedOn w:val="Normal"/>
    <w:next w:val="Normal"/>
    <w:link w:val="Heading7Char"/>
    <w:qFormat/>
    <w:rsid w:val="00054F74"/>
    <w:pPr>
      <w:ind w:left="720"/>
      <w:outlineLvl w:val="6"/>
    </w:pPr>
    <w:rPr>
      <w:i/>
    </w:rPr>
  </w:style>
  <w:style w:type="paragraph" w:styleId="Heading8">
    <w:name w:val="heading 8"/>
    <w:basedOn w:val="Normal"/>
    <w:next w:val="Normal"/>
    <w:link w:val="Heading8Char"/>
    <w:qFormat/>
    <w:rsid w:val="00054F74"/>
    <w:pPr>
      <w:ind w:left="720"/>
      <w:outlineLvl w:val="7"/>
    </w:pPr>
    <w:rPr>
      <w:i/>
    </w:rPr>
  </w:style>
  <w:style w:type="paragraph" w:styleId="Heading9">
    <w:name w:val="heading 9"/>
    <w:basedOn w:val="Normal"/>
    <w:next w:val="Normal"/>
    <w:link w:val="Heading9Char"/>
    <w:qFormat/>
    <w:rsid w:val="00054F74"/>
    <w:pPr>
      <w:ind w:left="72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054F74"/>
    <w:rPr>
      <w:rFonts w:ascii="Verdana" w:hAnsi="Verdana"/>
      <w:b/>
      <w:sz w:val="32"/>
      <w:lang w:val="en-AU" w:eastAsia="en-US" w:bidi="ar-SA"/>
    </w:rPr>
  </w:style>
  <w:style w:type="character" w:customStyle="1" w:styleId="Heading2Char">
    <w:name w:val="Heading 2 Char"/>
    <w:link w:val="Heading2"/>
    <w:rsid w:val="00054F74"/>
    <w:rPr>
      <w:rFonts w:ascii="Verdana" w:hAnsi="Verdana"/>
      <w:b/>
      <w:sz w:val="32"/>
      <w:lang w:val="en-AU" w:eastAsia="en-US" w:bidi="ar-SA"/>
    </w:rPr>
  </w:style>
  <w:style w:type="character" w:customStyle="1" w:styleId="Heading3Char">
    <w:name w:val="Heading 3 Char"/>
    <w:link w:val="Heading3"/>
    <w:rsid w:val="00054F74"/>
    <w:rPr>
      <w:rFonts w:ascii="Verdana" w:hAnsi="Verdana"/>
      <w:b/>
      <w:sz w:val="28"/>
      <w:lang w:val="en-AU" w:eastAsia="en-US" w:bidi="ar-SA"/>
    </w:rPr>
  </w:style>
  <w:style w:type="character" w:customStyle="1" w:styleId="Heading4Char">
    <w:name w:val="Heading 4 Char"/>
    <w:link w:val="Heading4"/>
    <w:rsid w:val="00054F74"/>
    <w:rPr>
      <w:rFonts w:ascii="Verdana" w:hAnsi="Verdana"/>
      <w:b/>
      <w:sz w:val="24"/>
      <w:lang w:val="en-AU" w:eastAsia="en-US" w:bidi="ar-SA"/>
    </w:rPr>
  </w:style>
  <w:style w:type="character" w:customStyle="1" w:styleId="Heading5Char">
    <w:name w:val="Heading 5 Char"/>
    <w:link w:val="Heading5"/>
    <w:rsid w:val="00054F74"/>
    <w:rPr>
      <w:rFonts w:ascii="Verdana" w:hAnsi="Verdana"/>
      <w:b/>
      <w:sz w:val="22"/>
      <w:lang w:val="en-AU" w:eastAsia="en-US" w:bidi="ar-SA"/>
    </w:rPr>
  </w:style>
  <w:style w:type="character" w:customStyle="1" w:styleId="Heading6Char">
    <w:name w:val="Heading 6 Char"/>
    <w:link w:val="Heading6"/>
    <w:rsid w:val="00054F74"/>
    <w:rPr>
      <w:rFonts w:ascii="Verdana" w:hAnsi="Verdana"/>
      <w:i/>
      <w:lang w:val="en-US" w:eastAsia="en-US" w:bidi="ar-SA"/>
    </w:rPr>
  </w:style>
  <w:style w:type="paragraph" w:styleId="BodyText">
    <w:name w:val="Body Text"/>
    <w:basedOn w:val="Normal"/>
    <w:link w:val="BodyTextChar"/>
    <w:rsid w:val="00054F74"/>
    <w:pPr>
      <w:keepNext/>
      <w:spacing w:before="60"/>
      <w:jc w:val="both"/>
    </w:pPr>
  </w:style>
  <w:style w:type="character" w:customStyle="1" w:styleId="BodyTextChar">
    <w:name w:val="Body Text Char"/>
    <w:link w:val="BodyText"/>
    <w:rsid w:val="00054F74"/>
    <w:rPr>
      <w:rFonts w:ascii="Verdana" w:hAnsi="Verdana"/>
      <w:lang w:val="en-US" w:eastAsia="en-US" w:bidi="ar-SA"/>
    </w:rPr>
  </w:style>
  <w:style w:type="paragraph" w:styleId="Footer">
    <w:name w:val="footer"/>
    <w:basedOn w:val="Normal"/>
    <w:link w:val="FooterChar"/>
    <w:rsid w:val="00054F74"/>
    <w:pPr>
      <w:keepLines w:val="0"/>
      <w:pBdr>
        <w:top w:val="single" w:sz="4" w:space="1" w:color="E51519"/>
      </w:pBdr>
      <w:tabs>
        <w:tab w:val="right" w:pos="9497"/>
      </w:tabs>
      <w:spacing w:before="240"/>
      <w:ind w:left="-425" w:right="-425"/>
    </w:pPr>
    <w:rPr>
      <w:b/>
      <w:sz w:val="16"/>
    </w:rPr>
  </w:style>
  <w:style w:type="character" w:customStyle="1" w:styleId="FooterChar">
    <w:name w:val="Footer Char"/>
    <w:link w:val="Footer"/>
    <w:rPr>
      <w:rFonts w:ascii="Verdana" w:hAnsi="Verdana"/>
      <w:b/>
      <w:sz w:val="16"/>
      <w:lang w:val="en-US" w:eastAsia="en-US" w:bidi="ar-SA"/>
    </w:rPr>
  </w:style>
  <w:style w:type="paragraph" w:styleId="Title">
    <w:name w:val="Title"/>
    <w:basedOn w:val="Normal"/>
    <w:link w:val="TitleChar"/>
    <w:qFormat/>
    <w:rsid w:val="00054F74"/>
    <w:pPr>
      <w:keepNext/>
      <w:keepLines w:val="0"/>
      <w:framePr w:w="10745" w:wrap="notBeside" w:vAnchor="page" w:hAnchor="page" w:x="1135" w:y="5104" w:anchorLock="1"/>
    </w:pPr>
    <w:rPr>
      <w:b/>
      <w:color w:val="CF022B"/>
      <w:sz w:val="48"/>
    </w:rPr>
  </w:style>
  <w:style w:type="character" w:customStyle="1" w:styleId="TitleChar">
    <w:name w:val="Title Char"/>
    <w:link w:val="Title"/>
    <w:rPr>
      <w:rFonts w:ascii="Verdana" w:hAnsi="Verdana"/>
      <w:b/>
      <w:color w:val="CF022B"/>
      <w:sz w:val="48"/>
      <w:lang w:val="en-US" w:eastAsia="en-US" w:bidi="ar-SA"/>
    </w:rPr>
  </w:style>
  <w:style w:type="paragraph" w:styleId="ListBullet">
    <w:name w:val="List Bullet"/>
    <w:basedOn w:val="Normal"/>
    <w:qFormat/>
    <w:rsid w:val="00054F74"/>
    <w:pPr>
      <w:numPr>
        <w:numId w:val="35"/>
      </w:numPr>
    </w:pPr>
  </w:style>
  <w:style w:type="paragraph" w:customStyle="1" w:styleId="Note">
    <w:name w:val="Note"/>
    <w:basedOn w:val="BodyText"/>
    <w:rsid w:val="00054F74"/>
    <w:pPr>
      <w:pBdr>
        <w:top w:val="single" w:sz="6" w:space="2" w:color="auto"/>
        <w:bottom w:val="single" w:sz="6" w:space="2" w:color="auto"/>
      </w:pBdr>
      <w:tabs>
        <w:tab w:val="left" w:pos="680"/>
      </w:tabs>
    </w:pPr>
  </w:style>
  <w:style w:type="character" w:customStyle="1" w:styleId="SpecialBold">
    <w:name w:val="Special Bold"/>
    <w:rsid w:val="00054F74"/>
    <w:rPr>
      <w:rFonts w:ascii="Verdana" w:hAnsi="Verdana"/>
      <w:b/>
      <w:spacing w:val="0"/>
      <w:lang w:val="en-US" w:eastAsia="en-US" w:bidi="ar-SA"/>
    </w:rPr>
  </w:style>
  <w:style w:type="paragraph" w:customStyle="1" w:styleId="SuperTitle">
    <w:name w:val="SuperTitle"/>
    <w:basedOn w:val="Title"/>
    <w:rsid w:val="00054F74"/>
    <w:pPr>
      <w:framePr w:w="0" w:wrap="notBeside" w:y="3403" w:anchorLock="0"/>
    </w:pPr>
  </w:style>
  <w:style w:type="paragraph" w:customStyle="1" w:styleId="TOCTitle">
    <w:name w:val="TOCTitle"/>
    <w:basedOn w:val="HeadingBase"/>
    <w:rsid w:val="00054F74"/>
    <w:pPr>
      <w:pBdr>
        <w:bottom w:val="single" w:sz="18" w:space="1" w:color="E51519"/>
      </w:pBdr>
      <w:spacing w:before="240" w:after="480"/>
    </w:pPr>
    <w:rPr>
      <w:sz w:val="42"/>
    </w:rPr>
  </w:style>
  <w:style w:type="paragraph" w:customStyle="1" w:styleId="Byline">
    <w:name w:val="Byline"/>
    <w:basedOn w:val="Title"/>
    <w:rsid w:val="00054F74"/>
    <w:pPr>
      <w:keepNext w:val="0"/>
      <w:framePr w:wrap="notBeside" w:y="10207"/>
      <w:spacing w:after="240"/>
    </w:pPr>
    <w:rPr>
      <w:sz w:val="32"/>
    </w:rPr>
  </w:style>
  <w:style w:type="paragraph" w:styleId="ListBullet2">
    <w:name w:val="List Bullet 2"/>
    <w:basedOn w:val="List"/>
    <w:rsid w:val="00054F74"/>
    <w:pPr>
      <w:numPr>
        <w:numId w:val="18"/>
      </w:numPr>
    </w:pPr>
  </w:style>
  <w:style w:type="paragraph" w:styleId="Header">
    <w:name w:val="header"/>
    <w:basedOn w:val="Normal"/>
    <w:link w:val="HeaderChar"/>
    <w:uiPriority w:val="99"/>
    <w:rsid w:val="00054F74"/>
    <w:pPr>
      <w:pBdr>
        <w:bottom w:val="single" w:sz="4" w:space="1" w:color="E51519"/>
      </w:pBdr>
      <w:tabs>
        <w:tab w:val="right" w:pos="9072"/>
      </w:tabs>
      <w:spacing w:after="240"/>
    </w:pPr>
  </w:style>
  <w:style w:type="character" w:customStyle="1" w:styleId="HeaderChar">
    <w:name w:val="Header Char"/>
    <w:link w:val="Header"/>
    <w:uiPriority w:val="99"/>
    <w:rsid w:val="00054F74"/>
    <w:rPr>
      <w:rFonts w:ascii="Verdana" w:hAnsi="Verdana"/>
      <w:lang w:val="en-US" w:eastAsia="en-US" w:bidi="ar-SA"/>
    </w:rPr>
  </w:style>
  <w:style w:type="paragraph" w:styleId="Subtitle">
    <w:name w:val="Subtitle"/>
    <w:basedOn w:val="Normal"/>
    <w:link w:val="SubtitleChar"/>
    <w:qFormat/>
    <w:rsid w:val="00054F74"/>
    <w:pPr>
      <w:framePr w:wrap="notBeside" w:vAnchor="page" w:hAnchor="page" w:x="1135" w:y="7372"/>
      <w:tabs>
        <w:tab w:val="left" w:pos="7230"/>
      </w:tabs>
    </w:pPr>
    <w:rPr>
      <w:b/>
      <w:color w:val="CF022B"/>
      <w:sz w:val="36"/>
    </w:rPr>
  </w:style>
  <w:style w:type="character" w:customStyle="1" w:styleId="SubtitleChar">
    <w:name w:val="Subtitle Char"/>
    <w:link w:val="Subtitle"/>
    <w:rPr>
      <w:rFonts w:ascii="Verdana" w:hAnsi="Verdana"/>
      <w:b/>
      <w:color w:val="CF022B"/>
      <w:sz w:val="36"/>
      <w:lang w:val="en-US" w:eastAsia="en-US" w:bidi="ar-SA"/>
    </w:rPr>
  </w:style>
  <w:style w:type="paragraph" w:customStyle="1" w:styleId="Drawings">
    <w:name w:val="Drawings"/>
    <w:basedOn w:val="BlockText"/>
    <w:rsid w:val="00054F74"/>
    <w:pPr>
      <w:numPr>
        <w:numId w:val="3"/>
      </w:numPr>
      <w:spacing w:before="120"/>
      <w:ind w:left="0" w:right="0"/>
      <w:jc w:val="center"/>
    </w:pPr>
    <w:rPr>
      <w:sz w:val="22"/>
    </w:rPr>
  </w:style>
  <w:style w:type="character" w:styleId="Emphasis">
    <w:name w:val="Emphasis"/>
    <w:qFormat/>
    <w:rsid w:val="00054F74"/>
    <w:rPr>
      <w:rFonts w:ascii="Verdana" w:hAnsi="Verdana"/>
      <w:i/>
    </w:rPr>
  </w:style>
  <w:style w:type="paragraph" w:customStyle="1" w:styleId="MiniTOCTitle">
    <w:name w:val="MiniTOCTitle"/>
    <w:basedOn w:val="Heading4"/>
    <w:rsid w:val="00054F74"/>
    <w:pPr>
      <w:spacing w:after="240"/>
      <w:outlineLvl w:val="9"/>
    </w:pPr>
    <w:rPr>
      <w:smallCaps/>
      <w:noProof/>
    </w:rPr>
  </w:style>
  <w:style w:type="paragraph" w:customStyle="1" w:styleId="SuperHeading">
    <w:name w:val="SuperHeading"/>
    <w:basedOn w:val="Normal"/>
    <w:rsid w:val="00054F74"/>
    <w:pPr>
      <w:keepNext/>
      <w:pBdr>
        <w:left w:val="single" w:sz="18" w:space="4" w:color="E51519"/>
      </w:pBdr>
      <w:spacing w:before="240" w:after="240"/>
    </w:pPr>
    <w:rPr>
      <w:smallCaps/>
      <w:spacing w:val="80"/>
      <w:sz w:val="28"/>
    </w:rPr>
  </w:style>
  <w:style w:type="paragraph" w:customStyle="1" w:styleId="MiniTOCItem">
    <w:name w:val="MiniTOCItem"/>
    <w:basedOn w:val="Normal"/>
    <w:rsid w:val="00054F74"/>
    <w:pPr>
      <w:tabs>
        <w:tab w:val="right" w:leader="dot" w:pos="8080"/>
      </w:tabs>
    </w:pPr>
    <w:rPr>
      <w:sz w:val="22"/>
    </w:rPr>
  </w:style>
  <w:style w:type="paragraph" w:styleId="ListNumber">
    <w:name w:val="List Number"/>
    <w:basedOn w:val="List"/>
    <w:rsid w:val="00054F74"/>
    <w:pPr>
      <w:numPr>
        <w:numId w:val="21"/>
      </w:numPr>
      <w:spacing w:before="120" w:after="120"/>
    </w:pPr>
  </w:style>
  <w:style w:type="paragraph" w:customStyle="1" w:styleId="TableHeading">
    <w:name w:val="Table Heading"/>
    <w:basedOn w:val="HeadingBase"/>
    <w:rsid w:val="00054F74"/>
    <w:pPr>
      <w:keepLines/>
      <w:spacing w:before="120" w:after="60"/>
    </w:pPr>
    <w:rPr>
      <w:sz w:val="20"/>
    </w:rPr>
  </w:style>
  <w:style w:type="character" w:customStyle="1" w:styleId="HotSpot">
    <w:name w:val="HotSpot"/>
    <w:rsid w:val="00054F74"/>
    <w:rPr>
      <w:rFonts w:ascii="Verdana" w:hAnsi="Verdana"/>
      <w:color w:val="auto"/>
      <w:u w:val="none"/>
    </w:rPr>
  </w:style>
  <w:style w:type="paragraph" w:customStyle="1" w:styleId="BodyTextRight">
    <w:name w:val="Body Text Right"/>
    <w:basedOn w:val="BodyText"/>
    <w:rsid w:val="00054F74"/>
    <w:pPr>
      <w:spacing w:before="0"/>
      <w:jc w:val="right"/>
    </w:pPr>
    <w:rPr>
      <w:rFonts w:ascii="Arial" w:hAnsi="Arial"/>
      <w:sz w:val="16"/>
    </w:rPr>
  </w:style>
  <w:style w:type="paragraph" w:customStyle="1" w:styleId="AllowPageBreak">
    <w:name w:val="AllowPageBreak"/>
    <w:rsid w:val="00054F74"/>
    <w:pPr>
      <w:widowControl w:val="0"/>
    </w:pPr>
    <w:rPr>
      <w:rFonts w:ascii="Times New Roman" w:hAnsi="Times New Roman"/>
      <w:noProof/>
      <w:sz w:val="2"/>
      <w:lang w:val="en-US" w:eastAsia="en-US"/>
    </w:rPr>
  </w:style>
  <w:style w:type="paragraph" w:customStyle="1" w:styleId="Version">
    <w:name w:val="Version"/>
    <w:basedOn w:val="Title"/>
    <w:rsid w:val="00054F74"/>
    <w:pPr>
      <w:framePr w:wrap="notBeside" w:y="9640"/>
      <w:spacing w:after="240"/>
    </w:pPr>
    <w:rPr>
      <w:sz w:val="32"/>
    </w:rPr>
  </w:style>
  <w:style w:type="paragraph" w:customStyle="1" w:styleId="TableBodyText">
    <w:name w:val="Table Body Text"/>
    <w:basedOn w:val="BodyText"/>
    <w:rsid w:val="00054F74"/>
    <w:pPr>
      <w:spacing w:after="60"/>
      <w:jc w:val="left"/>
    </w:pPr>
  </w:style>
  <w:style w:type="paragraph" w:styleId="ListContinue">
    <w:name w:val="List Continue"/>
    <w:basedOn w:val="List"/>
    <w:rsid w:val="00054F74"/>
    <w:pPr>
      <w:ind w:left="360" w:firstLine="0"/>
    </w:pPr>
  </w:style>
  <w:style w:type="paragraph" w:customStyle="1" w:styleId="SubHeading2">
    <w:name w:val="SubHeading2"/>
    <w:basedOn w:val="HeadingBase"/>
    <w:rsid w:val="00054F74"/>
    <w:pPr>
      <w:spacing w:before="240" w:after="60"/>
    </w:pPr>
    <w:rPr>
      <w:sz w:val="20"/>
    </w:rPr>
  </w:style>
  <w:style w:type="paragraph" w:customStyle="1" w:styleId="TableListBullet">
    <w:name w:val="Table List Bullet"/>
    <w:basedOn w:val="Normal"/>
    <w:rsid w:val="00054F74"/>
    <w:pPr>
      <w:numPr>
        <w:numId w:val="23"/>
      </w:numPr>
    </w:pPr>
  </w:style>
  <w:style w:type="paragraph" w:styleId="ListBullet3">
    <w:name w:val="List Bullet 3"/>
    <w:basedOn w:val="List3"/>
    <w:rsid w:val="00054F74"/>
    <w:pPr>
      <w:numPr>
        <w:numId w:val="4"/>
      </w:numPr>
      <w:tabs>
        <w:tab w:val="clear" w:pos="1021"/>
      </w:tabs>
    </w:pPr>
  </w:style>
  <w:style w:type="paragraph" w:customStyle="1" w:styleId="CopyrightText">
    <w:name w:val="Copyright Text"/>
    <w:basedOn w:val="BodyText"/>
    <w:rsid w:val="00054F74"/>
    <w:pPr>
      <w:spacing w:before="0"/>
      <w:ind w:left="1134"/>
    </w:pPr>
    <w:rPr>
      <w:sz w:val="16"/>
    </w:rPr>
  </w:style>
  <w:style w:type="character" w:customStyle="1" w:styleId="Buttons">
    <w:name w:val="Buttons"/>
    <w:rsid w:val="00054F74"/>
    <w:rPr>
      <w:rFonts w:ascii="Verdana" w:hAnsi="Verdana"/>
      <w:b/>
    </w:rPr>
  </w:style>
  <w:style w:type="paragraph" w:customStyle="1" w:styleId="TableSmallBody">
    <w:name w:val="Table Small Body"/>
    <w:basedOn w:val="TableBodyText"/>
    <w:rsid w:val="00054F74"/>
    <w:rPr>
      <w:sz w:val="16"/>
    </w:rPr>
  </w:style>
  <w:style w:type="character" w:customStyle="1" w:styleId="PathChar">
    <w:name w:val="Path (Char)"/>
    <w:rsid w:val="00054F74"/>
    <w:rPr>
      <w:rFonts w:ascii="Verdana" w:hAnsi="Verdana"/>
      <w:i/>
      <w:lang w:val="en-US" w:eastAsia="en-US" w:bidi="ar-SA"/>
    </w:rPr>
  </w:style>
  <w:style w:type="character" w:customStyle="1" w:styleId="InterfaceChar">
    <w:name w:val="Interface (Char)"/>
    <w:rsid w:val="00054F74"/>
    <w:rPr>
      <w:rFonts w:ascii="Verdana" w:hAnsi="Verdana"/>
      <w:i/>
      <w:lang w:val="en-US" w:eastAsia="en-US" w:bidi="ar-SA"/>
    </w:rPr>
  </w:style>
  <w:style w:type="paragraph" w:customStyle="1" w:styleId="ListNumberKEEP">
    <w:name w:val="List Number KEEP"/>
    <w:basedOn w:val="List"/>
    <w:rsid w:val="00054F74"/>
    <w:pPr>
      <w:numPr>
        <w:numId w:val="26"/>
      </w:numPr>
    </w:pPr>
  </w:style>
  <w:style w:type="paragraph" w:customStyle="1" w:styleId="ListArrow">
    <w:name w:val="List Arrow"/>
    <w:basedOn w:val="List"/>
    <w:rsid w:val="00054F74"/>
    <w:pPr>
      <w:numPr>
        <w:numId w:val="27"/>
      </w:numPr>
      <w:tabs>
        <w:tab w:val="clear" w:pos="340"/>
      </w:tabs>
    </w:pPr>
    <w:rPr>
      <w:lang w:val="fr-FR"/>
    </w:rPr>
  </w:style>
  <w:style w:type="paragraph" w:customStyle="1" w:styleId="IndexInTopic">
    <w:name w:val="IndexInTopic"/>
    <w:basedOn w:val="BodyText"/>
    <w:next w:val="BodyText"/>
    <w:rsid w:val="00054F74"/>
    <w:rPr>
      <w:vanish/>
      <w:color w:val="FF3399"/>
    </w:rPr>
  </w:style>
  <w:style w:type="character" w:customStyle="1" w:styleId="Italics">
    <w:name w:val="Italics"/>
    <w:uiPriority w:val="99"/>
    <w:rPr>
      <w:rFonts w:ascii="Verdana" w:hAnsi="Verdana" w:cs="Verdana"/>
      <w:i/>
      <w:iCs/>
    </w:rPr>
  </w:style>
  <w:style w:type="character" w:customStyle="1" w:styleId="Heading7Char">
    <w:name w:val="Heading 7 Char"/>
    <w:link w:val="Heading7"/>
    <w:rsid w:val="003F4C0A"/>
    <w:rPr>
      <w:rFonts w:ascii="Verdana" w:hAnsi="Verdana"/>
      <w:i/>
      <w:lang w:val="en-US" w:eastAsia="en-US" w:bidi="ar-SA"/>
    </w:rPr>
  </w:style>
  <w:style w:type="character" w:customStyle="1" w:styleId="Heading8Char">
    <w:name w:val="Heading 8 Char"/>
    <w:link w:val="Heading8"/>
    <w:rsid w:val="003F4C0A"/>
    <w:rPr>
      <w:rFonts w:ascii="Verdana" w:hAnsi="Verdana"/>
      <w:i/>
      <w:lang w:val="en-US" w:eastAsia="en-US" w:bidi="ar-SA"/>
    </w:rPr>
  </w:style>
  <w:style w:type="character" w:customStyle="1" w:styleId="Heading9Char">
    <w:name w:val="Heading 9 Char"/>
    <w:link w:val="Heading9"/>
    <w:rsid w:val="003F4C0A"/>
    <w:rPr>
      <w:rFonts w:ascii="Verdana" w:hAnsi="Verdana"/>
      <w:i/>
      <w:lang w:val="en-US" w:eastAsia="en-US" w:bidi="ar-SA"/>
    </w:rPr>
  </w:style>
  <w:style w:type="paragraph" w:customStyle="1" w:styleId="HeadingBase">
    <w:name w:val="Heading Base"/>
    <w:rsid w:val="00054F74"/>
    <w:pPr>
      <w:keepNext/>
    </w:pPr>
    <w:rPr>
      <w:rFonts w:ascii="Verdana" w:hAnsi="Verdana"/>
      <w:b/>
      <w:sz w:val="24"/>
      <w:lang w:val="en-AU" w:eastAsia="en-US"/>
    </w:rPr>
  </w:style>
  <w:style w:type="paragraph" w:styleId="TOC3">
    <w:name w:val="toc 3"/>
    <w:basedOn w:val="TOCBase"/>
    <w:next w:val="Normal"/>
    <w:uiPriority w:val="39"/>
    <w:rsid w:val="00054F74"/>
    <w:pPr>
      <w:tabs>
        <w:tab w:val="right" w:leader="dot" w:pos="9086"/>
      </w:tabs>
      <w:ind w:left="1440" w:right="0"/>
    </w:pPr>
  </w:style>
  <w:style w:type="paragraph" w:customStyle="1" w:styleId="TOCBase">
    <w:name w:val="TOC Base"/>
    <w:rsid w:val="00054F74"/>
    <w:pPr>
      <w:ind w:left="-1440" w:right="1440"/>
    </w:pPr>
    <w:rPr>
      <w:rFonts w:ascii="Verdana" w:hAnsi="Verdana"/>
      <w:noProof/>
      <w:lang w:val="en-US" w:eastAsia="en-US"/>
    </w:rPr>
  </w:style>
  <w:style w:type="paragraph" w:styleId="TOC2">
    <w:name w:val="toc 2"/>
    <w:basedOn w:val="TOCBase"/>
    <w:next w:val="Normal"/>
    <w:uiPriority w:val="39"/>
    <w:rsid w:val="00054F74"/>
    <w:pPr>
      <w:tabs>
        <w:tab w:val="right" w:leader="dot" w:pos="9086"/>
      </w:tabs>
      <w:spacing w:before="60" w:after="60"/>
      <w:ind w:left="720" w:right="0"/>
    </w:pPr>
    <w:rPr>
      <w:b/>
    </w:rPr>
  </w:style>
  <w:style w:type="paragraph" w:styleId="TOC1">
    <w:name w:val="toc 1"/>
    <w:basedOn w:val="TOCBase"/>
    <w:next w:val="Normal"/>
    <w:uiPriority w:val="39"/>
    <w:rsid w:val="00054F74"/>
    <w:pPr>
      <w:keepNext/>
      <w:tabs>
        <w:tab w:val="right" w:leader="dot" w:pos="9086"/>
      </w:tabs>
      <w:spacing w:before="360" w:after="60"/>
      <w:ind w:left="1843" w:right="0" w:hanging="1843"/>
    </w:pPr>
    <w:rPr>
      <w:b/>
      <w:sz w:val="28"/>
    </w:rPr>
  </w:style>
  <w:style w:type="paragraph" w:customStyle="1" w:styleId="Figures">
    <w:name w:val="Figures"/>
    <w:basedOn w:val="BodyText"/>
    <w:next w:val="Normal"/>
    <w:rsid w:val="00054F74"/>
    <w:pPr>
      <w:tabs>
        <w:tab w:val="left" w:pos="3600"/>
        <w:tab w:val="left" w:pos="3958"/>
      </w:tabs>
    </w:pPr>
  </w:style>
  <w:style w:type="paragraph" w:styleId="List">
    <w:name w:val="List"/>
    <w:basedOn w:val="BodyText"/>
    <w:next w:val="BodyText"/>
    <w:link w:val="ListChar"/>
    <w:rsid w:val="00054F74"/>
    <w:pPr>
      <w:tabs>
        <w:tab w:val="left" w:pos="340"/>
      </w:tabs>
      <w:spacing w:after="60"/>
      <w:ind w:left="340" w:hanging="340"/>
    </w:pPr>
  </w:style>
  <w:style w:type="paragraph" w:styleId="Index1">
    <w:name w:val="index 1"/>
    <w:basedOn w:val="BodyText"/>
    <w:next w:val="Normal"/>
    <w:semiHidden/>
    <w:rsid w:val="00054F74"/>
    <w:pPr>
      <w:tabs>
        <w:tab w:val="right" w:leader="dot" w:pos="4176"/>
      </w:tabs>
      <w:ind w:left="202" w:hanging="202"/>
      <w:jc w:val="left"/>
    </w:pPr>
    <w:rPr>
      <w:sz w:val="16"/>
    </w:rPr>
  </w:style>
  <w:style w:type="paragraph" w:styleId="IndexHeading">
    <w:name w:val="index heading"/>
    <w:basedOn w:val="Normal"/>
    <w:next w:val="Index1"/>
    <w:semiHidden/>
    <w:rsid w:val="00054F74"/>
    <w:pPr>
      <w:keepNext/>
      <w:spacing w:before="360" w:after="120"/>
    </w:pPr>
    <w:rPr>
      <w:b/>
    </w:rPr>
  </w:style>
  <w:style w:type="paragraph" w:customStyle="1" w:styleId="Chapter">
    <w:name w:val="Chapter"/>
    <w:basedOn w:val="Normal"/>
    <w:rsid w:val="00054F74"/>
    <w:pPr>
      <w:spacing w:before="240"/>
    </w:pPr>
    <w:rPr>
      <w:smallCaps/>
      <w:spacing w:val="80"/>
      <w:sz w:val="28"/>
    </w:rPr>
  </w:style>
  <w:style w:type="paragraph" w:customStyle="1" w:styleId="InChapter">
    <w:name w:val="InChapter"/>
    <w:basedOn w:val="Heading3"/>
    <w:rsid w:val="00054F74"/>
    <w:pPr>
      <w:spacing w:after="240"/>
      <w:outlineLvl w:val="9"/>
    </w:pPr>
    <w:rPr>
      <w:noProof/>
    </w:rPr>
  </w:style>
  <w:style w:type="paragraph" w:styleId="Index2">
    <w:name w:val="index 2"/>
    <w:basedOn w:val="BodyText"/>
    <w:next w:val="Normal"/>
    <w:semiHidden/>
    <w:rsid w:val="00054F74"/>
    <w:pPr>
      <w:tabs>
        <w:tab w:val="right" w:leader="dot" w:pos="4176"/>
      </w:tabs>
      <w:ind w:left="576" w:hanging="288"/>
      <w:jc w:val="left"/>
    </w:pPr>
    <w:rPr>
      <w:sz w:val="16"/>
    </w:rPr>
  </w:style>
  <w:style w:type="paragraph" w:styleId="Caption">
    <w:name w:val="caption"/>
    <w:basedOn w:val="Normal"/>
    <w:next w:val="Normal"/>
    <w:qFormat/>
    <w:rsid w:val="00054F74"/>
    <w:pPr>
      <w:spacing w:before="120" w:after="120"/>
      <w:jc w:val="center"/>
    </w:pPr>
    <w:rPr>
      <w:b/>
      <w:bCs/>
    </w:rPr>
  </w:style>
  <w:style w:type="paragraph" w:customStyle="1" w:styleId="TOFTitle">
    <w:name w:val="TOFTitle"/>
    <w:basedOn w:val="TOCTitle"/>
    <w:rsid w:val="00054F74"/>
  </w:style>
  <w:style w:type="paragraph" w:styleId="TableofFigures">
    <w:name w:val="table of figures"/>
    <w:basedOn w:val="Normal"/>
    <w:next w:val="Normal"/>
    <w:semiHidden/>
    <w:rsid w:val="00054F74"/>
    <w:pPr>
      <w:tabs>
        <w:tab w:val="right" w:leader="dot" w:pos="7675"/>
      </w:tabs>
      <w:ind w:left="-1570" w:right="1440"/>
    </w:pPr>
  </w:style>
  <w:style w:type="character" w:customStyle="1" w:styleId="WingdingSymbols">
    <w:name w:val="Wingding Symbols"/>
    <w:rsid w:val="00054F74"/>
    <w:rPr>
      <w:rFonts w:ascii="Wingdings" w:hAnsi="Wingdings"/>
    </w:rPr>
  </w:style>
  <w:style w:type="paragraph" w:styleId="Index3">
    <w:name w:val="index 3"/>
    <w:basedOn w:val="ListNumber2"/>
    <w:next w:val="Normal"/>
    <w:semiHidden/>
    <w:rsid w:val="00054F74"/>
    <w:pPr>
      <w:tabs>
        <w:tab w:val="left" w:leader="dot" w:pos="680"/>
        <w:tab w:val="right" w:leader="dot" w:pos="3456"/>
        <w:tab w:val="right" w:leader="dot" w:pos="4176"/>
      </w:tabs>
      <w:spacing w:before="0" w:after="0"/>
      <w:ind w:left="562" w:firstLine="0"/>
      <w:jc w:val="left"/>
    </w:pPr>
  </w:style>
  <w:style w:type="paragraph" w:styleId="ListNumber2">
    <w:name w:val="List Number 2"/>
    <w:basedOn w:val="List"/>
    <w:rsid w:val="00054F74"/>
    <w:pPr>
      <w:numPr>
        <w:numId w:val="17"/>
      </w:numPr>
    </w:pPr>
  </w:style>
  <w:style w:type="paragraph" w:customStyle="1" w:styleId="MarginNote">
    <w:name w:val="Margin Note"/>
    <w:basedOn w:val="BodyText"/>
    <w:rsid w:val="00054F74"/>
    <w:pPr>
      <w:framePr w:w="1224" w:hSpace="187" w:vSpace="187" w:wrap="around" w:vAnchor="text" w:hAnchor="page" w:x="1441" w:y="1" w:anchorLock="1"/>
    </w:pPr>
    <w:rPr>
      <w:rFonts w:ascii="Arial" w:hAnsi="Arial"/>
      <w:b/>
    </w:rPr>
  </w:style>
  <w:style w:type="paragraph" w:customStyle="1" w:styleId="GlossaryHeading">
    <w:name w:val="Glossary Heading"/>
    <w:basedOn w:val="HeadingBase"/>
    <w:rsid w:val="00054F74"/>
    <w:pPr>
      <w:spacing w:before="240" w:after="120"/>
    </w:pPr>
    <w:rPr>
      <w:caps/>
      <w:sz w:val="28"/>
    </w:rPr>
  </w:style>
  <w:style w:type="paragraph" w:customStyle="1" w:styleId="ProcedureHeading">
    <w:name w:val="Procedure Heading"/>
    <w:basedOn w:val="HeadingBase"/>
    <w:next w:val="Normal"/>
    <w:rsid w:val="00054F74"/>
    <w:pPr>
      <w:numPr>
        <w:numId w:val="16"/>
      </w:numPr>
      <w:tabs>
        <w:tab w:val="clear" w:pos="360"/>
        <w:tab w:val="left" w:pos="0"/>
      </w:tabs>
      <w:spacing w:before="120" w:after="60"/>
      <w:ind w:left="0"/>
    </w:pPr>
    <w:rPr>
      <w:i/>
    </w:rPr>
  </w:style>
  <w:style w:type="paragraph" w:customStyle="1" w:styleId="ListNote">
    <w:name w:val="List Note"/>
    <w:basedOn w:val="List"/>
    <w:rsid w:val="00054F74"/>
    <w:pPr>
      <w:pBdr>
        <w:top w:val="single" w:sz="6" w:space="2" w:color="auto"/>
        <w:bottom w:val="single" w:sz="6" w:space="2" w:color="auto"/>
      </w:pBdr>
      <w:tabs>
        <w:tab w:val="left" w:pos="1021"/>
      </w:tabs>
      <w:spacing w:before="120" w:after="120"/>
      <w:ind w:left="360" w:firstLine="0"/>
    </w:pPr>
  </w:style>
  <w:style w:type="paragraph" w:customStyle="1" w:styleId="Warning">
    <w:name w:val="Warning"/>
    <w:basedOn w:val="BodyText"/>
    <w:rsid w:val="00054F74"/>
    <w:pPr>
      <w:pBdr>
        <w:top w:val="single" w:sz="6" w:space="6" w:color="FFFFFF"/>
        <w:left w:val="single" w:sz="6" w:space="6" w:color="FFFFFF"/>
        <w:bottom w:val="single" w:sz="6" w:space="6" w:color="FFFFFF"/>
        <w:right w:val="single" w:sz="6" w:space="6" w:color="FFFFFF"/>
      </w:pBdr>
      <w:shd w:val="pct10" w:color="auto" w:fill="auto"/>
      <w:tabs>
        <w:tab w:val="left" w:pos="992"/>
      </w:tabs>
      <w:ind w:left="119" w:right="119"/>
    </w:pPr>
  </w:style>
  <w:style w:type="paragraph" w:customStyle="1" w:styleId="MarginIcons">
    <w:name w:val="Margin Icons"/>
    <w:basedOn w:val="BodyText"/>
    <w:rsid w:val="00054F74"/>
    <w:pPr>
      <w:framePr w:w="1985" w:hSpace="181" w:vSpace="181" w:wrap="around" w:vAnchor="text" w:hAnchor="page" w:x="1419" w:y="1" w:anchorLock="1"/>
      <w:jc w:val="right"/>
    </w:pPr>
    <w:rPr>
      <w:i/>
    </w:rPr>
  </w:style>
  <w:style w:type="character" w:customStyle="1" w:styleId="Monospace">
    <w:name w:val="Monospace"/>
    <w:rsid w:val="00054F74"/>
    <w:rPr>
      <w:rFonts w:ascii="Courier New" w:hAnsi="Courier New"/>
    </w:rPr>
  </w:style>
  <w:style w:type="paragraph" w:customStyle="1" w:styleId="NoteBullet">
    <w:name w:val="Note Bullet"/>
    <w:basedOn w:val="Note"/>
    <w:rsid w:val="00054F74"/>
    <w:pPr>
      <w:numPr>
        <w:numId w:val="14"/>
      </w:numPr>
      <w:tabs>
        <w:tab w:val="clear" w:pos="680"/>
      </w:tabs>
      <w:spacing w:after="60"/>
    </w:pPr>
  </w:style>
  <w:style w:type="paragraph" w:customStyle="1" w:styleId="SubHeading1">
    <w:name w:val="SubHeading1"/>
    <w:basedOn w:val="HeadingBase"/>
    <w:rsid w:val="00054F74"/>
    <w:pPr>
      <w:spacing w:before="240" w:after="60"/>
    </w:pPr>
  </w:style>
  <w:style w:type="paragraph" w:customStyle="1" w:styleId="SideHeading">
    <w:name w:val="Side Heading"/>
    <w:basedOn w:val="HeadingBase"/>
    <w:rsid w:val="00054F74"/>
    <w:pPr>
      <w:framePr w:w="2268" w:h="567" w:hSpace="181" w:vSpace="181" w:wrap="around" w:vAnchor="text" w:hAnchor="page" w:x="1419" w:y="370" w:anchorLock="1"/>
    </w:pPr>
    <w:rPr>
      <w:sz w:val="22"/>
    </w:rPr>
  </w:style>
  <w:style w:type="paragraph" w:styleId="PlainText">
    <w:name w:val="Plain Text"/>
    <w:basedOn w:val="Normal"/>
    <w:link w:val="PlainTextChar"/>
    <w:rsid w:val="00054F74"/>
  </w:style>
  <w:style w:type="character" w:customStyle="1" w:styleId="PlainTextChar">
    <w:name w:val="Plain Text Char"/>
    <w:link w:val="PlainText"/>
    <w:rsid w:val="003F4C0A"/>
    <w:rPr>
      <w:rFonts w:ascii="Verdana" w:hAnsi="Verdana"/>
      <w:lang w:val="en-US" w:eastAsia="en-US" w:bidi="ar-SA"/>
    </w:rPr>
  </w:style>
  <w:style w:type="character" w:customStyle="1" w:styleId="MenuOption">
    <w:name w:val="Menu Option"/>
    <w:rsid w:val="00054F74"/>
    <w:rPr>
      <w:b/>
      <w:smallCaps/>
    </w:rPr>
  </w:style>
  <w:style w:type="paragraph" w:customStyle="1" w:styleId="TableListNumber">
    <w:name w:val="Table List Number"/>
    <w:basedOn w:val="ListNumber"/>
    <w:rsid w:val="00054F74"/>
    <w:pPr>
      <w:numPr>
        <w:numId w:val="22"/>
      </w:numPr>
      <w:spacing w:before="60" w:after="0"/>
    </w:pPr>
  </w:style>
  <w:style w:type="paragraph" w:styleId="TOC4">
    <w:name w:val="toc 4"/>
    <w:basedOn w:val="TOC3"/>
    <w:next w:val="Normal"/>
    <w:rsid w:val="00054F74"/>
    <w:pPr>
      <w:ind w:left="1843"/>
    </w:pPr>
  </w:style>
  <w:style w:type="character" w:styleId="PageNumber">
    <w:name w:val="page number"/>
    <w:basedOn w:val="DefaultParagraphFont"/>
    <w:rsid w:val="00054F74"/>
  </w:style>
  <w:style w:type="character" w:customStyle="1" w:styleId="Superscript">
    <w:name w:val="Superscript"/>
    <w:rsid w:val="00054F74"/>
    <w:rPr>
      <w:rFonts w:ascii="Verdana" w:hAnsi="Verdana"/>
      <w:vertAlign w:val="superscript"/>
      <w:lang w:val="en-US" w:eastAsia="en-US" w:bidi="ar-SA"/>
    </w:rPr>
  </w:style>
  <w:style w:type="paragraph" w:styleId="List2">
    <w:name w:val="List 2"/>
    <w:basedOn w:val="BodyText"/>
    <w:rsid w:val="00054F74"/>
    <w:pPr>
      <w:tabs>
        <w:tab w:val="left" w:pos="680"/>
      </w:tabs>
      <w:spacing w:after="60"/>
      <w:ind w:left="680" w:hanging="340"/>
    </w:pPr>
  </w:style>
  <w:style w:type="paragraph" w:styleId="List3">
    <w:name w:val="List 3"/>
    <w:basedOn w:val="BodyText"/>
    <w:rsid w:val="00054F74"/>
    <w:pPr>
      <w:tabs>
        <w:tab w:val="left" w:pos="1021"/>
      </w:tabs>
      <w:spacing w:after="60"/>
      <w:ind w:left="1020" w:hanging="340"/>
    </w:pPr>
  </w:style>
  <w:style w:type="paragraph" w:styleId="List4">
    <w:name w:val="List 4"/>
    <w:basedOn w:val="BodyText"/>
    <w:rsid w:val="00054F74"/>
    <w:pPr>
      <w:tabs>
        <w:tab w:val="left" w:pos="1361"/>
      </w:tabs>
      <w:spacing w:after="60"/>
      <w:ind w:left="1361" w:hanging="340"/>
    </w:pPr>
  </w:style>
  <w:style w:type="paragraph" w:styleId="List5">
    <w:name w:val="List 5"/>
    <w:basedOn w:val="BodyText"/>
    <w:rsid w:val="00054F74"/>
    <w:pPr>
      <w:tabs>
        <w:tab w:val="left" w:pos="1701"/>
      </w:tabs>
      <w:spacing w:after="60"/>
      <w:ind w:left="1701" w:hanging="340"/>
    </w:pPr>
  </w:style>
  <w:style w:type="paragraph" w:styleId="ListBullet4">
    <w:name w:val="List Bullet 4"/>
    <w:basedOn w:val="List4"/>
    <w:rsid w:val="00054F74"/>
    <w:pPr>
      <w:numPr>
        <w:numId w:val="5"/>
      </w:numPr>
      <w:tabs>
        <w:tab w:val="clear" w:pos="360"/>
      </w:tabs>
      <w:ind w:left="1361"/>
    </w:pPr>
  </w:style>
  <w:style w:type="paragraph" w:styleId="ListBullet5">
    <w:name w:val="List Bullet 5"/>
    <w:basedOn w:val="List5"/>
    <w:rsid w:val="00054F74"/>
    <w:pPr>
      <w:ind w:left="0" w:firstLine="0"/>
    </w:pPr>
  </w:style>
  <w:style w:type="paragraph" w:styleId="ListContinue2">
    <w:name w:val="List Continue 2"/>
    <w:basedOn w:val="List"/>
    <w:rsid w:val="00054F74"/>
    <w:pPr>
      <w:ind w:left="720" w:firstLine="0"/>
    </w:pPr>
  </w:style>
  <w:style w:type="paragraph" w:styleId="ListContinue3">
    <w:name w:val="List Continue 3"/>
    <w:basedOn w:val="List3"/>
    <w:rsid w:val="00054F74"/>
    <w:pPr>
      <w:ind w:left="1080" w:firstLine="0"/>
    </w:pPr>
  </w:style>
  <w:style w:type="paragraph" w:styleId="ListContinue4">
    <w:name w:val="List Continue 4"/>
    <w:basedOn w:val="List4"/>
    <w:rsid w:val="00054F74"/>
    <w:pPr>
      <w:ind w:firstLine="0"/>
    </w:pPr>
  </w:style>
  <w:style w:type="paragraph" w:styleId="ListContinue5">
    <w:name w:val="List Continue 5"/>
    <w:basedOn w:val="List5"/>
    <w:rsid w:val="00054F74"/>
    <w:pPr>
      <w:ind w:firstLine="0"/>
    </w:pPr>
  </w:style>
  <w:style w:type="paragraph" w:styleId="ListNumber3">
    <w:name w:val="List Number 3"/>
    <w:basedOn w:val="List3"/>
    <w:rsid w:val="00054F74"/>
    <w:pPr>
      <w:numPr>
        <w:numId w:val="20"/>
      </w:numPr>
      <w:tabs>
        <w:tab w:val="clear" w:pos="1021"/>
      </w:tabs>
    </w:pPr>
  </w:style>
  <w:style w:type="paragraph" w:styleId="ListNumber4">
    <w:name w:val="List Number 4"/>
    <w:basedOn w:val="List4"/>
    <w:rsid w:val="00054F74"/>
    <w:pPr>
      <w:numPr>
        <w:numId w:val="9"/>
      </w:numPr>
      <w:tabs>
        <w:tab w:val="clear" w:pos="1440"/>
      </w:tabs>
      <w:ind w:left="1361" w:hanging="340"/>
    </w:pPr>
  </w:style>
  <w:style w:type="paragraph" w:styleId="ListNumber5">
    <w:name w:val="List Number 5"/>
    <w:basedOn w:val="List5"/>
    <w:rsid w:val="00054F74"/>
    <w:pPr>
      <w:numPr>
        <w:numId w:val="2"/>
      </w:numPr>
      <w:tabs>
        <w:tab w:val="clear" w:pos="1800"/>
      </w:tabs>
      <w:ind w:left="1701" w:hanging="340"/>
    </w:pPr>
  </w:style>
  <w:style w:type="paragraph" w:styleId="BlockText">
    <w:name w:val="Block Text"/>
    <w:basedOn w:val="Normal"/>
    <w:rsid w:val="00054F74"/>
    <w:pPr>
      <w:spacing w:after="120"/>
      <w:ind w:left="1440" w:right="1440"/>
    </w:pPr>
  </w:style>
  <w:style w:type="character" w:customStyle="1" w:styleId="Subscript">
    <w:name w:val="Subscript"/>
    <w:rsid w:val="00054F74"/>
    <w:rPr>
      <w:vertAlign w:val="subscript"/>
    </w:rPr>
  </w:style>
  <w:style w:type="paragraph" w:customStyle="1" w:styleId="Proportional">
    <w:name w:val="Proportional"/>
    <w:basedOn w:val="Normal"/>
    <w:rsid w:val="00054F74"/>
  </w:style>
  <w:style w:type="paragraph" w:customStyle="1" w:styleId="Preformatted">
    <w:name w:val="Preformatted"/>
    <w:basedOn w:val="Normal"/>
    <w:rsid w:val="00054F74"/>
    <w:rPr>
      <w:sz w:val="4"/>
    </w:rPr>
  </w:style>
  <w:style w:type="character" w:customStyle="1" w:styleId="Symbols">
    <w:name w:val="Symbols"/>
    <w:rsid w:val="00054F74"/>
    <w:rPr>
      <w:rFonts w:ascii="Symbol" w:hAnsi="Symbol"/>
    </w:rPr>
  </w:style>
  <w:style w:type="paragraph" w:customStyle="1" w:styleId="Heading2NoBrk">
    <w:name w:val="Heading 2 NoBrk"/>
    <w:basedOn w:val="HeadingBase"/>
    <w:rsid w:val="00054F74"/>
    <w:pPr>
      <w:spacing w:before="360" w:after="240"/>
      <w:ind w:left="-1714"/>
    </w:pPr>
    <w:rPr>
      <w:sz w:val="32"/>
    </w:rPr>
  </w:style>
  <w:style w:type="paragraph" w:customStyle="1" w:styleId="DrawingsFullPage">
    <w:name w:val="Drawings Full Page"/>
    <w:rsid w:val="00054F74"/>
    <w:pPr>
      <w:ind w:left="-1728"/>
      <w:jc w:val="center"/>
    </w:pPr>
    <w:rPr>
      <w:rFonts w:ascii="Verdana" w:hAnsi="Verdana"/>
      <w:lang w:val="en-US" w:eastAsia="en-US"/>
    </w:rPr>
  </w:style>
  <w:style w:type="paragraph" w:customStyle="1" w:styleId="BlockLine">
    <w:name w:val="Block Line"/>
    <w:basedOn w:val="Normal"/>
    <w:rsid w:val="00054F74"/>
    <w:pPr>
      <w:pBdr>
        <w:top w:val="single" w:sz="4" w:space="1" w:color="auto"/>
      </w:pBdr>
      <w:spacing w:before="240"/>
      <w:ind w:left="-1728"/>
    </w:pPr>
    <w:rPr>
      <w:sz w:val="12"/>
    </w:rPr>
  </w:style>
  <w:style w:type="paragraph" w:customStyle="1" w:styleId="FullPageTable">
    <w:name w:val="Full Page Table"/>
    <w:basedOn w:val="BodyText"/>
    <w:rsid w:val="00054F74"/>
    <w:pPr>
      <w:spacing w:before="0"/>
      <w:ind w:left="-1584"/>
    </w:pPr>
  </w:style>
  <w:style w:type="paragraph" w:customStyle="1" w:styleId="code">
    <w:name w:val="code"/>
    <w:next w:val="BodyText"/>
    <w:rsid w:val="00054F74"/>
    <w:pPr>
      <w:spacing w:before="60" w:after="60"/>
      <w:ind w:left="692" w:hanging="346"/>
    </w:pPr>
    <w:rPr>
      <w:rFonts w:ascii="Courier New" w:hAnsi="Courier New"/>
      <w:noProof/>
      <w:lang w:val="en-US" w:eastAsia="en-US"/>
    </w:rPr>
  </w:style>
  <w:style w:type="paragraph" w:customStyle="1" w:styleId="Heading2NoBreak">
    <w:name w:val="Heading 2 NoBreak"/>
    <w:basedOn w:val="HeadingBase"/>
    <w:rsid w:val="00054F74"/>
    <w:pPr>
      <w:ind w:left="-1728"/>
    </w:pPr>
    <w:rPr>
      <w:sz w:val="32"/>
    </w:rPr>
  </w:style>
  <w:style w:type="paragraph" w:customStyle="1" w:styleId="AHardPageBreak">
    <w:name w:val="AHardPageBreak"/>
    <w:basedOn w:val="Normal"/>
    <w:rsid w:val="00054F74"/>
    <w:pPr>
      <w:keepLines w:val="0"/>
      <w:pageBreakBefore/>
      <w:jc w:val="center"/>
    </w:pPr>
    <w:rPr>
      <w:b/>
      <w:color w:val="CF022B"/>
      <w:sz w:val="2"/>
    </w:rPr>
  </w:style>
  <w:style w:type="character" w:customStyle="1" w:styleId="Bolitalic">
    <w:name w:val="Bolitalic"/>
    <w:rsid w:val="00054F74"/>
    <w:rPr>
      <w:rFonts w:ascii="Verdana" w:hAnsi="Verdana"/>
      <w:b/>
      <w:i/>
      <w:sz w:val="20"/>
    </w:rPr>
  </w:style>
  <w:style w:type="paragraph" w:customStyle="1" w:styleId="HalfSize">
    <w:name w:val="Half Size"/>
    <w:basedOn w:val="Normal"/>
    <w:rsid w:val="00054F74"/>
    <w:pPr>
      <w:keepNext/>
      <w:ind w:left="360"/>
      <w:jc w:val="both"/>
    </w:pPr>
    <w:rPr>
      <w:sz w:val="4"/>
    </w:rPr>
  </w:style>
  <w:style w:type="paragraph" w:customStyle="1" w:styleId="HalfSizeBody">
    <w:name w:val="Half Size Body"/>
    <w:basedOn w:val="HalfSize"/>
    <w:rsid w:val="00054F74"/>
    <w:pPr>
      <w:ind w:left="0"/>
    </w:pPr>
  </w:style>
  <w:style w:type="paragraph" w:customStyle="1" w:styleId="Heading3NoTOC">
    <w:name w:val="Heading 3 NoTOC"/>
    <w:basedOn w:val="BodyText"/>
    <w:next w:val="BodyText"/>
    <w:rsid w:val="00054F74"/>
    <w:pPr>
      <w:framePr w:w="1512" w:hSpace="187" w:vSpace="187" w:wrap="around" w:vAnchor="text" w:hAnchor="page" w:x="1441" w:y="1" w:anchorLock="1"/>
    </w:pPr>
    <w:rPr>
      <w:b/>
      <w:sz w:val="28"/>
    </w:rPr>
  </w:style>
  <w:style w:type="paragraph" w:styleId="Index4">
    <w:name w:val="index 4"/>
    <w:basedOn w:val="Normal"/>
    <w:next w:val="Normal"/>
    <w:autoRedefine/>
    <w:semiHidden/>
    <w:rsid w:val="00054F74"/>
    <w:pPr>
      <w:ind w:left="960" w:hanging="240"/>
    </w:pPr>
  </w:style>
  <w:style w:type="paragraph" w:styleId="Index5">
    <w:name w:val="index 5"/>
    <w:basedOn w:val="Normal"/>
    <w:next w:val="Normal"/>
    <w:autoRedefine/>
    <w:semiHidden/>
    <w:rsid w:val="00054F74"/>
    <w:pPr>
      <w:ind w:left="1200" w:hanging="240"/>
    </w:pPr>
  </w:style>
  <w:style w:type="paragraph" w:styleId="Index6">
    <w:name w:val="index 6"/>
    <w:basedOn w:val="Normal"/>
    <w:next w:val="Normal"/>
    <w:autoRedefine/>
    <w:semiHidden/>
    <w:rsid w:val="00054F74"/>
    <w:pPr>
      <w:ind w:left="1440" w:hanging="240"/>
    </w:pPr>
  </w:style>
  <w:style w:type="paragraph" w:styleId="Index7">
    <w:name w:val="index 7"/>
    <w:basedOn w:val="Normal"/>
    <w:next w:val="Normal"/>
    <w:autoRedefine/>
    <w:semiHidden/>
    <w:rsid w:val="00054F74"/>
    <w:pPr>
      <w:ind w:left="1680" w:hanging="240"/>
    </w:pPr>
  </w:style>
  <w:style w:type="paragraph" w:styleId="Index8">
    <w:name w:val="index 8"/>
    <w:basedOn w:val="Normal"/>
    <w:next w:val="Normal"/>
    <w:autoRedefine/>
    <w:semiHidden/>
    <w:rsid w:val="00054F74"/>
    <w:pPr>
      <w:ind w:left="1920" w:hanging="240"/>
    </w:pPr>
  </w:style>
  <w:style w:type="paragraph" w:styleId="Index9">
    <w:name w:val="index 9"/>
    <w:basedOn w:val="Normal"/>
    <w:next w:val="Normal"/>
    <w:autoRedefine/>
    <w:semiHidden/>
    <w:rsid w:val="00054F74"/>
    <w:pPr>
      <w:ind w:left="2160" w:hanging="240"/>
    </w:pPr>
  </w:style>
  <w:style w:type="paragraph" w:customStyle="1" w:styleId="JDEBanner">
    <w:name w:val="JDE Banner"/>
    <w:basedOn w:val="BodyText"/>
    <w:rsid w:val="00054F74"/>
    <w:pPr>
      <w:framePr w:wrap="around" w:vAnchor="text" w:hAnchor="text" w:y="1"/>
      <w:pBdr>
        <w:top w:val="single" w:sz="18" w:space="0" w:color="C0C0C0"/>
        <w:left w:val="single" w:sz="18" w:space="0" w:color="C0C0C0"/>
        <w:bottom w:val="single" w:sz="18" w:space="0" w:color="C0C0C0"/>
        <w:right w:val="single" w:sz="18" w:space="0" w:color="C0C0C0"/>
      </w:pBdr>
      <w:shd w:val="clear" w:color="auto" w:fill="000080"/>
      <w:tabs>
        <w:tab w:val="right" w:pos="7650"/>
      </w:tabs>
      <w:spacing w:before="0"/>
    </w:pPr>
    <w:rPr>
      <w:rFonts w:ascii="Arial" w:hAnsi="Arial"/>
      <w:color w:val="FFFFFF"/>
      <w:sz w:val="18"/>
    </w:rPr>
  </w:style>
  <w:style w:type="paragraph" w:customStyle="1" w:styleId="ListNoteBullet">
    <w:name w:val="List Note Bullet"/>
    <w:basedOn w:val="ListNote"/>
    <w:rsid w:val="00054F74"/>
    <w:pPr>
      <w:numPr>
        <w:numId w:val="6"/>
      </w:numPr>
      <w:tabs>
        <w:tab w:val="clear" w:pos="1021"/>
        <w:tab w:val="left" w:pos="800"/>
      </w:tabs>
      <w:spacing w:before="60" w:after="60"/>
    </w:pPr>
  </w:style>
  <w:style w:type="paragraph" w:customStyle="1" w:styleId="ListNoteBullet2">
    <w:name w:val="List Note Bullet 2"/>
    <w:basedOn w:val="ListNote"/>
    <w:rsid w:val="00054F74"/>
    <w:pPr>
      <w:numPr>
        <w:numId w:val="7"/>
      </w:numPr>
      <w:pBdr>
        <w:top w:val="none" w:sz="0" w:space="0" w:color="auto"/>
      </w:pBdr>
      <w:tabs>
        <w:tab w:val="clear" w:pos="340"/>
        <w:tab w:val="left" w:pos="1080"/>
      </w:tabs>
      <w:ind w:left="1080"/>
    </w:pPr>
  </w:style>
  <w:style w:type="paragraph" w:customStyle="1" w:styleId="ListNoteNumber">
    <w:name w:val="List Note Number"/>
    <w:basedOn w:val="ListNoteBullet"/>
    <w:rsid w:val="00054F74"/>
    <w:pPr>
      <w:numPr>
        <w:numId w:val="8"/>
      </w:numPr>
    </w:pPr>
  </w:style>
  <w:style w:type="paragraph" w:customStyle="1" w:styleId="ListNumberBullet">
    <w:name w:val="List Number Bullet"/>
    <w:basedOn w:val="Normal"/>
    <w:rsid w:val="00054F74"/>
    <w:pPr>
      <w:numPr>
        <w:numId w:val="10"/>
      </w:numPr>
    </w:pPr>
  </w:style>
  <w:style w:type="paragraph" w:customStyle="1" w:styleId="ListNumberBullet2">
    <w:name w:val="List Number Bullet 2"/>
    <w:basedOn w:val="ListNoteBullet"/>
    <w:rsid w:val="00054F74"/>
    <w:pPr>
      <w:numPr>
        <w:numId w:val="11"/>
      </w:numPr>
      <w:pBdr>
        <w:top w:val="none" w:sz="0" w:space="0" w:color="auto"/>
        <w:bottom w:val="none" w:sz="0" w:space="0" w:color="auto"/>
      </w:pBdr>
      <w:tabs>
        <w:tab w:val="clear" w:pos="340"/>
        <w:tab w:val="clear" w:pos="800"/>
      </w:tabs>
    </w:pPr>
  </w:style>
  <w:style w:type="paragraph" w:customStyle="1" w:styleId="TableFullPage">
    <w:name w:val="Table Full Page"/>
    <w:basedOn w:val="BodyText"/>
    <w:rsid w:val="00054F74"/>
    <w:pPr>
      <w:spacing w:before="0"/>
      <w:ind w:left="-1584"/>
    </w:pPr>
  </w:style>
  <w:style w:type="paragraph" w:customStyle="1" w:styleId="ListQAnswer">
    <w:name w:val="List Q Answer"/>
    <w:basedOn w:val="TableFullPage"/>
    <w:rsid w:val="00054F74"/>
    <w:pPr>
      <w:numPr>
        <w:numId w:val="12"/>
      </w:numPr>
      <w:spacing w:before="120" w:after="240"/>
    </w:pPr>
  </w:style>
  <w:style w:type="paragraph" w:customStyle="1" w:styleId="ListQQuestionNumber">
    <w:name w:val="List Q Question Number"/>
    <w:basedOn w:val="TableFullPage"/>
    <w:rsid w:val="00054F74"/>
    <w:pPr>
      <w:numPr>
        <w:numId w:val="13"/>
      </w:numPr>
      <w:spacing w:before="240" w:after="120"/>
    </w:pPr>
    <w:rPr>
      <w:b/>
    </w:rPr>
  </w:style>
  <w:style w:type="paragraph" w:customStyle="1" w:styleId="MarginNoteRight">
    <w:name w:val="Margin Note Right"/>
    <w:basedOn w:val="MarginNote"/>
    <w:rsid w:val="00054F74"/>
    <w:pPr>
      <w:framePr w:w="1512" w:wrap="around" w:x="1369"/>
      <w:jc w:val="right"/>
    </w:pPr>
  </w:style>
  <w:style w:type="paragraph" w:customStyle="1" w:styleId="NoteNumber">
    <w:name w:val="Note Number"/>
    <w:basedOn w:val="Note"/>
    <w:rsid w:val="00054F74"/>
    <w:pPr>
      <w:numPr>
        <w:numId w:val="15"/>
      </w:numPr>
    </w:pPr>
  </w:style>
  <w:style w:type="paragraph" w:customStyle="1" w:styleId="SpecialSmallBold">
    <w:name w:val="Special Small Bold"/>
    <w:basedOn w:val="TableBodyText"/>
    <w:rsid w:val="00054F74"/>
    <w:rPr>
      <w:b/>
      <w:sz w:val="18"/>
    </w:rPr>
  </w:style>
  <w:style w:type="paragraph" w:customStyle="1" w:styleId="SubHeading">
    <w:name w:val="Sub Heading"/>
    <w:basedOn w:val="HeadingBase"/>
    <w:rsid w:val="00054F74"/>
    <w:pPr>
      <w:framePr w:w="2268" w:h="567" w:hSpace="181" w:vSpace="181" w:wrap="around" w:vAnchor="text" w:hAnchor="page" w:x="1419" w:y="370" w:anchorLock="1"/>
      <w:spacing w:before="120" w:after="120"/>
    </w:pPr>
    <w:rPr>
      <w:rFonts w:ascii="Arial" w:hAnsi="Arial"/>
      <w:sz w:val="20"/>
    </w:rPr>
  </w:style>
  <w:style w:type="paragraph" w:customStyle="1" w:styleId="TableBodyCenter">
    <w:name w:val="Table Body Center"/>
    <w:basedOn w:val="TableBodyText"/>
    <w:rsid w:val="00054F74"/>
    <w:pPr>
      <w:autoSpaceDE w:val="0"/>
      <w:autoSpaceDN w:val="0"/>
      <w:adjustRightInd w:val="0"/>
      <w:spacing w:line="240" w:lineRule="atLeast"/>
      <w:jc w:val="center"/>
    </w:pPr>
  </w:style>
  <w:style w:type="paragraph" w:customStyle="1" w:styleId="TableSmallBodyText">
    <w:name w:val="Table Small Body Text"/>
    <w:basedOn w:val="TableBodyText"/>
    <w:rsid w:val="00054F74"/>
    <w:rPr>
      <w:sz w:val="18"/>
    </w:rPr>
  </w:style>
  <w:style w:type="paragraph" w:customStyle="1" w:styleId="TableSmallBullet">
    <w:name w:val="Table Small Bullet"/>
    <w:basedOn w:val="Normal"/>
    <w:rsid w:val="00054F74"/>
    <w:pPr>
      <w:tabs>
        <w:tab w:val="num" w:pos="360"/>
      </w:tabs>
      <w:ind w:left="360" w:hanging="360"/>
    </w:pPr>
    <w:rPr>
      <w:sz w:val="18"/>
    </w:rPr>
  </w:style>
  <w:style w:type="paragraph" w:customStyle="1" w:styleId="TableSmallHeading">
    <w:name w:val="Table Small Heading"/>
    <w:basedOn w:val="TableHeading"/>
    <w:rsid w:val="00054F74"/>
    <w:rPr>
      <w:sz w:val="16"/>
    </w:rPr>
  </w:style>
  <w:style w:type="paragraph" w:customStyle="1" w:styleId="TitlePictureCover">
    <w:name w:val="Title Picture Cover"/>
    <w:basedOn w:val="DrawingsFullPage"/>
    <w:rsid w:val="00054F74"/>
    <w:pPr>
      <w:autoSpaceDE w:val="0"/>
      <w:autoSpaceDN w:val="0"/>
      <w:adjustRightInd w:val="0"/>
      <w:spacing w:before="100" w:beforeAutospacing="1" w:after="100" w:afterAutospacing="1" w:line="0" w:lineRule="atLeast"/>
      <w:ind w:left="-3456" w:right="-1728"/>
    </w:pPr>
    <w:rPr>
      <w:sz w:val="22"/>
    </w:rPr>
  </w:style>
  <w:style w:type="character" w:customStyle="1" w:styleId="Underline">
    <w:name w:val="Underline"/>
    <w:rsid w:val="00054F74"/>
    <w:rPr>
      <w:rFonts w:ascii="Verdana" w:hAnsi="Verdana"/>
      <w:u w:val="single"/>
      <w:lang w:val="en-US" w:eastAsia="en-US" w:bidi="ar-SA"/>
    </w:rPr>
  </w:style>
  <w:style w:type="character" w:customStyle="1" w:styleId="White">
    <w:name w:val="White"/>
    <w:rsid w:val="00054F74"/>
    <w:rPr>
      <w:rFonts w:ascii="Verdana" w:hAnsi="Verdana"/>
      <w:color w:val="FFFFFF"/>
      <w:lang w:val="en-US" w:eastAsia="en-US" w:bidi="ar-SA"/>
    </w:rPr>
  </w:style>
  <w:style w:type="paragraph" w:customStyle="1" w:styleId="ValeurWide">
    <w:name w:val="Valeur Wide"/>
    <w:basedOn w:val="BodyText"/>
    <w:rsid w:val="00054F74"/>
    <w:pPr>
      <w:widowControl w:val="0"/>
      <w:autoSpaceDE w:val="0"/>
      <w:autoSpaceDN w:val="0"/>
      <w:adjustRightInd w:val="0"/>
      <w:ind w:left="1440" w:hanging="1440"/>
    </w:pPr>
    <w:rPr>
      <w:rFonts w:cs="Tahoma"/>
      <w:color w:val="000000"/>
      <w:u w:color="000000"/>
    </w:rPr>
  </w:style>
  <w:style w:type="paragraph" w:customStyle="1" w:styleId="FrontmatterHeading">
    <w:name w:val="Frontmatter Heading"/>
    <w:rsid w:val="00054F74"/>
    <w:pPr>
      <w:widowControl w:val="0"/>
      <w:autoSpaceDE w:val="0"/>
      <w:autoSpaceDN w:val="0"/>
      <w:adjustRightInd w:val="0"/>
      <w:spacing w:before="200"/>
      <w:ind w:left="-432"/>
    </w:pPr>
    <w:rPr>
      <w:rFonts w:ascii="Arial" w:hAnsi="Arial" w:cs="Tahoma"/>
      <w:bCs/>
      <w:color w:val="007744"/>
      <w:sz w:val="22"/>
      <w:szCs w:val="24"/>
      <w:lang w:val="en-US" w:eastAsia="en-US"/>
    </w:rPr>
  </w:style>
  <w:style w:type="paragraph" w:customStyle="1" w:styleId="FrontmatterBodyText">
    <w:name w:val="Frontmatter Body Text"/>
    <w:rsid w:val="00054F74"/>
    <w:pPr>
      <w:widowControl w:val="0"/>
      <w:autoSpaceDE w:val="0"/>
      <w:autoSpaceDN w:val="0"/>
      <w:adjustRightInd w:val="0"/>
      <w:spacing w:before="200"/>
      <w:jc w:val="both"/>
    </w:pPr>
    <w:rPr>
      <w:rFonts w:ascii="Arial" w:hAnsi="Arial" w:cs="Tahoma"/>
      <w:color w:val="000000"/>
      <w:sz w:val="16"/>
      <w:lang w:val="en-US" w:eastAsia="en-US"/>
    </w:rPr>
  </w:style>
  <w:style w:type="paragraph" w:customStyle="1" w:styleId="ForcePageBreak">
    <w:name w:val="ForcePageBreak"/>
    <w:rsid w:val="00054F74"/>
    <w:pPr>
      <w:pageBreakBefore/>
      <w:widowControl w:val="0"/>
      <w:autoSpaceDE w:val="0"/>
      <w:autoSpaceDN w:val="0"/>
      <w:adjustRightInd w:val="0"/>
      <w:jc w:val="center"/>
    </w:pPr>
    <w:rPr>
      <w:rFonts w:ascii="Arial" w:hAnsi="Arial" w:cs="Arial"/>
      <w:color w:val="000000"/>
      <w:sz w:val="2"/>
      <w:szCs w:val="2"/>
      <w:u w:color="000000"/>
      <w:lang w:val="en-US" w:eastAsia="en-US"/>
    </w:rPr>
  </w:style>
  <w:style w:type="paragraph" w:customStyle="1" w:styleId="PageBreak">
    <w:name w:val="PageBreak"/>
    <w:basedOn w:val="BodyText"/>
    <w:rsid w:val="00054F74"/>
  </w:style>
  <w:style w:type="paragraph" w:styleId="NormalWeb">
    <w:name w:val="Normal (Web)"/>
    <w:basedOn w:val="Normal"/>
    <w:uiPriority w:val="99"/>
    <w:rsid w:val="00054F74"/>
    <w:rPr>
      <w:szCs w:val="24"/>
    </w:rPr>
  </w:style>
  <w:style w:type="character" w:customStyle="1" w:styleId="ListChar">
    <w:name w:val="List Char"/>
    <w:link w:val="List"/>
    <w:rsid w:val="00054F74"/>
    <w:rPr>
      <w:rFonts w:ascii="Verdana" w:hAnsi="Verdana"/>
      <w:lang w:val="en-US" w:eastAsia="en-US" w:bidi="ar-SA"/>
    </w:rPr>
  </w:style>
  <w:style w:type="paragraph" w:customStyle="1" w:styleId="BorderListBullet">
    <w:name w:val="Border List Bullet"/>
    <w:basedOn w:val="ListBullet"/>
    <w:rsid w:val="00054F74"/>
    <w:pPr>
      <w:numPr>
        <w:numId w:val="33"/>
      </w:numPr>
      <w:pBdr>
        <w:top w:val="single" w:sz="4" w:space="1" w:color="E51519" w:shadow="1"/>
        <w:left w:val="single" w:sz="4" w:space="4" w:color="E51519" w:shadow="1"/>
        <w:bottom w:val="single" w:sz="4" w:space="1" w:color="E51519" w:shadow="1"/>
        <w:right w:val="single" w:sz="4" w:space="4" w:color="E51519" w:shadow="1"/>
      </w:pBdr>
    </w:pPr>
  </w:style>
  <w:style w:type="paragraph" w:styleId="BodyTextIndent">
    <w:name w:val="Body Text Indent"/>
    <w:basedOn w:val="Normal"/>
    <w:link w:val="BodyTextIndentChar"/>
    <w:rsid w:val="00054F74"/>
    <w:pPr>
      <w:spacing w:after="120"/>
      <w:ind w:left="283"/>
    </w:pPr>
    <w:rPr>
      <w:lang w:val="fr-FR" w:eastAsia="fr-FR"/>
    </w:rPr>
  </w:style>
  <w:style w:type="character" w:customStyle="1" w:styleId="BodyTextIndentChar">
    <w:name w:val="Body Text Indent Char"/>
    <w:link w:val="BodyTextIndent"/>
    <w:rsid w:val="00054F74"/>
    <w:rPr>
      <w:rFonts w:ascii="Verdana" w:hAnsi="Verdana"/>
      <w:lang w:bidi="ar-SA"/>
    </w:rPr>
  </w:style>
  <w:style w:type="numbering" w:customStyle="1" w:styleId="Bullet">
    <w:name w:val="Bullet"/>
    <w:rsid w:val="00054F74"/>
    <w:pPr>
      <w:numPr>
        <w:numId w:val="29"/>
      </w:numPr>
    </w:pPr>
  </w:style>
  <w:style w:type="numbering" w:customStyle="1" w:styleId="Bullet2">
    <w:name w:val="Bullet2"/>
    <w:rsid w:val="00054F74"/>
    <w:pPr>
      <w:numPr>
        <w:numId w:val="30"/>
      </w:numPr>
    </w:pPr>
  </w:style>
  <w:style w:type="character" w:customStyle="1" w:styleId="SpecialBoldRed">
    <w:name w:val="Special Bold Red"/>
    <w:rsid w:val="00054F74"/>
    <w:rPr>
      <w:rFonts w:ascii="Verdana" w:hAnsi="Verdana"/>
      <w:b/>
      <w:color w:val="FF0000"/>
      <w:spacing w:val="0"/>
      <w:lang w:val="en-US" w:eastAsia="en-US" w:bidi="ar-SA"/>
    </w:rPr>
  </w:style>
  <w:style w:type="character" w:customStyle="1" w:styleId="SpecialBoldBlue">
    <w:name w:val="Special Bold Blue"/>
    <w:rsid w:val="00054F74"/>
    <w:rPr>
      <w:rFonts w:ascii="Verdana" w:hAnsi="Verdana"/>
      <w:b/>
      <w:color w:val="0000FF"/>
      <w:spacing w:val="0"/>
      <w:lang w:val="en-US" w:eastAsia="en-US" w:bidi="ar-SA"/>
    </w:rPr>
  </w:style>
  <w:style w:type="paragraph" w:customStyle="1" w:styleId="Tableau">
    <w:name w:val="Tableau"/>
    <w:basedOn w:val="TableSmallBodyText"/>
    <w:rsid w:val="00054F74"/>
  </w:style>
  <w:style w:type="paragraph" w:customStyle="1" w:styleId="TableJustify">
    <w:name w:val="Table Justify"/>
    <w:basedOn w:val="TableBodyText"/>
    <w:rsid w:val="00054F74"/>
  </w:style>
  <w:style w:type="paragraph" w:customStyle="1" w:styleId="FooterEven">
    <w:name w:val="FooterEven"/>
    <w:basedOn w:val="Footer"/>
    <w:rsid w:val="00054F74"/>
  </w:style>
  <w:style w:type="paragraph" w:customStyle="1" w:styleId="FooterOdd">
    <w:name w:val="FooterOdd"/>
    <w:basedOn w:val="Footer"/>
    <w:link w:val="FooterOddChar"/>
    <w:rsid w:val="00054F74"/>
  </w:style>
  <w:style w:type="character" w:customStyle="1" w:styleId="FooterOddChar">
    <w:name w:val="FooterOdd Char"/>
    <w:link w:val="FooterOdd"/>
    <w:rsid w:val="00054F74"/>
    <w:rPr>
      <w:rFonts w:ascii="Verdana" w:hAnsi="Verdana"/>
      <w:b/>
      <w:sz w:val="16"/>
      <w:lang w:val="en-US" w:eastAsia="en-US" w:bidi="ar-SA"/>
    </w:rPr>
  </w:style>
  <w:style w:type="paragraph" w:customStyle="1" w:styleId="DessinTexte1">
    <w:name w:val="DessinTexte1"/>
    <w:basedOn w:val="Normal"/>
    <w:rsid w:val="00054F74"/>
    <w:pPr>
      <w:tabs>
        <w:tab w:val="left" w:pos="284"/>
        <w:tab w:val="left" w:pos="567"/>
        <w:tab w:val="left" w:pos="851"/>
        <w:tab w:val="left" w:pos="1134"/>
        <w:tab w:val="left" w:pos="1418"/>
        <w:tab w:val="left" w:pos="1701"/>
        <w:tab w:val="left" w:pos="1985"/>
        <w:tab w:val="left" w:pos="2268"/>
      </w:tabs>
    </w:pPr>
    <w:rPr>
      <w:b/>
    </w:rPr>
  </w:style>
  <w:style w:type="character" w:styleId="Hyperlink">
    <w:name w:val="Hyperlink"/>
    <w:rsid w:val="00054F74"/>
    <w:rPr>
      <w:rFonts w:ascii="Verdana" w:hAnsi="Verdana"/>
      <w:color w:val="0000FF"/>
      <w:u w:val="single"/>
      <w:lang w:val="en-US" w:eastAsia="en-US" w:bidi="ar-SA"/>
    </w:rPr>
  </w:style>
  <w:style w:type="paragraph" w:customStyle="1" w:styleId="TableBodySplit">
    <w:name w:val="Table Body Split"/>
    <w:basedOn w:val="TableBodyText"/>
    <w:rsid w:val="00054F74"/>
    <w:pPr>
      <w:keepNext w:val="0"/>
    </w:pPr>
  </w:style>
  <w:style w:type="paragraph" w:customStyle="1" w:styleId="TableListBulletValue">
    <w:name w:val="Table List Bullet Value"/>
    <w:basedOn w:val="TableListBullet"/>
    <w:rsid w:val="00054F74"/>
    <w:pPr>
      <w:numPr>
        <w:numId w:val="24"/>
      </w:numPr>
      <w:tabs>
        <w:tab w:val="left" w:pos="2268"/>
      </w:tabs>
      <w:ind w:left="2268" w:hanging="2268"/>
    </w:pPr>
  </w:style>
  <w:style w:type="paragraph" w:customStyle="1" w:styleId="Value">
    <w:name w:val="Value"/>
    <w:basedOn w:val="BodyText"/>
    <w:rsid w:val="00054F74"/>
    <w:pPr>
      <w:ind w:left="1276" w:hanging="1276"/>
    </w:pPr>
  </w:style>
  <w:style w:type="paragraph" w:customStyle="1" w:styleId="TableListBulletValueSubvalue">
    <w:name w:val="Table List Bullet Value Subvalue"/>
    <w:basedOn w:val="Normal"/>
    <w:rsid w:val="00054F74"/>
    <w:pPr>
      <w:numPr>
        <w:numId w:val="1"/>
      </w:numPr>
      <w:tabs>
        <w:tab w:val="clear" w:pos="2679"/>
        <w:tab w:val="num" w:pos="2660"/>
      </w:tabs>
    </w:pPr>
  </w:style>
  <w:style w:type="paragraph" w:customStyle="1" w:styleId="ExploSample">
    <w:name w:val="ExploSample"/>
    <w:basedOn w:val="BodyText"/>
    <w:rsid w:val="00054F74"/>
    <w:pPr>
      <w:pBdr>
        <w:top w:val="single" w:sz="4" w:space="1" w:color="auto" w:shadow="1"/>
        <w:left w:val="single" w:sz="4" w:space="4" w:color="auto" w:shadow="1"/>
        <w:bottom w:val="single" w:sz="4" w:space="1" w:color="auto" w:shadow="1"/>
        <w:right w:val="single" w:sz="4" w:space="4" w:color="auto" w:shadow="1"/>
      </w:pBdr>
      <w:spacing w:after="60"/>
      <w:ind w:left="400" w:hanging="346"/>
      <w:jc w:val="left"/>
    </w:pPr>
    <w:rPr>
      <w:rFonts w:ascii="Courier New" w:hAnsi="Courier New"/>
      <w:noProof/>
      <w:sz w:val="14"/>
      <w:lang w:val="en-GB"/>
    </w:rPr>
  </w:style>
  <w:style w:type="paragraph" w:styleId="BodyTextIndent2">
    <w:name w:val="Body Text Indent 2"/>
    <w:basedOn w:val="Normal"/>
    <w:link w:val="BodyTextIndent2Char"/>
    <w:rsid w:val="00054F74"/>
    <w:pPr>
      <w:spacing w:after="120" w:line="480" w:lineRule="auto"/>
      <w:ind w:left="283"/>
    </w:pPr>
  </w:style>
  <w:style w:type="character" w:customStyle="1" w:styleId="BodyTextIndent2Char">
    <w:name w:val="Body Text Indent 2 Char"/>
    <w:link w:val="BodyTextIndent2"/>
    <w:rsid w:val="003F4C0A"/>
    <w:rPr>
      <w:rFonts w:ascii="Verdana" w:hAnsi="Verdana"/>
      <w:lang w:val="en-US" w:eastAsia="en-US" w:bidi="ar-SA"/>
    </w:rPr>
  </w:style>
  <w:style w:type="paragraph" w:customStyle="1" w:styleId="Path">
    <w:name w:val="Path"/>
    <w:basedOn w:val="BodyText"/>
    <w:rsid w:val="00054F74"/>
    <w:rPr>
      <w:i/>
    </w:rPr>
  </w:style>
  <w:style w:type="paragraph" w:styleId="E-mailSignature">
    <w:name w:val="E-mail Signature"/>
    <w:basedOn w:val="Normal"/>
    <w:link w:val="E-mailSignatureChar"/>
    <w:rsid w:val="00054F74"/>
  </w:style>
  <w:style w:type="character" w:customStyle="1" w:styleId="E-mailSignatureChar">
    <w:name w:val="E-mail Signature Char"/>
    <w:link w:val="E-mailSignature"/>
    <w:rsid w:val="003F4C0A"/>
    <w:rPr>
      <w:rFonts w:ascii="Verdana" w:hAnsi="Verdana"/>
      <w:lang w:val="en-US" w:eastAsia="en-US" w:bidi="ar-SA"/>
    </w:rPr>
  </w:style>
  <w:style w:type="paragraph" w:customStyle="1" w:styleId="BodyContinue">
    <w:name w:val="Body Continue"/>
    <w:basedOn w:val="BodyText"/>
    <w:rsid w:val="00054F74"/>
    <w:pPr>
      <w:numPr>
        <w:numId w:val="25"/>
      </w:numPr>
    </w:pPr>
  </w:style>
  <w:style w:type="paragraph" w:customStyle="1" w:styleId="VersionSmall">
    <w:name w:val="VersionSmall"/>
    <w:basedOn w:val="BodyText"/>
    <w:rsid w:val="00054F74"/>
    <w:rPr>
      <w:i/>
      <w:sz w:val="16"/>
    </w:rPr>
  </w:style>
  <w:style w:type="paragraph" w:customStyle="1" w:styleId="BorderBodyText">
    <w:name w:val="Border Body Text"/>
    <w:basedOn w:val="BodyText"/>
    <w:rsid w:val="00054F74"/>
    <w:pPr>
      <w:pBdr>
        <w:top w:val="single" w:sz="4" w:space="1" w:color="E51519" w:shadow="1"/>
        <w:left w:val="single" w:sz="4" w:space="4" w:color="E51519" w:shadow="1"/>
        <w:bottom w:val="single" w:sz="4" w:space="1" w:color="E51519" w:shadow="1"/>
        <w:right w:val="single" w:sz="4" w:space="4" w:color="E51519" w:shadow="1"/>
      </w:pBdr>
    </w:pPr>
  </w:style>
  <w:style w:type="paragraph" w:customStyle="1" w:styleId="zDummy">
    <w:name w:val="zDummy"/>
    <w:basedOn w:val="BodyText"/>
    <w:rsid w:val="00054F74"/>
    <w:rPr>
      <w:vanish/>
      <w:color w:val="008000"/>
    </w:rPr>
  </w:style>
  <w:style w:type="paragraph" w:customStyle="1" w:styleId="BorderListBullet2">
    <w:name w:val="Border List Bullet 2"/>
    <w:basedOn w:val="Normal"/>
    <w:rsid w:val="00054F74"/>
    <w:pPr>
      <w:keepNext/>
      <w:numPr>
        <w:numId w:val="19"/>
      </w:numPr>
      <w:pBdr>
        <w:top w:val="single" w:sz="4" w:space="1" w:color="E51519" w:shadow="1"/>
        <w:left w:val="single" w:sz="4" w:space="4" w:color="E51519" w:shadow="1"/>
        <w:bottom w:val="single" w:sz="4" w:space="1" w:color="E51519" w:shadow="1"/>
        <w:right w:val="single" w:sz="4" w:space="4" w:color="E51519" w:shadow="1"/>
      </w:pBdr>
      <w:spacing w:before="60"/>
      <w:jc w:val="both"/>
    </w:pPr>
  </w:style>
  <w:style w:type="paragraph" w:customStyle="1" w:styleId="BorderListNumber">
    <w:name w:val="Border List Number"/>
    <w:basedOn w:val="ListNumber"/>
    <w:rsid w:val="00054F74"/>
    <w:pPr>
      <w:pBdr>
        <w:top w:val="single" w:sz="4" w:space="1" w:color="E51519" w:shadow="1"/>
        <w:left w:val="single" w:sz="4" w:space="4" w:color="E51519" w:shadow="1"/>
        <w:bottom w:val="single" w:sz="4" w:space="1" w:color="E51519" w:shadow="1"/>
        <w:right w:val="single" w:sz="4" w:space="4" w:color="E51519" w:shadow="1"/>
      </w:pBdr>
    </w:pPr>
  </w:style>
  <w:style w:type="paragraph" w:customStyle="1" w:styleId="XCDIndexHeading">
    <w:name w:val="XCDIndexHeading"/>
    <w:basedOn w:val="Heading3"/>
    <w:rsid w:val="00054F74"/>
    <w:rPr>
      <w:color w:val="CF022B"/>
    </w:rPr>
  </w:style>
  <w:style w:type="paragraph" w:styleId="FootnoteText">
    <w:name w:val="footnote text"/>
    <w:basedOn w:val="Normal"/>
    <w:link w:val="FootnoteTextChar"/>
    <w:semiHidden/>
    <w:rsid w:val="00054F74"/>
  </w:style>
  <w:style w:type="character" w:customStyle="1" w:styleId="FootnoteTextChar">
    <w:name w:val="Footnote Text Char"/>
    <w:link w:val="FootnoteText"/>
    <w:semiHidden/>
    <w:rsid w:val="003F4C0A"/>
    <w:rPr>
      <w:rFonts w:ascii="Verdana" w:hAnsi="Verdana"/>
      <w:lang w:val="en-US" w:eastAsia="en-US" w:bidi="ar-SA"/>
    </w:rPr>
  </w:style>
  <w:style w:type="character" w:styleId="FootnoteReference">
    <w:name w:val="footnote reference"/>
    <w:semiHidden/>
    <w:rsid w:val="00054F74"/>
    <w:rPr>
      <w:vertAlign w:val="superscript"/>
    </w:rPr>
  </w:style>
  <w:style w:type="paragraph" w:customStyle="1" w:styleId="TableSmallContent">
    <w:name w:val="Table Small Content"/>
    <w:basedOn w:val="TableSmallBody"/>
    <w:rsid w:val="00054F74"/>
    <w:rPr>
      <w:rFonts w:ascii="Courier New" w:hAnsi="Courier New"/>
      <w:sz w:val="14"/>
    </w:rPr>
  </w:style>
  <w:style w:type="paragraph" w:customStyle="1" w:styleId="BodyText10ptBefore">
    <w:name w:val="Body Text 10ptBefore"/>
    <w:basedOn w:val="BodyText"/>
    <w:rsid w:val="00054F74"/>
    <w:pPr>
      <w:spacing w:before="200"/>
    </w:pPr>
    <w:rPr>
      <w:lang w:val="fr-FR"/>
    </w:rPr>
  </w:style>
  <w:style w:type="table" w:styleId="TableGrid">
    <w:name w:val="Table Grid"/>
    <w:basedOn w:val="TableNormal"/>
    <w:rsid w:val="00054F74"/>
    <w:pPr>
      <w:keepLines/>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bolContinue">
    <w:name w:val="CobolContinue"/>
    <w:basedOn w:val="code"/>
    <w:rsid w:val="00054F74"/>
    <w:pPr>
      <w:outlineLvl w:val="8"/>
    </w:pPr>
  </w:style>
  <w:style w:type="paragraph" w:styleId="TOC5">
    <w:name w:val="toc 5"/>
    <w:basedOn w:val="TOC4"/>
    <w:next w:val="Normal"/>
    <w:semiHidden/>
    <w:rsid w:val="00054F74"/>
    <w:pPr>
      <w:tabs>
        <w:tab w:val="clear" w:pos="9086"/>
        <w:tab w:val="right" w:leader="dot" w:pos="9062"/>
      </w:tabs>
      <w:ind w:left="2127"/>
    </w:pPr>
    <w:rPr>
      <w:sz w:val="18"/>
      <w:szCs w:val="18"/>
      <w:lang w:val="fr-FR"/>
    </w:rPr>
  </w:style>
  <w:style w:type="paragraph" w:styleId="TOC6">
    <w:name w:val="toc 6"/>
    <w:basedOn w:val="TOC5"/>
    <w:next w:val="Normal"/>
    <w:semiHidden/>
    <w:rsid w:val="00054F74"/>
    <w:pPr>
      <w:ind w:left="2552"/>
    </w:pPr>
    <w:rPr>
      <w:rFonts w:eastAsia="MS Mincho"/>
      <w:sz w:val="16"/>
      <w:szCs w:val="24"/>
      <w:lang w:val="en-GB" w:eastAsia="ja-JP"/>
    </w:rPr>
  </w:style>
  <w:style w:type="paragraph" w:styleId="TOC7">
    <w:name w:val="toc 7"/>
    <w:basedOn w:val="TOC6"/>
    <w:next w:val="Normal"/>
    <w:semiHidden/>
    <w:rsid w:val="00054F74"/>
    <w:pPr>
      <w:ind w:left="2977"/>
    </w:pPr>
    <w:rPr>
      <w:i/>
    </w:rPr>
  </w:style>
  <w:style w:type="paragraph" w:customStyle="1" w:styleId="ZATableau">
    <w:name w:val="ZATableau"/>
    <w:basedOn w:val="Normal"/>
    <w:rsid w:val="00054F74"/>
    <w:pPr>
      <w:keepLines w:val="0"/>
    </w:pPr>
    <w:rPr>
      <w:rFonts w:ascii="Calibri" w:hAnsi="Calibri" w:cs="Arial"/>
      <w:sz w:val="18"/>
      <w:szCs w:val="18"/>
      <w:lang w:val="fr-FR" w:eastAsia="fr-FR"/>
    </w:rPr>
  </w:style>
  <w:style w:type="paragraph" w:customStyle="1" w:styleId="CommentA">
    <w:name w:val="Comment A"/>
    <w:basedOn w:val="Normal"/>
    <w:autoRedefine/>
    <w:rsid w:val="00054F74"/>
    <w:pPr>
      <w:pBdr>
        <w:top w:val="single" w:sz="4" w:space="1" w:color="auto" w:shadow="1"/>
        <w:left w:val="single" w:sz="4" w:space="4" w:color="auto" w:shadow="1"/>
        <w:bottom w:val="single" w:sz="4" w:space="1" w:color="auto" w:shadow="1"/>
        <w:right w:val="single" w:sz="4" w:space="4" w:color="auto" w:shadow="1"/>
      </w:pBdr>
      <w:shd w:val="clear" w:color="auto" w:fill="99CCFF"/>
    </w:pPr>
    <w:rPr>
      <w:rFonts w:ascii="Calibri" w:hAnsi="Calibri"/>
    </w:rPr>
  </w:style>
  <w:style w:type="paragraph" w:customStyle="1" w:styleId="CommentB">
    <w:name w:val="Comment B"/>
    <w:basedOn w:val="CommentA"/>
    <w:rsid w:val="00054F74"/>
    <w:pPr>
      <w:shd w:val="clear" w:color="auto" w:fill="CCFFCC"/>
    </w:pPr>
  </w:style>
  <w:style w:type="paragraph" w:customStyle="1" w:styleId="BodyText-NotTranslated">
    <w:name w:val="Body Text - Not Translated"/>
    <w:basedOn w:val="BodyText"/>
    <w:rsid w:val="00054F74"/>
    <w:pPr>
      <w:spacing w:before="120"/>
    </w:pPr>
    <w:rPr>
      <w:b/>
      <w:color w:val="CF022B"/>
    </w:rPr>
  </w:style>
  <w:style w:type="paragraph" w:customStyle="1" w:styleId="ListBullet-NotTranslated">
    <w:name w:val="List Bullet - Not Translated"/>
    <w:basedOn w:val="ListBullet"/>
    <w:rsid w:val="00054F74"/>
    <w:pPr>
      <w:keepNext/>
    </w:pPr>
  </w:style>
  <w:style w:type="paragraph" w:customStyle="1" w:styleId="ListBullet2-NotTranslated">
    <w:name w:val="List Bullet 2 - Not Translated"/>
    <w:basedOn w:val="ListBullet2"/>
    <w:rsid w:val="00054F74"/>
  </w:style>
  <w:style w:type="paragraph" w:customStyle="1" w:styleId="ListBullet3-NotTranslated">
    <w:name w:val="List Bullet 3 - Not Translated"/>
    <w:basedOn w:val="ListBullet3"/>
    <w:rsid w:val="00054F74"/>
  </w:style>
  <w:style w:type="paragraph" w:customStyle="1" w:styleId="Reference">
    <w:name w:val="Reference"/>
    <w:rsid w:val="00054F74"/>
    <w:pPr>
      <w:widowControl w:val="0"/>
      <w:pBdr>
        <w:top w:val="double" w:sz="6" w:space="0" w:color="auto"/>
        <w:bottom w:val="double" w:sz="6" w:space="0" w:color="auto"/>
      </w:pBdr>
      <w:autoSpaceDE w:val="0"/>
      <w:autoSpaceDN w:val="0"/>
      <w:adjustRightInd w:val="0"/>
      <w:spacing w:before="120" w:after="120"/>
    </w:pPr>
    <w:rPr>
      <w:rFonts w:ascii="Verdana" w:eastAsia="MS Mincho" w:hAnsi="Verdana" w:cs="Verdana"/>
      <w:color w:val="0000A0"/>
      <w:lang w:val="en-US" w:eastAsia="ja-JP"/>
    </w:rPr>
  </w:style>
  <w:style w:type="paragraph" w:customStyle="1" w:styleId="FAQQuestion">
    <w:name w:val="FAQQuestion"/>
    <w:basedOn w:val="Heading4"/>
    <w:rsid w:val="00054F74"/>
    <w:rPr>
      <w:color w:val="20799A"/>
    </w:rPr>
  </w:style>
  <w:style w:type="paragraph" w:customStyle="1" w:styleId="FAQHeading">
    <w:name w:val="FAQHeading"/>
    <w:basedOn w:val="Heading4"/>
    <w:rsid w:val="00054F74"/>
    <w:pPr>
      <w:numPr>
        <w:numId w:val="28"/>
      </w:numPr>
    </w:pPr>
    <w:rPr>
      <w:color w:val="20799A"/>
    </w:rPr>
  </w:style>
  <w:style w:type="paragraph" w:styleId="BodyText3">
    <w:name w:val="Body Text 3"/>
    <w:basedOn w:val="Normal"/>
    <w:link w:val="BodyText3Char"/>
    <w:rsid w:val="00054F74"/>
    <w:pPr>
      <w:spacing w:after="120"/>
    </w:pPr>
    <w:rPr>
      <w:sz w:val="16"/>
      <w:szCs w:val="16"/>
      <w:lang w:val="fr-FR" w:eastAsia="fr-FR"/>
    </w:rPr>
  </w:style>
  <w:style w:type="character" w:customStyle="1" w:styleId="BodyText3Char">
    <w:name w:val="Body Text 3 Char"/>
    <w:link w:val="BodyText3"/>
    <w:rsid w:val="00054F74"/>
    <w:rPr>
      <w:rFonts w:ascii="Verdana" w:hAnsi="Verdana"/>
      <w:sz w:val="16"/>
      <w:szCs w:val="16"/>
      <w:lang w:bidi="ar-SA"/>
    </w:rPr>
  </w:style>
  <w:style w:type="paragraph" w:styleId="ListParagraph">
    <w:name w:val="List Paragraph"/>
    <w:basedOn w:val="Normal"/>
    <w:uiPriority w:val="34"/>
    <w:qFormat/>
    <w:rsid w:val="00054F74"/>
    <w:pPr>
      <w:ind w:left="708"/>
    </w:pPr>
  </w:style>
  <w:style w:type="character" w:styleId="HTMLCode">
    <w:name w:val="HTML Code"/>
    <w:uiPriority w:val="99"/>
    <w:unhideWhenUsed/>
    <w:rsid w:val="009B00E7"/>
    <w:rPr>
      <w:rFonts w:ascii="Courier New" w:eastAsia="Times New Roman" w:hAnsi="Courier New" w:cs="Courier New"/>
      <w:sz w:val="20"/>
      <w:szCs w:val="20"/>
    </w:rPr>
  </w:style>
  <w:style w:type="character" w:customStyle="1" w:styleId="apple-converted-space">
    <w:name w:val="apple-converted-space"/>
    <w:rsid w:val="00D64271"/>
  </w:style>
  <w:style w:type="paragraph" w:styleId="BalloonText">
    <w:name w:val="Balloon Text"/>
    <w:basedOn w:val="Normal"/>
    <w:link w:val="BalloonTextChar"/>
    <w:rsid w:val="00054F74"/>
    <w:rPr>
      <w:rFonts w:ascii="Tahoma" w:hAnsi="Tahoma" w:cs="Tahoma"/>
      <w:sz w:val="16"/>
      <w:szCs w:val="16"/>
    </w:rPr>
  </w:style>
  <w:style w:type="character" w:customStyle="1" w:styleId="BalloonTextChar">
    <w:name w:val="Balloon Text Char"/>
    <w:link w:val="BalloonText"/>
    <w:rsid w:val="00054F74"/>
    <w:rPr>
      <w:rFonts w:ascii="Tahoma" w:hAnsi="Tahoma" w:cs="Tahoma"/>
      <w:sz w:val="16"/>
      <w:szCs w:val="16"/>
      <w:lang w:val="en-US" w:eastAsia="en-US" w:bidi="ar-SA"/>
    </w:rPr>
  </w:style>
  <w:style w:type="character" w:customStyle="1" w:styleId="revision-id1">
    <w:name w:val="revision-id1"/>
    <w:rsid w:val="000E2258"/>
    <w:rPr>
      <w:rFonts w:ascii="Courier New" w:hAnsi="Courier New" w:cs="Courier New" w:hint="default"/>
      <w:color w:val="505050"/>
      <w:bdr w:val="single" w:sz="6" w:space="2" w:color="DDDDDD" w:frame="1"/>
      <w:shd w:val="clear" w:color="auto" w:fill="F0F0F0"/>
    </w:rPr>
  </w:style>
  <w:style w:type="paragraph" w:customStyle="1" w:styleId="Default">
    <w:name w:val="Default"/>
    <w:rsid w:val="009204F4"/>
    <w:pPr>
      <w:autoSpaceDE w:val="0"/>
      <w:autoSpaceDN w:val="0"/>
      <w:adjustRightInd w:val="0"/>
    </w:pPr>
    <w:rPr>
      <w:rFonts w:ascii="Verdana" w:hAnsi="Verdana" w:cs="Verdana"/>
      <w:color w:val="000000"/>
      <w:sz w:val="24"/>
      <w:szCs w:val="24"/>
    </w:rPr>
  </w:style>
  <w:style w:type="paragraph" w:styleId="Bibliography">
    <w:name w:val="Bibliography"/>
    <w:basedOn w:val="Normal"/>
    <w:next w:val="Normal"/>
    <w:uiPriority w:val="37"/>
    <w:semiHidden/>
    <w:unhideWhenUsed/>
    <w:rsid w:val="00054F74"/>
  </w:style>
  <w:style w:type="paragraph" w:styleId="BodyText2">
    <w:name w:val="Body Text 2"/>
    <w:basedOn w:val="Normal"/>
    <w:link w:val="BodyText2Char"/>
    <w:rsid w:val="00054F74"/>
    <w:pPr>
      <w:spacing w:after="120" w:line="480" w:lineRule="auto"/>
    </w:pPr>
  </w:style>
  <w:style w:type="character" w:customStyle="1" w:styleId="BodyText2Char">
    <w:name w:val="Body Text 2 Char"/>
    <w:link w:val="BodyText2"/>
    <w:rsid w:val="00054F74"/>
    <w:rPr>
      <w:rFonts w:ascii="Verdana" w:hAnsi="Verdana"/>
      <w:lang w:val="en-US" w:eastAsia="en-US" w:bidi="ar-SA"/>
    </w:rPr>
  </w:style>
  <w:style w:type="paragraph" w:styleId="BodyTextFirstIndent">
    <w:name w:val="Body Text First Indent"/>
    <w:basedOn w:val="BodyText"/>
    <w:link w:val="BodyTextFirstIndentChar"/>
    <w:rsid w:val="00054F74"/>
    <w:pPr>
      <w:keepNext w:val="0"/>
      <w:spacing w:before="0" w:after="120"/>
      <w:ind w:firstLine="210"/>
      <w:jc w:val="left"/>
    </w:pPr>
  </w:style>
  <w:style w:type="character" w:customStyle="1" w:styleId="BodyTextFirstIndentChar">
    <w:name w:val="Body Text First Indent Char"/>
    <w:link w:val="BodyTextFirstIndent"/>
    <w:rsid w:val="00054F74"/>
    <w:rPr>
      <w:rFonts w:ascii="Verdana" w:hAnsi="Verdana"/>
      <w:lang w:val="en-US" w:eastAsia="en-US" w:bidi="ar-SA"/>
    </w:rPr>
  </w:style>
  <w:style w:type="paragraph" w:styleId="BodyTextFirstIndent2">
    <w:name w:val="Body Text First Indent 2"/>
    <w:basedOn w:val="BodyTextIndent"/>
    <w:link w:val="BodyTextFirstIndent2Char"/>
    <w:rsid w:val="00054F74"/>
    <w:pPr>
      <w:ind w:firstLine="210"/>
    </w:pPr>
    <w:rPr>
      <w:lang w:val="en-US" w:eastAsia="en-US"/>
    </w:rPr>
  </w:style>
  <w:style w:type="character" w:customStyle="1" w:styleId="BodyTextFirstIndent2Char">
    <w:name w:val="Body Text First Indent 2 Char"/>
    <w:link w:val="BodyTextFirstIndent2"/>
    <w:rsid w:val="00054F74"/>
    <w:rPr>
      <w:rFonts w:ascii="Verdana" w:hAnsi="Verdana"/>
      <w:lang w:val="en-US" w:eastAsia="en-US" w:bidi="ar-SA"/>
    </w:rPr>
  </w:style>
  <w:style w:type="paragraph" w:styleId="BodyTextIndent3">
    <w:name w:val="Body Text Indent 3"/>
    <w:basedOn w:val="Normal"/>
    <w:link w:val="BodyTextIndent3Char"/>
    <w:rsid w:val="00054F74"/>
    <w:pPr>
      <w:spacing w:after="120"/>
      <w:ind w:left="283"/>
    </w:pPr>
    <w:rPr>
      <w:sz w:val="16"/>
      <w:szCs w:val="16"/>
    </w:rPr>
  </w:style>
  <w:style w:type="character" w:customStyle="1" w:styleId="BodyTextIndent3Char">
    <w:name w:val="Body Text Indent 3 Char"/>
    <w:link w:val="BodyTextIndent3"/>
    <w:rsid w:val="00054F74"/>
    <w:rPr>
      <w:rFonts w:ascii="Verdana" w:hAnsi="Verdana"/>
      <w:sz w:val="16"/>
      <w:szCs w:val="16"/>
      <w:lang w:val="en-US" w:eastAsia="en-US" w:bidi="ar-SA"/>
    </w:rPr>
  </w:style>
  <w:style w:type="paragraph" w:styleId="Closing">
    <w:name w:val="Closing"/>
    <w:basedOn w:val="Normal"/>
    <w:link w:val="ClosingChar"/>
    <w:rsid w:val="00054F74"/>
    <w:pPr>
      <w:ind w:left="4252"/>
    </w:pPr>
  </w:style>
  <w:style w:type="character" w:customStyle="1" w:styleId="ClosingChar">
    <w:name w:val="Closing Char"/>
    <w:link w:val="Closing"/>
    <w:rsid w:val="00054F74"/>
    <w:rPr>
      <w:rFonts w:ascii="Verdana" w:hAnsi="Verdana"/>
      <w:lang w:val="en-US" w:eastAsia="en-US" w:bidi="ar-SA"/>
    </w:rPr>
  </w:style>
  <w:style w:type="paragraph" w:styleId="CommentText">
    <w:name w:val="annotation text"/>
    <w:basedOn w:val="Normal"/>
    <w:link w:val="CommentTextChar"/>
    <w:rsid w:val="00054F74"/>
  </w:style>
  <w:style w:type="character" w:customStyle="1" w:styleId="CommentTextChar">
    <w:name w:val="Comment Text Char"/>
    <w:link w:val="CommentText"/>
    <w:rsid w:val="00054F74"/>
    <w:rPr>
      <w:rFonts w:ascii="Verdana" w:hAnsi="Verdana"/>
      <w:lang w:val="en-US" w:eastAsia="en-US" w:bidi="ar-SA"/>
    </w:rPr>
  </w:style>
  <w:style w:type="paragraph" w:styleId="CommentSubject">
    <w:name w:val="annotation subject"/>
    <w:basedOn w:val="CommentText"/>
    <w:next w:val="CommentText"/>
    <w:link w:val="CommentSubjectChar"/>
    <w:rsid w:val="00054F74"/>
    <w:rPr>
      <w:b/>
      <w:bCs/>
    </w:rPr>
  </w:style>
  <w:style w:type="character" w:customStyle="1" w:styleId="CommentSubjectChar">
    <w:name w:val="Comment Subject Char"/>
    <w:link w:val="CommentSubject"/>
    <w:rsid w:val="00054F74"/>
    <w:rPr>
      <w:rFonts w:ascii="Verdana" w:hAnsi="Verdana"/>
      <w:b/>
      <w:bCs/>
      <w:lang w:val="en-US" w:eastAsia="en-US" w:bidi="ar-SA"/>
    </w:rPr>
  </w:style>
  <w:style w:type="paragraph" w:styleId="Date">
    <w:name w:val="Date"/>
    <w:basedOn w:val="Normal"/>
    <w:next w:val="Normal"/>
    <w:link w:val="DateChar"/>
    <w:rsid w:val="00054F74"/>
  </w:style>
  <w:style w:type="character" w:customStyle="1" w:styleId="DateChar">
    <w:name w:val="Date Char"/>
    <w:link w:val="Date"/>
    <w:rsid w:val="00054F74"/>
    <w:rPr>
      <w:rFonts w:ascii="Verdana" w:hAnsi="Verdana"/>
      <w:lang w:val="en-US" w:eastAsia="en-US" w:bidi="ar-SA"/>
    </w:rPr>
  </w:style>
  <w:style w:type="paragraph" w:styleId="DocumentMap">
    <w:name w:val="Document Map"/>
    <w:basedOn w:val="Normal"/>
    <w:link w:val="DocumentMapChar"/>
    <w:rsid w:val="00054F74"/>
    <w:rPr>
      <w:rFonts w:ascii="Tahoma" w:hAnsi="Tahoma" w:cs="Tahoma"/>
      <w:sz w:val="16"/>
      <w:szCs w:val="16"/>
    </w:rPr>
  </w:style>
  <w:style w:type="character" w:customStyle="1" w:styleId="DocumentMapChar">
    <w:name w:val="Document Map Char"/>
    <w:link w:val="DocumentMap"/>
    <w:rsid w:val="00054F74"/>
    <w:rPr>
      <w:rFonts w:ascii="Tahoma" w:hAnsi="Tahoma" w:cs="Tahoma"/>
      <w:sz w:val="16"/>
      <w:szCs w:val="16"/>
      <w:lang w:val="en-US" w:eastAsia="en-US" w:bidi="ar-SA"/>
    </w:rPr>
  </w:style>
  <w:style w:type="paragraph" w:styleId="EndnoteText">
    <w:name w:val="endnote text"/>
    <w:basedOn w:val="Normal"/>
    <w:link w:val="EndnoteTextChar"/>
    <w:rsid w:val="00054F74"/>
  </w:style>
  <w:style w:type="character" w:customStyle="1" w:styleId="EndnoteTextChar">
    <w:name w:val="Endnote Text Char"/>
    <w:link w:val="EndnoteText"/>
    <w:rsid w:val="00054F74"/>
    <w:rPr>
      <w:rFonts w:ascii="Verdana" w:hAnsi="Verdana"/>
      <w:lang w:val="en-US" w:eastAsia="en-US" w:bidi="ar-SA"/>
    </w:rPr>
  </w:style>
  <w:style w:type="paragraph" w:styleId="EnvelopeAddress">
    <w:name w:val="envelope address"/>
    <w:basedOn w:val="Normal"/>
    <w:rsid w:val="00054F74"/>
    <w:pPr>
      <w:framePr w:w="7938" w:h="1985" w:hRule="exact" w:hSpace="141" w:wrap="auto" w:hAnchor="page" w:xAlign="center" w:yAlign="bottom"/>
      <w:ind w:left="2835"/>
    </w:pPr>
    <w:rPr>
      <w:rFonts w:ascii="Cambria" w:hAnsi="Cambria"/>
      <w:sz w:val="24"/>
      <w:szCs w:val="24"/>
    </w:rPr>
  </w:style>
  <w:style w:type="paragraph" w:styleId="EnvelopeReturn">
    <w:name w:val="envelope return"/>
    <w:basedOn w:val="Normal"/>
    <w:rsid w:val="00054F74"/>
    <w:rPr>
      <w:rFonts w:ascii="Cambria" w:hAnsi="Cambria"/>
    </w:rPr>
  </w:style>
  <w:style w:type="paragraph" w:styleId="HTMLAddress">
    <w:name w:val="HTML Address"/>
    <w:basedOn w:val="Normal"/>
    <w:link w:val="HTMLAddressChar"/>
    <w:rsid w:val="00054F74"/>
    <w:rPr>
      <w:i/>
      <w:iCs/>
    </w:rPr>
  </w:style>
  <w:style w:type="character" w:customStyle="1" w:styleId="HTMLAddressChar">
    <w:name w:val="HTML Address Char"/>
    <w:link w:val="HTMLAddress"/>
    <w:rsid w:val="00054F74"/>
    <w:rPr>
      <w:rFonts w:ascii="Verdana" w:hAnsi="Verdana"/>
      <w:i/>
      <w:iCs/>
      <w:lang w:val="en-US" w:eastAsia="en-US" w:bidi="ar-SA"/>
    </w:rPr>
  </w:style>
  <w:style w:type="paragraph" w:styleId="HTMLPreformatted">
    <w:name w:val="HTML Preformatted"/>
    <w:basedOn w:val="Normal"/>
    <w:link w:val="HTMLPreformattedChar"/>
    <w:rsid w:val="00054F74"/>
    <w:rPr>
      <w:rFonts w:ascii="Courier New" w:hAnsi="Courier New" w:cs="Courier New"/>
    </w:rPr>
  </w:style>
  <w:style w:type="character" w:customStyle="1" w:styleId="HTMLPreformattedChar">
    <w:name w:val="HTML Preformatted Char"/>
    <w:link w:val="HTMLPreformatted"/>
    <w:rsid w:val="00054F74"/>
    <w:rPr>
      <w:rFonts w:ascii="Courier New" w:hAnsi="Courier New" w:cs="Courier New"/>
      <w:lang w:val="en-US" w:eastAsia="en-US" w:bidi="ar-SA"/>
    </w:rPr>
  </w:style>
  <w:style w:type="paragraph" w:styleId="IntenseQuote">
    <w:name w:val="Intense Quote"/>
    <w:basedOn w:val="Normal"/>
    <w:next w:val="Normal"/>
    <w:link w:val="IntenseQuoteChar"/>
    <w:uiPriority w:val="30"/>
    <w:qFormat/>
    <w:rsid w:val="00054F74"/>
    <w:pPr>
      <w:pBdr>
        <w:bottom w:val="single" w:sz="4" w:space="4" w:color="4F81BD"/>
      </w:pBdr>
      <w:spacing w:before="200" w:after="280"/>
      <w:ind w:left="936" w:right="936"/>
    </w:pPr>
    <w:rPr>
      <w:b/>
      <w:bCs/>
      <w:i/>
      <w:iCs/>
      <w:color w:val="4F81BD"/>
    </w:rPr>
  </w:style>
  <w:style w:type="character" w:customStyle="1" w:styleId="IntenseQuoteChar1">
    <w:name w:val="Intense Quote Char1"/>
    <w:uiPriority w:val="30"/>
    <w:rsid w:val="007629A2"/>
    <w:rPr>
      <w:rFonts w:ascii="Verdana" w:hAnsi="Verdana"/>
      <w:b/>
      <w:bCs/>
      <w:i/>
      <w:iCs/>
      <w:color w:val="4F81BD"/>
      <w:lang w:val="en-US" w:eastAsia="en-US"/>
    </w:rPr>
  </w:style>
  <w:style w:type="paragraph" w:styleId="MacroText">
    <w:name w:val="macro"/>
    <w:link w:val="MacroTextChar"/>
    <w:rsid w:val="00054F74"/>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character" w:customStyle="1" w:styleId="MacroTextChar">
    <w:name w:val="Macro Text Char"/>
    <w:link w:val="MacroText"/>
    <w:rsid w:val="00054F74"/>
    <w:rPr>
      <w:rFonts w:ascii="Courier New" w:hAnsi="Courier New" w:cs="Courier New"/>
      <w:lang w:val="en-US" w:eastAsia="en-US" w:bidi="ar-SA"/>
    </w:rPr>
  </w:style>
  <w:style w:type="paragraph" w:styleId="MessageHeader">
    <w:name w:val="Message Header"/>
    <w:basedOn w:val="Normal"/>
    <w:link w:val="MessageHeaderChar"/>
    <w:rsid w:val="00054F74"/>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MessageHeaderChar">
    <w:name w:val="Message Header Char"/>
    <w:link w:val="MessageHeader"/>
    <w:rsid w:val="00054F74"/>
    <w:rPr>
      <w:rFonts w:ascii="Cambria" w:hAnsi="Cambria"/>
      <w:sz w:val="24"/>
      <w:szCs w:val="24"/>
      <w:shd w:val="pct20" w:color="auto" w:fill="auto"/>
      <w:lang w:val="en-US" w:eastAsia="en-US" w:bidi="ar-SA"/>
    </w:rPr>
  </w:style>
  <w:style w:type="paragraph" w:styleId="NoSpacing">
    <w:name w:val="No Spacing"/>
    <w:uiPriority w:val="1"/>
    <w:qFormat/>
    <w:rsid w:val="00054F74"/>
    <w:pPr>
      <w:keepLines/>
    </w:pPr>
    <w:rPr>
      <w:rFonts w:ascii="Verdana" w:hAnsi="Verdana"/>
      <w:lang w:val="en-US" w:eastAsia="en-US"/>
    </w:rPr>
  </w:style>
  <w:style w:type="paragraph" w:styleId="NormalIndent">
    <w:name w:val="Normal Indent"/>
    <w:basedOn w:val="Normal"/>
    <w:rsid w:val="00054F74"/>
    <w:pPr>
      <w:ind w:left="708"/>
    </w:pPr>
  </w:style>
  <w:style w:type="paragraph" w:styleId="NoteHeading">
    <w:name w:val="Note Heading"/>
    <w:basedOn w:val="Normal"/>
    <w:next w:val="Normal"/>
    <w:link w:val="NoteHeadingChar"/>
    <w:rsid w:val="00054F74"/>
  </w:style>
  <w:style w:type="character" w:customStyle="1" w:styleId="NoteHeadingChar">
    <w:name w:val="Note Heading Char"/>
    <w:link w:val="NoteHeading"/>
    <w:rsid w:val="00054F74"/>
    <w:rPr>
      <w:rFonts w:ascii="Verdana" w:hAnsi="Verdana"/>
      <w:lang w:val="en-US" w:eastAsia="en-US" w:bidi="ar-SA"/>
    </w:rPr>
  </w:style>
  <w:style w:type="paragraph" w:styleId="Quote">
    <w:name w:val="Quote"/>
    <w:basedOn w:val="Normal"/>
    <w:next w:val="Normal"/>
    <w:link w:val="QuoteChar"/>
    <w:uiPriority w:val="29"/>
    <w:qFormat/>
    <w:rsid w:val="00054F74"/>
    <w:rPr>
      <w:i/>
      <w:iCs/>
      <w:color w:val="000000"/>
    </w:rPr>
  </w:style>
  <w:style w:type="character" w:customStyle="1" w:styleId="QuoteChar1">
    <w:name w:val="Quote Char1"/>
    <w:uiPriority w:val="29"/>
    <w:rsid w:val="007629A2"/>
    <w:rPr>
      <w:rFonts w:ascii="Verdana" w:hAnsi="Verdana"/>
      <w:i/>
      <w:iCs/>
      <w:color w:val="000000"/>
      <w:lang w:val="en-US" w:eastAsia="en-US"/>
    </w:rPr>
  </w:style>
  <w:style w:type="paragraph" w:styleId="Salutation">
    <w:name w:val="Salutation"/>
    <w:basedOn w:val="Normal"/>
    <w:next w:val="Normal"/>
    <w:link w:val="SalutationChar"/>
    <w:rsid w:val="00054F74"/>
  </w:style>
  <w:style w:type="character" w:customStyle="1" w:styleId="SalutationChar">
    <w:name w:val="Salutation Char"/>
    <w:link w:val="Salutation"/>
    <w:rsid w:val="00054F74"/>
    <w:rPr>
      <w:rFonts w:ascii="Verdana" w:hAnsi="Verdana"/>
      <w:lang w:val="en-US" w:eastAsia="en-US" w:bidi="ar-SA"/>
    </w:rPr>
  </w:style>
  <w:style w:type="paragraph" w:styleId="Signature">
    <w:name w:val="Signature"/>
    <w:basedOn w:val="Normal"/>
    <w:link w:val="SignatureChar"/>
    <w:rsid w:val="00054F74"/>
    <w:pPr>
      <w:ind w:left="4252"/>
    </w:pPr>
  </w:style>
  <w:style w:type="character" w:customStyle="1" w:styleId="SignatureChar">
    <w:name w:val="Signature Char"/>
    <w:link w:val="Signature"/>
    <w:rsid w:val="00054F74"/>
    <w:rPr>
      <w:rFonts w:ascii="Verdana" w:hAnsi="Verdana"/>
      <w:lang w:val="en-US" w:eastAsia="en-US" w:bidi="ar-SA"/>
    </w:rPr>
  </w:style>
  <w:style w:type="paragraph" w:styleId="TableofAuthorities">
    <w:name w:val="table of authorities"/>
    <w:basedOn w:val="Normal"/>
    <w:next w:val="Normal"/>
    <w:rsid w:val="00054F74"/>
    <w:pPr>
      <w:ind w:left="200" w:hanging="200"/>
    </w:pPr>
  </w:style>
  <w:style w:type="paragraph" w:styleId="TOAHeading">
    <w:name w:val="toa heading"/>
    <w:basedOn w:val="Normal"/>
    <w:next w:val="Normal"/>
    <w:rsid w:val="00054F74"/>
    <w:pPr>
      <w:spacing w:before="120"/>
    </w:pPr>
    <w:rPr>
      <w:rFonts w:ascii="Cambria" w:hAnsi="Cambria"/>
      <w:b/>
      <w:bCs/>
      <w:sz w:val="24"/>
      <w:szCs w:val="24"/>
    </w:rPr>
  </w:style>
  <w:style w:type="paragraph" w:styleId="TOC8">
    <w:name w:val="toc 8"/>
    <w:basedOn w:val="Normal"/>
    <w:next w:val="Normal"/>
    <w:autoRedefine/>
    <w:rsid w:val="00054F74"/>
    <w:pPr>
      <w:ind w:left="1400"/>
    </w:pPr>
  </w:style>
  <w:style w:type="paragraph" w:styleId="TOC9">
    <w:name w:val="toc 9"/>
    <w:basedOn w:val="Normal"/>
    <w:next w:val="Normal"/>
    <w:autoRedefine/>
    <w:rsid w:val="00054F74"/>
    <w:pPr>
      <w:ind w:left="1600"/>
    </w:pPr>
  </w:style>
  <w:style w:type="paragraph" w:styleId="TOCHeading">
    <w:name w:val="TOC Heading"/>
    <w:basedOn w:val="Heading1"/>
    <w:next w:val="Normal"/>
    <w:uiPriority w:val="39"/>
    <w:qFormat/>
    <w:rsid w:val="00054F74"/>
    <w:pPr>
      <w:keepLines/>
      <w:pBdr>
        <w:left w:val="none" w:sz="0" w:space="0" w:color="auto"/>
        <w:bottom w:val="none" w:sz="0" w:space="0" w:color="auto"/>
      </w:pBdr>
      <w:tabs>
        <w:tab w:val="clear" w:pos="1985"/>
      </w:tabs>
      <w:spacing w:before="240" w:after="60"/>
      <w:outlineLvl w:val="9"/>
    </w:pPr>
    <w:rPr>
      <w:rFonts w:ascii="Cambria" w:hAnsi="Cambria"/>
      <w:bCs/>
      <w:kern w:val="32"/>
      <w:szCs w:val="32"/>
      <w:lang w:val="en-US"/>
    </w:rPr>
  </w:style>
  <w:style w:type="paragraph" w:customStyle="1" w:styleId="LogoCover">
    <w:name w:val="LogoCover"/>
    <w:basedOn w:val="Normal"/>
    <w:link w:val="LogoCoverChar"/>
    <w:qFormat/>
    <w:rsid w:val="00054F74"/>
    <w:pPr>
      <w:framePr w:w="3470" w:h="1429" w:hRule="exact" w:wrap="notBeside" w:vAnchor="page" w:hAnchor="page" w:x="852" w:y="1135" w:anchorLock="1"/>
    </w:pPr>
  </w:style>
  <w:style w:type="numbering" w:styleId="1ai">
    <w:name w:val="Outline List 1"/>
    <w:basedOn w:val="NoList"/>
    <w:rsid w:val="00054F74"/>
    <w:pPr>
      <w:numPr>
        <w:numId w:val="32"/>
      </w:numPr>
    </w:pPr>
  </w:style>
  <w:style w:type="character" w:customStyle="1" w:styleId="LogoCoverChar">
    <w:name w:val="LogoCover Char"/>
    <w:link w:val="LogoCover"/>
    <w:rsid w:val="00054F74"/>
    <w:rPr>
      <w:rFonts w:ascii="Verdana" w:hAnsi="Verdana"/>
      <w:lang w:val="en-US" w:eastAsia="en-US" w:bidi="ar-SA"/>
    </w:rPr>
  </w:style>
  <w:style w:type="paragraph" w:customStyle="1" w:styleId="Bibliography1">
    <w:name w:val="Bibliography1"/>
    <w:basedOn w:val="Normal"/>
    <w:next w:val="Normal"/>
    <w:uiPriority w:val="37"/>
    <w:semiHidden/>
    <w:unhideWhenUsed/>
    <w:rsid w:val="00FB1E4C"/>
  </w:style>
  <w:style w:type="paragraph" w:customStyle="1" w:styleId="IntenseQuote1">
    <w:name w:val="Intense Quote1"/>
    <w:basedOn w:val="Normal"/>
    <w:next w:val="Normal"/>
    <w:uiPriority w:val="30"/>
    <w:rsid w:val="00FB1E4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054F74"/>
    <w:rPr>
      <w:rFonts w:ascii="Verdana" w:hAnsi="Verdana"/>
      <w:b/>
      <w:bCs/>
      <w:i/>
      <w:iCs/>
      <w:color w:val="4F81BD"/>
      <w:lang w:val="en-US" w:eastAsia="en-US" w:bidi="ar-SA"/>
    </w:rPr>
  </w:style>
  <w:style w:type="paragraph" w:customStyle="1" w:styleId="ListParagraph1">
    <w:name w:val="List Paragraph1"/>
    <w:basedOn w:val="Normal"/>
    <w:uiPriority w:val="34"/>
    <w:rsid w:val="00FB1E4C"/>
    <w:pPr>
      <w:ind w:left="708"/>
    </w:pPr>
  </w:style>
  <w:style w:type="paragraph" w:customStyle="1" w:styleId="NoSpacing1">
    <w:name w:val="No Spacing1"/>
    <w:uiPriority w:val="1"/>
    <w:rsid w:val="00FB1E4C"/>
    <w:pPr>
      <w:keepLines/>
    </w:pPr>
    <w:rPr>
      <w:rFonts w:ascii="Verdana" w:hAnsi="Verdana"/>
      <w:lang w:val="en-US" w:eastAsia="en-US"/>
    </w:rPr>
  </w:style>
  <w:style w:type="paragraph" w:customStyle="1" w:styleId="Quote1">
    <w:name w:val="Quote1"/>
    <w:basedOn w:val="Normal"/>
    <w:next w:val="Normal"/>
    <w:uiPriority w:val="29"/>
    <w:rsid w:val="00FB1E4C"/>
    <w:rPr>
      <w:i/>
      <w:iCs/>
      <w:color w:val="000000"/>
    </w:rPr>
  </w:style>
  <w:style w:type="character" w:customStyle="1" w:styleId="QuoteChar">
    <w:name w:val="Quote Char"/>
    <w:link w:val="Quote"/>
    <w:uiPriority w:val="29"/>
    <w:rsid w:val="00054F74"/>
    <w:rPr>
      <w:rFonts w:ascii="Verdana" w:hAnsi="Verdana"/>
      <w:i/>
      <w:iCs/>
      <w:color w:val="000000"/>
      <w:lang w:val="en-US" w:eastAsia="en-US" w:bidi="ar-SA"/>
    </w:rPr>
  </w:style>
  <w:style w:type="paragraph" w:customStyle="1" w:styleId="TOCHeading1">
    <w:name w:val="TOC Heading1"/>
    <w:basedOn w:val="Heading1"/>
    <w:next w:val="Normal"/>
    <w:uiPriority w:val="39"/>
    <w:rsid w:val="00FB1E4C"/>
    <w:pPr>
      <w:keepLines/>
      <w:pBdr>
        <w:left w:val="none" w:sz="0" w:space="0" w:color="auto"/>
        <w:bottom w:val="none" w:sz="0" w:space="0" w:color="auto"/>
      </w:pBdr>
      <w:tabs>
        <w:tab w:val="clear" w:pos="1985"/>
      </w:tabs>
      <w:spacing w:before="240" w:after="60"/>
      <w:outlineLvl w:val="9"/>
    </w:pPr>
    <w:rPr>
      <w:rFonts w:ascii="Cambria" w:hAnsi="Cambria"/>
      <w:bCs/>
      <w:kern w:val="32"/>
      <w:szCs w:val="32"/>
      <w:lang w:val="en-US"/>
    </w:rPr>
  </w:style>
  <w:style w:type="character" w:customStyle="1" w:styleId="ghx-summary">
    <w:name w:val="ghx-summary"/>
    <w:rsid w:val="00B90648"/>
  </w:style>
  <w:style w:type="paragraph" w:customStyle="1" w:styleId="PrformatHTML1">
    <w:name w:val="Préformaté HTML1"/>
    <w:basedOn w:val="Normal"/>
    <w:next w:val="Normal"/>
    <w:qFormat/>
    <w:rsid w:val="00054F74"/>
    <w:pPr>
      <w:spacing w:before="120"/>
    </w:pPr>
  </w:style>
  <w:style w:type="paragraph" w:customStyle="1" w:styleId="print-only">
    <w:name w:val="print-only"/>
    <w:basedOn w:val="Normal"/>
    <w:rsid w:val="00054F74"/>
    <w:pPr>
      <w:spacing w:before="100" w:beforeAutospacing="1" w:after="100" w:afterAutospacing="1"/>
    </w:pPr>
    <w:rPr>
      <w:rFonts w:eastAsia="Calibri"/>
    </w:rPr>
  </w:style>
  <w:style w:type="paragraph" w:customStyle="1" w:styleId="comment">
    <w:name w:val="comment"/>
    <w:basedOn w:val="Normal"/>
    <w:rsid w:val="00054F74"/>
    <w:pPr>
      <w:spacing w:before="100" w:beforeAutospacing="1" w:after="100" w:afterAutospacing="1"/>
    </w:pPr>
    <w:rPr>
      <w:rFonts w:eastAsia="Calibri"/>
    </w:rPr>
  </w:style>
  <w:style w:type="paragraph" w:customStyle="1" w:styleId="comment-body">
    <w:name w:val="comment-body"/>
    <w:basedOn w:val="Normal"/>
    <w:rsid w:val="00054F74"/>
    <w:pPr>
      <w:spacing w:before="100" w:beforeAutospacing="1" w:after="100" w:afterAutospacing="1"/>
    </w:pPr>
    <w:rPr>
      <w:rFonts w:eastAsia="Calibri"/>
    </w:rPr>
  </w:style>
  <w:style w:type="paragraph" w:customStyle="1" w:styleId="comment-content">
    <w:name w:val="comment-content"/>
    <w:basedOn w:val="Normal"/>
    <w:rsid w:val="00054F74"/>
    <w:pPr>
      <w:spacing w:before="100" w:beforeAutospacing="1" w:after="100" w:afterAutospacing="1"/>
    </w:pPr>
    <w:rPr>
      <w:rFonts w:eastAsia="Calibri"/>
    </w:rPr>
  </w:style>
  <w:style w:type="paragraph" w:customStyle="1" w:styleId="pagesection">
    <w:name w:val="pagesection"/>
    <w:basedOn w:val="Normal"/>
    <w:rsid w:val="00054F74"/>
    <w:pPr>
      <w:spacing w:before="100" w:beforeAutospacing="1" w:after="100" w:afterAutospacing="1"/>
    </w:pPr>
    <w:rPr>
      <w:rFonts w:eastAsia="Calibri"/>
    </w:rPr>
  </w:style>
  <w:style w:type="paragraph" w:customStyle="1" w:styleId="aui-header-inner">
    <w:name w:val="aui-header-inner"/>
    <w:basedOn w:val="Normal"/>
    <w:rsid w:val="00054F74"/>
    <w:pPr>
      <w:spacing w:before="100" w:beforeAutospacing="1" w:after="100" w:afterAutospacing="1"/>
    </w:pPr>
    <w:rPr>
      <w:rFonts w:eastAsia="Calibri"/>
      <w:vanish/>
    </w:rPr>
  </w:style>
  <w:style w:type="paragraph" w:customStyle="1" w:styleId="sidebar">
    <w:name w:val="sidebar"/>
    <w:basedOn w:val="Normal"/>
    <w:rsid w:val="00054F74"/>
    <w:pPr>
      <w:spacing w:before="100" w:beforeAutospacing="1" w:after="100" w:afterAutospacing="1"/>
    </w:pPr>
    <w:rPr>
      <w:rFonts w:eastAsia="Calibri"/>
      <w:vanish/>
    </w:rPr>
  </w:style>
  <w:style w:type="paragraph" w:customStyle="1" w:styleId="ia-fixed-sidebar">
    <w:name w:val="ia-fixed-sidebar"/>
    <w:basedOn w:val="Normal"/>
    <w:rsid w:val="00054F74"/>
    <w:pPr>
      <w:spacing w:before="100" w:beforeAutospacing="1" w:after="100" w:afterAutospacing="1"/>
    </w:pPr>
    <w:rPr>
      <w:rFonts w:eastAsia="Calibri"/>
      <w:vanish/>
    </w:rPr>
  </w:style>
  <w:style w:type="paragraph" w:customStyle="1" w:styleId="page-actions">
    <w:name w:val="page-actions"/>
    <w:basedOn w:val="Normal"/>
    <w:rsid w:val="00054F74"/>
    <w:pPr>
      <w:spacing w:before="100" w:beforeAutospacing="1" w:after="100" w:afterAutospacing="1"/>
    </w:pPr>
    <w:rPr>
      <w:rFonts w:eastAsia="Calibri"/>
      <w:vanish/>
    </w:rPr>
  </w:style>
  <w:style w:type="paragraph" w:customStyle="1" w:styleId="navmenu">
    <w:name w:val="navmenu"/>
    <w:basedOn w:val="Normal"/>
    <w:rsid w:val="00054F74"/>
    <w:pPr>
      <w:spacing w:before="100" w:beforeAutospacing="1" w:after="100" w:afterAutospacing="1"/>
    </w:pPr>
    <w:rPr>
      <w:rFonts w:eastAsia="Calibri"/>
      <w:vanish/>
    </w:rPr>
  </w:style>
  <w:style w:type="paragraph" w:customStyle="1" w:styleId="ajs-menu-bar">
    <w:name w:val="ajs-menu-bar"/>
    <w:basedOn w:val="Normal"/>
    <w:rsid w:val="00054F74"/>
    <w:pPr>
      <w:spacing w:before="100" w:beforeAutospacing="1" w:after="100" w:afterAutospacing="1"/>
    </w:pPr>
    <w:rPr>
      <w:rFonts w:eastAsia="Calibri"/>
      <w:vanish/>
    </w:rPr>
  </w:style>
  <w:style w:type="paragraph" w:customStyle="1" w:styleId="noprint">
    <w:name w:val="noprint"/>
    <w:basedOn w:val="Normal"/>
    <w:rsid w:val="00054F74"/>
    <w:pPr>
      <w:spacing w:before="100" w:beforeAutospacing="1" w:after="100" w:afterAutospacing="1"/>
    </w:pPr>
    <w:rPr>
      <w:rFonts w:eastAsia="Calibri"/>
      <w:vanish/>
    </w:rPr>
  </w:style>
  <w:style w:type="paragraph" w:customStyle="1" w:styleId="inline-control-link">
    <w:name w:val="inline-control-link"/>
    <w:basedOn w:val="Normal"/>
    <w:rsid w:val="00054F74"/>
    <w:pPr>
      <w:spacing w:before="100" w:beforeAutospacing="1" w:after="100" w:afterAutospacing="1"/>
    </w:pPr>
    <w:rPr>
      <w:rFonts w:eastAsia="Calibri"/>
      <w:vanish/>
    </w:rPr>
  </w:style>
  <w:style w:type="paragraph" w:customStyle="1" w:styleId="global-comment-actions">
    <w:name w:val="global-comment-actions"/>
    <w:basedOn w:val="Normal"/>
    <w:rsid w:val="00054F74"/>
    <w:pPr>
      <w:spacing w:before="100" w:beforeAutospacing="1" w:after="100" w:afterAutospacing="1"/>
    </w:pPr>
    <w:rPr>
      <w:rFonts w:eastAsia="Calibri"/>
      <w:vanish/>
    </w:rPr>
  </w:style>
  <w:style w:type="paragraph" w:customStyle="1" w:styleId="comment-actions">
    <w:name w:val="comment-actions"/>
    <w:basedOn w:val="Normal"/>
    <w:rsid w:val="00054F74"/>
    <w:pPr>
      <w:spacing w:before="100" w:beforeAutospacing="1" w:after="100" w:afterAutospacing="1"/>
    </w:pPr>
    <w:rPr>
      <w:rFonts w:eastAsia="Calibri"/>
      <w:vanish/>
    </w:rPr>
  </w:style>
  <w:style w:type="paragraph" w:customStyle="1" w:styleId="quick-comment-container">
    <w:name w:val="quick-comment-container"/>
    <w:basedOn w:val="Normal"/>
    <w:rsid w:val="00054F74"/>
    <w:pPr>
      <w:spacing w:before="100" w:beforeAutospacing="1" w:after="100" w:afterAutospacing="1"/>
    </w:pPr>
    <w:rPr>
      <w:rFonts w:eastAsia="Calibri"/>
      <w:vanish/>
    </w:rPr>
  </w:style>
  <w:style w:type="paragraph" w:customStyle="1" w:styleId="comment1">
    <w:name w:val="comment1"/>
    <w:basedOn w:val="Normal"/>
    <w:rsid w:val="00054F74"/>
    <w:pPr>
      <w:spacing w:before="100" w:beforeAutospacing="1" w:after="100" w:afterAutospacing="1"/>
    </w:pPr>
    <w:rPr>
      <w:rFonts w:eastAsia="Calibri"/>
    </w:rPr>
  </w:style>
  <w:style w:type="paragraph" w:customStyle="1" w:styleId="comment-body1">
    <w:name w:val="comment-body1"/>
    <w:basedOn w:val="Normal"/>
    <w:rsid w:val="00054F74"/>
    <w:pPr>
      <w:spacing w:before="100" w:beforeAutospacing="1" w:after="100" w:afterAutospacing="1"/>
    </w:pPr>
    <w:rPr>
      <w:rFonts w:eastAsia="Calibri"/>
    </w:rPr>
  </w:style>
  <w:style w:type="paragraph" w:customStyle="1" w:styleId="comment-content1">
    <w:name w:val="comment-content1"/>
    <w:basedOn w:val="Normal"/>
    <w:rsid w:val="00054F74"/>
    <w:pPr>
      <w:spacing w:before="100" w:beforeAutospacing="1" w:after="100" w:afterAutospacing="1"/>
    </w:pPr>
    <w:rPr>
      <w:rFonts w:eastAsia="Calibri"/>
    </w:rPr>
  </w:style>
  <w:style w:type="paragraph" w:customStyle="1" w:styleId="pagesection1">
    <w:name w:val="pagesection1"/>
    <w:basedOn w:val="Normal"/>
    <w:rsid w:val="00054F74"/>
    <w:pPr>
      <w:spacing w:before="100" w:beforeAutospacing="1" w:after="100" w:afterAutospacing="1"/>
    </w:pPr>
    <w:rPr>
      <w:rFonts w:eastAsia="Calibri"/>
    </w:rPr>
  </w:style>
  <w:style w:type="paragraph" w:customStyle="1" w:styleId="Title1">
    <w:name w:val="Title1"/>
    <w:basedOn w:val="Normal"/>
    <w:rsid w:val="00054F74"/>
    <w:pPr>
      <w:pBdr>
        <w:bottom w:val="single" w:sz="4" w:space="1" w:color="auto"/>
      </w:pBdr>
      <w:spacing w:before="100" w:beforeAutospacing="1" w:after="100" w:afterAutospacing="1"/>
    </w:pPr>
    <w:rPr>
      <w:rFonts w:eastAsia="Calibri"/>
      <w:b/>
    </w:rPr>
  </w:style>
  <w:style w:type="character" w:customStyle="1" w:styleId="aui-icon">
    <w:name w:val="aui-icon"/>
    <w:rsid w:val="00054F74"/>
  </w:style>
  <w:style w:type="character" w:customStyle="1" w:styleId="error">
    <w:name w:val="error"/>
    <w:rsid w:val="00054F74"/>
  </w:style>
  <w:style w:type="paragraph" w:customStyle="1" w:styleId="fst">
    <w:name w:val="fst"/>
    <w:basedOn w:val="Normal"/>
    <w:rsid w:val="00054F74"/>
    <w:pPr>
      <w:spacing w:before="100" w:beforeAutospacing="1" w:after="100" w:afterAutospacing="1"/>
    </w:pPr>
    <w:rPr>
      <w:rFonts w:eastAsia="Calibri"/>
      <w:b/>
      <w:bCs/>
    </w:rPr>
  </w:style>
  <w:style w:type="paragraph" w:customStyle="1" w:styleId="snd">
    <w:name w:val="snd"/>
    <w:basedOn w:val="Normal"/>
    <w:rsid w:val="00054F74"/>
    <w:pPr>
      <w:spacing w:before="100" w:beforeAutospacing="1" w:after="100" w:afterAutospacing="1"/>
      <w:ind w:left="284"/>
    </w:pPr>
    <w:rPr>
      <w:rFonts w:ascii="Courier New" w:eastAsia="Calibri" w:hAnsi="Courier New" w:cs="Courier New"/>
    </w:rPr>
  </w:style>
  <w:style w:type="paragraph" w:customStyle="1" w:styleId="sn2">
    <w:name w:val="sn2"/>
    <w:basedOn w:val="Normal"/>
    <w:rsid w:val="00054F74"/>
    <w:pPr>
      <w:spacing w:before="100" w:beforeAutospacing="1" w:after="100" w:afterAutospacing="1"/>
      <w:ind w:left="284"/>
    </w:pPr>
    <w:rPr>
      <w:rFonts w:ascii="Courier New" w:eastAsia="Calibri" w:hAnsi="Courier New" w:cs="Courier New"/>
      <w:b/>
      <w:bCs/>
      <w:u w:val="single"/>
    </w:rPr>
  </w:style>
  <w:style w:type="paragraph" w:customStyle="1" w:styleId="comment2">
    <w:name w:val="comment2"/>
    <w:basedOn w:val="Normal"/>
    <w:rsid w:val="00054F74"/>
    <w:pPr>
      <w:spacing w:before="100" w:beforeAutospacing="1" w:after="100" w:afterAutospacing="1"/>
    </w:pPr>
    <w:rPr>
      <w:rFonts w:eastAsia="Calibri"/>
    </w:rPr>
  </w:style>
  <w:style w:type="paragraph" w:customStyle="1" w:styleId="comment-body2">
    <w:name w:val="comment-body2"/>
    <w:basedOn w:val="Normal"/>
    <w:rsid w:val="00054F74"/>
    <w:pPr>
      <w:spacing w:before="100" w:beforeAutospacing="1" w:after="100" w:afterAutospacing="1"/>
    </w:pPr>
    <w:rPr>
      <w:rFonts w:eastAsia="Calibri"/>
    </w:rPr>
  </w:style>
  <w:style w:type="paragraph" w:customStyle="1" w:styleId="comment-content2">
    <w:name w:val="comment-content2"/>
    <w:basedOn w:val="Normal"/>
    <w:rsid w:val="00054F74"/>
    <w:pPr>
      <w:spacing w:before="100" w:beforeAutospacing="1" w:after="100" w:afterAutospacing="1"/>
    </w:pPr>
    <w:rPr>
      <w:rFonts w:eastAsia="Calibri"/>
    </w:rPr>
  </w:style>
  <w:style w:type="paragraph" w:customStyle="1" w:styleId="pagesection2">
    <w:name w:val="pagesection2"/>
    <w:basedOn w:val="Normal"/>
    <w:rsid w:val="00054F74"/>
    <w:pPr>
      <w:spacing w:before="100" w:beforeAutospacing="1" w:after="100" w:afterAutospacing="1"/>
    </w:pPr>
    <w:rPr>
      <w:rFonts w:eastAsia="Calibri"/>
    </w:rPr>
  </w:style>
  <w:style w:type="character" w:styleId="FollowedHyperlink">
    <w:name w:val="FollowedHyperlink"/>
    <w:uiPriority w:val="99"/>
    <w:semiHidden/>
    <w:unhideWhenUsed/>
    <w:rsid w:val="00054F74"/>
    <w:rPr>
      <w:color w:val="800080"/>
      <w:u w:val="single"/>
    </w:rPr>
  </w:style>
  <w:style w:type="character" w:styleId="Strong">
    <w:name w:val="Strong"/>
    <w:uiPriority w:val="22"/>
    <w:qFormat/>
    <w:rsid w:val="00054F74"/>
    <w:rPr>
      <w:b/>
      <w:bCs/>
    </w:rPr>
  </w:style>
  <w:style w:type="paragraph" w:customStyle="1" w:styleId="ConfFile">
    <w:name w:val="ConfFile"/>
    <w:basedOn w:val="Normal"/>
    <w:next w:val="Normal"/>
    <w:qFormat/>
    <w:rsid w:val="00054F74"/>
    <w:pPr>
      <w:pBdr>
        <w:top w:val="single" w:sz="8" w:space="12" w:color="4F81BD"/>
        <w:left w:val="single" w:sz="8" w:space="4" w:color="4F81BD"/>
        <w:bottom w:val="single" w:sz="8" w:space="12" w:color="4F81BD"/>
        <w:right w:val="single" w:sz="8" w:space="4" w:color="4F81BD"/>
      </w:pBdr>
      <w:shd w:val="clear" w:color="auto" w:fill="FFFFD1"/>
      <w:spacing w:before="120" w:after="120"/>
    </w:pPr>
    <w:rPr>
      <w:rFonts w:ascii="Consolas" w:hAnsi="Consolas" w:cs="Arial"/>
      <w:b/>
      <w:color w:val="000000"/>
    </w:rPr>
  </w:style>
  <w:style w:type="paragraph" w:customStyle="1" w:styleId="Title2">
    <w:name w:val="Title2"/>
    <w:basedOn w:val="Normal"/>
    <w:rsid w:val="00054F74"/>
    <w:pPr>
      <w:spacing w:before="100" w:beforeAutospacing="1" w:after="100" w:afterAutospacing="1"/>
    </w:pPr>
    <w:rPr>
      <w:rFonts w:eastAsia="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Bullet2"/>
    <w:pPr>
      <w:numPr>
        <w:numId w:val="30"/>
      </w:numPr>
    </w:pPr>
  </w:style>
  <w:style w:type="numbering" w:customStyle="1" w:styleId="Heading2Char">
    <w:name w:val="1ai"/>
    <w:pPr>
      <w:numPr>
        <w:numId w:val="32"/>
      </w:numPr>
    </w:pPr>
  </w:style>
  <w:style w:type="numbering" w:customStyle="1" w:styleId="Heading3Char">
    <w:name w:val="Bullet"/>
    <w:pPr>
      <w:numPr>
        <w:numId w:val="2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57419">
      <w:bodyDiv w:val="1"/>
      <w:marLeft w:val="0"/>
      <w:marRight w:val="0"/>
      <w:marTop w:val="0"/>
      <w:marBottom w:val="0"/>
      <w:divBdr>
        <w:top w:val="none" w:sz="0" w:space="0" w:color="auto"/>
        <w:left w:val="none" w:sz="0" w:space="0" w:color="auto"/>
        <w:bottom w:val="none" w:sz="0" w:space="0" w:color="auto"/>
        <w:right w:val="none" w:sz="0" w:space="0" w:color="auto"/>
      </w:divBdr>
    </w:div>
    <w:div w:id="23411409">
      <w:bodyDiv w:val="1"/>
      <w:marLeft w:val="0"/>
      <w:marRight w:val="0"/>
      <w:marTop w:val="0"/>
      <w:marBottom w:val="0"/>
      <w:divBdr>
        <w:top w:val="none" w:sz="0" w:space="0" w:color="auto"/>
        <w:left w:val="none" w:sz="0" w:space="0" w:color="auto"/>
        <w:bottom w:val="none" w:sz="0" w:space="0" w:color="auto"/>
        <w:right w:val="none" w:sz="0" w:space="0" w:color="auto"/>
      </w:divBdr>
    </w:div>
    <w:div w:id="42027882">
      <w:bodyDiv w:val="1"/>
      <w:marLeft w:val="0"/>
      <w:marRight w:val="0"/>
      <w:marTop w:val="0"/>
      <w:marBottom w:val="0"/>
      <w:divBdr>
        <w:top w:val="none" w:sz="0" w:space="0" w:color="auto"/>
        <w:left w:val="none" w:sz="0" w:space="0" w:color="auto"/>
        <w:bottom w:val="none" w:sz="0" w:space="0" w:color="auto"/>
        <w:right w:val="none" w:sz="0" w:space="0" w:color="auto"/>
      </w:divBdr>
    </w:div>
    <w:div w:id="121927338">
      <w:bodyDiv w:val="1"/>
      <w:marLeft w:val="0"/>
      <w:marRight w:val="0"/>
      <w:marTop w:val="0"/>
      <w:marBottom w:val="0"/>
      <w:divBdr>
        <w:top w:val="none" w:sz="0" w:space="0" w:color="auto"/>
        <w:left w:val="none" w:sz="0" w:space="0" w:color="auto"/>
        <w:bottom w:val="none" w:sz="0" w:space="0" w:color="auto"/>
        <w:right w:val="none" w:sz="0" w:space="0" w:color="auto"/>
      </w:divBdr>
    </w:div>
    <w:div w:id="121971375">
      <w:bodyDiv w:val="1"/>
      <w:marLeft w:val="0"/>
      <w:marRight w:val="0"/>
      <w:marTop w:val="0"/>
      <w:marBottom w:val="0"/>
      <w:divBdr>
        <w:top w:val="none" w:sz="0" w:space="0" w:color="auto"/>
        <w:left w:val="none" w:sz="0" w:space="0" w:color="auto"/>
        <w:bottom w:val="none" w:sz="0" w:space="0" w:color="auto"/>
        <w:right w:val="none" w:sz="0" w:space="0" w:color="auto"/>
      </w:divBdr>
      <w:divsChild>
        <w:div w:id="330181405">
          <w:marLeft w:val="1123"/>
          <w:marRight w:val="0"/>
          <w:marTop w:val="82"/>
          <w:marBottom w:val="0"/>
          <w:divBdr>
            <w:top w:val="none" w:sz="0" w:space="0" w:color="auto"/>
            <w:left w:val="none" w:sz="0" w:space="0" w:color="auto"/>
            <w:bottom w:val="none" w:sz="0" w:space="0" w:color="auto"/>
            <w:right w:val="none" w:sz="0" w:space="0" w:color="auto"/>
          </w:divBdr>
        </w:div>
        <w:div w:id="378209637">
          <w:marLeft w:val="432"/>
          <w:marRight w:val="0"/>
          <w:marTop w:val="360"/>
          <w:marBottom w:val="0"/>
          <w:divBdr>
            <w:top w:val="none" w:sz="0" w:space="0" w:color="auto"/>
            <w:left w:val="none" w:sz="0" w:space="0" w:color="auto"/>
            <w:bottom w:val="none" w:sz="0" w:space="0" w:color="auto"/>
            <w:right w:val="none" w:sz="0" w:space="0" w:color="auto"/>
          </w:divBdr>
        </w:div>
        <w:div w:id="1679231674">
          <w:marLeft w:val="1123"/>
          <w:marRight w:val="0"/>
          <w:marTop w:val="82"/>
          <w:marBottom w:val="0"/>
          <w:divBdr>
            <w:top w:val="none" w:sz="0" w:space="0" w:color="auto"/>
            <w:left w:val="none" w:sz="0" w:space="0" w:color="auto"/>
            <w:bottom w:val="none" w:sz="0" w:space="0" w:color="auto"/>
            <w:right w:val="none" w:sz="0" w:space="0" w:color="auto"/>
          </w:divBdr>
        </w:div>
        <w:div w:id="1805267044">
          <w:marLeft w:val="1123"/>
          <w:marRight w:val="0"/>
          <w:marTop w:val="82"/>
          <w:marBottom w:val="0"/>
          <w:divBdr>
            <w:top w:val="none" w:sz="0" w:space="0" w:color="auto"/>
            <w:left w:val="none" w:sz="0" w:space="0" w:color="auto"/>
            <w:bottom w:val="none" w:sz="0" w:space="0" w:color="auto"/>
            <w:right w:val="none" w:sz="0" w:space="0" w:color="auto"/>
          </w:divBdr>
        </w:div>
      </w:divsChild>
    </w:div>
    <w:div w:id="123811143">
      <w:bodyDiv w:val="1"/>
      <w:marLeft w:val="0"/>
      <w:marRight w:val="0"/>
      <w:marTop w:val="0"/>
      <w:marBottom w:val="0"/>
      <w:divBdr>
        <w:top w:val="none" w:sz="0" w:space="0" w:color="auto"/>
        <w:left w:val="none" w:sz="0" w:space="0" w:color="auto"/>
        <w:bottom w:val="none" w:sz="0" w:space="0" w:color="auto"/>
        <w:right w:val="none" w:sz="0" w:space="0" w:color="auto"/>
      </w:divBdr>
    </w:div>
    <w:div w:id="238908416">
      <w:bodyDiv w:val="1"/>
      <w:marLeft w:val="0"/>
      <w:marRight w:val="0"/>
      <w:marTop w:val="0"/>
      <w:marBottom w:val="0"/>
      <w:divBdr>
        <w:top w:val="none" w:sz="0" w:space="0" w:color="auto"/>
        <w:left w:val="none" w:sz="0" w:space="0" w:color="auto"/>
        <w:bottom w:val="none" w:sz="0" w:space="0" w:color="auto"/>
        <w:right w:val="none" w:sz="0" w:space="0" w:color="auto"/>
      </w:divBdr>
      <w:divsChild>
        <w:div w:id="279996190">
          <w:marLeft w:val="1123"/>
          <w:marRight w:val="0"/>
          <w:marTop w:val="120"/>
          <w:marBottom w:val="0"/>
          <w:divBdr>
            <w:top w:val="none" w:sz="0" w:space="0" w:color="auto"/>
            <w:left w:val="none" w:sz="0" w:space="0" w:color="auto"/>
            <w:bottom w:val="none" w:sz="0" w:space="0" w:color="auto"/>
            <w:right w:val="none" w:sz="0" w:space="0" w:color="auto"/>
          </w:divBdr>
        </w:div>
      </w:divsChild>
    </w:div>
    <w:div w:id="243613256">
      <w:bodyDiv w:val="1"/>
      <w:marLeft w:val="0"/>
      <w:marRight w:val="0"/>
      <w:marTop w:val="0"/>
      <w:marBottom w:val="0"/>
      <w:divBdr>
        <w:top w:val="none" w:sz="0" w:space="0" w:color="auto"/>
        <w:left w:val="none" w:sz="0" w:space="0" w:color="auto"/>
        <w:bottom w:val="none" w:sz="0" w:space="0" w:color="auto"/>
        <w:right w:val="none" w:sz="0" w:space="0" w:color="auto"/>
      </w:divBdr>
      <w:divsChild>
        <w:div w:id="734818024">
          <w:marLeft w:val="1123"/>
          <w:marRight w:val="0"/>
          <w:marTop w:val="82"/>
          <w:marBottom w:val="0"/>
          <w:divBdr>
            <w:top w:val="none" w:sz="0" w:space="0" w:color="auto"/>
            <w:left w:val="none" w:sz="0" w:space="0" w:color="auto"/>
            <w:bottom w:val="none" w:sz="0" w:space="0" w:color="auto"/>
            <w:right w:val="none" w:sz="0" w:space="0" w:color="auto"/>
          </w:divBdr>
        </w:div>
        <w:div w:id="880167573">
          <w:marLeft w:val="432"/>
          <w:marRight w:val="0"/>
          <w:marTop w:val="360"/>
          <w:marBottom w:val="0"/>
          <w:divBdr>
            <w:top w:val="none" w:sz="0" w:space="0" w:color="auto"/>
            <w:left w:val="none" w:sz="0" w:space="0" w:color="auto"/>
            <w:bottom w:val="none" w:sz="0" w:space="0" w:color="auto"/>
            <w:right w:val="none" w:sz="0" w:space="0" w:color="auto"/>
          </w:divBdr>
        </w:div>
        <w:div w:id="897127483">
          <w:marLeft w:val="1123"/>
          <w:marRight w:val="0"/>
          <w:marTop w:val="82"/>
          <w:marBottom w:val="0"/>
          <w:divBdr>
            <w:top w:val="none" w:sz="0" w:space="0" w:color="auto"/>
            <w:left w:val="none" w:sz="0" w:space="0" w:color="auto"/>
            <w:bottom w:val="none" w:sz="0" w:space="0" w:color="auto"/>
            <w:right w:val="none" w:sz="0" w:space="0" w:color="auto"/>
          </w:divBdr>
        </w:div>
        <w:div w:id="953436446">
          <w:marLeft w:val="1123"/>
          <w:marRight w:val="0"/>
          <w:marTop w:val="82"/>
          <w:marBottom w:val="0"/>
          <w:divBdr>
            <w:top w:val="none" w:sz="0" w:space="0" w:color="auto"/>
            <w:left w:val="none" w:sz="0" w:space="0" w:color="auto"/>
            <w:bottom w:val="none" w:sz="0" w:space="0" w:color="auto"/>
            <w:right w:val="none" w:sz="0" w:space="0" w:color="auto"/>
          </w:divBdr>
        </w:div>
        <w:div w:id="1011417445">
          <w:marLeft w:val="432"/>
          <w:marRight w:val="0"/>
          <w:marTop w:val="360"/>
          <w:marBottom w:val="0"/>
          <w:divBdr>
            <w:top w:val="none" w:sz="0" w:space="0" w:color="auto"/>
            <w:left w:val="none" w:sz="0" w:space="0" w:color="auto"/>
            <w:bottom w:val="none" w:sz="0" w:space="0" w:color="auto"/>
            <w:right w:val="none" w:sz="0" w:space="0" w:color="auto"/>
          </w:divBdr>
        </w:div>
        <w:div w:id="1220819188">
          <w:marLeft w:val="1123"/>
          <w:marRight w:val="0"/>
          <w:marTop w:val="82"/>
          <w:marBottom w:val="0"/>
          <w:divBdr>
            <w:top w:val="none" w:sz="0" w:space="0" w:color="auto"/>
            <w:left w:val="none" w:sz="0" w:space="0" w:color="auto"/>
            <w:bottom w:val="none" w:sz="0" w:space="0" w:color="auto"/>
            <w:right w:val="none" w:sz="0" w:space="0" w:color="auto"/>
          </w:divBdr>
        </w:div>
        <w:div w:id="1471364477">
          <w:marLeft w:val="1123"/>
          <w:marRight w:val="0"/>
          <w:marTop w:val="82"/>
          <w:marBottom w:val="0"/>
          <w:divBdr>
            <w:top w:val="none" w:sz="0" w:space="0" w:color="auto"/>
            <w:left w:val="none" w:sz="0" w:space="0" w:color="auto"/>
            <w:bottom w:val="none" w:sz="0" w:space="0" w:color="auto"/>
            <w:right w:val="none" w:sz="0" w:space="0" w:color="auto"/>
          </w:divBdr>
        </w:div>
        <w:div w:id="1566841083">
          <w:marLeft w:val="432"/>
          <w:marRight w:val="0"/>
          <w:marTop w:val="360"/>
          <w:marBottom w:val="0"/>
          <w:divBdr>
            <w:top w:val="none" w:sz="0" w:space="0" w:color="auto"/>
            <w:left w:val="none" w:sz="0" w:space="0" w:color="auto"/>
            <w:bottom w:val="none" w:sz="0" w:space="0" w:color="auto"/>
            <w:right w:val="none" w:sz="0" w:space="0" w:color="auto"/>
          </w:divBdr>
        </w:div>
        <w:div w:id="1777208144">
          <w:marLeft w:val="432"/>
          <w:marRight w:val="0"/>
          <w:marTop w:val="360"/>
          <w:marBottom w:val="0"/>
          <w:divBdr>
            <w:top w:val="none" w:sz="0" w:space="0" w:color="auto"/>
            <w:left w:val="none" w:sz="0" w:space="0" w:color="auto"/>
            <w:bottom w:val="none" w:sz="0" w:space="0" w:color="auto"/>
            <w:right w:val="none" w:sz="0" w:space="0" w:color="auto"/>
          </w:divBdr>
        </w:div>
        <w:div w:id="2027634161">
          <w:marLeft w:val="432"/>
          <w:marRight w:val="0"/>
          <w:marTop w:val="360"/>
          <w:marBottom w:val="0"/>
          <w:divBdr>
            <w:top w:val="none" w:sz="0" w:space="0" w:color="auto"/>
            <w:left w:val="none" w:sz="0" w:space="0" w:color="auto"/>
            <w:bottom w:val="none" w:sz="0" w:space="0" w:color="auto"/>
            <w:right w:val="none" w:sz="0" w:space="0" w:color="auto"/>
          </w:divBdr>
        </w:div>
      </w:divsChild>
    </w:div>
    <w:div w:id="254481912">
      <w:bodyDiv w:val="1"/>
      <w:marLeft w:val="0"/>
      <w:marRight w:val="0"/>
      <w:marTop w:val="0"/>
      <w:marBottom w:val="0"/>
      <w:divBdr>
        <w:top w:val="none" w:sz="0" w:space="0" w:color="auto"/>
        <w:left w:val="none" w:sz="0" w:space="0" w:color="auto"/>
        <w:bottom w:val="none" w:sz="0" w:space="0" w:color="auto"/>
        <w:right w:val="none" w:sz="0" w:space="0" w:color="auto"/>
      </w:divBdr>
    </w:div>
    <w:div w:id="272514038">
      <w:bodyDiv w:val="1"/>
      <w:marLeft w:val="0"/>
      <w:marRight w:val="0"/>
      <w:marTop w:val="0"/>
      <w:marBottom w:val="0"/>
      <w:divBdr>
        <w:top w:val="none" w:sz="0" w:space="0" w:color="auto"/>
        <w:left w:val="none" w:sz="0" w:space="0" w:color="auto"/>
        <w:bottom w:val="none" w:sz="0" w:space="0" w:color="auto"/>
        <w:right w:val="none" w:sz="0" w:space="0" w:color="auto"/>
      </w:divBdr>
    </w:div>
    <w:div w:id="291445336">
      <w:bodyDiv w:val="1"/>
      <w:marLeft w:val="0"/>
      <w:marRight w:val="0"/>
      <w:marTop w:val="0"/>
      <w:marBottom w:val="0"/>
      <w:divBdr>
        <w:top w:val="none" w:sz="0" w:space="0" w:color="auto"/>
        <w:left w:val="none" w:sz="0" w:space="0" w:color="auto"/>
        <w:bottom w:val="none" w:sz="0" w:space="0" w:color="auto"/>
        <w:right w:val="none" w:sz="0" w:space="0" w:color="auto"/>
      </w:divBdr>
    </w:div>
    <w:div w:id="302274579">
      <w:bodyDiv w:val="1"/>
      <w:marLeft w:val="0"/>
      <w:marRight w:val="0"/>
      <w:marTop w:val="0"/>
      <w:marBottom w:val="0"/>
      <w:divBdr>
        <w:top w:val="none" w:sz="0" w:space="0" w:color="auto"/>
        <w:left w:val="none" w:sz="0" w:space="0" w:color="auto"/>
        <w:bottom w:val="none" w:sz="0" w:space="0" w:color="auto"/>
        <w:right w:val="none" w:sz="0" w:space="0" w:color="auto"/>
      </w:divBdr>
    </w:div>
    <w:div w:id="310713889">
      <w:bodyDiv w:val="1"/>
      <w:marLeft w:val="0"/>
      <w:marRight w:val="0"/>
      <w:marTop w:val="0"/>
      <w:marBottom w:val="0"/>
      <w:divBdr>
        <w:top w:val="none" w:sz="0" w:space="0" w:color="auto"/>
        <w:left w:val="none" w:sz="0" w:space="0" w:color="auto"/>
        <w:bottom w:val="none" w:sz="0" w:space="0" w:color="auto"/>
        <w:right w:val="none" w:sz="0" w:space="0" w:color="auto"/>
      </w:divBdr>
    </w:div>
    <w:div w:id="322782598">
      <w:bodyDiv w:val="1"/>
      <w:marLeft w:val="0"/>
      <w:marRight w:val="0"/>
      <w:marTop w:val="0"/>
      <w:marBottom w:val="0"/>
      <w:divBdr>
        <w:top w:val="none" w:sz="0" w:space="0" w:color="auto"/>
        <w:left w:val="none" w:sz="0" w:space="0" w:color="auto"/>
        <w:bottom w:val="none" w:sz="0" w:space="0" w:color="auto"/>
        <w:right w:val="none" w:sz="0" w:space="0" w:color="auto"/>
      </w:divBdr>
    </w:div>
    <w:div w:id="329606966">
      <w:bodyDiv w:val="1"/>
      <w:marLeft w:val="0"/>
      <w:marRight w:val="0"/>
      <w:marTop w:val="0"/>
      <w:marBottom w:val="0"/>
      <w:divBdr>
        <w:top w:val="none" w:sz="0" w:space="0" w:color="auto"/>
        <w:left w:val="none" w:sz="0" w:space="0" w:color="auto"/>
        <w:bottom w:val="none" w:sz="0" w:space="0" w:color="auto"/>
        <w:right w:val="none" w:sz="0" w:space="0" w:color="auto"/>
      </w:divBdr>
    </w:div>
    <w:div w:id="365721282">
      <w:bodyDiv w:val="1"/>
      <w:marLeft w:val="0"/>
      <w:marRight w:val="0"/>
      <w:marTop w:val="0"/>
      <w:marBottom w:val="0"/>
      <w:divBdr>
        <w:top w:val="none" w:sz="0" w:space="0" w:color="auto"/>
        <w:left w:val="none" w:sz="0" w:space="0" w:color="auto"/>
        <w:bottom w:val="none" w:sz="0" w:space="0" w:color="auto"/>
        <w:right w:val="none" w:sz="0" w:space="0" w:color="auto"/>
      </w:divBdr>
    </w:div>
    <w:div w:id="400057886">
      <w:bodyDiv w:val="1"/>
      <w:marLeft w:val="0"/>
      <w:marRight w:val="0"/>
      <w:marTop w:val="0"/>
      <w:marBottom w:val="0"/>
      <w:divBdr>
        <w:top w:val="none" w:sz="0" w:space="0" w:color="auto"/>
        <w:left w:val="none" w:sz="0" w:space="0" w:color="auto"/>
        <w:bottom w:val="none" w:sz="0" w:space="0" w:color="auto"/>
        <w:right w:val="none" w:sz="0" w:space="0" w:color="auto"/>
      </w:divBdr>
    </w:div>
    <w:div w:id="407845337">
      <w:bodyDiv w:val="1"/>
      <w:marLeft w:val="0"/>
      <w:marRight w:val="0"/>
      <w:marTop w:val="0"/>
      <w:marBottom w:val="0"/>
      <w:divBdr>
        <w:top w:val="none" w:sz="0" w:space="0" w:color="auto"/>
        <w:left w:val="none" w:sz="0" w:space="0" w:color="auto"/>
        <w:bottom w:val="none" w:sz="0" w:space="0" w:color="auto"/>
        <w:right w:val="none" w:sz="0" w:space="0" w:color="auto"/>
      </w:divBdr>
    </w:div>
    <w:div w:id="525797515">
      <w:bodyDiv w:val="1"/>
      <w:marLeft w:val="0"/>
      <w:marRight w:val="0"/>
      <w:marTop w:val="0"/>
      <w:marBottom w:val="0"/>
      <w:divBdr>
        <w:top w:val="none" w:sz="0" w:space="0" w:color="auto"/>
        <w:left w:val="none" w:sz="0" w:space="0" w:color="auto"/>
        <w:bottom w:val="none" w:sz="0" w:space="0" w:color="auto"/>
        <w:right w:val="none" w:sz="0" w:space="0" w:color="auto"/>
      </w:divBdr>
    </w:div>
    <w:div w:id="531965370">
      <w:bodyDiv w:val="1"/>
      <w:marLeft w:val="0"/>
      <w:marRight w:val="0"/>
      <w:marTop w:val="0"/>
      <w:marBottom w:val="0"/>
      <w:divBdr>
        <w:top w:val="none" w:sz="0" w:space="0" w:color="auto"/>
        <w:left w:val="none" w:sz="0" w:space="0" w:color="auto"/>
        <w:bottom w:val="none" w:sz="0" w:space="0" w:color="auto"/>
        <w:right w:val="none" w:sz="0" w:space="0" w:color="auto"/>
      </w:divBdr>
    </w:div>
    <w:div w:id="595749706">
      <w:bodyDiv w:val="1"/>
      <w:marLeft w:val="0"/>
      <w:marRight w:val="0"/>
      <w:marTop w:val="0"/>
      <w:marBottom w:val="0"/>
      <w:divBdr>
        <w:top w:val="none" w:sz="0" w:space="0" w:color="auto"/>
        <w:left w:val="none" w:sz="0" w:space="0" w:color="auto"/>
        <w:bottom w:val="none" w:sz="0" w:space="0" w:color="auto"/>
        <w:right w:val="none" w:sz="0" w:space="0" w:color="auto"/>
      </w:divBdr>
    </w:div>
    <w:div w:id="598567514">
      <w:bodyDiv w:val="1"/>
      <w:marLeft w:val="0"/>
      <w:marRight w:val="0"/>
      <w:marTop w:val="0"/>
      <w:marBottom w:val="0"/>
      <w:divBdr>
        <w:top w:val="none" w:sz="0" w:space="0" w:color="auto"/>
        <w:left w:val="none" w:sz="0" w:space="0" w:color="auto"/>
        <w:bottom w:val="none" w:sz="0" w:space="0" w:color="auto"/>
        <w:right w:val="none" w:sz="0" w:space="0" w:color="auto"/>
      </w:divBdr>
    </w:div>
    <w:div w:id="614362034">
      <w:bodyDiv w:val="1"/>
      <w:marLeft w:val="0"/>
      <w:marRight w:val="0"/>
      <w:marTop w:val="0"/>
      <w:marBottom w:val="0"/>
      <w:divBdr>
        <w:top w:val="none" w:sz="0" w:space="0" w:color="auto"/>
        <w:left w:val="none" w:sz="0" w:space="0" w:color="auto"/>
        <w:bottom w:val="none" w:sz="0" w:space="0" w:color="auto"/>
        <w:right w:val="none" w:sz="0" w:space="0" w:color="auto"/>
      </w:divBdr>
    </w:div>
    <w:div w:id="634335869">
      <w:bodyDiv w:val="1"/>
      <w:marLeft w:val="0"/>
      <w:marRight w:val="0"/>
      <w:marTop w:val="0"/>
      <w:marBottom w:val="0"/>
      <w:divBdr>
        <w:top w:val="none" w:sz="0" w:space="0" w:color="auto"/>
        <w:left w:val="none" w:sz="0" w:space="0" w:color="auto"/>
        <w:bottom w:val="none" w:sz="0" w:space="0" w:color="auto"/>
        <w:right w:val="none" w:sz="0" w:space="0" w:color="auto"/>
      </w:divBdr>
    </w:div>
    <w:div w:id="647982589">
      <w:bodyDiv w:val="1"/>
      <w:marLeft w:val="0"/>
      <w:marRight w:val="0"/>
      <w:marTop w:val="0"/>
      <w:marBottom w:val="0"/>
      <w:divBdr>
        <w:top w:val="none" w:sz="0" w:space="0" w:color="auto"/>
        <w:left w:val="none" w:sz="0" w:space="0" w:color="auto"/>
        <w:bottom w:val="none" w:sz="0" w:space="0" w:color="auto"/>
        <w:right w:val="none" w:sz="0" w:space="0" w:color="auto"/>
      </w:divBdr>
    </w:div>
    <w:div w:id="661155084">
      <w:bodyDiv w:val="1"/>
      <w:marLeft w:val="0"/>
      <w:marRight w:val="0"/>
      <w:marTop w:val="0"/>
      <w:marBottom w:val="0"/>
      <w:divBdr>
        <w:top w:val="none" w:sz="0" w:space="0" w:color="auto"/>
        <w:left w:val="none" w:sz="0" w:space="0" w:color="auto"/>
        <w:bottom w:val="none" w:sz="0" w:space="0" w:color="auto"/>
        <w:right w:val="none" w:sz="0" w:space="0" w:color="auto"/>
      </w:divBdr>
    </w:div>
    <w:div w:id="677002472">
      <w:bodyDiv w:val="1"/>
      <w:marLeft w:val="0"/>
      <w:marRight w:val="0"/>
      <w:marTop w:val="0"/>
      <w:marBottom w:val="0"/>
      <w:divBdr>
        <w:top w:val="none" w:sz="0" w:space="0" w:color="auto"/>
        <w:left w:val="none" w:sz="0" w:space="0" w:color="auto"/>
        <w:bottom w:val="none" w:sz="0" w:space="0" w:color="auto"/>
        <w:right w:val="none" w:sz="0" w:space="0" w:color="auto"/>
      </w:divBdr>
    </w:div>
    <w:div w:id="685524023">
      <w:bodyDiv w:val="1"/>
      <w:marLeft w:val="0"/>
      <w:marRight w:val="0"/>
      <w:marTop w:val="0"/>
      <w:marBottom w:val="0"/>
      <w:divBdr>
        <w:top w:val="none" w:sz="0" w:space="0" w:color="auto"/>
        <w:left w:val="none" w:sz="0" w:space="0" w:color="auto"/>
        <w:bottom w:val="none" w:sz="0" w:space="0" w:color="auto"/>
        <w:right w:val="none" w:sz="0" w:space="0" w:color="auto"/>
      </w:divBdr>
      <w:divsChild>
        <w:div w:id="1288505899">
          <w:marLeft w:val="1253"/>
          <w:marRight w:val="0"/>
          <w:marTop w:val="82"/>
          <w:marBottom w:val="0"/>
          <w:divBdr>
            <w:top w:val="none" w:sz="0" w:space="0" w:color="auto"/>
            <w:left w:val="none" w:sz="0" w:space="0" w:color="auto"/>
            <w:bottom w:val="none" w:sz="0" w:space="0" w:color="auto"/>
            <w:right w:val="none" w:sz="0" w:space="0" w:color="auto"/>
          </w:divBdr>
        </w:div>
      </w:divsChild>
    </w:div>
    <w:div w:id="689915234">
      <w:bodyDiv w:val="1"/>
      <w:marLeft w:val="0"/>
      <w:marRight w:val="0"/>
      <w:marTop w:val="0"/>
      <w:marBottom w:val="0"/>
      <w:divBdr>
        <w:top w:val="none" w:sz="0" w:space="0" w:color="auto"/>
        <w:left w:val="none" w:sz="0" w:space="0" w:color="auto"/>
        <w:bottom w:val="none" w:sz="0" w:space="0" w:color="auto"/>
        <w:right w:val="none" w:sz="0" w:space="0" w:color="auto"/>
      </w:divBdr>
    </w:div>
    <w:div w:id="708065401">
      <w:bodyDiv w:val="1"/>
      <w:marLeft w:val="0"/>
      <w:marRight w:val="0"/>
      <w:marTop w:val="0"/>
      <w:marBottom w:val="0"/>
      <w:divBdr>
        <w:top w:val="none" w:sz="0" w:space="0" w:color="auto"/>
        <w:left w:val="none" w:sz="0" w:space="0" w:color="auto"/>
        <w:bottom w:val="none" w:sz="0" w:space="0" w:color="auto"/>
        <w:right w:val="none" w:sz="0" w:space="0" w:color="auto"/>
      </w:divBdr>
    </w:div>
    <w:div w:id="733627154">
      <w:bodyDiv w:val="1"/>
      <w:marLeft w:val="0"/>
      <w:marRight w:val="0"/>
      <w:marTop w:val="0"/>
      <w:marBottom w:val="0"/>
      <w:divBdr>
        <w:top w:val="none" w:sz="0" w:space="0" w:color="auto"/>
        <w:left w:val="none" w:sz="0" w:space="0" w:color="auto"/>
        <w:bottom w:val="none" w:sz="0" w:space="0" w:color="auto"/>
        <w:right w:val="none" w:sz="0" w:space="0" w:color="auto"/>
      </w:divBdr>
    </w:div>
    <w:div w:id="758871393">
      <w:bodyDiv w:val="1"/>
      <w:marLeft w:val="0"/>
      <w:marRight w:val="0"/>
      <w:marTop w:val="0"/>
      <w:marBottom w:val="0"/>
      <w:divBdr>
        <w:top w:val="none" w:sz="0" w:space="0" w:color="auto"/>
        <w:left w:val="none" w:sz="0" w:space="0" w:color="auto"/>
        <w:bottom w:val="none" w:sz="0" w:space="0" w:color="auto"/>
        <w:right w:val="none" w:sz="0" w:space="0" w:color="auto"/>
      </w:divBdr>
    </w:div>
    <w:div w:id="775751179">
      <w:bodyDiv w:val="1"/>
      <w:marLeft w:val="0"/>
      <w:marRight w:val="0"/>
      <w:marTop w:val="0"/>
      <w:marBottom w:val="0"/>
      <w:divBdr>
        <w:top w:val="none" w:sz="0" w:space="0" w:color="auto"/>
        <w:left w:val="none" w:sz="0" w:space="0" w:color="auto"/>
        <w:bottom w:val="none" w:sz="0" w:space="0" w:color="auto"/>
        <w:right w:val="none" w:sz="0" w:space="0" w:color="auto"/>
      </w:divBdr>
    </w:div>
    <w:div w:id="804355010">
      <w:bodyDiv w:val="1"/>
      <w:marLeft w:val="0"/>
      <w:marRight w:val="0"/>
      <w:marTop w:val="0"/>
      <w:marBottom w:val="0"/>
      <w:divBdr>
        <w:top w:val="none" w:sz="0" w:space="0" w:color="auto"/>
        <w:left w:val="none" w:sz="0" w:space="0" w:color="auto"/>
        <w:bottom w:val="none" w:sz="0" w:space="0" w:color="auto"/>
        <w:right w:val="none" w:sz="0" w:space="0" w:color="auto"/>
      </w:divBdr>
    </w:div>
    <w:div w:id="831336919">
      <w:bodyDiv w:val="1"/>
      <w:marLeft w:val="0"/>
      <w:marRight w:val="0"/>
      <w:marTop w:val="0"/>
      <w:marBottom w:val="0"/>
      <w:divBdr>
        <w:top w:val="none" w:sz="0" w:space="0" w:color="auto"/>
        <w:left w:val="none" w:sz="0" w:space="0" w:color="auto"/>
        <w:bottom w:val="none" w:sz="0" w:space="0" w:color="auto"/>
        <w:right w:val="none" w:sz="0" w:space="0" w:color="auto"/>
      </w:divBdr>
    </w:div>
    <w:div w:id="857087979">
      <w:bodyDiv w:val="1"/>
      <w:marLeft w:val="0"/>
      <w:marRight w:val="0"/>
      <w:marTop w:val="0"/>
      <w:marBottom w:val="0"/>
      <w:divBdr>
        <w:top w:val="none" w:sz="0" w:space="0" w:color="auto"/>
        <w:left w:val="none" w:sz="0" w:space="0" w:color="auto"/>
        <w:bottom w:val="none" w:sz="0" w:space="0" w:color="auto"/>
        <w:right w:val="none" w:sz="0" w:space="0" w:color="auto"/>
      </w:divBdr>
    </w:div>
    <w:div w:id="892469746">
      <w:bodyDiv w:val="1"/>
      <w:marLeft w:val="0"/>
      <w:marRight w:val="0"/>
      <w:marTop w:val="0"/>
      <w:marBottom w:val="0"/>
      <w:divBdr>
        <w:top w:val="none" w:sz="0" w:space="0" w:color="auto"/>
        <w:left w:val="none" w:sz="0" w:space="0" w:color="auto"/>
        <w:bottom w:val="none" w:sz="0" w:space="0" w:color="auto"/>
        <w:right w:val="none" w:sz="0" w:space="0" w:color="auto"/>
      </w:divBdr>
    </w:div>
    <w:div w:id="971861623">
      <w:bodyDiv w:val="1"/>
      <w:marLeft w:val="0"/>
      <w:marRight w:val="0"/>
      <w:marTop w:val="0"/>
      <w:marBottom w:val="0"/>
      <w:divBdr>
        <w:top w:val="none" w:sz="0" w:space="0" w:color="auto"/>
        <w:left w:val="none" w:sz="0" w:space="0" w:color="auto"/>
        <w:bottom w:val="none" w:sz="0" w:space="0" w:color="auto"/>
        <w:right w:val="none" w:sz="0" w:space="0" w:color="auto"/>
      </w:divBdr>
    </w:div>
    <w:div w:id="972518025">
      <w:bodyDiv w:val="1"/>
      <w:marLeft w:val="0"/>
      <w:marRight w:val="0"/>
      <w:marTop w:val="0"/>
      <w:marBottom w:val="0"/>
      <w:divBdr>
        <w:top w:val="none" w:sz="0" w:space="0" w:color="auto"/>
        <w:left w:val="none" w:sz="0" w:space="0" w:color="auto"/>
        <w:bottom w:val="none" w:sz="0" w:space="0" w:color="auto"/>
        <w:right w:val="none" w:sz="0" w:space="0" w:color="auto"/>
      </w:divBdr>
    </w:div>
    <w:div w:id="991644866">
      <w:bodyDiv w:val="1"/>
      <w:marLeft w:val="0"/>
      <w:marRight w:val="0"/>
      <w:marTop w:val="0"/>
      <w:marBottom w:val="0"/>
      <w:divBdr>
        <w:top w:val="none" w:sz="0" w:space="0" w:color="auto"/>
        <w:left w:val="none" w:sz="0" w:space="0" w:color="auto"/>
        <w:bottom w:val="none" w:sz="0" w:space="0" w:color="auto"/>
        <w:right w:val="none" w:sz="0" w:space="0" w:color="auto"/>
      </w:divBdr>
    </w:div>
    <w:div w:id="995961894">
      <w:bodyDiv w:val="1"/>
      <w:marLeft w:val="0"/>
      <w:marRight w:val="0"/>
      <w:marTop w:val="0"/>
      <w:marBottom w:val="0"/>
      <w:divBdr>
        <w:top w:val="none" w:sz="0" w:space="0" w:color="auto"/>
        <w:left w:val="none" w:sz="0" w:space="0" w:color="auto"/>
        <w:bottom w:val="none" w:sz="0" w:space="0" w:color="auto"/>
        <w:right w:val="none" w:sz="0" w:space="0" w:color="auto"/>
      </w:divBdr>
    </w:div>
    <w:div w:id="1003166305">
      <w:bodyDiv w:val="1"/>
      <w:marLeft w:val="0"/>
      <w:marRight w:val="0"/>
      <w:marTop w:val="0"/>
      <w:marBottom w:val="0"/>
      <w:divBdr>
        <w:top w:val="none" w:sz="0" w:space="0" w:color="auto"/>
        <w:left w:val="none" w:sz="0" w:space="0" w:color="auto"/>
        <w:bottom w:val="none" w:sz="0" w:space="0" w:color="auto"/>
        <w:right w:val="none" w:sz="0" w:space="0" w:color="auto"/>
      </w:divBdr>
    </w:div>
    <w:div w:id="1029330200">
      <w:bodyDiv w:val="1"/>
      <w:marLeft w:val="0"/>
      <w:marRight w:val="0"/>
      <w:marTop w:val="0"/>
      <w:marBottom w:val="0"/>
      <w:divBdr>
        <w:top w:val="none" w:sz="0" w:space="0" w:color="auto"/>
        <w:left w:val="none" w:sz="0" w:space="0" w:color="auto"/>
        <w:bottom w:val="none" w:sz="0" w:space="0" w:color="auto"/>
        <w:right w:val="none" w:sz="0" w:space="0" w:color="auto"/>
      </w:divBdr>
    </w:div>
    <w:div w:id="1029838418">
      <w:bodyDiv w:val="1"/>
      <w:marLeft w:val="0"/>
      <w:marRight w:val="0"/>
      <w:marTop w:val="0"/>
      <w:marBottom w:val="0"/>
      <w:divBdr>
        <w:top w:val="none" w:sz="0" w:space="0" w:color="auto"/>
        <w:left w:val="none" w:sz="0" w:space="0" w:color="auto"/>
        <w:bottom w:val="none" w:sz="0" w:space="0" w:color="auto"/>
        <w:right w:val="none" w:sz="0" w:space="0" w:color="auto"/>
      </w:divBdr>
    </w:div>
    <w:div w:id="1029842153">
      <w:bodyDiv w:val="1"/>
      <w:marLeft w:val="0"/>
      <w:marRight w:val="0"/>
      <w:marTop w:val="0"/>
      <w:marBottom w:val="0"/>
      <w:divBdr>
        <w:top w:val="none" w:sz="0" w:space="0" w:color="auto"/>
        <w:left w:val="none" w:sz="0" w:space="0" w:color="auto"/>
        <w:bottom w:val="none" w:sz="0" w:space="0" w:color="auto"/>
        <w:right w:val="none" w:sz="0" w:space="0" w:color="auto"/>
      </w:divBdr>
    </w:div>
    <w:div w:id="1033775427">
      <w:bodyDiv w:val="1"/>
      <w:marLeft w:val="0"/>
      <w:marRight w:val="0"/>
      <w:marTop w:val="0"/>
      <w:marBottom w:val="0"/>
      <w:divBdr>
        <w:top w:val="none" w:sz="0" w:space="0" w:color="auto"/>
        <w:left w:val="none" w:sz="0" w:space="0" w:color="auto"/>
        <w:bottom w:val="none" w:sz="0" w:space="0" w:color="auto"/>
        <w:right w:val="none" w:sz="0" w:space="0" w:color="auto"/>
      </w:divBdr>
      <w:divsChild>
        <w:div w:id="2030832522">
          <w:marLeft w:val="1253"/>
          <w:marRight w:val="0"/>
          <w:marTop w:val="82"/>
          <w:marBottom w:val="0"/>
          <w:divBdr>
            <w:top w:val="none" w:sz="0" w:space="0" w:color="auto"/>
            <w:left w:val="none" w:sz="0" w:space="0" w:color="auto"/>
            <w:bottom w:val="none" w:sz="0" w:space="0" w:color="auto"/>
            <w:right w:val="none" w:sz="0" w:space="0" w:color="auto"/>
          </w:divBdr>
        </w:div>
      </w:divsChild>
    </w:div>
    <w:div w:id="1040011905">
      <w:bodyDiv w:val="1"/>
      <w:marLeft w:val="0"/>
      <w:marRight w:val="0"/>
      <w:marTop w:val="0"/>
      <w:marBottom w:val="0"/>
      <w:divBdr>
        <w:top w:val="none" w:sz="0" w:space="0" w:color="auto"/>
        <w:left w:val="none" w:sz="0" w:space="0" w:color="auto"/>
        <w:bottom w:val="none" w:sz="0" w:space="0" w:color="auto"/>
        <w:right w:val="none" w:sz="0" w:space="0" w:color="auto"/>
      </w:divBdr>
      <w:divsChild>
        <w:div w:id="1214318667">
          <w:marLeft w:val="0"/>
          <w:marRight w:val="0"/>
          <w:marTop w:val="0"/>
          <w:marBottom w:val="0"/>
          <w:divBdr>
            <w:top w:val="none" w:sz="0" w:space="0" w:color="auto"/>
            <w:left w:val="none" w:sz="0" w:space="0" w:color="auto"/>
            <w:bottom w:val="none" w:sz="0" w:space="0" w:color="auto"/>
            <w:right w:val="none" w:sz="0" w:space="0" w:color="auto"/>
          </w:divBdr>
          <w:divsChild>
            <w:div w:id="919218197">
              <w:marLeft w:val="0"/>
              <w:marRight w:val="0"/>
              <w:marTop w:val="0"/>
              <w:marBottom w:val="0"/>
              <w:divBdr>
                <w:top w:val="none" w:sz="0" w:space="0" w:color="auto"/>
                <w:left w:val="none" w:sz="0" w:space="0" w:color="auto"/>
                <w:bottom w:val="none" w:sz="0" w:space="0" w:color="auto"/>
                <w:right w:val="none" w:sz="0" w:space="0" w:color="auto"/>
              </w:divBdr>
              <w:divsChild>
                <w:div w:id="1087114025">
                  <w:marLeft w:val="0"/>
                  <w:marRight w:val="0"/>
                  <w:marTop w:val="0"/>
                  <w:marBottom w:val="0"/>
                  <w:divBdr>
                    <w:top w:val="none" w:sz="0" w:space="0" w:color="auto"/>
                    <w:left w:val="none" w:sz="0" w:space="0" w:color="auto"/>
                    <w:bottom w:val="none" w:sz="0" w:space="0" w:color="auto"/>
                    <w:right w:val="none" w:sz="0" w:space="0" w:color="auto"/>
                  </w:divBdr>
                  <w:divsChild>
                    <w:div w:id="736587055">
                      <w:marLeft w:val="0"/>
                      <w:marRight w:val="0"/>
                      <w:marTop w:val="0"/>
                      <w:marBottom w:val="0"/>
                      <w:divBdr>
                        <w:top w:val="none" w:sz="0" w:space="0" w:color="auto"/>
                        <w:left w:val="none" w:sz="0" w:space="0" w:color="auto"/>
                        <w:bottom w:val="none" w:sz="0" w:space="0" w:color="auto"/>
                        <w:right w:val="none" w:sz="0" w:space="0" w:color="auto"/>
                      </w:divBdr>
                      <w:divsChild>
                        <w:div w:id="14956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412131">
      <w:bodyDiv w:val="1"/>
      <w:marLeft w:val="0"/>
      <w:marRight w:val="0"/>
      <w:marTop w:val="0"/>
      <w:marBottom w:val="0"/>
      <w:divBdr>
        <w:top w:val="none" w:sz="0" w:space="0" w:color="auto"/>
        <w:left w:val="none" w:sz="0" w:space="0" w:color="auto"/>
        <w:bottom w:val="none" w:sz="0" w:space="0" w:color="auto"/>
        <w:right w:val="none" w:sz="0" w:space="0" w:color="auto"/>
      </w:divBdr>
    </w:div>
    <w:div w:id="1076787211">
      <w:bodyDiv w:val="1"/>
      <w:marLeft w:val="0"/>
      <w:marRight w:val="0"/>
      <w:marTop w:val="0"/>
      <w:marBottom w:val="0"/>
      <w:divBdr>
        <w:top w:val="none" w:sz="0" w:space="0" w:color="auto"/>
        <w:left w:val="none" w:sz="0" w:space="0" w:color="auto"/>
        <w:bottom w:val="none" w:sz="0" w:space="0" w:color="auto"/>
        <w:right w:val="none" w:sz="0" w:space="0" w:color="auto"/>
      </w:divBdr>
    </w:div>
    <w:div w:id="1081177043">
      <w:bodyDiv w:val="1"/>
      <w:marLeft w:val="0"/>
      <w:marRight w:val="0"/>
      <w:marTop w:val="0"/>
      <w:marBottom w:val="0"/>
      <w:divBdr>
        <w:top w:val="none" w:sz="0" w:space="0" w:color="auto"/>
        <w:left w:val="none" w:sz="0" w:space="0" w:color="auto"/>
        <w:bottom w:val="none" w:sz="0" w:space="0" w:color="auto"/>
        <w:right w:val="none" w:sz="0" w:space="0" w:color="auto"/>
      </w:divBdr>
    </w:div>
    <w:div w:id="1103107587">
      <w:bodyDiv w:val="1"/>
      <w:marLeft w:val="0"/>
      <w:marRight w:val="0"/>
      <w:marTop w:val="0"/>
      <w:marBottom w:val="0"/>
      <w:divBdr>
        <w:top w:val="none" w:sz="0" w:space="0" w:color="auto"/>
        <w:left w:val="none" w:sz="0" w:space="0" w:color="auto"/>
        <w:bottom w:val="none" w:sz="0" w:space="0" w:color="auto"/>
        <w:right w:val="none" w:sz="0" w:space="0" w:color="auto"/>
      </w:divBdr>
    </w:div>
    <w:div w:id="1104574409">
      <w:bodyDiv w:val="1"/>
      <w:marLeft w:val="0"/>
      <w:marRight w:val="0"/>
      <w:marTop w:val="0"/>
      <w:marBottom w:val="0"/>
      <w:divBdr>
        <w:top w:val="none" w:sz="0" w:space="0" w:color="auto"/>
        <w:left w:val="none" w:sz="0" w:space="0" w:color="auto"/>
        <w:bottom w:val="none" w:sz="0" w:space="0" w:color="auto"/>
        <w:right w:val="none" w:sz="0" w:space="0" w:color="auto"/>
      </w:divBdr>
    </w:div>
    <w:div w:id="1105927284">
      <w:bodyDiv w:val="1"/>
      <w:marLeft w:val="0"/>
      <w:marRight w:val="0"/>
      <w:marTop w:val="0"/>
      <w:marBottom w:val="0"/>
      <w:divBdr>
        <w:top w:val="none" w:sz="0" w:space="0" w:color="auto"/>
        <w:left w:val="none" w:sz="0" w:space="0" w:color="auto"/>
        <w:bottom w:val="none" w:sz="0" w:space="0" w:color="auto"/>
        <w:right w:val="none" w:sz="0" w:space="0" w:color="auto"/>
      </w:divBdr>
    </w:div>
    <w:div w:id="1123305852">
      <w:bodyDiv w:val="1"/>
      <w:marLeft w:val="0"/>
      <w:marRight w:val="0"/>
      <w:marTop w:val="0"/>
      <w:marBottom w:val="0"/>
      <w:divBdr>
        <w:top w:val="none" w:sz="0" w:space="0" w:color="auto"/>
        <w:left w:val="none" w:sz="0" w:space="0" w:color="auto"/>
        <w:bottom w:val="none" w:sz="0" w:space="0" w:color="auto"/>
        <w:right w:val="none" w:sz="0" w:space="0" w:color="auto"/>
      </w:divBdr>
      <w:divsChild>
        <w:div w:id="386225720">
          <w:marLeft w:val="1123"/>
          <w:marRight w:val="0"/>
          <w:marTop w:val="82"/>
          <w:marBottom w:val="0"/>
          <w:divBdr>
            <w:top w:val="none" w:sz="0" w:space="0" w:color="auto"/>
            <w:left w:val="none" w:sz="0" w:space="0" w:color="auto"/>
            <w:bottom w:val="none" w:sz="0" w:space="0" w:color="auto"/>
            <w:right w:val="none" w:sz="0" w:space="0" w:color="auto"/>
          </w:divBdr>
        </w:div>
        <w:div w:id="407310173">
          <w:marLeft w:val="1555"/>
          <w:marRight w:val="0"/>
          <w:marTop w:val="82"/>
          <w:marBottom w:val="0"/>
          <w:divBdr>
            <w:top w:val="none" w:sz="0" w:space="0" w:color="auto"/>
            <w:left w:val="none" w:sz="0" w:space="0" w:color="auto"/>
            <w:bottom w:val="none" w:sz="0" w:space="0" w:color="auto"/>
            <w:right w:val="none" w:sz="0" w:space="0" w:color="auto"/>
          </w:divBdr>
        </w:div>
        <w:div w:id="1111820630">
          <w:marLeft w:val="1253"/>
          <w:marRight w:val="0"/>
          <w:marTop w:val="82"/>
          <w:marBottom w:val="0"/>
          <w:divBdr>
            <w:top w:val="none" w:sz="0" w:space="0" w:color="auto"/>
            <w:left w:val="none" w:sz="0" w:space="0" w:color="auto"/>
            <w:bottom w:val="none" w:sz="0" w:space="0" w:color="auto"/>
            <w:right w:val="none" w:sz="0" w:space="0" w:color="auto"/>
          </w:divBdr>
        </w:div>
        <w:div w:id="1146237911">
          <w:marLeft w:val="1555"/>
          <w:marRight w:val="0"/>
          <w:marTop w:val="82"/>
          <w:marBottom w:val="0"/>
          <w:divBdr>
            <w:top w:val="none" w:sz="0" w:space="0" w:color="auto"/>
            <w:left w:val="none" w:sz="0" w:space="0" w:color="auto"/>
            <w:bottom w:val="none" w:sz="0" w:space="0" w:color="auto"/>
            <w:right w:val="none" w:sz="0" w:space="0" w:color="auto"/>
          </w:divBdr>
        </w:div>
        <w:div w:id="1637880718">
          <w:marLeft w:val="1555"/>
          <w:marRight w:val="0"/>
          <w:marTop w:val="82"/>
          <w:marBottom w:val="0"/>
          <w:divBdr>
            <w:top w:val="none" w:sz="0" w:space="0" w:color="auto"/>
            <w:left w:val="none" w:sz="0" w:space="0" w:color="auto"/>
            <w:bottom w:val="none" w:sz="0" w:space="0" w:color="auto"/>
            <w:right w:val="none" w:sz="0" w:space="0" w:color="auto"/>
          </w:divBdr>
        </w:div>
      </w:divsChild>
    </w:div>
    <w:div w:id="1146701564">
      <w:bodyDiv w:val="1"/>
      <w:marLeft w:val="0"/>
      <w:marRight w:val="0"/>
      <w:marTop w:val="0"/>
      <w:marBottom w:val="0"/>
      <w:divBdr>
        <w:top w:val="none" w:sz="0" w:space="0" w:color="auto"/>
        <w:left w:val="none" w:sz="0" w:space="0" w:color="auto"/>
        <w:bottom w:val="none" w:sz="0" w:space="0" w:color="auto"/>
        <w:right w:val="none" w:sz="0" w:space="0" w:color="auto"/>
      </w:divBdr>
    </w:div>
    <w:div w:id="1155877609">
      <w:bodyDiv w:val="1"/>
      <w:marLeft w:val="0"/>
      <w:marRight w:val="0"/>
      <w:marTop w:val="0"/>
      <w:marBottom w:val="0"/>
      <w:divBdr>
        <w:top w:val="none" w:sz="0" w:space="0" w:color="auto"/>
        <w:left w:val="none" w:sz="0" w:space="0" w:color="auto"/>
        <w:bottom w:val="none" w:sz="0" w:space="0" w:color="auto"/>
        <w:right w:val="none" w:sz="0" w:space="0" w:color="auto"/>
      </w:divBdr>
    </w:div>
    <w:div w:id="1156065539">
      <w:bodyDiv w:val="1"/>
      <w:marLeft w:val="0"/>
      <w:marRight w:val="0"/>
      <w:marTop w:val="0"/>
      <w:marBottom w:val="0"/>
      <w:divBdr>
        <w:top w:val="none" w:sz="0" w:space="0" w:color="auto"/>
        <w:left w:val="none" w:sz="0" w:space="0" w:color="auto"/>
        <w:bottom w:val="none" w:sz="0" w:space="0" w:color="auto"/>
        <w:right w:val="none" w:sz="0" w:space="0" w:color="auto"/>
      </w:divBdr>
    </w:div>
    <w:div w:id="1159268673">
      <w:bodyDiv w:val="1"/>
      <w:marLeft w:val="0"/>
      <w:marRight w:val="0"/>
      <w:marTop w:val="0"/>
      <w:marBottom w:val="0"/>
      <w:divBdr>
        <w:top w:val="none" w:sz="0" w:space="0" w:color="auto"/>
        <w:left w:val="none" w:sz="0" w:space="0" w:color="auto"/>
        <w:bottom w:val="none" w:sz="0" w:space="0" w:color="auto"/>
        <w:right w:val="none" w:sz="0" w:space="0" w:color="auto"/>
      </w:divBdr>
    </w:div>
    <w:div w:id="1196577854">
      <w:bodyDiv w:val="1"/>
      <w:marLeft w:val="0"/>
      <w:marRight w:val="0"/>
      <w:marTop w:val="0"/>
      <w:marBottom w:val="0"/>
      <w:divBdr>
        <w:top w:val="none" w:sz="0" w:space="0" w:color="auto"/>
        <w:left w:val="none" w:sz="0" w:space="0" w:color="auto"/>
        <w:bottom w:val="none" w:sz="0" w:space="0" w:color="auto"/>
        <w:right w:val="none" w:sz="0" w:space="0" w:color="auto"/>
      </w:divBdr>
    </w:div>
    <w:div w:id="1222447226">
      <w:bodyDiv w:val="1"/>
      <w:marLeft w:val="0"/>
      <w:marRight w:val="0"/>
      <w:marTop w:val="0"/>
      <w:marBottom w:val="0"/>
      <w:divBdr>
        <w:top w:val="none" w:sz="0" w:space="0" w:color="auto"/>
        <w:left w:val="none" w:sz="0" w:space="0" w:color="auto"/>
        <w:bottom w:val="none" w:sz="0" w:space="0" w:color="auto"/>
        <w:right w:val="none" w:sz="0" w:space="0" w:color="auto"/>
      </w:divBdr>
    </w:div>
    <w:div w:id="1235970470">
      <w:bodyDiv w:val="1"/>
      <w:marLeft w:val="0"/>
      <w:marRight w:val="0"/>
      <w:marTop w:val="0"/>
      <w:marBottom w:val="0"/>
      <w:divBdr>
        <w:top w:val="none" w:sz="0" w:space="0" w:color="auto"/>
        <w:left w:val="none" w:sz="0" w:space="0" w:color="auto"/>
        <w:bottom w:val="none" w:sz="0" w:space="0" w:color="auto"/>
        <w:right w:val="none" w:sz="0" w:space="0" w:color="auto"/>
      </w:divBdr>
    </w:div>
    <w:div w:id="1258178166">
      <w:bodyDiv w:val="1"/>
      <w:marLeft w:val="0"/>
      <w:marRight w:val="0"/>
      <w:marTop w:val="0"/>
      <w:marBottom w:val="0"/>
      <w:divBdr>
        <w:top w:val="none" w:sz="0" w:space="0" w:color="auto"/>
        <w:left w:val="none" w:sz="0" w:space="0" w:color="auto"/>
        <w:bottom w:val="none" w:sz="0" w:space="0" w:color="auto"/>
        <w:right w:val="none" w:sz="0" w:space="0" w:color="auto"/>
      </w:divBdr>
    </w:div>
    <w:div w:id="1262251964">
      <w:bodyDiv w:val="1"/>
      <w:marLeft w:val="0"/>
      <w:marRight w:val="0"/>
      <w:marTop w:val="0"/>
      <w:marBottom w:val="0"/>
      <w:divBdr>
        <w:top w:val="none" w:sz="0" w:space="0" w:color="auto"/>
        <w:left w:val="none" w:sz="0" w:space="0" w:color="auto"/>
        <w:bottom w:val="none" w:sz="0" w:space="0" w:color="auto"/>
        <w:right w:val="none" w:sz="0" w:space="0" w:color="auto"/>
      </w:divBdr>
    </w:div>
    <w:div w:id="1295716827">
      <w:bodyDiv w:val="1"/>
      <w:marLeft w:val="0"/>
      <w:marRight w:val="0"/>
      <w:marTop w:val="0"/>
      <w:marBottom w:val="0"/>
      <w:divBdr>
        <w:top w:val="none" w:sz="0" w:space="0" w:color="auto"/>
        <w:left w:val="none" w:sz="0" w:space="0" w:color="auto"/>
        <w:bottom w:val="none" w:sz="0" w:space="0" w:color="auto"/>
        <w:right w:val="none" w:sz="0" w:space="0" w:color="auto"/>
      </w:divBdr>
    </w:div>
    <w:div w:id="1298299992">
      <w:bodyDiv w:val="1"/>
      <w:marLeft w:val="0"/>
      <w:marRight w:val="0"/>
      <w:marTop w:val="0"/>
      <w:marBottom w:val="0"/>
      <w:divBdr>
        <w:top w:val="none" w:sz="0" w:space="0" w:color="auto"/>
        <w:left w:val="none" w:sz="0" w:space="0" w:color="auto"/>
        <w:bottom w:val="none" w:sz="0" w:space="0" w:color="auto"/>
        <w:right w:val="none" w:sz="0" w:space="0" w:color="auto"/>
      </w:divBdr>
    </w:div>
    <w:div w:id="1322656180">
      <w:bodyDiv w:val="1"/>
      <w:marLeft w:val="0"/>
      <w:marRight w:val="0"/>
      <w:marTop w:val="0"/>
      <w:marBottom w:val="0"/>
      <w:divBdr>
        <w:top w:val="none" w:sz="0" w:space="0" w:color="auto"/>
        <w:left w:val="none" w:sz="0" w:space="0" w:color="auto"/>
        <w:bottom w:val="none" w:sz="0" w:space="0" w:color="auto"/>
        <w:right w:val="none" w:sz="0" w:space="0" w:color="auto"/>
      </w:divBdr>
    </w:div>
    <w:div w:id="1324318236">
      <w:bodyDiv w:val="1"/>
      <w:marLeft w:val="0"/>
      <w:marRight w:val="0"/>
      <w:marTop w:val="0"/>
      <w:marBottom w:val="0"/>
      <w:divBdr>
        <w:top w:val="none" w:sz="0" w:space="0" w:color="auto"/>
        <w:left w:val="none" w:sz="0" w:space="0" w:color="auto"/>
        <w:bottom w:val="none" w:sz="0" w:space="0" w:color="auto"/>
        <w:right w:val="none" w:sz="0" w:space="0" w:color="auto"/>
      </w:divBdr>
    </w:div>
    <w:div w:id="1332954237">
      <w:bodyDiv w:val="1"/>
      <w:marLeft w:val="0"/>
      <w:marRight w:val="0"/>
      <w:marTop w:val="0"/>
      <w:marBottom w:val="0"/>
      <w:divBdr>
        <w:top w:val="none" w:sz="0" w:space="0" w:color="auto"/>
        <w:left w:val="none" w:sz="0" w:space="0" w:color="auto"/>
        <w:bottom w:val="none" w:sz="0" w:space="0" w:color="auto"/>
        <w:right w:val="none" w:sz="0" w:space="0" w:color="auto"/>
      </w:divBdr>
    </w:div>
    <w:div w:id="1349021254">
      <w:bodyDiv w:val="1"/>
      <w:marLeft w:val="0"/>
      <w:marRight w:val="0"/>
      <w:marTop w:val="0"/>
      <w:marBottom w:val="0"/>
      <w:divBdr>
        <w:top w:val="none" w:sz="0" w:space="0" w:color="auto"/>
        <w:left w:val="none" w:sz="0" w:space="0" w:color="auto"/>
        <w:bottom w:val="none" w:sz="0" w:space="0" w:color="auto"/>
        <w:right w:val="none" w:sz="0" w:space="0" w:color="auto"/>
      </w:divBdr>
    </w:div>
    <w:div w:id="1399092800">
      <w:bodyDiv w:val="1"/>
      <w:marLeft w:val="0"/>
      <w:marRight w:val="0"/>
      <w:marTop w:val="0"/>
      <w:marBottom w:val="0"/>
      <w:divBdr>
        <w:top w:val="none" w:sz="0" w:space="0" w:color="auto"/>
        <w:left w:val="none" w:sz="0" w:space="0" w:color="auto"/>
        <w:bottom w:val="none" w:sz="0" w:space="0" w:color="auto"/>
        <w:right w:val="none" w:sz="0" w:space="0" w:color="auto"/>
      </w:divBdr>
    </w:div>
    <w:div w:id="1431584153">
      <w:bodyDiv w:val="1"/>
      <w:marLeft w:val="0"/>
      <w:marRight w:val="0"/>
      <w:marTop w:val="0"/>
      <w:marBottom w:val="0"/>
      <w:divBdr>
        <w:top w:val="none" w:sz="0" w:space="0" w:color="auto"/>
        <w:left w:val="none" w:sz="0" w:space="0" w:color="auto"/>
        <w:bottom w:val="none" w:sz="0" w:space="0" w:color="auto"/>
        <w:right w:val="none" w:sz="0" w:space="0" w:color="auto"/>
      </w:divBdr>
    </w:div>
    <w:div w:id="1491290529">
      <w:bodyDiv w:val="1"/>
      <w:marLeft w:val="0"/>
      <w:marRight w:val="0"/>
      <w:marTop w:val="0"/>
      <w:marBottom w:val="0"/>
      <w:divBdr>
        <w:top w:val="none" w:sz="0" w:space="0" w:color="auto"/>
        <w:left w:val="none" w:sz="0" w:space="0" w:color="auto"/>
        <w:bottom w:val="none" w:sz="0" w:space="0" w:color="auto"/>
        <w:right w:val="none" w:sz="0" w:space="0" w:color="auto"/>
      </w:divBdr>
    </w:div>
    <w:div w:id="1505515879">
      <w:bodyDiv w:val="1"/>
      <w:marLeft w:val="0"/>
      <w:marRight w:val="0"/>
      <w:marTop w:val="0"/>
      <w:marBottom w:val="0"/>
      <w:divBdr>
        <w:top w:val="none" w:sz="0" w:space="0" w:color="auto"/>
        <w:left w:val="none" w:sz="0" w:space="0" w:color="auto"/>
        <w:bottom w:val="none" w:sz="0" w:space="0" w:color="auto"/>
        <w:right w:val="none" w:sz="0" w:space="0" w:color="auto"/>
      </w:divBdr>
    </w:div>
    <w:div w:id="1526872136">
      <w:bodyDiv w:val="1"/>
      <w:marLeft w:val="0"/>
      <w:marRight w:val="0"/>
      <w:marTop w:val="0"/>
      <w:marBottom w:val="0"/>
      <w:divBdr>
        <w:top w:val="none" w:sz="0" w:space="0" w:color="auto"/>
        <w:left w:val="none" w:sz="0" w:space="0" w:color="auto"/>
        <w:bottom w:val="none" w:sz="0" w:space="0" w:color="auto"/>
        <w:right w:val="none" w:sz="0" w:space="0" w:color="auto"/>
      </w:divBdr>
      <w:divsChild>
        <w:div w:id="1237787536">
          <w:marLeft w:val="1123"/>
          <w:marRight w:val="0"/>
          <w:marTop w:val="120"/>
          <w:marBottom w:val="0"/>
          <w:divBdr>
            <w:top w:val="none" w:sz="0" w:space="0" w:color="auto"/>
            <w:left w:val="none" w:sz="0" w:space="0" w:color="auto"/>
            <w:bottom w:val="none" w:sz="0" w:space="0" w:color="auto"/>
            <w:right w:val="none" w:sz="0" w:space="0" w:color="auto"/>
          </w:divBdr>
        </w:div>
        <w:div w:id="1474978234">
          <w:marLeft w:val="432"/>
          <w:marRight w:val="0"/>
          <w:marTop w:val="240"/>
          <w:marBottom w:val="0"/>
          <w:divBdr>
            <w:top w:val="none" w:sz="0" w:space="0" w:color="auto"/>
            <w:left w:val="none" w:sz="0" w:space="0" w:color="auto"/>
            <w:bottom w:val="none" w:sz="0" w:space="0" w:color="auto"/>
            <w:right w:val="none" w:sz="0" w:space="0" w:color="auto"/>
          </w:divBdr>
        </w:div>
      </w:divsChild>
    </w:div>
    <w:div w:id="1546792615">
      <w:bodyDiv w:val="1"/>
      <w:marLeft w:val="0"/>
      <w:marRight w:val="0"/>
      <w:marTop w:val="0"/>
      <w:marBottom w:val="0"/>
      <w:divBdr>
        <w:top w:val="none" w:sz="0" w:space="0" w:color="auto"/>
        <w:left w:val="none" w:sz="0" w:space="0" w:color="auto"/>
        <w:bottom w:val="none" w:sz="0" w:space="0" w:color="auto"/>
        <w:right w:val="none" w:sz="0" w:space="0" w:color="auto"/>
      </w:divBdr>
    </w:div>
    <w:div w:id="1547840296">
      <w:bodyDiv w:val="1"/>
      <w:marLeft w:val="0"/>
      <w:marRight w:val="0"/>
      <w:marTop w:val="0"/>
      <w:marBottom w:val="0"/>
      <w:divBdr>
        <w:top w:val="none" w:sz="0" w:space="0" w:color="auto"/>
        <w:left w:val="none" w:sz="0" w:space="0" w:color="auto"/>
        <w:bottom w:val="none" w:sz="0" w:space="0" w:color="auto"/>
        <w:right w:val="none" w:sz="0" w:space="0" w:color="auto"/>
      </w:divBdr>
    </w:div>
    <w:div w:id="1588465905">
      <w:bodyDiv w:val="1"/>
      <w:marLeft w:val="0"/>
      <w:marRight w:val="0"/>
      <w:marTop w:val="0"/>
      <w:marBottom w:val="0"/>
      <w:divBdr>
        <w:top w:val="none" w:sz="0" w:space="0" w:color="auto"/>
        <w:left w:val="none" w:sz="0" w:space="0" w:color="auto"/>
        <w:bottom w:val="none" w:sz="0" w:space="0" w:color="auto"/>
        <w:right w:val="none" w:sz="0" w:space="0" w:color="auto"/>
      </w:divBdr>
    </w:div>
    <w:div w:id="1624186989">
      <w:bodyDiv w:val="1"/>
      <w:marLeft w:val="0"/>
      <w:marRight w:val="0"/>
      <w:marTop w:val="0"/>
      <w:marBottom w:val="0"/>
      <w:divBdr>
        <w:top w:val="none" w:sz="0" w:space="0" w:color="auto"/>
        <w:left w:val="none" w:sz="0" w:space="0" w:color="auto"/>
        <w:bottom w:val="none" w:sz="0" w:space="0" w:color="auto"/>
        <w:right w:val="none" w:sz="0" w:space="0" w:color="auto"/>
      </w:divBdr>
    </w:div>
    <w:div w:id="1674214401">
      <w:bodyDiv w:val="1"/>
      <w:marLeft w:val="0"/>
      <w:marRight w:val="0"/>
      <w:marTop w:val="0"/>
      <w:marBottom w:val="0"/>
      <w:divBdr>
        <w:top w:val="none" w:sz="0" w:space="0" w:color="auto"/>
        <w:left w:val="none" w:sz="0" w:space="0" w:color="auto"/>
        <w:bottom w:val="none" w:sz="0" w:space="0" w:color="auto"/>
        <w:right w:val="none" w:sz="0" w:space="0" w:color="auto"/>
      </w:divBdr>
      <w:divsChild>
        <w:div w:id="262812012">
          <w:marLeft w:val="1123"/>
          <w:marRight w:val="0"/>
          <w:marTop w:val="82"/>
          <w:marBottom w:val="0"/>
          <w:divBdr>
            <w:top w:val="none" w:sz="0" w:space="0" w:color="auto"/>
            <w:left w:val="none" w:sz="0" w:space="0" w:color="auto"/>
            <w:bottom w:val="none" w:sz="0" w:space="0" w:color="auto"/>
            <w:right w:val="none" w:sz="0" w:space="0" w:color="auto"/>
          </w:divBdr>
        </w:div>
        <w:div w:id="519323345">
          <w:marLeft w:val="1123"/>
          <w:marRight w:val="0"/>
          <w:marTop w:val="82"/>
          <w:marBottom w:val="0"/>
          <w:divBdr>
            <w:top w:val="none" w:sz="0" w:space="0" w:color="auto"/>
            <w:left w:val="none" w:sz="0" w:space="0" w:color="auto"/>
            <w:bottom w:val="none" w:sz="0" w:space="0" w:color="auto"/>
            <w:right w:val="none" w:sz="0" w:space="0" w:color="auto"/>
          </w:divBdr>
        </w:div>
        <w:div w:id="733162632">
          <w:marLeft w:val="1123"/>
          <w:marRight w:val="0"/>
          <w:marTop w:val="82"/>
          <w:marBottom w:val="0"/>
          <w:divBdr>
            <w:top w:val="none" w:sz="0" w:space="0" w:color="auto"/>
            <w:left w:val="none" w:sz="0" w:space="0" w:color="auto"/>
            <w:bottom w:val="none" w:sz="0" w:space="0" w:color="auto"/>
            <w:right w:val="none" w:sz="0" w:space="0" w:color="auto"/>
          </w:divBdr>
        </w:div>
        <w:div w:id="1496847169">
          <w:marLeft w:val="1123"/>
          <w:marRight w:val="0"/>
          <w:marTop w:val="82"/>
          <w:marBottom w:val="0"/>
          <w:divBdr>
            <w:top w:val="none" w:sz="0" w:space="0" w:color="auto"/>
            <w:left w:val="none" w:sz="0" w:space="0" w:color="auto"/>
            <w:bottom w:val="none" w:sz="0" w:space="0" w:color="auto"/>
            <w:right w:val="none" w:sz="0" w:space="0" w:color="auto"/>
          </w:divBdr>
        </w:div>
      </w:divsChild>
    </w:div>
    <w:div w:id="1685087983">
      <w:bodyDiv w:val="1"/>
      <w:marLeft w:val="0"/>
      <w:marRight w:val="0"/>
      <w:marTop w:val="0"/>
      <w:marBottom w:val="0"/>
      <w:divBdr>
        <w:top w:val="none" w:sz="0" w:space="0" w:color="auto"/>
        <w:left w:val="none" w:sz="0" w:space="0" w:color="auto"/>
        <w:bottom w:val="none" w:sz="0" w:space="0" w:color="auto"/>
        <w:right w:val="none" w:sz="0" w:space="0" w:color="auto"/>
      </w:divBdr>
    </w:div>
    <w:div w:id="1696035134">
      <w:bodyDiv w:val="1"/>
      <w:marLeft w:val="0"/>
      <w:marRight w:val="0"/>
      <w:marTop w:val="0"/>
      <w:marBottom w:val="0"/>
      <w:divBdr>
        <w:top w:val="none" w:sz="0" w:space="0" w:color="auto"/>
        <w:left w:val="none" w:sz="0" w:space="0" w:color="auto"/>
        <w:bottom w:val="none" w:sz="0" w:space="0" w:color="auto"/>
        <w:right w:val="none" w:sz="0" w:space="0" w:color="auto"/>
      </w:divBdr>
    </w:div>
    <w:div w:id="1736396297">
      <w:bodyDiv w:val="1"/>
      <w:marLeft w:val="0"/>
      <w:marRight w:val="0"/>
      <w:marTop w:val="0"/>
      <w:marBottom w:val="0"/>
      <w:divBdr>
        <w:top w:val="none" w:sz="0" w:space="0" w:color="auto"/>
        <w:left w:val="none" w:sz="0" w:space="0" w:color="auto"/>
        <w:bottom w:val="none" w:sz="0" w:space="0" w:color="auto"/>
        <w:right w:val="none" w:sz="0" w:space="0" w:color="auto"/>
      </w:divBdr>
    </w:div>
    <w:div w:id="1748964720">
      <w:bodyDiv w:val="1"/>
      <w:marLeft w:val="0"/>
      <w:marRight w:val="0"/>
      <w:marTop w:val="0"/>
      <w:marBottom w:val="0"/>
      <w:divBdr>
        <w:top w:val="none" w:sz="0" w:space="0" w:color="auto"/>
        <w:left w:val="none" w:sz="0" w:space="0" w:color="auto"/>
        <w:bottom w:val="none" w:sz="0" w:space="0" w:color="auto"/>
        <w:right w:val="none" w:sz="0" w:space="0" w:color="auto"/>
      </w:divBdr>
    </w:div>
    <w:div w:id="1758550058">
      <w:bodyDiv w:val="1"/>
      <w:marLeft w:val="0"/>
      <w:marRight w:val="0"/>
      <w:marTop w:val="0"/>
      <w:marBottom w:val="0"/>
      <w:divBdr>
        <w:top w:val="none" w:sz="0" w:space="0" w:color="auto"/>
        <w:left w:val="none" w:sz="0" w:space="0" w:color="auto"/>
        <w:bottom w:val="none" w:sz="0" w:space="0" w:color="auto"/>
        <w:right w:val="none" w:sz="0" w:space="0" w:color="auto"/>
      </w:divBdr>
    </w:div>
    <w:div w:id="1812364921">
      <w:bodyDiv w:val="1"/>
      <w:marLeft w:val="0"/>
      <w:marRight w:val="0"/>
      <w:marTop w:val="0"/>
      <w:marBottom w:val="0"/>
      <w:divBdr>
        <w:top w:val="none" w:sz="0" w:space="0" w:color="auto"/>
        <w:left w:val="none" w:sz="0" w:space="0" w:color="auto"/>
        <w:bottom w:val="none" w:sz="0" w:space="0" w:color="auto"/>
        <w:right w:val="none" w:sz="0" w:space="0" w:color="auto"/>
      </w:divBdr>
    </w:div>
    <w:div w:id="1817333839">
      <w:bodyDiv w:val="1"/>
      <w:marLeft w:val="0"/>
      <w:marRight w:val="0"/>
      <w:marTop w:val="0"/>
      <w:marBottom w:val="0"/>
      <w:divBdr>
        <w:top w:val="none" w:sz="0" w:space="0" w:color="auto"/>
        <w:left w:val="none" w:sz="0" w:space="0" w:color="auto"/>
        <w:bottom w:val="none" w:sz="0" w:space="0" w:color="auto"/>
        <w:right w:val="none" w:sz="0" w:space="0" w:color="auto"/>
      </w:divBdr>
      <w:divsChild>
        <w:div w:id="509024914">
          <w:marLeft w:val="1123"/>
          <w:marRight w:val="0"/>
          <w:marTop w:val="82"/>
          <w:marBottom w:val="0"/>
          <w:divBdr>
            <w:top w:val="none" w:sz="0" w:space="0" w:color="auto"/>
            <w:left w:val="none" w:sz="0" w:space="0" w:color="auto"/>
            <w:bottom w:val="none" w:sz="0" w:space="0" w:color="auto"/>
            <w:right w:val="none" w:sz="0" w:space="0" w:color="auto"/>
          </w:divBdr>
        </w:div>
      </w:divsChild>
    </w:div>
    <w:div w:id="1833717904">
      <w:bodyDiv w:val="1"/>
      <w:marLeft w:val="0"/>
      <w:marRight w:val="0"/>
      <w:marTop w:val="0"/>
      <w:marBottom w:val="0"/>
      <w:divBdr>
        <w:top w:val="none" w:sz="0" w:space="0" w:color="auto"/>
        <w:left w:val="none" w:sz="0" w:space="0" w:color="auto"/>
        <w:bottom w:val="none" w:sz="0" w:space="0" w:color="auto"/>
        <w:right w:val="none" w:sz="0" w:space="0" w:color="auto"/>
      </w:divBdr>
    </w:div>
    <w:div w:id="1851793081">
      <w:bodyDiv w:val="1"/>
      <w:marLeft w:val="0"/>
      <w:marRight w:val="0"/>
      <w:marTop w:val="0"/>
      <w:marBottom w:val="0"/>
      <w:divBdr>
        <w:top w:val="none" w:sz="0" w:space="0" w:color="auto"/>
        <w:left w:val="none" w:sz="0" w:space="0" w:color="auto"/>
        <w:bottom w:val="none" w:sz="0" w:space="0" w:color="auto"/>
        <w:right w:val="none" w:sz="0" w:space="0" w:color="auto"/>
      </w:divBdr>
    </w:div>
    <w:div w:id="1877959864">
      <w:bodyDiv w:val="1"/>
      <w:marLeft w:val="0"/>
      <w:marRight w:val="0"/>
      <w:marTop w:val="0"/>
      <w:marBottom w:val="0"/>
      <w:divBdr>
        <w:top w:val="none" w:sz="0" w:space="0" w:color="auto"/>
        <w:left w:val="none" w:sz="0" w:space="0" w:color="auto"/>
        <w:bottom w:val="none" w:sz="0" w:space="0" w:color="auto"/>
        <w:right w:val="none" w:sz="0" w:space="0" w:color="auto"/>
      </w:divBdr>
    </w:div>
    <w:div w:id="1882201791">
      <w:bodyDiv w:val="1"/>
      <w:marLeft w:val="0"/>
      <w:marRight w:val="0"/>
      <w:marTop w:val="0"/>
      <w:marBottom w:val="0"/>
      <w:divBdr>
        <w:top w:val="none" w:sz="0" w:space="0" w:color="auto"/>
        <w:left w:val="none" w:sz="0" w:space="0" w:color="auto"/>
        <w:bottom w:val="none" w:sz="0" w:space="0" w:color="auto"/>
        <w:right w:val="none" w:sz="0" w:space="0" w:color="auto"/>
      </w:divBdr>
      <w:divsChild>
        <w:div w:id="1393578036">
          <w:marLeft w:val="432"/>
          <w:marRight w:val="0"/>
          <w:marTop w:val="240"/>
          <w:marBottom w:val="0"/>
          <w:divBdr>
            <w:top w:val="none" w:sz="0" w:space="0" w:color="auto"/>
            <w:left w:val="none" w:sz="0" w:space="0" w:color="auto"/>
            <w:bottom w:val="none" w:sz="0" w:space="0" w:color="auto"/>
            <w:right w:val="none" w:sz="0" w:space="0" w:color="auto"/>
          </w:divBdr>
        </w:div>
      </w:divsChild>
    </w:div>
    <w:div w:id="1909420358">
      <w:bodyDiv w:val="1"/>
      <w:marLeft w:val="0"/>
      <w:marRight w:val="0"/>
      <w:marTop w:val="0"/>
      <w:marBottom w:val="0"/>
      <w:divBdr>
        <w:top w:val="none" w:sz="0" w:space="0" w:color="auto"/>
        <w:left w:val="none" w:sz="0" w:space="0" w:color="auto"/>
        <w:bottom w:val="none" w:sz="0" w:space="0" w:color="auto"/>
        <w:right w:val="none" w:sz="0" w:space="0" w:color="auto"/>
      </w:divBdr>
    </w:div>
    <w:div w:id="1920021956">
      <w:bodyDiv w:val="1"/>
      <w:marLeft w:val="0"/>
      <w:marRight w:val="0"/>
      <w:marTop w:val="0"/>
      <w:marBottom w:val="0"/>
      <w:divBdr>
        <w:top w:val="none" w:sz="0" w:space="0" w:color="auto"/>
        <w:left w:val="none" w:sz="0" w:space="0" w:color="auto"/>
        <w:bottom w:val="none" w:sz="0" w:space="0" w:color="auto"/>
        <w:right w:val="none" w:sz="0" w:space="0" w:color="auto"/>
      </w:divBdr>
    </w:div>
    <w:div w:id="1944338817">
      <w:bodyDiv w:val="1"/>
      <w:marLeft w:val="0"/>
      <w:marRight w:val="0"/>
      <w:marTop w:val="0"/>
      <w:marBottom w:val="0"/>
      <w:divBdr>
        <w:top w:val="none" w:sz="0" w:space="0" w:color="auto"/>
        <w:left w:val="none" w:sz="0" w:space="0" w:color="auto"/>
        <w:bottom w:val="none" w:sz="0" w:space="0" w:color="auto"/>
        <w:right w:val="none" w:sz="0" w:space="0" w:color="auto"/>
      </w:divBdr>
      <w:divsChild>
        <w:div w:id="1146124910">
          <w:marLeft w:val="1123"/>
          <w:marRight w:val="0"/>
          <w:marTop w:val="120"/>
          <w:marBottom w:val="0"/>
          <w:divBdr>
            <w:top w:val="none" w:sz="0" w:space="0" w:color="auto"/>
            <w:left w:val="none" w:sz="0" w:space="0" w:color="auto"/>
            <w:bottom w:val="none" w:sz="0" w:space="0" w:color="auto"/>
            <w:right w:val="none" w:sz="0" w:space="0" w:color="auto"/>
          </w:divBdr>
        </w:div>
      </w:divsChild>
    </w:div>
    <w:div w:id="1980256228">
      <w:bodyDiv w:val="1"/>
      <w:marLeft w:val="0"/>
      <w:marRight w:val="0"/>
      <w:marTop w:val="0"/>
      <w:marBottom w:val="0"/>
      <w:divBdr>
        <w:top w:val="none" w:sz="0" w:space="0" w:color="auto"/>
        <w:left w:val="none" w:sz="0" w:space="0" w:color="auto"/>
        <w:bottom w:val="none" w:sz="0" w:space="0" w:color="auto"/>
        <w:right w:val="none" w:sz="0" w:space="0" w:color="auto"/>
      </w:divBdr>
    </w:div>
    <w:div w:id="1987317559">
      <w:bodyDiv w:val="1"/>
      <w:marLeft w:val="0"/>
      <w:marRight w:val="0"/>
      <w:marTop w:val="0"/>
      <w:marBottom w:val="0"/>
      <w:divBdr>
        <w:top w:val="none" w:sz="0" w:space="0" w:color="auto"/>
        <w:left w:val="none" w:sz="0" w:space="0" w:color="auto"/>
        <w:bottom w:val="none" w:sz="0" w:space="0" w:color="auto"/>
        <w:right w:val="none" w:sz="0" w:space="0" w:color="auto"/>
      </w:divBdr>
    </w:div>
    <w:div w:id="1997223584">
      <w:bodyDiv w:val="1"/>
      <w:marLeft w:val="0"/>
      <w:marRight w:val="0"/>
      <w:marTop w:val="0"/>
      <w:marBottom w:val="0"/>
      <w:divBdr>
        <w:top w:val="none" w:sz="0" w:space="0" w:color="auto"/>
        <w:left w:val="none" w:sz="0" w:space="0" w:color="auto"/>
        <w:bottom w:val="none" w:sz="0" w:space="0" w:color="auto"/>
        <w:right w:val="none" w:sz="0" w:space="0" w:color="auto"/>
      </w:divBdr>
      <w:divsChild>
        <w:div w:id="533930473">
          <w:marLeft w:val="1123"/>
          <w:marRight w:val="0"/>
          <w:marTop w:val="120"/>
          <w:marBottom w:val="0"/>
          <w:divBdr>
            <w:top w:val="none" w:sz="0" w:space="0" w:color="auto"/>
            <w:left w:val="none" w:sz="0" w:space="0" w:color="auto"/>
            <w:bottom w:val="none" w:sz="0" w:space="0" w:color="auto"/>
            <w:right w:val="none" w:sz="0" w:space="0" w:color="auto"/>
          </w:divBdr>
        </w:div>
        <w:div w:id="638262841">
          <w:marLeft w:val="1123"/>
          <w:marRight w:val="0"/>
          <w:marTop w:val="120"/>
          <w:marBottom w:val="0"/>
          <w:divBdr>
            <w:top w:val="none" w:sz="0" w:space="0" w:color="auto"/>
            <w:left w:val="none" w:sz="0" w:space="0" w:color="auto"/>
            <w:bottom w:val="none" w:sz="0" w:space="0" w:color="auto"/>
            <w:right w:val="none" w:sz="0" w:space="0" w:color="auto"/>
          </w:divBdr>
        </w:div>
        <w:div w:id="1464538103">
          <w:marLeft w:val="1123"/>
          <w:marRight w:val="0"/>
          <w:marTop w:val="120"/>
          <w:marBottom w:val="0"/>
          <w:divBdr>
            <w:top w:val="none" w:sz="0" w:space="0" w:color="auto"/>
            <w:left w:val="none" w:sz="0" w:space="0" w:color="auto"/>
            <w:bottom w:val="none" w:sz="0" w:space="0" w:color="auto"/>
            <w:right w:val="none" w:sz="0" w:space="0" w:color="auto"/>
          </w:divBdr>
        </w:div>
      </w:divsChild>
    </w:div>
    <w:div w:id="1997881001">
      <w:bodyDiv w:val="1"/>
      <w:marLeft w:val="0"/>
      <w:marRight w:val="0"/>
      <w:marTop w:val="0"/>
      <w:marBottom w:val="0"/>
      <w:divBdr>
        <w:top w:val="none" w:sz="0" w:space="0" w:color="auto"/>
        <w:left w:val="none" w:sz="0" w:space="0" w:color="auto"/>
        <w:bottom w:val="none" w:sz="0" w:space="0" w:color="auto"/>
        <w:right w:val="none" w:sz="0" w:space="0" w:color="auto"/>
      </w:divBdr>
    </w:div>
    <w:div w:id="2018531582">
      <w:bodyDiv w:val="1"/>
      <w:marLeft w:val="0"/>
      <w:marRight w:val="0"/>
      <w:marTop w:val="0"/>
      <w:marBottom w:val="0"/>
      <w:divBdr>
        <w:top w:val="none" w:sz="0" w:space="0" w:color="auto"/>
        <w:left w:val="none" w:sz="0" w:space="0" w:color="auto"/>
        <w:bottom w:val="none" w:sz="0" w:space="0" w:color="auto"/>
        <w:right w:val="none" w:sz="0" w:space="0" w:color="auto"/>
      </w:divBdr>
    </w:div>
    <w:div w:id="2028215047">
      <w:bodyDiv w:val="1"/>
      <w:marLeft w:val="0"/>
      <w:marRight w:val="0"/>
      <w:marTop w:val="0"/>
      <w:marBottom w:val="0"/>
      <w:divBdr>
        <w:top w:val="none" w:sz="0" w:space="0" w:color="auto"/>
        <w:left w:val="none" w:sz="0" w:space="0" w:color="auto"/>
        <w:bottom w:val="none" w:sz="0" w:space="0" w:color="auto"/>
        <w:right w:val="none" w:sz="0" w:space="0" w:color="auto"/>
      </w:divBdr>
    </w:div>
    <w:div w:id="2058316038">
      <w:bodyDiv w:val="1"/>
      <w:marLeft w:val="0"/>
      <w:marRight w:val="0"/>
      <w:marTop w:val="0"/>
      <w:marBottom w:val="0"/>
      <w:divBdr>
        <w:top w:val="none" w:sz="0" w:space="0" w:color="auto"/>
        <w:left w:val="none" w:sz="0" w:space="0" w:color="auto"/>
        <w:bottom w:val="none" w:sz="0" w:space="0" w:color="auto"/>
        <w:right w:val="none" w:sz="0" w:space="0" w:color="auto"/>
      </w:divBdr>
    </w:div>
    <w:div w:id="2077819109">
      <w:bodyDiv w:val="1"/>
      <w:marLeft w:val="0"/>
      <w:marRight w:val="0"/>
      <w:marTop w:val="0"/>
      <w:marBottom w:val="0"/>
      <w:divBdr>
        <w:top w:val="none" w:sz="0" w:space="0" w:color="auto"/>
        <w:left w:val="none" w:sz="0" w:space="0" w:color="auto"/>
        <w:bottom w:val="none" w:sz="0" w:space="0" w:color="auto"/>
        <w:right w:val="none" w:sz="0" w:space="0" w:color="auto"/>
      </w:divBdr>
    </w:div>
    <w:div w:id="2095470166">
      <w:bodyDiv w:val="1"/>
      <w:marLeft w:val="0"/>
      <w:marRight w:val="0"/>
      <w:marTop w:val="0"/>
      <w:marBottom w:val="0"/>
      <w:divBdr>
        <w:top w:val="none" w:sz="0" w:space="0" w:color="auto"/>
        <w:left w:val="none" w:sz="0" w:space="0" w:color="auto"/>
        <w:bottom w:val="none" w:sz="0" w:space="0" w:color="auto"/>
        <w:right w:val="none" w:sz="0" w:space="0" w:color="auto"/>
      </w:divBdr>
    </w:div>
    <w:div w:id="2114474722">
      <w:bodyDiv w:val="1"/>
      <w:marLeft w:val="0"/>
      <w:marRight w:val="0"/>
      <w:marTop w:val="0"/>
      <w:marBottom w:val="0"/>
      <w:divBdr>
        <w:top w:val="none" w:sz="0" w:space="0" w:color="auto"/>
        <w:left w:val="none" w:sz="0" w:space="0" w:color="auto"/>
        <w:bottom w:val="none" w:sz="0" w:space="0" w:color="auto"/>
        <w:right w:val="none" w:sz="0" w:space="0" w:color="auto"/>
      </w:divBdr>
    </w:div>
    <w:div w:id="2115175015">
      <w:bodyDiv w:val="1"/>
      <w:marLeft w:val="0"/>
      <w:marRight w:val="0"/>
      <w:marTop w:val="0"/>
      <w:marBottom w:val="0"/>
      <w:divBdr>
        <w:top w:val="none" w:sz="0" w:space="0" w:color="auto"/>
        <w:left w:val="none" w:sz="0" w:space="0" w:color="auto"/>
        <w:bottom w:val="none" w:sz="0" w:space="0" w:color="auto"/>
        <w:right w:val="none" w:sz="0" w:space="0" w:color="auto"/>
      </w:divBdr>
      <w:divsChild>
        <w:div w:id="315233260">
          <w:marLeft w:val="1699"/>
          <w:marRight w:val="0"/>
          <w:marTop w:val="67"/>
          <w:marBottom w:val="0"/>
          <w:divBdr>
            <w:top w:val="none" w:sz="0" w:space="0" w:color="auto"/>
            <w:left w:val="none" w:sz="0" w:space="0" w:color="auto"/>
            <w:bottom w:val="none" w:sz="0" w:space="0" w:color="auto"/>
            <w:right w:val="none" w:sz="0" w:space="0" w:color="auto"/>
          </w:divBdr>
        </w:div>
        <w:div w:id="893931311">
          <w:marLeft w:val="1123"/>
          <w:marRight w:val="0"/>
          <w:marTop w:val="0"/>
          <w:marBottom w:val="0"/>
          <w:divBdr>
            <w:top w:val="none" w:sz="0" w:space="0" w:color="auto"/>
            <w:left w:val="none" w:sz="0" w:space="0" w:color="auto"/>
            <w:bottom w:val="none" w:sz="0" w:space="0" w:color="auto"/>
            <w:right w:val="none" w:sz="0" w:space="0" w:color="auto"/>
          </w:divBdr>
        </w:div>
        <w:div w:id="1248030810">
          <w:marLeft w:val="1699"/>
          <w:marRight w:val="0"/>
          <w:marTop w:val="67"/>
          <w:marBottom w:val="0"/>
          <w:divBdr>
            <w:top w:val="none" w:sz="0" w:space="0" w:color="auto"/>
            <w:left w:val="none" w:sz="0" w:space="0" w:color="auto"/>
            <w:bottom w:val="none" w:sz="0" w:space="0" w:color="auto"/>
            <w:right w:val="none" w:sz="0" w:space="0" w:color="auto"/>
          </w:divBdr>
        </w:div>
        <w:div w:id="1419449085">
          <w:marLeft w:val="1699"/>
          <w:marRight w:val="0"/>
          <w:marTop w:val="67"/>
          <w:marBottom w:val="0"/>
          <w:divBdr>
            <w:top w:val="none" w:sz="0" w:space="0" w:color="auto"/>
            <w:left w:val="none" w:sz="0" w:space="0" w:color="auto"/>
            <w:bottom w:val="none" w:sz="0" w:space="0" w:color="auto"/>
            <w:right w:val="none" w:sz="0" w:space="0" w:color="auto"/>
          </w:divBdr>
        </w:div>
        <w:div w:id="1774128653">
          <w:marLeft w:val="1699"/>
          <w:marRight w:val="0"/>
          <w:marTop w:val="67"/>
          <w:marBottom w:val="0"/>
          <w:divBdr>
            <w:top w:val="none" w:sz="0" w:space="0" w:color="auto"/>
            <w:left w:val="none" w:sz="0" w:space="0" w:color="auto"/>
            <w:bottom w:val="none" w:sz="0" w:space="0" w:color="auto"/>
            <w:right w:val="none" w:sz="0" w:space="0" w:color="auto"/>
          </w:divBdr>
        </w:div>
      </w:divsChild>
    </w:div>
    <w:div w:id="2134783460">
      <w:bodyDiv w:val="1"/>
      <w:marLeft w:val="0"/>
      <w:marRight w:val="0"/>
      <w:marTop w:val="0"/>
      <w:marBottom w:val="0"/>
      <w:divBdr>
        <w:top w:val="none" w:sz="0" w:space="0" w:color="auto"/>
        <w:left w:val="none" w:sz="0" w:space="0" w:color="auto"/>
        <w:bottom w:val="none" w:sz="0" w:space="0" w:color="auto"/>
        <w:right w:val="none" w:sz="0" w:space="0" w:color="auto"/>
      </w:divBdr>
    </w:div>
    <w:div w:id="2137020001">
      <w:bodyDiv w:val="1"/>
      <w:marLeft w:val="0"/>
      <w:marRight w:val="0"/>
      <w:marTop w:val="0"/>
      <w:marBottom w:val="0"/>
      <w:divBdr>
        <w:top w:val="none" w:sz="0" w:space="0" w:color="auto"/>
        <w:left w:val="none" w:sz="0" w:space="0" w:color="auto"/>
        <w:bottom w:val="none" w:sz="0" w:space="0" w:color="auto"/>
        <w:right w:val="none" w:sz="0" w:space="0" w:color="auto"/>
      </w:divBdr>
    </w:div>
    <w:div w:id="213860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2.png"/><Relationship Id="rId18" Type="http://schemas.openxmlformats.org/officeDocument/2006/relationships/header" Target="header3.xml"/><Relationship Id="rId26"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5.xml"/><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footer" Target="footer6.xml"/><Relationship Id="rId33" Type="http://schemas.openxmlformats.org/officeDocument/2006/relationships/footer" Target="footer9.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eader" Target="header6.xml"/><Relationship Id="rId32" Type="http://schemas.openxmlformats.org/officeDocument/2006/relationships/header" Target="header9.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header" Target="header7.xml"/><Relationship Id="rId10" Type="http://schemas.openxmlformats.org/officeDocument/2006/relationships/webSettings" Target="webSettings.xml"/><Relationship Id="rId19" Type="http://schemas.openxmlformats.org/officeDocument/2006/relationships/footer" Target="footer3.xml"/><Relationship Id="rId31" Type="http://schemas.openxmlformats.org/officeDocument/2006/relationships/footer" Target="footer8.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image" Target="media/image5.png"/><Relationship Id="rId30" Type="http://schemas.openxmlformats.org/officeDocument/2006/relationships/footer" Target="footer7.xml"/><Relationship Id="rId35"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files\Public\AuthorIt\Word%20Templates\SopraHRS.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8f28373-b2c6-4fc3-8c3d-ed52c9ecaa4d"/>
    <Date xmlns="5cc509a0-5bcf-4800-9b61-4e84d57dd16e" xsi:nil="true"/>
    <Classification xmlns="5cc509a0-5bcf-4800-9b61-4e84d57dd16e">Internal</Classification>
    <iaf5f9a4a5794a34b2e62dd1adc7446f xmlns="5cc509a0-5bcf-4800-9b61-4e84d57dd16e">
      <Terms xmlns="http://schemas.microsoft.com/office/infopath/2007/PartnerControls"/>
    </iaf5f9a4a5794a34b2e62dd1adc7446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1D5BFE316F2B94F8B16DFFB4C044D54" ma:contentTypeVersion="6" ma:contentTypeDescription="Create a new document." ma:contentTypeScope="" ma:versionID="3bac50fa9dafab052d24877af9cb3037">
  <xsd:schema xmlns:xsd="http://www.w3.org/2001/XMLSchema" xmlns:xs="http://www.w3.org/2001/XMLSchema" xmlns:p="http://schemas.microsoft.com/office/2006/metadata/properties" xmlns:ns2="5cc509a0-5bcf-4800-9b61-4e84d57dd16e" xmlns:ns3="18f28373-b2c6-4fc3-8c3d-ed52c9ecaa4d" targetNamespace="http://schemas.microsoft.com/office/2006/metadata/properties" ma:root="true" ma:fieldsID="2ef4ed77aa714d8c0d581ced8c189441" ns2:_="" ns3:_="">
    <xsd:import namespace="5cc509a0-5bcf-4800-9b61-4e84d57dd16e"/>
    <xsd:import namespace="18f28373-b2c6-4fc3-8c3d-ed52c9ecaa4d"/>
    <xsd:element name="properties">
      <xsd:complexType>
        <xsd:sequence>
          <xsd:element name="documentManagement">
            <xsd:complexType>
              <xsd:all>
                <xsd:element ref="ns2:Classification" minOccurs="0"/>
                <xsd:element ref="ns2:iaf5f9a4a5794a34b2e62dd1adc7446f" minOccurs="0"/>
                <xsd:element ref="ns3:TaxCatchAll"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c509a0-5bcf-4800-9b61-4e84d57dd16e" elementFormDefault="qualified">
    <xsd:import namespace="http://schemas.microsoft.com/office/2006/documentManagement/types"/>
    <xsd:import namespace="http://schemas.microsoft.com/office/infopath/2007/PartnerControls"/>
    <xsd:element name="Classification" ma:index="2" nillable="true" ma:displayName="Classification" ma:default="Internal" ma:format="Dropdown" ma:internalName="Classification" ma:readOnly="false">
      <xsd:simpleType>
        <xsd:restriction base="dms:Choice">
          <xsd:enumeration value="Internal"/>
          <xsd:enumeration value="Confidential"/>
          <xsd:enumeration value="Highly Confidential"/>
          <xsd:enumeration value="Public"/>
        </xsd:restriction>
      </xsd:simpleType>
    </xsd:element>
    <xsd:element name="iaf5f9a4a5794a34b2e62dd1adc7446f" ma:index="10" nillable="true" ma:taxonomy="true" ma:internalName="iaf5f9a4a5794a34b2e62dd1adc7446f" ma:taxonomyFieldName="keywords" ma:displayName="keywords" ma:fieldId="{2af5f9a4-a579-4a34-b2e6-2dd1adc7446f}" ma:taxonomyMulti="true" ma:sspId="7ba06a48-9667-4399-8fe9-c81bbf5460df" ma:termSetId="e03391a1-0b03-4738-a75b-06c11ecd8d30" ma:anchorId="00000000-0000-0000-0000-000000000000" ma:open="true" ma:isKeyword="false">
      <xsd:complexType>
        <xsd:sequence>
          <xsd:element ref="pc:Terms" minOccurs="0" maxOccurs="1"/>
        </xsd:sequence>
      </xsd:complexType>
    </xsd:element>
    <xsd:element name="Date" ma:index="12" nillable="true" ma:displayName="Date" ma:format="DateOnly" ma:internalNam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8f28373-b2c6-4fc3-8c3d-ed52c9ecaa4d"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05c2ee36-45bb-4fd8-9ad9-1ae86d5fb7ea}" ma:internalName="TaxCatchAll" ma:showField="CatchAllData" ma:web="18f28373-b2c6-4fc3-8c3d-ed52c9ecaa4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8F4ADE-E717-4441-B563-AF1F0DC5EFF1}">
  <ds:schemaRefs>
    <ds:schemaRef ds:uri="http://schemas.microsoft.com/office/2006/metadata/longProperties"/>
  </ds:schemaRefs>
</ds:datastoreItem>
</file>

<file path=customXml/itemProps2.xml><?xml version="1.0" encoding="utf-8"?>
<ds:datastoreItem xmlns:ds="http://schemas.openxmlformats.org/officeDocument/2006/customXml" ds:itemID="{E5FFEA96-A909-4F75-A363-B9964EF46CE4}">
  <ds:schemaRefs>
    <ds:schemaRef ds:uri="http://schemas.microsoft.com/sharepoint/v3/contenttype/forms"/>
  </ds:schemaRefs>
</ds:datastoreItem>
</file>

<file path=customXml/itemProps3.xml><?xml version="1.0" encoding="utf-8"?>
<ds:datastoreItem xmlns:ds="http://schemas.openxmlformats.org/officeDocument/2006/customXml" ds:itemID="{9AD827CA-4B9C-44AA-B73C-BDA6E111084D}">
  <ds:schemaRefs>
    <ds:schemaRef ds:uri="http://schemas.openxmlformats.org/package/2006/metadata/core-properties"/>
    <ds:schemaRef ds:uri="http://purl.org/dc/elements/1.1/"/>
    <ds:schemaRef ds:uri="http://schemas.microsoft.com/office/infopath/2007/PartnerControls"/>
    <ds:schemaRef ds:uri="http://schemas.microsoft.com/office/2006/documentManagement/types"/>
    <ds:schemaRef ds:uri="5cc509a0-5bcf-4800-9b61-4e84d57dd16e"/>
    <ds:schemaRef ds:uri="http://www.w3.org/XML/1998/namespace"/>
    <ds:schemaRef ds:uri="http://purl.org/dc/terms/"/>
    <ds:schemaRef ds:uri="18f28373-b2c6-4fc3-8c3d-ed52c9ecaa4d"/>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60DEA0DF-7A0C-4EA8-BDF3-FAB64EB18B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c509a0-5bcf-4800-9b61-4e84d57dd16e"/>
    <ds:schemaRef ds:uri="18f28373-b2c6-4fc3-8c3d-ed52c9ecaa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3D67D28-3BA7-47AF-8500-9797C9D36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SopraHRS.dot</Template>
  <TotalTime>494</TotalTime>
  <Pages>13</Pages>
  <Words>2562</Words>
  <Characters>14452</Characters>
  <Application>Microsoft Office Word</Application>
  <DocSecurity>0</DocSecurity>
  <Lines>425</Lines>
  <Paragraphs>278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Release details</vt:lpstr>
      <vt:lpstr>Release details</vt:lpstr>
    </vt:vector>
  </TitlesOfParts>
  <Company>Sopra HR Software</Company>
  <LinksUpToDate>false</LinksUpToDate>
  <CharactersWithSpaces>16736</CharactersWithSpaces>
  <SharedDoc>false</SharedDoc>
  <HLinks>
    <vt:vector size="6" baseType="variant">
      <vt:variant>
        <vt:i4>3997748</vt:i4>
      </vt:variant>
      <vt:variant>
        <vt:i4>32</vt:i4>
      </vt:variant>
      <vt:variant>
        <vt:i4>0</vt:i4>
      </vt:variant>
      <vt:variant>
        <vt:i4>5</vt:i4>
      </vt:variant>
      <vt:variant>
        <vt:lpwstr>http://teams.ptx.fr.sopra/permanent/bcr/Team Documents/11 - Release Management/DSN 2016 - Detailed Roadmap.xlsm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details</dc:title>
  <dc:subject>DSN</dc:subject>
  <dc:creator>France Secteur privé</dc:creator>
  <cp:keywords>HRa Suite</cp:keywords>
  <dc:description/>
  <cp:lastModifiedBy>sKhristy</cp:lastModifiedBy>
  <cp:revision>125</cp:revision>
  <cp:lastPrinted>2016-07-22T06:59:00Z</cp:lastPrinted>
  <dcterms:created xsi:type="dcterms:W3CDTF">2016-07-22T06:59:00Z</dcterms:created>
  <dcterms:modified xsi:type="dcterms:W3CDTF">2017-03-17T14:03:00Z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eywords">
    <vt:lpwstr/>
  </property>
  <property fmtid="{D5CDD505-2E9C-101B-9397-08002B2CF9AE}" pid="3" name="ContentTypeId">
    <vt:lpwstr>0x01010051D5BFE316F2B94F8B16DFFB4C044D54</vt:lpwstr>
  </property>
</Properties>
</file>