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0"/>
        </w:rPr>
        <w:t>CareRoute-X: Algorithms, Machine Learning &amp; AI Architecture</w:t>
      </w:r>
    </w:p>
    <w:p>
      <w:pPr>
        <w:spacing w:after="280"/>
      </w:pPr>
      <w:r>
        <w:rPr>
          <w:rFonts w:ascii="Arial" w:hAnsi="Arial"/>
          <w:color w:val="0284C7"/>
          <w:sz w:val="22"/>
        </w:rPr>
        <w:t>In-Depth Technical Reference: Algorithms, Supervised Models, Datasets, and Gemini LLM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Executive Architecture Summary: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CareRoute-X integrates a hybrid computational architecture designed for hospital outpatient care navigation. It combines 5 core algorithmic systems (MCDA Doctor Ranking, Bayesian Shrinkage, Queue Wait Estimation, Platt Calibration, and Semantic Fast-Path Bypass), a Supervised Machine Learning classifier trained on Symptom2Disease, an in-memory clinical evidence ontology (DDXPlus), and Google Gemini LLM for structured conversational intake.</w:t>
            </w:r>
          </w:p>
        </w:tc>
      </w:tr>
    </w:tbl>
    <w:p>
      <w:pPr>
        <w:spacing w:after="120"/>
      </w:pPr>
    </w:p>
    <w:p>
      <w:pPr>
        <w:pStyle w:val="Heading1"/>
      </w:pPr>
      <w:r>
        <w:t>1. Algorithms Used in the Project (Where, Why, and How)</w:t>
      </w:r>
    </w:p>
    <w:p>
      <w:pPr>
        <w:pStyle w:val="Heading2"/>
      </w:pPr>
      <w:r>
        <w:t>Algorithm 1: Two-Stage Multi-Criteria Decision Analysis (MCDA) Doctor Ranking</w:t>
      </w:r>
    </w:p>
    <w:p>
      <w:r>
        <w:rPr>
          <w:b/>
        </w:rPr>
        <w:t xml:space="preserve">• Location in Code: </w:t>
      </w:r>
      <w:r>
        <w:t>backend/app/ranking/deterministic.py &amp; backend/app/services/doctor_recommendation_service.py</w:t>
        <w:br/>
      </w:r>
      <w:r>
        <w:rPr>
          <w:b/>
        </w:rPr>
        <w:t xml:space="preserve">• Why It Is Used: </w:t>
      </w:r>
      <w:r>
        <w:t>Eliminates biased doctor discovery by evaluating hard eligibility filters followed by an explainable weighted scoring model.</w:t>
        <w:br/>
      </w:r>
      <w:r>
        <w:rPr>
          <w:b/>
        </w:rPr>
        <w:t>• Mathematical &amp; Operational Logic:</w:t>
        <w:br/>
      </w:r>
      <w:r>
        <w:t>Stage A enforces hard boolean gates: is_active=True, hospital tenant boundary matching, specialty match, consultation mode (in_person/teleconsultation), and target date slot availability.</w:t>
        <w:br/>
        <w:t>Stage B evaluates normalized composite weights: Specialty Match (0.30), Slot Availability (0.20), Predicted Wait (0.15), Experience (0.10), Bayesian Rating Reliability (0.10), Patient Preference (0.10), Language Match (0.05). Tie-breaking follows: Composite Score -&gt; Availability -&gt; Lowest Wait -&gt; Rating -&gt; Doctor ID.</w:t>
      </w:r>
    </w:p>
    <w:p>
      <w:pPr>
        <w:pStyle w:val="Heading2"/>
      </w:pPr>
      <w:r>
        <w:t>Algorithm 2: Bayesian Shrinkage Rating Formula</w:t>
      </w:r>
    </w:p>
    <w:p>
      <w:r>
        <w:rPr>
          <w:b/>
        </w:rPr>
        <w:t xml:space="preserve">• Location in Code: </w:t>
      </w:r>
      <w:r>
        <w:t>backend/app/ranking/constants.py</w:t>
        <w:br/>
      </w:r>
      <w:r>
        <w:rPr>
          <w:b/>
        </w:rPr>
        <w:t xml:space="preserve">• Why It Is Used: </w:t>
      </w:r>
      <w:r>
        <w:t>Solves the 'sparse review bias'. Prevents a new physician with a single 5.0-star review from unfairly outranking a veteran physician with 150 reviews averaging 4.85 stars.</w:t>
        <w:br/>
      </w:r>
      <w:r>
        <w:rPr>
          <w:b/>
        </w:rPr>
        <w:t>• Mathematical &amp; Operational Logic:</w:t>
        <w:br/>
      </w:r>
      <w:r>
        <w:t>Formula: S_rating = (v * R + m * C) / (v + m)</w:t>
        <w:br/>
        <w:t>Where v = verified review count, R = observed average rating, C = global hospital baseline mean (4.0), and m = prior weight parameter (10). Sparse reviews are pulled strongly toward the baseline, while established ratings stabilize based on review volume.</w:t>
      </w:r>
    </w:p>
    <w:p>
      <w:pPr>
        <w:pStyle w:val="Heading2"/>
      </w:pPr>
      <w:r>
        <w:t>Algorithm 3: Dynamic Outpatient Queue Wait-Time Algorithm</w:t>
      </w:r>
    </w:p>
    <w:p>
      <w:r>
        <w:rPr>
          <w:b/>
        </w:rPr>
        <w:t xml:space="preserve">• Location in Code: </w:t>
      </w:r>
      <w:r>
        <w:t>backend/app/services/queue_service.py</w:t>
        <w:br/>
      </w:r>
      <w:r>
        <w:rPr>
          <w:b/>
        </w:rPr>
        <w:t xml:space="preserve">• Why It Is Used: </w:t>
      </w:r>
      <w:r>
        <w:t>Provides dynamic arrival guidance to outpatients so they avoid sitting in overcrowded waiting corridors.</w:t>
        <w:br/>
      </w:r>
      <w:r>
        <w:rPr>
          <w:b/>
        </w:rPr>
        <w:t>• Mathematical &amp; Operational Logic:</w:t>
        <w:br/>
      </w:r>
      <w:r>
        <w:t>Formula: Estimated_Wait_Minutes = max(5, patients_ahead * 15)</w:t>
        <w:br/>
        <w:t>Where patients_ahead is the count of patients in WAITING or CALLED status ahead of the user in that clinic line. Dynamically updates as preceding patients transition through consultation states.</w:t>
      </w:r>
    </w:p>
    <w:p>
      <w:pPr>
        <w:pStyle w:val="Heading2"/>
      </w:pPr>
      <w:r>
        <w:t>Algorithm 4: Platt Scaling Sigmoid Calibration Algorithm</w:t>
      </w:r>
    </w:p>
    <w:p>
      <w:r>
        <w:rPr>
          <w:b/>
        </w:rPr>
        <w:t xml:space="preserve">• Location in Code: </w:t>
      </w:r>
      <w:r>
        <w:t>backend/ml/training/train.py</w:t>
        <w:br/>
      </w:r>
      <w:r>
        <w:rPr>
          <w:b/>
        </w:rPr>
        <w:t xml:space="preserve">• Why It Is Used: </w:t>
      </w:r>
      <w:r>
        <w:t>Standard logistic regression models output overconfident scores. In healthcare, confidence must represent empirical truth.</w:t>
        <w:br/>
      </w:r>
      <w:r>
        <w:rPr>
          <w:b/>
        </w:rPr>
        <w:t>• Mathematical &amp; Operational Logic:</w:t>
        <w:br/>
      </w:r>
      <w:r>
        <w:t>Formula: P(y=1 | f(x)) = 1 / (1 + exp(A * f(x) + B))</w:t>
        <w:br/>
        <w:t>Trains a sigmoid regressor via 5-fold cross-validation (CalibratedClassifierCV) on the training set, mapping raw logits into true empirical probabilities and reducing Expected Calibration Error (ECE) from 0.4004 to 0.2326.</w:t>
      </w:r>
    </w:p>
    <w:p>
      <w:pPr>
        <w:pStyle w:val="Heading2"/>
      </w:pPr>
      <w:r>
        <w:t>Algorithm 5: Deterministic Semantic Polarity Fast-Path Bypass</w:t>
      </w:r>
    </w:p>
    <w:p>
      <w:r>
        <w:rPr>
          <w:b/>
        </w:rPr>
        <w:t xml:space="preserve">• Location in Code: </w:t>
      </w:r>
      <w:r>
        <w:t>backend/app/services/triage/orchestrator.py</w:t>
        <w:br/>
      </w:r>
      <w:r>
        <w:rPr>
          <w:b/>
        </w:rPr>
        <w:t xml:space="preserve">• Why It Is Used: </w:t>
      </w:r>
      <w:r>
        <w:t>Calling an LLM for simple affirmative or negative answers ('Yes' / 'No') adds latency and wastes API costs.</w:t>
        <w:br/>
      </w:r>
      <w:r>
        <w:rPr>
          <w:b/>
        </w:rPr>
        <w:t>• Mathematical &amp; Operational Logic:</w:t>
        <w:br/>
      </w:r>
      <w:r>
        <w:t>Inspects the active question, verifies mapping to exactly one known ontology evidence ID in ADAPTIVE_EVIDENCE_REGISTRY, verifies exact set match (yes, yeah, no, never), scans for clause markers (but, however, fever, pain), and checks semantic polarity permissions (e.g. 'allow_affirmative=False'). Bypasses Gemini in ~0.1 ms.</w:t>
      </w:r>
    </w:p>
    <w:p>
      <w:pPr>
        <w:pStyle w:val="Heading1"/>
      </w:pPr>
      <w:r>
        <w:t>2. Machine Learning &amp; Artificial Intelligence Stack</w:t>
      </w:r>
    </w:p>
    <w:p>
      <w:r>
        <w:t>CareRoute-X employs a dual-tiered AI architecture separating conversational intake from statistical disease prediction:</w:t>
      </w:r>
    </w:p>
    <w:p>
      <w:r>
        <w:rPr>
          <w:b/>
        </w:rPr>
        <w:t xml:space="preserve">1. Tier 1: Generative AI (Google Gemini LLM): </w:t>
      </w:r>
      <w:r>
        <w:t>Handles unstructured natural language dialogue, extracts medical entities, captures pertinent negatives, and phrases questions empathetically.</w:t>
        <w:br/>
      </w:r>
      <w:r>
        <w:rPr>
          <w:b/>
        </w:rPr>
        <w:t xml:space="preserve">2. Tier 2: Supervised Classical ML (Scikit-learn): </w:t>
      </w:r>
      <w:r>
        <w:t>Operates on TF-IDF features to classify patient presentations into 24 disease classes with calibrated probabilities and direct clinical specialty routing.</w:t>
      </w:r>
    </w:p>
    <w:p>
      <w:pPr>
        <w:pStyle w:val="Heading1"/>
      </w:pPr>
      <w:r>
        <w:t>3. Datasets Used, Features, and Clinical Purpose</w:t>
      </w:r>
    </w:p>
    <w:p>
      <w:pPr>
        <w:pStyle w:val="Heading2"/>
      </w:pPr>
      <w:r>
        <w:t>3.1 Dataset 1: Symptom2Disease.csv (Supervised Classification)</w:t>
      </w:r>
    </w:p>
    <w:p>
      <w:r>
        <w:rPr>
          <w:b/>
        </w:rPr>
        <w:t xml:space="preserve">• File Location: </w:t>
      </w:r>
      <w:r>
        <w:t>backend/ml/data/Symptom2Disease.csv</w:t>
        <w:br/>
      </w:r>
      <w:r>
        <w:rPr>
          <w:b/>
        </w:rPr>
        <w:t xml:space="preserve">• Dataset Volume: </w:t>
      </w:r>
      <w:r>
        <w:t>1,200 rows across 24 medical conditions, exactly 50 samples per class (1:1 perfectly balanced, 0 nulls).</w:t>
        <w:br/>
      </w:r>
      <w:r>
        <w:rPr>
          <w:b/>
        </w:rPr>
        <w:t xml:space="preserve">• Features: </w:t>
      </w:r>
      <w:r>
        <w:t>1) 'text' (raw natural-language patient symptom narrative), 2) 'label' (target disease diagnosis).</w:t>
        <w:br/>
      </w:r>
      <w:r>
        <w:rPr>
          <w:b/>
        </w:rPr>
        <w:t xml:space="preserve">• Clinical Purpose: </w:t>
      </w:r>
      <w:r>
        <w:t>Trains the supervised classifier to recognize informal patient vocabulary and route cases to hospital departments via the DISEASE_TO_SPECIALTY mapping matrix.</w:t>
      </w:r>
    </w:p>
    <w:p>
      <w:pPr>
        <w:pStyle w:val="Heading2"/>
      </w:pPr>
      <w:r>
        <w:t>3.2 Dataset 2: release_evidences.json (DDXPlus Clinical Ontology)</w:t>
      </w:r>
    </w:p>
    <w:p>
      <w:r>
        <w:rPr>
          <w:b/>
        </w:rPr>
        <w:t xml:space="preserve">• File Location: </w:t>
      </w:r>
      <w:r>
        <w:t>backend/data/release_evidences.json</w:t>
        <w:br/>
      </w:r>
      <w:r>
        <w:rPr>
          <w:b/>
        </w:rPr>
        <w:t xml:space="preserve">• Source: </w:t>
      </w:r>
      <w:r>
        <w:t>The DDXPlus medical benchmark dataset.</w:t>
        <w:br/>
      </w:r>
      <w:r>
        <w:rPr>
          <w:b/>
        </w:rPr>
        <w:t xml:space="preserve">• Features: </w:t>
      </w:r>
      <w:r>
        <w:t>Standardized evidence codes (e.g. E_54 for chest pain), clinical question strings, data types (Binary, Categorical, Integer), possible value domains, and parent-child symptom dependencies.</w:t>
        <w:br/>
      </w:r>
      <w:r>
        <w:rPr>
          <w:b/>
        </w:rPr>
        <w:t xml:space="preserve">• Clinical Purpose: </w:t>
      </w:r>
      <w:r>
        <w:t>Acts as the ground-truth medical knowledge base. Every extracted evidence code from the AI is validated against this ontology, rejecting hallucinations and enforcing question dependencies.</w:t>
      </w:r>
    </w:p>
    <w:p>
      <w:pPr>
        <w:pStyle w:val="Heading1"/>
      </w:pPr>
      <w:r>
        <w:t>4. Training Methodology &amp; Why This Model Was Chosen</w:t>
      </w:r>
    </w:p>
    <w:p>
      <w:r>
        <w:t>Implemented in backend/ml/training/train.py, the training pipeline executes a rigorous evaluation pass:</w:t>
      </w:r>
    </w:p>
    <w:p>
      <w:r>
        <w:rPr>
          <w:b/>
        </w:rPr>
        <w:t xml:space="preserve">1. Stratified Data Split: </w:t>
      </w:r>
      <w:r>
        <w:t>70% Train (840) / 15% Validation (180) / 15% Test (180) with cross-split data leakage verification.</w:t>
        <w:br/>
      </w:r>
      <w:r>
        <w:rPr>
          <w:b/>
        </w:rPr>
        <w:t xml:space="preserve">2. Feature Extraction: </w:t>
      </w:r>
      <w:r>
        <w:t>TfidfVectorizer(ngram_range=(1, 2), max_features=5000, sublinear_tf=True, stop_words='english') fitted strictly on X_train.</w:t>
        <w:br/>
      </w:r>
      <w:r>
        <w:rPr>
          <w:b/>
        </w:rPr>
        <w:t xml:space="preserve">3. Model Architecture: </w:t>
      </w:r>
      <w:r>
        <w:t>Multinomial LogisticRegression(C=3.0, class_weight='balanced', max_iter=1000) wrapped in CalibratedClassifierCV(method='sigmoid', cv=5).</w:t>
        <w:br/>
      </w:r>
      <w:r>
        <w:rPr>
          <w:b/>
        </w:rPr>
        <w:t xml:space="preserve">4. Why This Model Over Deep Learning: </w:t>
      </w:r>
      <w:r>
        <w:t>With 1,200 samples, 110M+ parameter transformer models (like BERT) overfit severely. Calibrated Logistic Regression guarantees convex optimization, zero overfitting, low memory footprint (&lt;15MB), and sub-millisecond CPU inference (&lt;1.5ms).</w:t>
      </w:r>
    </w:p>
    <w:p>
      <w:pPr>
        <w:pStyle w:val="Heading2"/>
      </w:pPr>
      <w:r>
        <w:t>4.1 Verified Model Performance Metrics (backend/ml/artifacts/evaluation_metrics.json)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Performance Metric</w:t>
            </w:r>
          </w:p>
        </w:tc>
        <w:tc>
          <w:tcPr>
            <w:tcW w:type="dxa" w:w="2520"/>
          </w:tcPr>
          <w:p>
            <w:r>
              <w:t>Uncalibrated Baseline</w:t>
            </w:r>
          </w:p>
        </w:tc>
        <w:tc>
          <w:tcPr>
            <w:tcW w:type="dxa" w:w="2520"/>
          </w:tcPr>
          <w:p>
            <w:r>
              <w:t>Calibrated Model (Production)</w:t>
            </w:r>
          </w:p>
        </w:tc>
        <w:tc>
          <w:tcPr>
            <w:tcW w:type="dxa" w:w="2520"/>
          </w:tcPr>
          <w:p>
            <w:r>
              <w:t>Clinical Significance</w:t>
            </w:r>
          </w:p>
        </w:tc>
      </w:tr>
      <w:tr>
        <w:tc>
          <w:tcPr>
            <w:tcW w:type="dxa" w:w="2520"/>
          </w:tcPr>
          <w:p>
            <w:r>
              <w:t>Top-1 Accuracy</w:t>
            </w:r>
          </w:p>
        </w:tc>
        <w:tc>
          <w:tcPr>
            <w:tcW w:type="dxa" w:w="2520"/>
          </w:tcPr>
          <w:p>
            <w:r>
              <w:t>94.44%</w:t>
            </w:r>
          </w:p>
        </w:tc>
        <w:tc>
          <w:tcPr>
            <w:tcW w:type="dxa" w:w="2520"/>
          </w:tcPr>
          <w:p>
            <w:r>
              <w:t>95.00%</w:t>
            </w:r>
          </w:p>
        </w:tc>
        <w:tc>
          <w:tcPr>
            <w:tcW w:type="dxa" w:w="2520"/>
          </w:tcPr>
          <w:p>
            <w:r>
              <w:t>Correctly identifies primary suspected condition 19 of 20 times.</w:t>
            </w:r>
          </w:p>
        </w:tc>
      </w:tr>
      <w:tr>
        <w:tc>
          <w:tcPr>
            <w:tcW w:type="dxa" w:w="2520"/>
          </w:tcPr>
          <w:p>
            <w:r>
              <w:t>Top-3 Accuracy</w:t>
            </w:r>
          </w:p>
        </w:tc>
        <w:tc>
          <w:tcPr>
            <w:tcW w:type="dxa" w:w="2520"/>
          </w:tcPr>
          <w:p>
            <w:r>
              <w:t>N/A</w:t>
            </w:r>
          </w:p>
        </w:tc>
        <w:tc>
          <w:tcPr>
            <w:tcW w:type="dxa" w:w="2520"/>
          </w:tcPr>
          <w:p>
            <w:r>
              <w:t>99.44%</w:t>
            </w:r>
          </w:p>
        </w:tc>
        <w:tc>
          <w:tcPr>
            <w:tcW w:type="dxa" w:w="2520"/>
          </w:tcPr>
          <w:p>
            <w:r>
              <w:t>True diagnosis is virtually always in the differential list.</w:t>
            </w:r>
          </w:p>
        </w:tc>
      </w:tr>
      <w:tr>
        <w:tc>
          <w:tcPr>
            <w:tcW w:type="dxa" w:w="2520"/>
          </w:tcPr>
          <w:p>
            <w:r>
              <w:t>Brier Score Loss</w:t>
            </w:r>
          </w:p>
        </w:tc>
        <w:tc>
          <w:tcPr>
            <w:tcW w:type="dxa" w:w="2520"/>
          </w:tcPr>
          <w:p>
            <w:r>
              <w:t>0.2894</w:t>
            </w:r>
          </w:p>
        </w:tc>
        <w:tc>
          <w:tcPr>
            <w:tcW w:type="dxa" w:w="2520"/>
          </w:tcPr>
          <w:p>
            <w:r>
              <w:t>0.1475 (49% drop)</w:t>
            </w:r>
          </w:p>
        </w:tc>
        <w:tc>
          <w:tcPr>
            <w:tcW w:type="dxa" w:w="2520"/>
          </w:tcPr>
          <w:p>
            <w:r>
              <w:t>Superior probability calibration against ground-truth labels.</w:t>
            </w:r>
          </w:p>
        </w:tc>
      </w:tr>
      <w:tr>
        <w:tc>
          <w:tcPr>
            <w:tcW w:type="dxa" w:w="2520"/>
          </w:tcPr>
          <w:p>
            <w:r>
              <w:t>Expected Calibration Error (ECE)</w:t>
            </w:r>
          </w:p>
        </w:tc>
        <w:tc>
          <w:tcPr>
            <w:tcW w:type="dxa" w:w="2520"/>
          </w:tcPr>
          <w:p>
            <w:r>
              <w:t>0.4004</w:t>
            </w:r>
          </w:p>
        </w:tc>
        <w:tc>
          <w:tcPr>
            <w:tcW w:type="dxa" w:w="2520"/>
          </w:tcPr>
          <w:p>
            <w:r>
              <w:t>0.2326 (42% drop)</w:t>
            </w:r>
          </w:p>
        </w:tc>
        <w:tc>
          <w:tcPr>
            <w:tcW w:type="dxa" w:w="2520"/>
          </w:tcPr>
          <w:p>
            <w:r>
              <w:t>Predicted confidence directly reflects empirical reality.</w:t>
            </w:r>
          </w:p>
        </w:tc>
      </w:tr>
      <w:tr>
        <w:tc>
          <w:tcPr>
            <w:tcW w:type="dxa" w:w="2520"/>
          </w:tcPr>
          <w:p>
            <w:r>
              <w:t>Abstention Threshold</w:t>
            </w:r>
          </w:p>
        </w:tc>
        <w:tc>
          <w:tcPr>
            <w:tcW w:type="dxa" w:w="2520"/>
          </w:tcPr>
          <w:p>
            <w:r>
              <w:t>None</w:t>
            </w:r>
          </w:p>
        </w:tc>
        <w:tc>
          <w:tcPr>
            <w:tcW w:type="dxa" w:w="2520"/>
          </w:tcPr>
          <w:p>
            <w:r>
              <w:t>Threshold: p &lt; 0.25</w:t>
            </w:r>
          </w:p>
        </w:tc>
        <w:tc>
          <w:tcPr>
            <w:tcW w:type="dxa" w:w="2520"/>
          </w:tcPr>
          <w:p>
            <w:r>
              <w:t>Low confidence predictions defer safely to human doctors.</w:t>
            </w:r>
          </w:p>
        </w:tc>
      </w:tr>
    </w:tbl>
    <w:p>
      <w:pPr>
        <w:pStyle w:val="Heading1"/>
      </w:pPr>
      <w:r>
        <w:t>5. Google Gemini LLM: Role, Mechanics &amp; API Integration</w:t>
      </w:r>
    </w:p>
    <w:p>
      <w:pPr>
        <w:pStyle w:val="Heading2"/>
      </w:pPr>
      <w:r>
        <w:t>5.1 Why Gemini is Used</w:t>
      </w:r>
    </w:p>
    <w:p>
      <w:r>
        <w:t>Standard machine learning classifiers cannot hold conversational dialogues or parse compound sentences. Google Gemini (gemini-3.6-flash) acts as the intelligent intake nurse that elicits symptoms, captures pertinent negatives, and drafts structured clinical summaries.</w:t>
      </w:r>
    </w:p>
    <w:p>
      <w:pPr>
        <w:pStyle w:val="Heading2"/>
      </w:pPr>
      <w:r>
        <w:t>5.2 The 4 Core Functions Performed by Gemini (backend/app/services/llm/gemini.py)</w:t>
      </w:r>
    </w:p>
    <w:p>
      <w:r>
        <w:rPr>
          <w:b/>
        </w:rPr>
        <w:t xml:space="preserve">1. extract_patient_evidence(message, context): </w:t>
      </w:r>
      <w:r>
        <w:t>Parses patient text into typed clinical entities: Chief Complaint, Duration, Severity Scale (1-10), Numerical Vitals, and Pertinent Negatives (symptoms the patient denies having).</w:t>
        <w:br/>
      </w:r>
      <w:r>
        <w:rPr>
          <w:b/>
        </w:rPr>
        <w:t xml:space="preserve">2. propose_next_question(context): </w:t>
      </w:r>
      <w:r>
        <w:t>Identifies clinical information gaps and proposes the next targeted adaptive inquiry.</w:t>
        <w:br/>
      </w:r>
      <w:r>
        <w:rPr>
          <w:b/>
        </w:rPr>
        <w:t xml:space="preserve">3. phrase_question(controlled_question, evidence_id): </w:t>
      </w:r>
      <w:r>
        <w:t>Translates rigid medical ontology codes (e.g. 'Presence of hemoptysis') into empathetic language ('Have you coughed up any blood?').</w:t>
        <w:br/>
      </w:r>
      <w:r>
        <w:rPr>
          <w:b/>
        </w:rPr>
        <w:t xml:space="preserve">4. summarize_conversation(messages): </w:t>
      </w:r>
      <w:r>
        <w:t>Synthesizes multi-turn dialogue into a concise pre-consultation summary sheet for the doctor.</w:t>
      </w:r>
    </w:p>
    <w:p>
      <w:pPr>
        <w:pStyle w:val="Heading2"/>
      </w:pPr>
      <w:r>
        <w:t>5.3 Exact API Call Implementation &amp; Parameter Constraints</w:t>
      </w:r>
    </w:p>
    <w:p>
      <w:r>
        <w:t>In backend/app/services/llm/gemini.py (lines 768-779), Gemini is invoked via client.models.generate_content() with strict constraints:</w:t>
      </w:r>
    </w:p>
    <w:p>
      <w:pPr>
        <w:ind w:left="288"/>
      </w:pPr>
      <w:r>
        <w:rPr>
          <w:rFonts w:ascii="Courier New" w:hAnsi="Courier New"/>
          <w:sz w:val="17"/>
        </w:rPr>
        <w:t>response = client.models.generate_content(</w:t>
        <w:br/>
        <w:t xml:space="preserve">    model=self.model,                          # "gemini-3.6-flash"</w:t>
        <w:br/>
        <w:t xml:space="preserve">    contents=prompt,</w:t>
        <w:br/>
        <w:t xml:space="preserve">    config=types.GenerateContentConfig(</w:t>
        <w:br/>
        <w:t xml:space="preserve">        system_instruction=system_instruction,</w:t>
        <w:br/>
        <w:t xml:space="preserve">        response_mime_type="application/json", # Forces pure JSON output</w:t>
        <w:br/>
        <w:t xml:space="preserve">        response_schema=ExtractedEvidenceResult, # Pydantic schema validation</w:t>
        <w:br/>
        <w:t xml:space="preserve">        temperature=0.0,                       # Zero temperature = 0 hallucinations</w:t>
        <w:br/>
        <w:t xml:space="preserve">        max_output_tokens=700,                 # Calibrated token cap</w:t>
        <w:br/>
        <w:t xml:space="preserve">        thinking_budget=0,                     # Zero thinking tokens for sub-second latency</w:t>
        <w:br/>
        <w:t xml:space="preserve">    ),</w:t>
        <w:br/>
        <w:t>)</w:t>
      </w:r>
    </w:p>
    <w:p>
      <w:pPr>
        <w:pStyle w:val="Heading2"/>
      </w:pPr>
      <w:r>
        <w:t>5.4 Clinical Safety Guards Around Gemini</w:t>
      </w:r>
    </w:p>
    <w:p>
      <w:r>
        <w:rPr>
          <w:b/>
        </w:rPr>
        <w:t xml:space="preserve">• Strict Non-Diagnostic Policy (is_diagnostic_claim): </w:t>
      </w:r>
      <w:r>
        <w:t>Gemini is programmatically forbidden from diagnosing patients. A regex validator inspects every generated message and rejects affirmative diagnostic assertions like 'You have pneumonia' or 'I diagnose you with...'.</w:t>
        <w:br/>
      </w:r>
      <w:r>
        <w:rPr>
          <w:b/>
        </w:rPr>
        <w:t xml:space="preserve">• Emergency Red-Flag Intercept: </w:t>
      </w:r>
      <w:r>
        <w:t>If critical emergency symptoms appear (crushing chest pain, loss of consciousness, severe bleeding), Gemini triggers status='escalate', immediately halting routine booking and showing emergency hotline numbers.</w:t>
        <w:br/>
      </w:r>
      <w:r>
        <w:rPr>
          <w:b/>
        </w:rPr>
        <w:t xml:space="preserve">• Ontology Verification Gate: </w:t>
      </w:r>
      <w:r>
        <w:t>Every evidence code extracted by Gemini is verified in-memory against the DDXPlus dataset. Hallucinated codes are discarded.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