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Penetration test report — Example Corp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Client / owner</w:t>
            </w:r>
          </w:p>
        </w:tc>
        <w:tc>
          <w:tcPr>
            <w:tcW w:type="dxa" w:w="4320"/>
          </w:tcPr>
          <w:p>
            <w:r>
              <w:t>Example Corp</w:t>
            </w:r>
          </w:p>
        </w:tc>
      </w:tr>
      <w:tr>
        <w:tc>
          <w:tcPr>
            <w:tcW w:type="dxa" w:w="4320"/>
          </w:tcPr>
          <w:p>
            <w:r>
              <w:t>Engagement</w:t>
            </w:r>
          </w:p>
        </w:tc>
        <w:tc>
          <w:tcPr>
            <w:tcW w:type="dxa" w:w="4320"/>
          </w:tcPr>
          <w:p>
            <w:r>
              <w:t>Not specified</w:t>
            </w:r>
          </w:p>
        </w:tc>
      </w:tr>
      <w:tr>
        <w:tc>
          <w:tcPr>
            <w:tcW w:type="dxa" w:w="4320"/>
          </w:tcPr>
          <w:p>
            <w:r>
              <w:t>Tested by</w:t>
            </w:r>
          </w:p>
        </w:tc>
        <w:tc>
          <w:tcPr>
            <w:tcW w:type="dxa" w:w="4320"/>
          </w:tcPr>
          <w:p>
            <w:r>
              <w:t>Not specified</w:t>
            </w:r>
          </w:p>
        </w:tc>
      </w:tr>
      <w:tr>
        <w:tc>
          <w:tcPr>
            <w:tcW w:type="dxa" w:w="4320"/>
          </w:tcPr>
          <w:p>
            <w:r>
              <w:t>Testing date</w:t>
            </w:r>
          </w:p>
        </w:tc>
        <w:tc>
          <w:tcPr>
            <w:tcW w:type="dxa" w:w="4320"/>
          </w:tcPr>
          <w:p>
            <w:r>
              <w:t>2026-10-05</w:t>
            </w:r>
          </w:p>
        </w:tc>
      </w:tr>
      <w:tr>
        <w:tc>
          <w:tcPr>
            <w:tcW w:type="dxa" w:w="4320"/>
          </w:tcPr>
          <w:p>
            <w:r>
              <w:t>Generator</w:t>
            </w:r>
          </w:p>
        </w:tc>
        <w:tc>
          <w:tcPr>
            <w:tcW w:type="dxa" w:w="4320"/>
          </w:tcPr>
          <w:p>
            <w:r>
              <w:t>reconkit 0.1.0</w:t>
            </w:r>
          </w:p>
        </w:tc>
      </w:tr>
    </w:tbl>
    <w:p>
      <w:pPr>
        <w:pStyle w:val="Heading1"/>
      </w:pPr>
      <w:r>
        <w:t>1. Executive summary</w:t>
      </w:r>
    </w:p>
    <w:p>
      <w:r>
        <w:t>16 finding(s) across 3 host(s) and 6 HTTP endpoint(s); highest severity CRITICAL.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Info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</w:tbl>
    <w:p>
      <w:pPr>
        <w:pStyle w:val="Heading1"/>
      </w:pPr>
      <w:r>
        <w:t>2. Scope</w:t>
      </w:r>
    </w:p>
    <w:p>
      <w:r>
        <w:t>Scope was not supplied on the command line.</w:t>
      </w:r>
    </w:p>
    <w:p>
      <w:pPr>
        <w:pStyle w:val="Heading1"/>
      </w:pPr>
      <w:r>
        <w:t>3. Findings</w:t>
      </w:r>
    </w:p>
    <w:p>
      <w:pPr>
        <w:pStyle w:val="Heading2"/>
      </w:pPr>
      <w:r>
        <w:t>Critical</w:t>
      </w:r>
    </w:p>
    <w:p>
      <w:pPr>
        <w:pStyle w:val="Heading2"/>
      </w:pPr>
      <w:r>
        <w:rPr>
          <w:color w:val="D73A49"/>
        </w:rPr>
        <w:t>1 — Telnet service exposed</w:t>
      </w:r>
    </w:p>
    <w:p>
      <w:r>
        <w:rPr>
          <w:b/>
        </w:rPr>
        <w:t xml:space="preserve">Severity: </w:t>
      </w:r>
      <w:r>
        <w:t>CRITICAL</w:t>
      </w:r>
    </w:p>
    <w:p>
      <w:r>
        <w:rPr>
          <w:b/>
        </w:rPr>
        <w:t xml:space="preserve">Check ID: </w:t>
      </w:r>
      <w:r>
        <w:t>CLEARTEXT-TELNET</w:t>
      </w:r>
    </w:p>
    <w:p>
      <w:r>
        <w:rPr>
          <w:b/>
        </w:rPr>
        <w:t xml:space="preserve">Affected asset: </w:t>
      </w:r>
      <w:r>
        <w:t>10.0.0.30:23</w:t>
      </w:r>
    </w:p>
    <w:p>
      <w:r>
        <w:rPr>
          <w:b/>
        </w:rPr>
        <w:t xml:space="preserve">Description: </w:t>
      </w:r>
      <w:r>
        <w:t>Telnet transmits the entire session, including credentials, without encryption. Any host on the path can capture or modify it.</w:t>
      </w:r>
    </w:p>
    <w:p>
      <w:r>
        <w:rPr>
          <w:b/>
        </w:rPr>
        <w:t xml:space="preserve">Evidence: </w:t>
      </w:r>
      <w:r>
        <w:t>Open port 23/tcp — service banner: telnet</w:t>
      </w:r>
    </w:p>
    <w:p>
      <w:r>
        <w:rPr>
          <w:b/>
        </w:rPr>
        <w:t xml:space="preserve">Remediation: </w:t>
      </w:r>
      <w:r>
        <w:t>Disable the Telnet service and replace it with SSH. If legacy equipment requires Telnet, restrict it to a dedicated management VLAN behind a jump host.</w:t>
      </w:r>
    </w:p>
    <w:p>
      <w:r>
        <w:rPr>
          <w:b/>
        </w:rPr>
        <w:t xml:space="preserve">References: </w:t>
      </w:r>
      <w:r>
        <w:t>https://www.cisa.gov/news-events/alerts/2014/04/08/telnet-deprecated</w:t>
      </w:r>
    </w:p>
    <w:p>
      <w:pPr>
        <w:pStyle w:val="Heading2"/>
      </w:pPr>
      <w:r>
        <w:rPr>
          <w:color w:val="D73A49"/>
        </w:rPr>
        <w:t>2 — Apache Log4j RCE (Log4Shell)</w:t>
      </w:r>
    </w:p>
    <w:p>
      <w:r>
        <w:rPr>
          <w:b/>
        </w:rPr>
        <w:t xml:space="preserve">Severity: </w:t>
      </w:r>
      <w:r>
        <w:t>CRITICAL</w:t>
      </w:r>
    </w:p>
    <w:p>
      <w:r>
        <w:rPr>
          <w:b/>
        </w:rPr>
        <w:t xml:space="preserve">Check ID: </w:t>
      </w:r>
      <w:r>
        <w:t>cves/2021/CVE-2021-44228</w:t>
      </w:r>
    </w:p>
    <w:p>
      <w:r>
        <w:rPr>
          <w:b/>
        </w:rPr>
        <w:t xml:space="preserve">Affected asset: </w:t>
      </w:r>
      <w:r>
        <w:t>app.example.com</w:t>
      </w:r>
    </w:p>
    <w:p>
      <w:r>
        <w:rPr>
          <w:b/>
        </w:rPr>
        <w:t xml:space="preserve">Description: </w:t>
      </w:r>
      <w:r>
        <w:t>The application may be vulnerable to Log4Shell, a critical remote code execution vulnerability in Apache Log4j2 via JNDI lookups.</w:t>
      </w:r>
    </w:p>
    <w:p>
      <w:r>
        <w:rPr>
          <w:b/>
        </w:rPr>
        <w:t xml:space="preserve">Evidence: </w:t>
      </w:r>
      <w:r>
        <w:t>matcher: log4j-jndi; type: dns; extracted: 10.0.0.40</w:t>
      </w:r>
    </w:p>
    <w:p>
      <w:r>
        <w:rPr>
          <w:b/>
        </w:rPr>
        <w:t xml:space="preserve">Remediation: </w:t>
      </w:r>
      <w:r>
        <w:t>Upgrade Log4j to 2.17.1 or later and remove JNDI lookup classes.</w:t>
      </w:r>
    </w:p>
    <w:p>
      <w:r>
        <w:rPr>
          <w:b/>
        </w:rPr>
        <w:t xml:space="preserve">References: </w:t>
      </w:r>
      <w:r>
        <w:t>https://nvd.nist.gov/vuln/detail/CVE-2021-44228, CVE-2021-44228, CWE-502</w:t>
      </w:r>
    </w:p>
    <w:p>
      <w:pPr>
        <w:pStyle w:val="Heading2"/>
      </w:pPr>
      <w:r>
        <w:t>High</w:t>
      </w:r>
    </w:p>
    <w:p>
      <w:pPr>
        <w:pStyle w:val="Heading2"/>
      </w:pPr>
      <w:r>
        <w:rPr>
          <w:color w:val="E36209"/>
        </w:rPr>
        <w:t>3 — MySQL/MariaDB reachable from the network</w:t>
      </w:r>
    </w:p>
    <w:p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Check ID: </w:t>
      </w:r>
      <w:r>
        <w:t>EXPOSED-DATABASE-MYSQL</w:t>
      </w:r>
    </w:p>
    <w:p>
      <w:r>
        <w:rPr>
          <w:b/>
        </w:rPr>
        <w:t xml:space="preserve">Affected asset: </w:t>
      </w:r>
      <w:r>
        <w:t>10.0.0.10:3306 (web01.lab.internal)</w:t>
      </w:r>
    </w:p>
    <w:p>
      <w:r>
        <w:rPr>
          <w:b/>
        </w:rPr>
        <w:t xml:space="preserve">Description: </w:t>
      </w:r>
      <w:r>
        <w:t>A database port is reachable over the network. Database services should not normally be exposed beyond the application tier.</w:t>
      </w:r>
    </w:p>
    <w:p>
      <w:r>
        <w:rPr>
          <w:b/>
        </w:rPr>
        <w:t xml:space="preserve">Evidence: </w:t>
      </w:r>
      <w:r>
        <w:t>Open port 3306/tcp — service banner: MySQL 5.7.33</w:t>
      </w:r>
    </w:p>
    <w:p>
      <w:r>
        <w:rPr>
          <w:b/>
        </w:rPr>
        <w:t xml:space="preserve">Remediation: </w:t>
      </w:r>
      <w:r>
        <w:t>Bind the database to localhost or the application subnet and enforce firewall rules. Require strong per-application credentials and audit accounts for weak or shared passwords.</w:t>
      </w:r>
    </w:p>
    <w:p>
      <w:r>
        <w:rPr>
          <w:b/>
        </w:rPr>
        <w:t xml:space="preserve">References: </w:t>
      </w:r>
      <w:r>
        <w:t>https://owasp.org/www-project-top-ten/</w:t>
      </w:r>
    </w:p>
    <w:p>
      <w:pPr>
        <w:pStyle w:val="Heading2"/>
      </w:pPr>
      <w:r>
        <w:rPr>
          <w:color w:val="E36209"/>
        </w:rPr>
        <w:t>4 — FTP service exposed</w:t>
      </w:r>
    </w:p>
    <w:p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Check ID: </w:t>
      </w:r>
      <w:r>
        <w:t>CLEARTEXT-FTP</w:t>
      </w:r>
    </w:p>
    <w:p>
      <w:r>
        <w:rPr>
          <w:b/>
        </w:rPr>
        <w:t xml:space="preserve">Affected asset: </w:t>
      </w:r>
      <w:r>
        <w:t>10.0.0.20:21 (files01.lab.internal)</w:t>
      </w:r>
    </w:p>
    <w:p>
      <w:r>
        <w:rPr>
          <w:b/>
        </w:rPr>
        <w:t xml:space="preserve">Description: </w:t>
      </w:r>
      <w:r>
        <w:t>FTP sends credentials and file contents in cleartext and is frequently misconfigured to allow anonymous access.</w:t>
      </w:r>
    </w:p>
    <w:p>
      <w:r>
        <w:rPr>
          <w:b/>
        </w:rPr>
        <w:t xml:space="preserve">Evidence: </w:t>
      </w:r>
      <w:r>
        <w:t>Open port 21/tcp — service banner: vsftpd 3.0.3</w:t>
      </w:r>
    </w:p>
    <w:p>
      <w:r>
        <w:rPr>
          <w:b/>
        </w:rPr>
        <w:t xml:space="preserve">Remediation: </w:t>
      </w:r>
      <w:r>
        <w:t>Replace FTP with SFTP or FTPS. If FTP must remain, enforce TLS and restrict source addresses.</w:t>
      </w:r>
    </w:p>
    <w:p>
      <w:pPr>
        <w:pStyle w:val="Heading2"/>
      </w:pPr>
      <w:r>
        <w:rPr>
          <w:color w:val="E36209"/>
        </w:rPr>
        <w:t>5 — Anonymous FTP login permitted</w:t>
      </w:r>
    </w:p>
    <w:p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Check ID: </w:t>
      </w:r>
      <w:r>
        <w:t>FTP-ANONYMOUS-LOGIN</w:t>
      </w:r>
    </w:p>
    <w:p>
      <w:r>
        <w:rPr>
          <w:b/>
        </w:rPr>
        <w:t xml:space="preserve">Affected asset: </w:t>
      </w:r>
      <w:r>
        <w:t>10.0.0.20:21 (files01.lab.internal)</w:t>
      </w:r>
    </w:p>
    <w:p>
      <w:r>
        <w:rPr>
          <w:b/>
        </w:rPr>
        <w:t xml:space="preserve">Description: </w:t>
      </w:r>
      <w:r>
        <w:t>The FTP server accepts anonymous logins. Anyone reachable on the network can list and often download the published files.</w:t>
      </w:r>
    </w:p>
    <w:p>
      <w:r>
        <w:rPr>
          <w:b/>
        </w:rPr>
        <w:t xml:space="preserve">Evidence: </w:t>
      </w:r>
      <w:r>
        <w:t>nmap script 'ftp-anon': Anonymous FTP login allowed (FTP code 230)</w:t>
      </w:r>
    </w:p>
    <w:p>
      <w:r>
        <w:rPr>
          <w:b/>
        </w:rPr>
        <w:t xml:space="preserve">Remediation: </w:t>
      </w:r>
      <w:r>
        <w:t>Disable anonymous access, or restrict it to a deliberately public directory with no write permission.</w:t>
      </w:r>
    </w:p>
    <w:p>
      <w:pPr>
        <w:pStyle w:val="Heading2"/>
      </w:pPr>
      <w:r>
        <w:rPr>
          <w:color w:val="E36209"/>
        </w:rPr>
        <w:t>6 — Remote Desktop Protocol exposed</w:t>
      </w:r>
    </w:p>
    <w:p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Check ID: </w:t>
      </w:r>
      <w:r>
        <w:t>EXPOSED-RDP</w:t>
      </w:r>
    </w:p>
    <w:p>
      <w:r>
        <w:rPr>
          <w:b/>
        </w:rPr>
        <w:t xml:space="preserve">Affected asset: </w:t>
      </w:r>
      <w:r>
        <w:t>10.0.0.20:3389 (files01.lab.internal)</w:t>
      </w:r>
    </w:p>
    <w:p>
      <w:r>
        <w:rPr>
          <w:b/>
        </w:rPr>
        <w:t xml:space="preserve">Description: </w:t>
      </w:r>
      <w:r>
        <w:t>RDP reachable from an untrusted network is a primary initial-access vector for ransomware operators, through both credential attacks and pre-auth vulnerabilities.</w:t>
      </w:r>
    </w:p>
    <w:p>
      <w:r>
        <w:rPr>
          <w:b/>
        </w:rPr>
        <w:t xml:space="preserve">Evidence: </w:t>
      </w:r>
      <w:r>
        <w:t>Open port 3389/tcp — service banner: Microsoft Terminal Services</w:t>
      </w:r>
    </w:p>
    <w:p>
      <w:r>
        <w:rPr>
          <w:b/>
        </w:rPr>
        <w:t xml:space="preserve">Remediation: </w:t>
      </w:r>
      <w:r>
        <w:t>Place RDP behind a VPN or a zero-trust gateway, enable Network Level Authentication, enforce account lockout and MFA, and restrict source addresses.</w:t>
      </w:r>
    </w:p>
    <w:p>
      <w:r>
        <w:rPr>
          <w:b/>
        </w:rPr>
        <w:t xml:space="preserve">References: </w:t>
      </w:r>
      <w:r>
        <w:t>https://www.cisa.gov/news-events/cybersecurity-advisories/aa23-061a</w:t>
      </w:r>
    </w:p>
    <w:p>
      <w:pPr>
        <w:pStyle w:val="Heading2"/>
      </w:pPr>
      <w:r>
        <w:rPr>
          <w:color w:val="E36209"/>
        </w:rPr>
        <w:t>7 — SMB file sharing exposed</w:t>
      </w:r>
    </w:p>
    <w:p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Check ID: </w:t>
      </w:r>
      <w:r>
        <w:t>EXPOSED-SMB</w:t>
      </w:r>
    </w:p>
    <w:p>
      <w:r>
        <w:rPr>
          <w:b/>
        </w:rPr>
        <w:t xml:space="preserve">Affected asset: </w:t>
      </w:r>
      <w:r>
        <w:t>10.0.0.20:445 (files01.lab.internal)</w:t>
      </w:r>
    </w:p>
    <w:p>
      <w:r>
        <w:rPr>
          <w:b/>
        </w:rPr>
        <w:t xml:space="preserve">Description: </w:t>
      </w:r>
      <w:r>
        <w:t>SMB is reachable from an untrusted network. Historically this has exposed the service to wormable remote code execution and to relay attacks when signing is not enforced.</w:t>
      </w:r>
    </w:p>
    <w:p>
      <w:r>
        <w:rPr>
          <w:b/>
        </w:rPr>
        <w:t xml:space="preserve">Evidence: </w:t>
      </w:r>
      <w:r>
        <w:t>Open port 445/tcp — service banner: microsoft-ds</w:t>
      </w:r>
    </w:p>
    <w:p>
      <w:r>
        <w:rPr>
          <w:b/>
        </w:rPr>
        <w:t xml:space="preserve">Remediation: </w:t>
      </w:r>
      <w:r>
        <w:t>Block SMB at the network perimeter, require SMB signing, disable SMBv1 and remove anonymous share access.</w:t>
      </w:r>
    </w:p>
    <w:p>
      <w:r>
        <w:rPr>
          <w:b/>
        </w:rPr>
        <w:t xml:space="preserve">References: </w:t>
      </w:r>
      <w:r>
        <w:t>https://learn.microsoft.com/en-us/windows-server/storage/file-server/smb-security</w:t>
      </w:r>
    </w:p>
    <w:p>
      <w:pPr>
        <w:pStyle w:val="Heading2"/>
      </w:pPr>
      <w:r>
        <w:rPr>
          <w:color w:val="E36209"/>
        </w:rPr>
        <w:t>8 — Grafana panel exposed</w:t>
      </w:r>
    </w:p>
    <w:p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Check ID: </w:t>
      </w:r>
      <w:r>
        <w:t>exposed-panel-grafana</w:t>
      </w:r>
    </w:p>
    <w:p>
      <w:r>
        <w:rPr>
          <w:b/>
        </w:rPr>
        <w:t xml:space="preserve">Affected asset: </w:t>
      </w:r>
      <w:r>
        <w:t>https://grafana.lab.internal/login</w:t>
      </w:r>
    </w:p>
    <w:p>
      <w:r>
        <w:rPr>
          <w:b/>
        </w:rPr>
        <w:t xml:space="preserve">Description: </w:t>
      </w:r>
      <w:r>
        <w:t>A Grafana instance was identified. Unauthenticated or weakly authenticated Grafana can disclose dashboards and datasource credentials.</w:t>
      </w:r>
    </w:p>
    <w:p>
      <w:r>
        <w:rPr>
          <w:b/>
        </w:rPr>
        <w:t xml:space="preserve">Evidence: </w:t>
      </w:r>
      <w:r>
        <w:t>matcher: grafana-detect; type: http</w:t>
      </w:r>
    </w:p>
    <w:p>
      <w:r>
        <w:rPr>
          <w:b/>
        </w:rPr>
        <w:t xml:space="preserve">Remediation: </w:t>
      </w:r>
      <w:r>
        <w:t>Require authentication, restrict source networks and keep Grafana patched.</w:t>
      </w:r>
    </w:p>
    <w:p>
      <w:r>
        <w:rPr>
          <w:b/>
        </w:rPr>
        <w:t xml:space="preserve">References: </w:t>
      </w:r>
      <w:r>
        <w:t>https://grafana.com/docs/grafana/latest/setup-grafana/configure-security/, CWE-200</w:t>
      </w:r>
    </w:p>
    <w:p>
      <w:pPr>
        <w:pStyle w:val="Heading2"/>
      </w:pPr>
      <w:r>
        <w:rPr>
          <w:color w:val="E36209"/>
        </w:rPr>
        <w:t>9 — Management interface reachable: Jenkins</w:t>
      </w:r>
    </w:p>
    <w:p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Check ID: </w:t>
      </w:r>
      <w:r>
        <w:t>WEB-ADMIN-INTERFACE-EXPOSED</w:t>
      </w:r>
    </w:p>
    <w:p>
      <w:r>
        <w:rPr>
          <w:b/>
        </w:rPr>
        <w:t xml:space="preserve">Affected asset: </w:t>
      </w:r>
      <w:r>
        <w:t>https://jenkins.lab.internal:8080/</w:t>
      </w:r>
    </w:p>
    <w:p>
      <w:r>
        <w:rPr>
          <w:b/>
        </w:rPr>
        <w:t xml:space="preserve">Description: </w:t>
      </w:r>
      <w:r>
        <w:t>A Jenkins management interface is reachable over the network. These interfaces are high-value targets: they expose configuration, stored credentials and, in several products, remote code execution.</w:t>
      </w:r>
    </w:p>
    <w:p>
      <w:r>
        <w:rPr>
          <w:b/>
        </w:rPr>
        <w:t xml:space="preserve">Evidence: </w:t>
      </w:r>
      <w:r>
        <w:t>title='Dashboard [Jenkins]' webserver='Jetty 9.4.31' tech=Jenkins, Java</w:t>
      </w:r>
    </w:p>
    <w:p>
      <w:r>
        <w:rPr>
          <w:b/>
        </w:rPr>
        <w:t xml:space="preserve">Remediation: </w:t>
      </w:r>
      <w:r>
        <w:t>Place the interface behind authentication and a network access control list or VPN, and keep the product patched to the current release.</w:t>
      </w:r>
    </w:p>
    <w:p>
      <w:pPr>
        <w:pStyle w:val="Heading2"/>
      </w:pPr>
      <w:r>
        <w:rPr>
          <w:color w:val="E36209"/>
        </w:rPr>
        <w:t>10 — Sensitive file or directory is reachable</w:t>
      </w:r>
    </w:p>
    <w:p>
      <w:r>
        <w:rPr>
          <w:b/>
        </w:rPr>
        <w:t xml:space="preserve">Severity: </w:t>
      </w:r>
      <w:r>
        <w:t>HIGH</w:t>
      </w:r>
    </w:p>
    <w:p>
      <w:r>
        <w:rPr>
          <w:b/>
        </w:rPr>
        <w:t xml:space="preserve">Check ID: </w:t>
      </w:r>
      <w:r>
        <w:t>WEB-SENSITIVE-PATH-EXPOSED</w:t>
      </w:r>
    </w:p>
    <w:p>
      <w:r>
        <w:rPr>
          <w:b/>
        </w:rPr>
        <w:t xml:space="preserve">Affected asset: </w:t>
      </w:r>
      <w:r>
        <w:t>https://web01.lab.internal/.git/config</w:t>
      </w:r>
    </w:p>
    <w:p>
      <w:r>
        <w:rPr>
          <w:b/>
        </w:rPr>
        <w:t xml:space="preserve">Description: </w:t>
      </w:r>
      <w:r>
        <w:t>A path associated with version control metadata, environment files or backups responded to a request. These files routinely disclose credentials and full application source code.</w:t>
      </w:r>
    </w:p>
    <w:p>
      <w:r>
        <w:rPr>
          <w:b/>
        </w:rPr>
        <w:t xml:space="preserve">Evidence: </w:t>
      </w:r>
      <w:r>
        <w:t>HTTP 200 for https://web01.lab.internal/.git/config</w:t>
      </w:r>
    </w:p>
    <w:p>
      <w:r>
        <w:rPr>
          <w:b/>
        </w:rPr>
        <w:t xml:space="preserve">Remediation: </w:t>
      </w:r>
      <w:r>
        <w:t>Remove the file from the web root, deny access to dotfiles and backup extensions at the web server, and rotate any credentials it contained.</w:t>
      </w:r>
    </w:p>
    <w:p>
      <w:r>
        <w:rPr>
          <w:b/>
        </w:rPr>
        <w:t xml:space="preserve">References: </w:t>
      </w:r>
      <w:r>
        <w:t>https://owasp.org/www-project-top-ten/</w:t>
      </w:r>
    </w:p>
    <w:p>
      <w:pPr>
        <w:pStyle w:val="Heading2"/>
      </w:pPr>
      <w:r>
        <w:t>Medium</w:t>
      </w:r>
    </w:p>
    <w:p>
      <w:pPr>
        <w:pStyle w:val="Heading2"/>
      </w:pPr>
      <w:r>
        <w:rPr>
          <w:color w:val="D4A72C"/>
        </w:rPr>
        <w:t>11 — SMB signing is enabled but not required</w:t>
      </w:r>
    </w:p>
    <w:p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Check ID: </w:t>
      </w:r>
      <w:r>
        <w:t>SMB-SIGNING-NOT-REQUIRED</w:t>
      </w:r>
    </w:p>
    <w:p>
      <w:r>
        <w:rPr>
          <w:b/>
        </w:rPr>
        <w:t xml:space="preserve">Affected asset: </w:t>
      </w:r>
      <w:r>
        <w:t>10.0.0.20:445 (files01.lab.internal)</w:t>
      </w:r>
    </w:p>
    <w:p>
      <w:r>
        <w:rPr>
          <w:b/>
        </w:rPr>
        <w:t xml:space="preserve">Description: </w:t>
      </w:r>
      <w:r>
        <w:t>Without mandatory SMB signing the host can be coerced into authenticating to an attacker-controlled server, enabling NTLM relay.</w:t>
      </w:r>
    </w:p>
    <w:p>
      <w:r>
        <w:rPr>
          <w:b/>
        </w:rPr>
        <w:t xml:space="preserve">Evidence: </w:t>
      </w:r>
      <w:r>
        <w:t>nmap script 'smb2-security-mode': | Message signing enabled but not required</w:t>
      </w:r>
    </w:p>
    <w:p>
      <w:r>
        <w:rPr>
          <w:b/>
        </w:rPr>
        <w:t xml:space="preserve">Remediation: </w:t>
      </w:r>
      <w:r>
        <w:t>Require SMB signing on servers and domain controllers via Group Policy, and disable NTLM where possible.</w:t>
      </w:r>
    </w:p>
    <w:p>
      <w:r>
        <w:rPr>
          <w:b/>
        </w:rPr>
        <w:t xml:space="preserve">References: </w:t>
      </w:r>
      <w:r>
        <w:t>https://learn.microsoft.com/en-us/windows-server/storage/file-server/smb-security</w:t>
      </w:r>
    </w:p>
    <w:p>
      <w:pPr>
        <w:pStyle w:val="Heading2"/>
      </w:pPr>
      <w:r>
        <w:rPr>
          <w:color w:val="D4A72C"/>
        </w:rPr>
        <w:t>12 — Deprecated TLS protocol supported</w:t>
      </w:r>
    </w:p>
    <w:p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Check ID: </w:t>
      </w:r>
      <w:r>
        <w:t>weak-tls-v1-0</w:t>
      </w:r>
    </w:p>
    <w:p>
      <w:r>
        <w:rPr>
          <w:b/>
        </w:rPr>
        <w:t xml:space="preserve">Affected asset: </w:t>
      </w:r>
      <w:r>
        <w:t>files01.lab.internal:443</w:t>
      </w:r>
    </w:p>
    <w:p>
      <w:r>
        <w:rPr>
          <w:b/>
        </w:rPr>
        <w:t xml:space="preserve">Description: </w:t>
      </w:r>
      <w:r>
        <w:t>The server negotiates a deprecated TLS version, exposing connections to protocol-level downgrade attacks.</w:t>
      </w:r>
    </w:p>
    <w:p>
      <w:r>
        <w:rPr>
          <w:b/>
        </w:rPr>
        <w:t xml:space="preserve">Evidence: </w:t>
      </w:r>
      <w:r>
        <w:t>matcher: tls-version; type: ssl</w:t>
      </w:r>
    </w:p>
    <w:p>
      <w:r>
        <w:rPr>
          <w:b/>
        </w:rPr>
        <w:t xml:space="preserve">Remediation: </w:t>
      </w:r>
      <w:r>
        <w:t>Disable TLS 1.0 and 1.1; leave TLS 1.2 and 1.3 only.</w:t>
      </w:r>
    </w:p>
    <w:p>
      <w:pPr>
        <w:pStyle w:val="Heading2"/>
      </w:pPr>
      <w:r>
        <w:rPr>
          <w:color w:val="D4A72C"/>
        </w:rPr>
        <w:t>13 — Management interface reachable: Grafana</w:t>
      </w:r>
    </w:p>
    <w:p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Check ID: </w:t>
      </w:r>
      <w:r>
        <w:t>WEB-ADMIN-INTERFACE-EXPOSED</w:t>
      </w:r>
    </w:p>
    <w:p>
      <w:r>
        <w:rPr>
          <w:b/>
        </w:rPr>
        <w:t xml:space="preserve">Affected asset: </w:t>
      </w:r>
      <w:r>
        <w:t>https://grafana.lab.internal/</w:t>
      </w:r>
    </w:p>
    <w:p>
      <w:r>
        <w:rPr>
          <w:b/>
        </w:rPr>
        <w:t xml:space="preserve">Description: </w:t>
      </w:r>
      <w:r>
        <w:t>A Grafana management interface is reachable over the network. These interfaces are high-value targets: they expose configuration, stored credentials and, in several products, remote code execution.</w:t>
      </w:r>
    </w:p>
    <w:p>
      <w:r>
        <w:rPr>
          <w:b/>
        </w:rPr>
        <w:t xml:space="preserve">Evidence: </w:t>
      </w:r>
      <w:r>
        <w:t>title='Grafana' webserver='nginx' tech=Grafana</w:t>
      </w:r>
    </w:p>
    <w:p>
      <w:r>
        <w:rPr>
          <w:b/>
        </w:rPr>
        <w:t xml:space="preserve">Remediation: </w:t>
      </w:r>
      <w:r>
        <w:t>Place the interface behind authentication and a network access control list or VPN, and keep the product patched to the current release.</w:t>
      </w:r>
    </w:p>
    <w:p>
      <w:pPr>
        <w:pStyle w:val="Heading2"/>
      </w:pPr>
      <w:r>
        <w:rPr>
          <w:color w:val="D4A72C"/>
        </w:rPr>
        <w:t>14 — Non-production hostname is publicly reachable</w:t>
      </w:r>
    </w:p>
    <w:p>
      <w:r>
        <w:rPr>
          <w:b/>
        </w:rPr>
        <w:t xml:space="preserve">Severity: </w:t>
      </w:r>
      <w:r>
        <w:t>MEDIUM</w:t>
      </w:r>
    </w:p>
    <w:p>
      <w:r>
        <w:rPr>
          <w:b/>
        </w:rPr>
        <w:t xml:space="preserve">Check ID: </w:t>
      </w:r>
      <w:r>
        <w:t>EXPOSED-NON-PRODUCTION-ENVIRONMENT</w:t>
      </w:r>
    </w:p>
    <w:p>
      <w:r>
        <w:rPr>
          <w:b/>
        </w:rPr>
        <w:t xml:space="preserve">Affected asset: </w:t>
      </w:r>
      <w:r>
        <w:t>https://staging.lab.internal/</w:t>
      </w:r>
    </w:p>
    <w:p>
      <w:r>
        <w:rPr>
          <w:b/>
        </w:rPr>
        <w:t xml:space="preserve">Description: </w:t>
      </w:r>
      <w:r>
        <w:t>The hostname indicates a development, staging or testing environment, yet it is reachable from the internet. Non-production systems usually run unreleased code, carry weaker access controls and often share production data.</w:t>
      </w:r>
    </w:p>
    <w:p>
      <w:r>
        <w:rPr>
          <w:b/>
        </w:rPr>
        <w:t xml:space="preserve">Evidence: </w:t>
      </w:r>
      <w:r>
        <w:t>hostname='staging.lab.internal' returned HTTP 200</w:t>
      </w:r>
    </w:p>
    <w:p>
      <w:r>
        <w:rPr>
          <w:b/>
        </w:rPr>
        <w:t xml:space="preserve">Remediation: </w:t>
      </w:r>
      <w:r>
        <w:t>Restrict non-production hostnames to internal networks or a VPN/zero-trust gateway, and remove environment-specific names from production builds.</w:t>
      </w:r>
    </w:p>
    <w:p>
      <w:pPr>
        <w:pStyle w:val="Heading2"/>
      </w:pPr>
      <w:r>
        <w:t>Low</w:t>
      </w:r>
    </w:p>
    <w:p>
      <w:pPr>
        <w:pStyle w:val="Heading2"/>
      </w:pPr>
      <w:r>
        <w:rPr>
          <w:color w:val="1A7F37"/>
        </w:rPr>
        <w:t>15 — Content served over cleartext HTTP</w:t>
      </w:r>
    </w:p>
    <w:p>
      <w:r>
        <w:rPr>
          <w:b/>
        </w:rPr>
        <w:t xml:space="preserve">Severity: </w:t>
      </w:r>
      <w:r>
        <w:t>LOW</w:t>
      </w:r>
    </w:p>
    <w:p>
      <w:r>
        <w:rPr>
          <w:b/>
        </w:rPr>
        <w:t xml:space="preserve">Check ID: </w:t>
      </w:r>
      <w:r>
        <w:t>WEB-CLEARTEXT-HTTP</w:t>
      </w:r>
    </w:p>
    <w:p>
      <w:r>
        <w:rPr>
          <w:b/>
        </w:rPr>
        <w:t xml:space="preserve">Affected asset: </w:t>
      </w:r>
      <w:r>
        <w:t>http://web01.lab.internal/</w:t>
      </w:r>
    </w:p>
    <w:p>
      <w:r>
        <w:rPr>
          <w:b/>
        </w:rPr>
        <w:t xml:space="preserve">Description: </w:t>
      </w:r>
      <w:r>
        <w:t>The endpoint serves content over HTTP. Traffic, including session cookies without the Secure attribute, can be read or modified in transit.</w:t>
      </w:r>
    </w:p>
    <w:p>
      <w:r>
        <w:rPr>
          <w:b/>
        </w:rPr>
        <w:t xml:space="preserve">Evidence: </w:t>
      </w:r>
      <w:r>
        <w:t>scheme=http status=200</w:t>
      </w:r>
    </w:p>
    <w:p>
      <w:r>
        <w:rPr>
          <w:b/>
        </w:rPr>
        <w:t xml:space="preserve">Remediation: </w:t>
      </w:r>
      <w:r>
        <w:t>Redirect all HTTP traffic to HTTPS and enable HSTS.</w:t>
      </w:r>
    </w:p>
    <w:p>
      <w:pPr>
        <w:pStyle w:val="Heading2"/>
      </w:pPr>
      <w:r>
        <w:t>Info</w:t>
      </w:r>
    </w:p>
    <w:p>
      <w:pPr>
        <w:pStyle w:val="Heading2"/>
      </w:pPr>
      <w:r>
        <w:rPr>
          <w:color w:val="57606A"/>
        </w:rPr>
        <w:t>16 — Missing security headers</w:t>
      </w:r>
    </w:p>
    <w:p>
      <w:r>
        <w:rPr>
          <w:b/>
        </w:rPr>
        <w:t xml:space="preserve">Severity: </w:t>
      </w:r>
      <w:r>
        <w:t>INFO</w:t>
      </w:r>
    </w:p>
    <w:p>
      <w:r>
        <w:rPr>
          <w:b/>
        </w:rPr>
        <w:t xml:space="preserve">Check ID: </w:t>
      </w:r>
      <w:r>
        <w:t>http-missing-security-headers</w:t>
      </w:r>
    </w:p>
    <w:p>
      <w:r>
        <w:rPr>
          <w:b/>
        </w:rPr>
        <w:t xml:space="preserve">Affected asset: </w:t>
      </w:r>
      <w:r>
        <w:t>https://web01.lab.internal/</w:t>
      </w:r>
    </w:p>
    <w:p>
      <w:r>
        <w:rPr>
          <w:b/>
        </w:rPr>
        <w:t xml:space="preserve">Description: </w:t>
      </w:r>
      <w:r>
        <w:t>The response is missing one or more common security headers, making the endpoint more exposed to clickjacking, MIME sniffing and other client-side attacks.</w:t>
      </w:r>
    </w:p>
    <w:p>
      <w:r>
        <w:rPr>
          <w:b/>
        </w:rPr>
        <w:t xml:space="preserve">Evidence: </w:t>
      </w:r>
      <w:r>
        <w:t>matcher: missing-headers; type: http; extracted: X-Frame-Options, X-Content-Type-Options</w:t>
      </w:r>
    </w:p>
    <w:p>
      <w:r>
        <w:rPr>
          <w:b/>
        </w:rPr>
        <w:t xml:space="preserve">Remediation: </w:t>
      </w:r>
      <w:r>
        <w:t>Add Content-Security-Policy, X-Frame-Options, X-Content-Type-Options and Referrer-Policy headers.</w:t>
      </w:r>
    </w:p>
    <w:p>
      <w:r>
        <w:rPr>
          <w:b/>
        </w:rPr>
        <w:t xml:space="preserve">References: </w:t>
      </w:r>
      <w:r>
        <w:t>https://owasp.org/www-project-secure-headers/</w:t>
      </w:r>
    </w:p>
    <w:p>
      <w:pPr>
        <w:pStyle w:val="Heading1"/>
      </w:pPr>
      <w:r>
        <w:t>4. Asset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Host</w:t>
            </w:r>
          </w:p>
        </w:tc>
        <w:tc>
          <w:tcPr>
            <w:tcW w:type="dxa" w:w="1728"/>
          </w:tcPr>
          <w:p>
            <w:r>
              <w:t>Hostname</w:t>
            </w:r>
          </w:p>
        </w:tc>
        <w:tc>
          <w:tcPr>
            <w:tcW w:type="dxa" w:w="1728"/>
          </w:tcPr>
          <w:p>
            <w:r>
              <w:t>Port</w:t>
            </w:r>
          </w:p>
        </w:tc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Banner</w:t>
            </w:r>
          </w:p>
        </w:tc>
      </w:tr>
      <w:tr>
        <w:tc>
          <w:tcPr>
            <w:tcW w:type="dxa" w:w="1728"/>
          </w:tcPr>
          <w:p>
            <w:r>
              <w:t>10.0.0.10</w:t>
            </w:r>
          </w:p>
        </w:tc>
        <w:tc>
          <w:tcPr>
            <w:tcW w:type="dxa" w:w="1728"/>
          </w:tcPr>
          <w:p>
            <w:r>
              <w:t>web01.lab.internal</w:t>
            </w:r>
          </w:p>
        </w:tc>
        <w:tc>
          <w:tcPr>
            <w:tcW w:type="dxa" w:w="1728"/>
          </w:tcPr>
          <w:p>
            <w:r>
              <w:t>22/tcp</w:t>
            </w:r>
          </w:p>
        </w:tc>
        <w:tc>
          <w:tcPr>
            <w:tcW w:type="dxa" w:w="1728"/>
          </w:tcPr>
          <w:p>
            <w:r>
              <w:t>ssh</w:t>
            </w:r>
          </w:p>
        </w:tc>
        <w:tc>
          <w:tcPr>
            <w:tcW w:type="dxa" w:w="1728"/>
          </w:tcPr>
          <w:p>
            <w:r>
              <w:t>OpenSSH 7.4 (protocol 2.0)</w:t>
            </w:r>
          </w:p>
        </w:tc>
      </w:tr>
      <w:tr>
        <w:tc>
          <w:tcPr>
            <w:tcW w:type="dxa" w:w="1728"/>
          </w:tcPr>
          <w:p>
            <w:r>
              <w:t>10.0.0.10</w:t>
            </w:r>
          </w:p>
        </w:tc>
        <w:tc>
          <w:tcPr>
            <w:tcW w:type="dxa" w:w="1728"/>
          </w:tcPr>
          <w:p>
            <w:r>
              <w:t>web01.lab.internal</w:t>
            </w:r>
          </w:p>
        </w:tc>
        <w:tc>
          <w:tcPr>
            <w:tcW w:type="dxa" w:w="1728"/>
          </w:tcPr>
          <w:p>
            <w:r>
              <w:t>80/tcp</w:t>
            </w:r>
          </w:p>
        </w:tc>
        <w:tc>
          <w:tcPr>
            <w:tcW w:type="dxa" w:w="1728"/>
          </w:tcPr>
          <w:p>
            <w:r>
              <w:t>http</w:t>
            </w:r>
          </w:p>
        </w:tc>
        <w:tc>
          <w:tcPr>
            <w:tcW w:type="dxa" w:w="1728"/>
          </w:tcPr>
          <w:p>
            <w:r>
              <w:t>nginx 1.18.0</w:t>
            </w:r>
          </w:p>
        </w:tc>
      </w:tr>
      <w:tr>
        <w:tc>
          <w:tcPr>
            <w:tcW w:type="dxa" w:w="1728"/>
          </w:tcPr>
          <w:p>
            <w:r>
              <w:t>10.0.0.10</w:t>
            </w:r>
          </w:p>
        </w:tc>
        <w:tc>
          <w:tcPr>
            <w:tcW w:type="dxa" w:w="1728"/>
          </w:tcPr>
          <w:p>
            <w:r>
              <w:t>web01.lab.internal</w:t>
            </w:r>
          </w:p>
        </w:tc>
        <w:tc>
          <w:tcPr>
            <w:tcW w:type="dxa" w:w="1728"/>
          </w:tcPr>
          <w:p>
            <w:r>
              <w:t>3306/tcp</w:t>
            </w:r>
          </w:p>
        </w:tc>
        <w:tc>
          <w:tcPr>
            <w:tcW w:type="dxa" w:w="1728"/>
          </w:tcPr>
          <w:p>
            <w:r>
              <w:t>mysql</w:t>
            </w:r>
          </w:p>
        </w:tc>
        <w:tc>
          <w:tcPr>
            <w:tcW w:type="dxa" w:w="1728"/>
          </w:tcPr>
          <w:p>
            <w:r>
              <w:t>MySQL 5.7.33</w:t>
            </w:r>
          </w:p>
        </w:tc>
      </w:tr>
      <w:tr>
        <w:tc>
          <w:tcPr>
            <w:tcW w:type="dxa" w:w="1728"/>
          </w:tcPr>
          <w:p>
            <w:r>
              <w:t>10.0.0.20</w:t>
            </w:r>
          </w:p>
        </w:tc>
        <w:tc>
          <w:tcPr>
            <w:tcW w:type="dxa" w:w="1728"/>
          </w:tcPr>
          <w:p>
            <w:r>
              <w:t>files01.lab.internal</w:t>
            </w:r>
          </w:p>
        </w:tc>
        <w:tc>
          <w:tcPr>
            <w:tcW w:type="dxa" w:w="1728"/>
          </w:tcPr>
          <w:p>
            <w:r>
              <w:t>21/tcp</w:t>
            </w:r>
          </w:p>
        </w:tc>
        <w:tc>
          <w:tcPr>
            <w:tcW w:type="dxa" w:w="1728"/>
          </w:tcPr>
          <w:p>
            <w:r>
              <w:t>ftp</w:t>
            </w:r>
          </w:p>
        </w:tc>
        <w:tc>
          <w:tcPr>
            <w:tcW w:type="dxa" w:w="1728"/>
          </w:tcPr>
          <w:p>
            <w:r>
              <w:t>vsftpd 3.0.3</w:t>
            </w:r>
          </w:p>
        </w:tc>
      </w:tr>
      <w:tr>
        <w:tc>
          <w:tcPr>
            <w:tcW w:type="dxa" w:w="1728"/>
          </w:tcPr>
          <w:p>
            <w:r>
              <w:t>10.0.0.20</w:t>
            </w:r>
          </w:p>
        </w:tc>
        <w:tc>
          <w:tcPr>
            <w:tcW w:type="dxa" w:w="1728"/>
          </w:tcPr>
          <w:p>
            <w:r>
              <w:t>files01.lab.internal</w:t>
            </w:r>
          </w:p>
        </w:tc>
        <w:tc>
          <w:tcPr>
            <w:tcW w:type="dxa" w:w="1728"/>
          </w:tcPr>
          <w:p>
            <w:r>
              <w:t>445/tcp</w:t>
            </w:r>
          </w:p>
        </w:tc>
        <w:tc>
          <w:tcPr>
            <w:tcW w:type="dxa" w:w="1728"/>
          </w:tcPr>
          <w:p>
            <w:r>
              <w:t>microsoft-ds</w:t>
            </w:r>
          </w:p>
        </w:tc>
        <w:tc>
          <w:tcPr>
            <w:tcW w:type="dxa" w:w="1728"/>
          </w:tcPr>
          <w:p>
            <w:r>
              <w:t>microsoft-ds</w:t>
            </w:r>
          </w:p>
        </w:tc>
      </w:tr>
      <w:tr>
        <w:tc>
          <w:tcPr>
            <w:tcW w:type="dxa" w:w="1728"/>
          </w:tcPr>
          <w:p>
            <w:r>
              <w:t>10.0.0.20</w:t>
            </w:r>
          </w:p>
        </w:tc>
        <w:tc>
          <w:tcPr>
            <w:tcW w:type="dxa" w:w="1728"/>
          </w:tcPr>
          <w:p>
            <w:r>
              <w:t>files01.lab.internal</w:t>
            </w:r>
          </w:p>
        </w:tc>
        <w:tc>
          <w:tcPr>
            <w:tcW w:type="dxa" w:w="1728"/>
          </w:tcPr>
          <w:p>
            <w:r>
              <w:t>3389/tcp</w:t>
            </w:r>
          </w:p>
        </w:tc>
        <w:tc>
          <w:tcPr>
            <w:tcW w:type="dxa" w:w="1728"/>
          </w:tcPr>
          <w:p>
            <w:r>
              <w:t>ms-wbt-server</w:t>
            </w:r>
          </w:p>
        </w:tc>
        <w:tc>
          <w:tcPr>
            <w:tcW w:type="dxa" w:w="1728"/>
          </w:tcPr>
          <w:p>
            <w:r>
              <w:t>Microsoft Terminal Services</w:t>
            </w:r>
          </w:p>
        </w:tc>
      </w:tr>
      <w:tr>
        <w:tc>
          <w:tcPr>
            <w:tcW w:type="dxa" w:w="1728"/>
          </w:tcPr>
          <w:p>
            <w:r>
              <w:t>10.0.0.30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23/tcp</w:t>
            </w:r>
          </w:p>
        </w:tc>
        <w:tc>
          <w:tcPr>
            <w:tcW w:type="dxa" w:w="1728"/>
          </w:tcPr>
          <w:p>
            <w:r>
              <w:t>telnet</w:t>
            </w:r>
          </w:p>
        </w:tc>
        <w:tc>
          <w:tcPr>
            <w:tcW w:type="dxa" w:w="1728"/>
          </w:tcPr>
          <w:p>
            <w:r>
              <w:t>telnet</w:t>
            </w:r>
          </w:p>
        </w:tc>
      </w:tr>
      <w:tr>
        <w:tc>
          <w:tcPr>
            <w:tcW w:type="dxa" w:w="1728"/>
          </w:tcPr>
          <w:p>
            <w:r>
              <w:t>10.0.0.30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8080/tcp</w:t>
            </w:r>
          </w:p>
        </w:tc>
        <w:tc>
          <w:tcPr>
            <w:tcW w:type="dxa" w:w="1728"/>
          </w:tcPr>
          <w:p>
            <w:r>
              <w:t>http</w:t>
            </w:r>
          </w:p>
        </w:tc>
        <w:tc>
          <w:tcPr>
            <w:tcW w:type="dxa" w:w="1728"/>
          </w:tcPr>
          <w:p>
            <w:r>
              <w:t>Jetty 9.4.31.v20200723</w:t>
            </w:r>
          </w:p>
        </w:tc>
      </w:tr>
    </w:tbl>
    <w:p>
      <w:pPr>
        <w:pStyle w:val="Heading1"/>
      </w:pPr>
      <w:r>
        <w:t>5. Web surface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URL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Server</w:t>
            </w:r>
          </w:p>
        </w:tc>
        <w:tc>
          <w:tcPr>
            <w:tcW w:type="dxa" w:w="1728"/>
          </w:tcPr>
          <w:p>
            <w:r>
              <w:t>Technologies</w:t>
            </w:r>
          </w:p>
        </w:tc>
      </w:tr>
      <w:tr>
        <w:tc>
          <w:tcPr>
            <w:tcW w:type="dxa" w:w="1728"/>
          </w:tcPr>
          <w:p>
            <w:r>
              <w:t>http://web01.lab.internal/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Lab Portal — internal documentation</w:t>
            </w:r>
          </w:p>
        </w:tc>
        <w:tc>
          <w:tcPr>
            <w:tcW w:type="dxa" w:w="1728"/>
          </w:tcPr>
          <w:p>
            <w:r>
              <w:t>nginx/1.18.0</w:t>
            </w:r>
          </w:p>
        </w:tc>
        <w:tc>
          <w:tcPr>
            <w:tcW w:type="dxa" w:w="1728"/>
          </w:tcPr>
          <w:p>
            <w:r>
              <w:t>Nginx, PHP, Ubuntu</w:t>
            </w:r>
          </w:p>
        </w:tc>
      </w:tr>
      <w:tr>
        <w:tc>
          <w:tcPr>
            <w:tcW w:type="dxa" w:w="1728"/>
          </w:tcPr>
          <w:p>
            <w:r>
              <w:t>https://jenkins.lab.internal:8080/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Dashboard [Jenkins]</w:t>
            </w:r>
          </w:p>
        </w:tc>
        <w:tc>
          <w:tcPr>
            <w:tcW w:type="dxa" w:w="1728"/>
          </w:tcPr>
          <w:p>
            <w:r>
              <w:t>Jetty 9.4.31</w:t>
            </w:r>
          </w:p>
        </w:tc>
        <w:tc>
          <w:tcPr>
            <w:tcW w:type="dxa" w:w="1728"/>
          </w:tcPr>
          <w:p>
            <w:r>
              <w:t>Jenkins, Java</w:t>
            </w:r>
          </w:p>
        </w:tc>
      </w:tr>
      <w:tr>
        <w:tc>
          <w:tcPr>
            <w:tcW w:type="dxa" w:w="1728"/>
          </w:tcPr>
          <w:p>
            <w:r>
              <w:t>https://staging.lab.internal/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Staging - Lab Portal</w:t>
            </w:r>
          </w:p>
        </w:tc>
        <w:tc>
          <w:tcPr>
            <w:tcW w:type="dxa" w:w="1728"/>
          </w:tcPr>
          <w:p>
            <w:r>
              <w:t>nginx</w:t>
            </w:r>
          </w:p>
        </w:tc>
        <w:tc>
          <w:tcPr>
            <w:tcW w:type="dxa" w:w="1728"/>
          </w:tcPr>
          <w:p>
            <w:r>
              <w:t>Nginx</w:t>
            </w:r>
          </w:p>
        </w:tc>
      </w:tr>
      <w:tr>
        <w:tc>
          <w:tcPr>
            <w:tcW w:type="dxa" w:w="1728"/>
          </w:tcPr>
          <w:p>
            <w:r>
              <w:t>https://files01.lab.internal/</w:t>
            </w:r>
          </w:p>
        </w:tc>
        <w:tc>
          <w:tcPr>
            <w:tcW w:type="dxa" w:w="1728"/>
          </w:tcPr>
          <w:p>
            <w:r>
              <w:t>404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nginx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https://web01.lab.internal/.git/config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nginx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https://grafana.lab.internal/</w:t>
            </w:r>
          </w:p>
        </w:tc>
        <w:tc>
          <w:tcPr>
            <w:tcW w:type="dxa" w:w="1728"/>
          </w:tcPr>
          <w:p>
            <w:r>
              <w:t>302</w:t>
            </w:r>
          </w:p>
        </w:tc>
        <w:tc>
          <w:tcPr>
            <w:tcW w:type="dxa" w:w="1728"/>
          </w:tcPr>
          <w:p>
            <w:r>
              <w:t>Grafana</w:t>
            </w:r>
          </w:p>
        </w:tc>
        <w:tc>
          <w:tcPr>
            <w:tcW w:type="dxa" w:w="1728"/>
          </w:tcPr>
          <w:p>
            <w:r>
              <w:t>nginx</w:t>
            </w:r>
          </w:p>
        </w:tc>
        <w:tc>
          <w:tcPr>
            <w:tcW w:type="dxa" w:w="1728"/>
          </w:tcPr>
          <w:p>
            <w:r>
              <w:t>Grafana</w:t>
            </w:r>
          </w:p>
        </w:tc>
      </w:tr>
    </w:tbl>
    <w:p>
      <w:pPr>
        <w:pStyle w:val="Heading1"/>
      </w:pPr>
      <w:r>
        <w:t>6. Manual review required</w:t>
      </w:r>
    </w:p>
    <w:p>
      <w:pPr>
        <w:pStyle w:val="ListBullet"/>
      </w:pPr>
      <w:r>
        <w:t>web01.lab.internal       22     OpenSSH 7.4 (protocol 2.0) — verify version against current vendor advisories</w:t>
      </w:r>
    </w:p>
    <w:p>
      <w:pPr>
        <w:pStyle w:val="ListBullet"/>
      </w:pPr>
      <w:r>
        <w:t>web01.lab.internal       80     nginx 1.18.0 — verify version against current vendor advisories</w:t>
      </w:r>
    </w:p>
    <w:p>
      <w:pPr>
        <w:pStyle w:val="ListBullet"/>
      </w:pPr>
      <w:r>
        <w:t>web01.lab.internal       3306   MySQL 5.7.33 — verify version against current vendor advisories</w:t>
      </w:r>
    </w:p>
    <w:p>
      <w:pPr>
        <w:pStyle w:val="ListBullet"/>
      </w:pPr>
      <w:r>
        <w:t>files01.lab.internal     21     vsftpd 3.0.3 — verify version against current vendor advisories</w:t>
      </w:r>
    </w:p>
    <w:p>
      <w:pPr>
        <w:pStyle w:val="ListBullet"/>
      </w:pPr>
      <w:r>
        <w:t>10.0.0.30                8080   Jetty 9.4.31.v20200723 — verify version against current vendor advisories</w:t>
      </w:r>
    </w:p>
    <w:p>
      <w:pPr>
        <w:pStyle w:val="ListBullet"/>
      </w:pPr>
      <w:r>
        <w:t>web01.lab.internal       80     Nginx — confirm supported release</w:t>
      </w:r>
    </w:p>
    <w:p>
      <w:pPr>
        <w:pStyle w:val="ListBullet"/>
      </w:pPr>
      <w:r>
        <w:t>web01.lab.internal       80     PHP — confirm supported release</w:t>
      </w:r>
    </w:p>
    <w:p>
      <w:pPr>
        <w:pStyle w:val="ListBullet"/>
      </w:pPr>
      <w:r>
        <w:t>web01.lab.internal       80     Ubuntu — confirm supported release</w:t>
      </w:r>
    </w:p>
    <w:p>
      <w:pPr>
        <w:pStyle w:val="ListBullet"/>
      </w:pPr>
      <w:r>
        <w:t>jenkins.lab.internal     8080   Jenkins — confirm supported release</w:t>
      </w:r>
    </w:p>
    <w:p>
      <w:pPr>
        <w:pStyle w:val="ListBullet"/>
      </w:pPr>
      <w:r>
        <w:t>jenkins.lab.internal     8080   Java — confirm supported release</w:t>
      </w:r>
    </w:p>
    <w:p>
      <w:pPr>
        <w:pStyle w:val="ListBullet"/>
      </w:pPr>
      <w:r>
        <w:t>staging.lab.internal     443    Nginx — confirm supported release</w:t>
      </w:r>
    </w:p>
    <w:p>
      <w:pPr>
        <w:pStyle w:val="ListBullet"/>
      </w:pPr>
      <w:r>
        <w:t>grafana.lab.internal     443    Grafana — confirm supported release</w:t>
      </w:r>
    </w:p>
    <w:p>
      <w:pPr>
        <w:pStyle w:val="Heading1"/>
      </w:pPr>
      <w:r>
        <w:t>7. Methodology and limitations</w:t>
      </w:r>
    </w:p>
    <w:p>
      <w:r>
        <w:t>Data was collected with standard, non-destructive discovery tooling, normalised and analysed by reconkit. Version fingerprints are recorded for manual review only; reconkit does not claim CVE matches, and automated checks produce both false positives and false negatives.</w:t>
      </w:r>
    </w:p>
    <w:p>
      <w:pPr>
        <w:pStyle w:val="Heading1"/>
      </w:pPr>
      <w:r>
        <w:t>8. Disclaimer</w:t>
      </w:r>
    </w:p>
    <w:p>
      <w:r>
        <w:t>This document contains information that could be used to attack the systems described. It is issued</w:t>
        <w:br/>
        <w:t>solely to the client named above and is confidential.</w:t>
      </w:r>
    </w:p>
    <w:p>
      <w:r>
        <w:t>The assessment reflects the state of the in-scope systems during the testing window only. Security</w:t>
        <w:br/>
        <w:t>posture changes continuously; findings may no longer be accurate after remediation or after</w:t>
        <w:br/>
        <w:t>infrastructure changes. Findings are derived from automated analysis of scan output and require</w:t>
        <w:br/>
        <w:t>human validation before they are treated as confirmed vulnerabilities.</w:t>
      </w:r>
    </w:p>
    <w:p>
      <w:r>
        <w:t>Testing was performed within the agreed scope and rules of engagement. No action was taken to</w:t>
        <w:br/>
        <w:t>modify, delete or exfiltrate data, and no denial-of-service condition was induced.</w:t>
      </w:r>
    </w:p>
    <w:p>
      <w:r>
        <w:t>The tooling used to generate this document is provided as-is, without warranty of any kind. The</w:t>
        <w:br/>
        <w:t>authors accept no liability for use outside an authorised engagement.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